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6C1FF50BD264FA9A19D65463BD56EB4"/>
        </w:placeholder>
      </w:sdtPr>
      <w:sdtEndPr/>
      <w:sdtContent>
        <w:sdt>
          <w:sdtPr>
            <w:id w:val="-1462265599"/>
            <w:lock w:val="sdtContentLocked"/>
            <w:placeholder>
              <w:docPart w:val="C6C1FF50BD264FA9A19D65463BD56EB4"/>
            </w:placeholder>
            <w15:appearance w15:val="hidden"/>
          </w:sdtPr>
          <w:sdtEndPr/>
          <w:sdtContent>
            <w:p w14:paraId="7D0240F3" w14:textId="77777777" w:rsidR="00AB0B86" w:rsidRDefault="00AB0B86" w:rsidP="00AB0B86">
              <w:pPr>
                <w:jc w:val="center"/>
              </w:pPr>
            </w:p>
            <w:p w14:paraId="5A82990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A0DE61D" wp14:editId="2241AAA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F3540A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4C3C5A0D" wp14:editId="425783F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8FD95AB" w14:textId="77777777" w:rsidR="00AB0B86" w:rsidRDefault="00AB0B86" w:rsidP="00AB0B86">
              <w:pPr>
                <w:jc w:val="center"/>
              </w:pPr>
            </w:p>
            <w:p w14:paraId="53637C8A" w14:textId="77777777" w:rsidR="00AB0B86" w:rsidRDefault="00AB0B86" w:rsidP="00AB0B86">
              <w:pPr>
                <w:jc w:val="center"/>
              </w:pPr>
            </w:p>
            <w:p w14:paraId="2AAD958C" w14:textId="77777777" w:rsidR="00AB0B86" w:rsidRDefault="00AB0B86" w:rsidP="00AB0B86">
              <w:pPr>
                <w:jc w:val="center"/>
              </w:pPr>
            </w:p>
            <w:p w14:paraId="604EE669" w14:textId="77777777" w:rsidR="00AB0B86" w:rsidRDefault="00AB0B86" w:rsidP="00AB0B86">
              <w:pPr>
                <w:jc w:val="center"/>
              </w:pPr>
            </w:p>
            <w:p w14:paraId="4DEA4015" w14:textId="77777777" w:rsidR="00AB0B86" w:rsidRDefault="00AB0B86" w:rsidP="00AB0B86">
              <w:pPr>
                <w:jc w:val="center"/>
              </w:pPr>
            </w:p>
            <w:p w14:paraId="2EA93BB9" w14:textId="77777777" w:rsidR="00AB0B86" w:rsidRDefault="00AB0B86" w:rsidP="00AB0B86">
              <w:pPr>
                <w:jc w:val="center"/>
              </w:pPr>
            </w:p>
            <w:p w14:paraId="2D64F6BC" w14:textId="77777777" w:rsidR="00AB0B86" w:rsidRDefault="00AB0B86" w:rsidP="00AB0B86">
              <w:pPr>
                <w:jc w:val="center"/>
              </w:pPr>
            </w:p>
            <w:p w14:paraId="155A4B90" w14:textId="77777777" w:rsidR="00F70A16" w:rsidRDefault="00AF7C5A" w:rsidP="00AB0B86">
              <w:pPr>
                <w:jc w:val="center"/>
              </w:pPr>
            </w:p>
          </w:sdtContent>
        </w:sdt>
      </w:sdtContent>
    </w:sdt>
    <w:p w14:paraId="2B21676A" w14:textId="082F2D4D" w:rsidR="00D751F5" w:rsidRPr="00D751F5" w:rsidRDefault="009C0D1E" w:rsidP="00D751F5">
      <w:pPr>
        <w:jc w:val="center"/>
        <w:rPr>
          <w:rFonts w:cs="Calibri Light"/>
          <w:b/>
          <w:color w:val="0E1B8D"/>
          <w:sz w:val="40"/>
          <w:szCs w:val="40"/>
        </w:rPr>
      </w:pPr>
      <w:r w:rsidRPr="00D751F5">
        <w:rPr>
          <w:rFonts w:cs="Calibri Light"/>
          <w:b/>
          <w:color w:val="0E1B8D"/>
          <w:sz w:val="40"/>
          <w:szCs w:val="40"/>
        </w:rPr>
        <w:t>Bid Specification</w:t>
      </w:r>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6520"/>
      </w:tblGrid>
      <w:tr w:rsidR="00D751F5" w:rsidRPr="00C957CB" w14:paraId="506F62C7" w14:textId="77777777" w:rsidTr="001445F8">
        <w:trPr>
          <w:trHeight w:val="567"/>
        </w:trPr>
        <w:tc>
          <w:tcPr>
            <w:tcW w:w="3256" w:type="dxa"/>
            <w:shd w:val="clear" w:color="auto" w:fill="DBE5F1" w:themeFill="accent1" w:themeFillTint="33"/>
            <w:vAlign w:val="center"/>
          </w:tcPr>
          <w:p w14:paraId="21002005" w14:textId="77777777" w:rsidR="00D751F5" w:rsidRPr="00C957CB" w:rsidRDefault="00D751F5" w:rsidP="001445F8">
            <w:pPr>
              <w:rPr>
                <w:rFonts w:cs="Calibri Light"/>
                <w:b/>
                <w:color w:val="0E1B8D"/>
              </w:rPr>
            </w:pPr>
            <w:r w:rsidRPr="00C957CB">
              <w:rPr>
                <w:rFonts w:cs="Calibri Light"/>
                <w:b/>
                <w:color w:val="0E1B8D"/>
              </w:rPr>
              <w:t>RFB No:</w:t>
            </w:r>
          </w:p>
        </w:tc>
        <w:tc>
          <w:tcPr>
            <w:tcW w:w="6520" w:type="dxa"/>
            <w:vAlign w:val="center"/>
          </w:tcPr>
          <w:p w14:paraId="1CD91E62" w14:textId="77777777" w:rsidR="00D751F5" w:rsidRPr="00C957CB" w:rsidRDefault="00D751F5" w:rsidP="001445F8">
            <w:pPr>
              <w:rPr>
                <w:rFonts w:cs="Calibri Light"/>
                <w:bCs/>
                <w:color w:val="0E1B8D"/>
              </w:rPr>
            </w:pPr>
            <w:r w:rsidRPr="00C957CB">
              <w:rPr>
                <w:rFonts w:cs="Calibri Light"/>
                <w:bCs/>
                <w:color w:val="0E1B8D"/>
              </w:rPr>
              <w:t>RFB 2724/2022</w:t>
            </w:r>
          </w:p>
        </w:tc>
      </w:tr>
      <w:tr w:rsidR="00D751F5" w:rsidRPr="00C957CB" w14:paraId="702CBE89" w14:textId="77777777" w:rsidTr="001445F8">
        <w:trPr>
          <w:trHeight w:val="567"/>
        </w:trPr>
        <w:tc>
          <w:tcPr>
            <w:tcW w:w="3256" w:type="dxa"/>
            <w:shd w:val="clear" w:color="auto" w:fill="DBE5F1" w:themeFill="accent1" w:themeFillTint="33"/>
            <w:vAlign w:val="center"/>
          </w:tcPr>
          <w:p w14:paraId="5C2D4994" w14:textId="77777777" w:rsidR="00D751F5" w:rsidRPr="00C957CB" w:rsidRDefault="00D751F5" w:rsidP="001445F8">
            <w:pPr>
              <w:jc w:val="left"/>
              <w:rPr>
                <w:rFonts w:cs="Calibri Light"/>
                <w:b/>
                <w:color w:val="0E1B8D"/>
              </w:rPr>
            </w:pPr>
            <w:r w:rsidRPr="00C957CB">
              <w:rPr>
                <w:rFonts w:cs="Calibri Light"/>
                <w:b/>
                <w:color w:val="0E1B8D"/>
              </w:rPr>
              <w:t>Description</w:t>
            </w:r>
          </w:p>
        </w:tc>
        <w:tc>
          <w:tcPr>
            <w:tcW w:w="6520" w:type="dxa"/>
            <w:vAlign w:val="center"/>
          </w:tcPr>
          <w:p w14:paraId="506C9213" w14:textId="77777777" w:rsidR="00D751F5" w:rsidRPr="00C957CB" w:rsidRDefault="00D751F5" w:rsidP="001445F8">
            <w:pPr>
              <w:rPr>
                <w:rFonts w:cs="Calibri Light"/>
                <w:b/>
                <w:color w:val="0E1B8D"/>
              </w:rPr>
            </w:pPr>
            <w:r w:rsidRPr="00C957CB">
              <w:rPr>
                <w:rFonts w:cs="Calibri Light"/>
                <w:bCs/>
                <w:color w:val="0E1B8D"/>
              </w:rPr>
              <w:t>Request to Design, Implementation, Maintenance and Support of The Mining Licensing System for a period of one (1)-year with an additional two (2)-years post implementation support services for the Department of Mineral Resources and Energy</w:t>
            </w:r>
          </w:p>
        </w:tc>
      </w:tr>
      <w:tr w:rsidR="00D751F5" w:rsidRPr="00C957CB" w14:paraId="49C2BE33" w14:textId="77777777" w:rsidTr="001445F8">
        <w:trPr>
          <w:trHeight w:val="567"/>
        </w:trPr>
        <w:tc>
          <w:tcPr>
            <w:tcW w:w="3256" w:type="dxa"/>
            <w:shd w:val="clear" w:color="auto" w:fill="DBE5F1" w:themeFill="accent1" w:themeFillTint="33"/>
            <w:vAlign w:val="center"/>
          </w:tcPr>
          <w:p w14:paraId="7F969397" w14:textId="77777777" w:rsidR="00D751F5" w:rsidRPr="00C957CB" w:rsidRDefault="00D751F5" w:rsidP="001445F8">
            <w:pPr>
              <w:jc w:val="left"/>
              <w:rPr>
                <w:rFonts w:cs="Calibri Light"/>
                <w:b/>
                <w:color w:val="0E1B8D"/>
              </w:rPr>
            </w:pPr>
            <w:r w:rsidRPr="00C957CB">
              <w:rPr>
                <w:rFonts w:cs="Calibri Light"/>
                <w:b/>
                <w:color w:val="0E1B8D"/>
              </w:rPr>
              <w:t xml:space="preserve">Virtual Briefing Session </w:t>
            </w:r>
          </w:p>
          <w:p w14:paraId="4EA8F194" w14:textId="77777777" w:rsidR="00D751F5" w:rsidRPr="00C957CB" w:rsidRDefault="00D751F5" w:rsidP="001445F8">
            <w:pPr>
              <w:jc w:val="left"/>
              <w:rPr>
                <w:rFonts w:cs="Calibri Light"/>
                <w:b/>
                <w:color w:val="0E1B8D"/>
              </w:rPr>
            </w:pPr>
          </w:p>
        </w:tc>
        <w:tc>
          <w:tcPr>
            <w:tcW w:w="6520" w:type="dxa"/>
            <w:vAlign w:val="center"/>
          </w:tcPr>
          <w:p w14:paraId="42489FFE" w14:textId="77777777" w:rsidR="00D751F5" w:rsidRPr="00C957CB" w:rsidRDefault="00D751F5" w:rsidP="001445F8">
            <w:pPr>
              <w:spacing w:line="360" w:lineRule="auto"/>
              <w:rPr>
                <w:rFonts w:cs="Calibri Light"/>
              </w:rPr>
            </w:pPr>
            <w:r w:rsidRPr="00C957CB">
              <w:rPr>
                <w:rFonts w:cs="Calibri Light"/>
                <w:b/>
                <w:color w:val="FF0000"/>
              </w:rPr>
              <w:t>Compulsory Briefing Session</w:t>
            </w:r>
            <w:r w:rsidRPr="00C957CB">
              <w:rPr>
                <w:rFonts w:cs="Calibri Light"/>
                <w:color w:val="FF0000"/>
              </w:rPr>
              <w:t xml:space="preserve"> </w:t>
            </w:r>
            <w:r w:rsidRPr="00C957CB">
              <w:rPr>
                <w:rFonts w:cs="Calibri Light"/>
                <w:bCs/>
                <w:color w:val="0E1B8D"/>
              </w:rPr>
              <w:t>will be held as follows:</w:t>
            </w:r>
          </w:p>
          <w:p w14:paraId="772EBC52" w14:textId="77777777" w:rsidR="00D751F5" w:rsidRPr="00C957CB" w:rsidRDefault="00D751F5" w:rsidP="001445F8">
            <w:pPr>
              <w:spacing w:line="360" w:lineRule="auto"/>
              <w:rPr>
                <w:rFonts w:cs="Calibri Light"/>
                <w:bCs/>
                <w:color w:val="0E1B8D"/>
              </w:rPr>
            </w:pPr>
            <w:r w:rsidRPr="00C957CB">
              <w:rPr>
                <w:rFonts w:cs="Calibri Light"/>
                <w:bCs/>
                <w:color w:val="0E1B8D"/>
              </w:rPr>
              <w:t>Date: 31</w:t>
            </w:r>
            <w:r>
              <w:rPr>
                <w:rFonts w:cs="Calibri Light"/>
                <w:bCs/>
                <w:color w:val="0E1B8D"/>
              </w:rPr>
              <w:t xml:space="preserve"> March </w:t>
            </w:r>
            <w:r w:rsidRPr="00C957CB">
              <w:rPr>
                <w:rFonts w:cs="Calibri Light"/>
                <w:bCs/>
                <w:color w:val="0E1B8D"/>
              </w:rPr>
              <w:t>2023</w:t>
            </w:r>
          </w:p>
          <w:p w14:paraId="56FB88F4" w14:textId="77777777" w:rsidR="00D751F5" w:rsidRPr="00C957CB" w:rsidRDefault="00D751F5" w:rsidP="001445F8">
            <w:pPr>
              <w:spacing w:line="360" w:lineRule="auto"/>
              <w:rPr>
                <w:rFonts w:cs="Calibri Light"/>
                <w:bCs/>
                <w:color w:val="0E1B8D"/>
              </w:rPr>
            </w:pPr>
            <w:r w:rsidRPr="00C957CB">
              <w:rPr>
                <w:rFonts w:cs="Calibri Light"/>
                <w:bCs/>
                <w:color w:val="0E1B8D"/>
              </w:rPr>
              <w:t>Time: 10:00 am</w:t>
            </w:r>
          </w:p>
          <w:p w14:paraId="0AC1D987" w14:textId="77777777" w:rsidR="00D751F5" w:rsidRPr="00C957CB" w:rsidRDefault="00D751F5" w:rsidP="001445F8">
            <w:pPr>
              <w:spacing w:line="360" w:lineRule="auto"/>
              <w:rPr>
                <w:rFonts w:cs="Calibri Light"/>
                <w:bCs/>
                <w:color w:val="0E1B8D"/>
              </w:rPr>
            </w:pPr>
            <w:r>
              <w:rPr>
                <w:rFonts w:cs="Calibri Light"/>
                <w:bCs/>
                <w:color w:val="0E1B8D"/>
              </w:rPr>
              <w:t>Venue</w:t>
            </w:r>
            <w:r w:rsidRPr="00C957CB">
              <w:rPr>
                <w:rFonts w:cs="Calibri Light"/>
                <w:bCs/>
                <w:color w:val="0E1B8D"/>
              </w:rPr>
              <w:t xml:space="preserve">: Microsoft Teams </w:t>
            </w:r>
            <w:r>
              <w:rPr>
                <w:rFonts w:cs="Calibri Light"/>
                <w:bCs/>
                <w:color w:val="0E1B8D"/>
              </w:rPr>
              <w:t>(</w:t>
            </w:r>
            <w:hyperlink r:id="rId10"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w:t>
            </w:r>
          </w:p>
        </w:tc>
      </w:tr>
      <w:tr w:rsidR="00D751F5" w:rsidRPr="00C957CB" w14:paraId="682FB6CD" w14:textId="77777777" w:rsidTr="001445F8">
        <w:trPr>
          <w:trHeight w:val="567"/>
        </w:trPr>
        <w:tc>
          <w:tcPr>
            <w:tcW w:w="3256" w:type="dxa"/>
            <w:shd w:val="clear" w:color="auto" w:fill="DBE5F1" w:themeFill="accent1" w:themeFillTint="33"/>
            <w:vAlign w:val="center"/>
          </w:tcPr>
          <w:p w14:paraId="4F07802B" w14:textId="77777777" w:rsidR="00D751F5" w:rsidRPr="00C957CB" w:rsidRDefault="00D751F5" w:rsidP="001445F8">
            <w:pPr>
              <w:jc w:val="left"/>
              <w:rPr>
                <w:rFonts w:cs="Calibri Light"/>
                <w:b/>
                <w:color w:val="0E1B8D"/>
              </w:rPr>
            </w:pPr>
            <w:r w:rsidRPr="00C957CB">
              <w:rPr>
                <w:rFonts w:cs="Calibri Light"/>
                <w:b/>
                <w:color w:val="0E1B8D"/>
              </w:rPr>
              <w:t>Closing Date for questions / queries</w:t>
            </w:r>
          </w:p>
        </w:tc>
        <w:tc>
          <w:tcPr>
            <w:tcW w:w="6520" w:type="dxa"/>
            <w:vAlign w:val="center"/>
          </w:tcPr>
          <w:p w14:paraId="6DCCE30F" w14:textId="77777777" w:rsidR="00D751F5" w:rsidRPr="00C957CB" w:rsidRDefault="00D751F5" w:rsidP="001445F8">
            <w:pPr>
              <w:rPr>
                <w:rFonts w:cs="Calibri Light"/>
                <w:bCs/>
                <w:color w:val="0E1B8D"/>
              </w:rPr>
            </w:pPr>
            <w:r>
              <w:rPr>
                <w:rFonts w:cs="Calibri Light"/>
                <w:bCs/>
                <w:color w:val="FF0000"/>
              </w:rPr>
              <w:t>12 April 2023</w:t>
            </w:r>
          </w:p>
        </w:tc>
      </w:tr>
      <w:tr w:rsidR="00D751F5" w:rsidRPr="00C957CB" w14:paraId="42B39CFB" w14:textId="77777777" w:rsidTr="001445F8">
        <w:trPr>
          <w:trHeight w:val="567"/>
        </w:trPr>
        <w:tc>
          <w:tcPr>
            <w:tcW w:w="3256" w:type="dxa"/>
            <w:shd w:val="clear" w:color="auto" w:fill="DBE5F1" w:themeFill="accent1" w:themeFillTint="33"/>
            <w:vAlign w:val="center"/>
          </w:tcPr>
          <w:p w14:paraId="0984B629" w14:textId="77777777" w:rsidR="00D751F5" w:rsidRPr="00C957CB" w:rsidRDefault="00D751F5" w:rsidP="001445F8">
            <w:pPr>
              <w:jc w:val="left"/>
              <w:rPr>
                <w:rFonts w:cs="Calibri Light"/>
                <w:b/>
                <w:color w:val="0E1B8D"/>
              </w:rPr>
            </w:pPr>
            <w:r w:rsidRPr="00C957CB">
              <w:rPr>
                <w:rFonts w:cs="Calibri Light"/>
                <w:b/>
                <w:color w:val="0E1B8D"/>
              </w:rPr>
              <w:t xml:space="preserve">Bid Response Submission Address </w:t>
            </w:r>
          </w:p>
        </w:tc>
        <w:tc>
          <w:tcPr>
            <w:tcW w:w="6520" w:type="dxa"/>
            <w:vAlign w:val="center"/>
          </w:tcPr>
          <w:p w14:paraId="434CF4A6" w14:textId="77777777" w:rsidR="00D751F5" w:rsidRPr="00C957CB" w:rsidRDefault="00D751F5" w:rsidP="001445F8">
            <w:pPr>
              <w:rPr>
                <w:rFonts w:cs="Calibri Light"/>
                <w:bCs/>
                <w:color w:val="0E1B8D"/>
              </w:rPr>
            </w:pPr>
            <w:r w:rsidRPr="00C957CB">
              <w:rPr>
                <w:rFonts w:cs="Calibri Light"/>
                <w:bCs/>
                <w:color w:val="0E1B8D"/>
              </w:rPr>
              <w:t xml:space="preserve">SITA, </w:t>
            </w:r>
            <w:hyperlink r:id="rId11" w:history="1">
              <w:r w:rsidRPr="00C957CB">
                <w:rPr>
                  <w:rFonts w:cs="Calibri Light"/>
                  <w:bCs/>
                  <w:color w:val="0E1B8D"/>
                </w:rPr>
                <w:t>Tender Office,459</w:t>
              </w:r>
            </w:hyperlink>
            <w:r w:rsidRPr="00C957CB">
              <w:rPr>
                <w:rFonts w:cs="Calibri Light"/>
                <w:bCs/>
                <w:color w:val="0E1B8D"/>
              </w:rPr>
              <w:t xml:space="preserve"> </w:t>
            </w:r>
            <w:proofErr w:type="spellStart"/>
            <w:r w:rsidRPr="00C957CB">
              <w:rPr>
                <w:rFonts w:cs="Calibri Light"/>
                <w:bCs/>
                <w:color w:val="0E1B8D"/>
              </w:rPr>
              <w:t>Tsitsa</w:t>
            </w:r>
            <w:proofErr w:type="spellEnd"/>
            <w:r w:rsidRPr="00C957CB">
              <w:rPr>
                <w:rFonts w:cs="Calibri Light"/>
                <w:bCs/>
                <w:color w:val="0E1B8D"/>
              </w:rPr>
              <w:t xml:space="preserve"> Street, </w:t>
            </w:r>
            <w:proofErr w:type="spellStart"/>
            <w:r w:rsidRPr="00C957CB">
              <w:rPr>
                <w:rFonts w:cs="Calibri Light"/>
                <w:bCs/>
                <w:color w:val="0E1B8D"/>
              </w:rPr>
              <w:t>Erasmuskloof</w:t>
            </w:r>
            <w:proofErr w:type="spellEnd"/>
            <w:r w:rsidRPr="00C957CB">
              <w:rPr>
                <w:rFonts w:cs="Calibri Light"/>
                <w:bCs/>
                <w:color w:val="0E1B8D"/>
              </w:rPr>
              <w:t>, Pretoria, 0105</w:t>
            </w:r>
          </w:p>
          <w:p w14:paraId="7A524F28" w14:textId="77777777" w:rsidR="00D751F5" w:rsidRPr="00C957CB" w:rsidRDefault="00D751F5" w:rsidP="001445F8">
            <w:pPr>
              <w:rPr>
                <w:rFonts w:cs="Calibri Light"/>
                <w:b/>
                <w:color w:val="0E1B8D"/>
              </w:rPr>
            </w:pPr>
          </w:p>
        </w:tc>
      </w:tr>
      <w:tr w:rsidR="00D751F5" w:rsidRPr="00C957CB" w14:paraId="40655F1D" w14:textId="77777777" w:rsidTr="001445F8">
        <w:trPr>
          <w:trHeight w:val="567"/>
        </w:trPr>
        <w:tc>
          <w:tcPr>
            <w:tcW w:w="3256" w:type="dxa"/>
            <w:shd w:val="clear" w:color="auto" w:fill="DBE5F1" w:themeFill="accent1" w:themeFillTint="33"/>
            <w:vAlign w:val="center"/>
          </w:tcPr>
          <w:p w14:paraId="7F9A0EF0" w14:textId="77777777" w:rsidR="00D751F5" w:rsidRPr="00C957CB" w:rsidRDefault="00D751F5" w:rsidP="001445F8">
            <w:pPr>
              <w:jc w:val="left"/>
              <w:rPr>
                <w:rFonts w:cs="Calibri Light"/>
                <w:b/>
                <w:color w:val="0E1B8D"/>
              </w:rPr>
            </w:pPr>
            <w:r w:rsidRPr="00C957CB">
              <w:rPr>
                <w:rFonts w:cs="Calibri Light"/>
                <w:b/>
                <w:color w:val="0E1B8D"/>
              </w:rPr>
              <w:t>RFB Closing Details and Time</w:t>
            </w:r>
          </w:p>
        </w:tc>
        <w:tc>
          <w:tcPr>
            <w:tcW w:w="6520" w:type="dxa"/>
            <w:vAlign w:val="center"/>
          </w:tcPr>
          <w:p w14:paraId="543C1183" w14:textId="77777777" w:rsidR="00D751F5" w:rsidRPr="00C957CB" w:rsidRDefault="00D751F5" w:rsidP="001445F8">
            <w:pPr>
              <w:rPr>
                <w:rFonts w:cs="Calibri Light"/>
                <w:b/>
                <w:color w:val="0E1B8D"/>
              </w:rPr>
            </w:pPr>
          </w:p>
          <w:p w14:paraId="1F78A00A" w14:textId="77777777" w:rsidR="00D751F5" w:rsidRPr="00C957CB" w:rsidRDefault="00D751F5" w:rsidP="001445F8">
            <w:pPr>
              <w:rPr>
                <w:rFonts w:cs="Calibri Light"/>
                <w:b/>
                <w:color w:val="0E1B8D"/>
              </w:rPr>
            </w:pPr>
            <w:r w:rsidRPr="00C957CB">
              <w:rPr>
                <w:rFonts w:cs="Calibri Light"/>
                <w:b/>
                <w:color w:val="0E1B8D"/>
              </w:rPr>
              <w:t xml:space="preserve">Date: </w:t>
            </w:r>
            <w:r w:rsidRPr="00C957CB">
              <w:rPr>
                <w:rFonts w:cs="Calibri Light"/>
                <w:bCs/>
                <w:color w:val="0E1B8D"/>
              </w:rPr>
              <w:t xml:space="preserve"> </w:t>
            </w:r>
            <w:r>
              <w:rPr>
                <w:rFonts w:cs="Calibri Light"/>
                <w:bCs/>
                <w:color w:val="FF0000"/>
              </w:rPr>
              <w:t>19 April 2023</w:t>
            </w:r>
          </w:p>
          <w:p w14:paraId="71A0641D" w14:textId="77777777" w:rsidR="00D751F5" w:rsidRPr="00C957CB" w:rsidRDefault="00D751F5" w:rsidP="001445F8">
            <w:pPr>
              <w:rPr>
                <w:rFonts w:cs="Calibri Light"/>
                <w:b/>
                <w:color w:val="0E1B8D"/>
              </w:rPr>
            </w:pPr>
            <w:r w:rsidRPr="00C957CB">
              <w:rPr>
                <w:rFonts w:cs="Calibri Light"/>
                <w:b/>
                <w:color w:val="0E1B8D"/>
              </w:rPr>
              <w:t xml:space="preserve">Time: </w:t>
            </w:r>
            <w:r w:rsidRPr="00C957CB">
              <w:rPr>
                <w:rFonts w:cs="Calibri Light"/>
                <w:bCs/>
                <w:color w:val="0E1B8D"/>
              </w:rPr>
              <w:t>11:00 (South African Time)</w:t>
            </w:r>
          </w:p>
          <w:p w14:paraId="312DAD7D" w14:textId="77777777" w:rsidR="00D751F5" w:rsidRPr="00C957CB" w:rsidRDefault="00D751F5" w:rsidP="001445F8">
            <w:pPr>
              <w:rPr>
                <w:rFonts w:cs="Calibri Light"/>
                <w:b/>
                <w:color w:val="0E1B8D"/>
              </w:rPr>
            </w:pPr>
          </w:p>
        </w:tc>
      </w:tr>
      <w:tr w:rsidR="00D751F5" w:rsidRPr="00C957CB" w14:paraId="1AD319E5" w14:textId="77777777" w:rsidTr="001445F8">
        <w:trPr>
          <w:trHeight w:val="567"/>
        </w:trPr>
        <w:tc>
          <w:tcPr>
            <w:tcW w:w="3256" w:type="dxa"/>
            <w:shd w:val="clear" w:color="auto" w:fill="DBE5F1" w:themeFill="accent1" w:themeFillTint="33"/>
            <w:vAlign w:val="center"/>
          </w:tcPr>
          <w:p w14:paraId="0BFEB90D" w14:textId="77777777" w:rsidR="00D751F5" w:rsidRPr="00C957CB" w:rsidRDefault="00D751F5" w:rsidP="001445F8">
            <w:pPr>
              <w:jc w:val="left"/>
              <w:rPr>
                <w:rFonts w:cs="Calibri Light"/>
                <w:b/>
                <w:color w:val="0E1B8D"/>
              </w:rPr>
            </w:pPr>
            <w:r w:rsidRPr="00C957CB">
              <w:rPr>
                <w:rFonts w:cs="Calibri Light"/>
                <w:b/>
                <w:color w:val="0E1B8D"/>
              </w:rPr>
              <w:t>RFB Validity Period</w:t>
            </w:r>
          </w:p>
        </w:tc>
        <w:tc>
          <w:tcPr>
            <w:tcW w:w="6520" w:type="dxa"/>
            <w:shd w:val="clear" w:color="auto" w:fill="auto"/>
            <w:vAlign w:val="center"/>
          </w:tcPr>
          <w:p w14:paraId="460DCF36" w14:textId="77777777" w:rsidR="00D751F5" w:rsidRPr="00C957CB" w:rsidRDefault="00D751F5" w:rsidP="001445F8">
            <w:pPr>
              <w:rPr>
                <w:rFonts w:cs="Calibri Light"/>
                <w:bCs/>
                <w:color w:val="0E1B8D"/>
              </w:rPr>
            </w:pPr>
            <w:r w:rsidRPr="00C957CB">
              <w:rPr>
                <w:rFonts w:cs="Calibri Light"/>
                <w:bCs/>
                <w:color w:val="FF0000"/>
              </w:rPr>
              <w:t>120 Days from the Closing Date</w:t>
            </w:r>
          </w:p>
        </w:tc>
      </w:tr>
    </w:tbl>
    <w:p w14:paraId="523EC5C7" w14:textId="77777777" w:rsidR="009C0D1E" w:rsidRDefault="009C0D1E">
      <w:pPr>
        <w:jc w:val="left"/>
      </w:pPr>
      <w:bookmarkStart w:id="0" w:name="_GoBack"/>
      <w:bookmarkEnd w:id="0"/>
    </w:p>
    <w:p w14:paraId="4D36333E" w14:textId="77777777" w:rsidR="00AB0B86" w:rsidRDefault="00AB0B86">
      <w:pPr>
        <w:jc w:val="left"/>
        <w:rPr>
          <w:b/>
          <w:color w:val="000099"/>
          <w:sz w:val="24"/>
        </w:rPr>
      </w:pPr>
    </w:p>
    <w:p w14:paraId="3358A418" w14:textId="77777777" w:rsidR="00F70A16" w:rsidRDefault="00F70A16">
      <w:pPr>
        <w:jc w:val="left"/>
      </w:pPr>
      <w:r>
        <w:br w:type="page"/>
      </w:r>
    </w:p>
    <w:p w14:paraId="6A9C0D00" w14:textId="77777777" w:rsidR="00A44D99" w:rsidRPr="006C0A8D" w:rsidRDefault="00A44D99" w:rsidP="00C2646C">
      <w:pPr>
        <w:pStyle w:val="Title"/>
      </w:pPr>
      <w:r w:rsidRPr="005C7129">
        <w:lastRenderedPageBreak/>
        <w:t>Contents</w:t>
      </w:r>
    </w:p>
    <w:p w14:paraId="54337BD8" w14:textId="32A3EC69" w:rsidR="00453CF6" w:rsidRDefault="00A44D99">
      <w:pPr>
        <w:pStyle w:val="TOC1"/>
        <w:rPr>
          <w:rFonts w:asciiTheme="minorHAnsi" w:eastAsiaTheme="minorEastAsia" w:hAnsiTheme="minorHAnsi" w:cstheme="minorBidi"/>
          <w:b w:val="0"/>
          <w:noProof/>
          <w:sz w:val="24"/>
          <w:szCs w:val="24"/>
          <w:lang w:eastAsia="en-GB"/>
        </w:rPr>
      </w:pPr>
      <w:r>
        <w:fldChar w:fldCharType="begin"/>
      </w:r>
      <w:r>
        <w:instrText xml:space="preserve"> TOC \o "2-2" \h \z \t "Heading 1,1,Heading 3,3,Annex H1,1" </w:instrText>
      </w:r>
      <w:r>
        <w:fldChar w:fldCharType="separate"/>
      </w:r>
      <w:hyperlink w:anchor="_Toc130555546" w:history="1">
        <w:r w:rsidR="00453CF6" w:rsidRPr="009B7BA8">
          <w:rPr>
            <w:rStyle w:val="Hyperlink"/>
            <w:noProof/>
          </w:rPr>
          <w:t>1.</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Purpose and Background</w:t>
        </w:r>
        <w:r w:rsidR="00453CF6">
          <w:rPr>
            <w:noProof/>
            <w:webHidden/>
          </w:rPr>
          <w:tab/>
        </w:r>
        <w:r w:rsidR="00453CF6">
          <w:rPr>
            <w:noProof/>
            <w:webHidden/>
          </w:rPr>
          <w:fldChar w:fldCharType="begin"/>
        </w:r>
        <w:r w:rsidR="00453CF6">
          <w:rPr>
            <w:noProof/>
            <w:webHidden/>
          </w:rPr>
          <w:instrText xml:space="preserve"> PAGEREF _Toc130555546 \h </w:instrText>
        </w:r>
        <w:r w:rsidR="00453CF6">
          <w:rPr>
            <w:noProof/>
            <w:webHidden/>
          </w:rPr>
        </w:r>
        <w:r w:rsidR="00453CF6">
          <w:rPr>
            <w:noProof/>
            <w:webHidden/>
          </w:rPr>
          <w:fldChar w:fldCharType="separate"/>
        </w:r>
        <w:r w:rsidR="00453CF6">
          <w:rPr>
            <w:noProof/>
            <w:webHidden/>
          </w:rPr>
          <w:t>3</w:t>
        </w:r>
        <w:r w:rsidR="00453CF6">
          <w:rPr>
            <w:noProof/>
            <w:webHidden/>
          </w:rPr>
          <w:fldChar w:fldCharType="end"/>
        </w:r>
      </w:hyperlink>
    </w:p>
    <w:p w14:paraId="5622E403" w14:textId="08D35F49" w:rsidR="00453CF6" w:rsidRDefault="00AF7C5A">
      <w:pPr>
        <w:pStyle w:val="TOC2"/>
        <w:rPr>
          <w:rFonts w:asciiTheme="minorHAnsi" w:eastAsiaTheme="minorEastAsia" w:hAnsiTheme="minorHAnsi" w:cstheme="minorBidi"/>
          <w:noProof/>
          <w:sz w:val="24"/>
          <w:szCs w:val="24"/>
          <w:lang w:eastAsia="en-GB"/>
        </w:rPr>
      </w:pPr>
      <w:hyperlink w:anchor="_Toc130555547" w:history="1">
        <w:r w:rsidR="00453CF6" w:rsidRPr="009B7BA8">
          <w:rPr>
            <w:rStyle w:val="Hyperlink"/>
            <w:noProof/>
          </w:rPr>
          <w:t>1.1</w:t>
        </w:r>
        <w:r w:rsidR="00453CF6">
          <w:rPr>
            <w:rFonts w:asciiTheme="minorHAnsi" w:eastAsiaTheme="minorEastAsia" w:hAnsiTheme="minorHAnsi" w:cstheme="minorBidi"/>
            <w:noProof/>
            <w:sz w:val="24"/>
            <w:szCs w:val="24"/>
            <w:lang w:eastAsia="en-GB"/>
          </w:rPr>
          <w:tab/>
        </w:r>
        <w:r w:rsidR="00453CF6" w:rsidRPr="009B7BA8">
          <w:rPr>
            <w:rStyle w:val="Hyperlink"/>
            <w:noProof/>
          </w:rPr>
          <w:t>Purpose</w:t>
        </w:r>
        <w:r w:rsidR="00453CF6">
          <w:rPr>
            <w:noProof/>
            <w:webHidden/>
          </w:rPr>
          <w:tab/>
        </w:r>
        <w:r w:rsidR="00453CF6">
          <w:rPr>
            <w:noProof/>
            <w:webHidden/>
          </w:rPr>
          <w:fldChar w:fldCharType="begin"/>
        </w:r>
        <w:r w:rsidR="00453CF6">
          <w:rPr>
            <w:noProof/>
            <w:webHidden/>
          </w:rPr>
          <w:instrText xml:space="preserve"> PAGEREF _Toc130555547 \h </w:instrText>
        </w:r>
        <w:r w:rsidR="00453CF6">
          <w:rPr>
            <w:noProof/>
            <w:webHidden/>
          </w:rPr>
        </w:r>
        <w:r w:rsidR="00453CF6">
          <w:rPr>
            <w:noProof/>
            <w:webHidden/>
          </w:rPr>
          <w:fldChar w:fldCharType="separate"/>
        </w:r>
        <w:r w:rsidR="00453CF6">
          <w:rPr>
            <w:noProof/>
            <w:webHidden/>
          </w:rPr>
          <w:t>3</w:t>
        </w:r>
        <w:r w:rsidR="00453CF6">
          <w:rPr>
            <w:noProof/>
            <w:webHidden/>
          </w:rPr>
          <w:fldChar w:fldCharType="end"/>
        </w:r>
      </w:hyperlink>
    </w:p>
    <w:p w14:paraId="13921910" w14:textId="4F9356C8" w:rsidR="00453CF6" w:rsidRDefault="00AF7C5A">
      <w:pPr>
        <w:pStyle w:val="TOC2"/>
        <w:rPr>
          <w:rFonts w:asciiTheme="minorHAnsi" w:eastAsiaTheme="minorEastAsia" w:hAnsiTheme="minorHAnsi" w:cstheme="minorBidi"/>
          <w:noProof/>
          <w:sz w:val="24"/>
          <w:szCs w:val="24"/>
          <w:lang w:eastAsia="en-GB"/>
        </w:rPr>
      </w:pPr>
      <w:hyperlink w:anchor="_Toc130555548" w:history="1">
        <w:r w:rsidR="00453CF6" w:rsidRPr="009B7BA8">
          <w:rPr>
            <w:rStyle w:val="Hyperlink"/>
            <w:noProof/>
          </w:rPr>
          <w:t>1.2</w:t>
        </w:r>
        <w:r w:rsidR="00453CF6">
          <w:rPr>
            <w:rFonts w:asciiTheme="minorHAnsi" w:eastAsiaTheme="minorEastAsia" w:hAnsiTheme="minorHAnsi" w:cstheme="minorBidi"/>
            <w:noProof/>
            <w:sz w:val="24"/>
            <w:szCs w:val="24"/>
            <w:lang w:eastAsia="en-GB"/>
          </w:rPr>
          <w:tab/>
        </w:r>
        <w:r w:rsidR="00453CF6" w:rsidRPr="009B7BA8">
          <w:rPr>
            <w:rStyle w:val="Hyperlink"/>
            <w:noProof/>
          </w:rPr>
          <w:t>Background</w:t>
        </w:r>
        <w:r w:rsidR="00453CF6">
          <w:rPr>
            <w:noProof/>
            <w:webHidden/>
          </w:rPr>
          <w:tab/>
        </w:r>
        <w:r w:rsidR="00453CF6">
          <w:rPr>
            <w:noProof/>
            <w:webHidden/>
          </w:rPr>
          <w:fldChar w:fldCharType="begin"/>
        </w:r>
        <w:r w:rsidR="00453CF6">
          <w:rPr>
            <w:noProof/>
            <w:webHidden/>
          </w:rPr>
          <w:instrText xml:space="preserve"> PAGEREF _Toc130555548 \h </w:instrText>
        </w:r>
        <w:r w:rsidR="00453CF6">
          <w:rPr>
            <w:noProof/>
            <w:webHidden/>
          </w:rPr>
        </w:r>
        <w:r w:rsidR="00453CF6">
          <w:rPr>
            <w:noProof/>
            <w:webHidden/>
          </w:rPr>
          <w:fldChar w:fldCharType="separate"/>
        </w:r>
        <w:r w:rsidR="00453CF6">
          <w:rPr>
            <w:noProof/>
            <w:webHidden/>
          </w:rPr>
          <w:t>3</w:t>
        </w:r>
        <w:r w:rsidR="00453CF6">
          <w:rPr>
            <w:noProof/>
            <w:webHidden/>
          </w:rPr>
          <w:fldChar w:fldCharType="end"/>
        </w:r>
      </w:hyperlink>
    </w:p>
    <w:p w14:paraId="66D849B6" w14:textId="11C0E9FC" w:rsidR="00453CF6" w:rsidRDefault="00AF7C5A">
      <w:pPr>
        <w:pStyle w:val="TOC1"/>
        <w:rPr>
          <w:rFonts w:asciiTheme="minorHAnsi" w:eastAsiaTheme="minorEastAsia" w:hAnsiTheme="minorHAnsi" w:cstheme="minorBidi"/>
          <w:b w:val="0"/>
          <w:noProof/>
          <w:sz w:val="24"/>
          <w:szCs w:val="24"/>
          <w:lang w:eastAsia="en-GB"/>
        </w:rPr>
      </w:pPr>
      <w:hyperlink w:anchor="_Toc130555549" w:history="1">
        <w:r w:rsidR="00453CF6" w:rsidRPr="009B7BA8">
          <w:rPr>
            <w:rStyle w:val="Hyperlink"/>
            <w:rFonts w:cstheme="minorHAnsi"/>
            <w:noProof/>
          </w:rPr>
          <w:t>Province</w:t>
        </w:r>
        <w:r w:rsidR="00453CF6">
          <w:rPr>
            <w:noProof/>
            <w:webHidden/>
          </w:rPr>
          <w:tab/>
        </w:r>
        <w:r w:rsidR="00453CF6">
          <w:rPr>
            <w:noProof/>
            <w:webHidden/>
          </w:rPr>
          <w:fldChar w:fldCharType="begin"/>
        </w:r>
        <w:r w:rsidR="00453CF6">
          <w:rPr>
            <w:noProof/>
            <w:webHidden/>
          </w:rPr>
          <w:instrText xml:space="preserve"> PAGEREF _Toc130555549 \h </w:instrText>
        </w:r>
        <w:r w:rsidR="00453CF6">
          <w:rPr>
            <w:noProof/>
            <w:webHidden/>
          </w:rPr>
        </w:r>
        <w:r w:rsidR="00453CF6">
          <w:rPr>
            <w:noProof/>
            <w:webHidden/>
          </w:rPr>
          <w:fldChar w:fldCharType="separate"/>
        </w:r>
        <w:r w:rsidR="00453CF6">
          <w:rPr>
            <w:noProof/>
            <w:webHidden/>
          </w:rPr>
          <w:t>3</w:t>
        </w:r>
        <w:r w:rsidR="00453CF6">
          <w:rPr>
            <w:noProof/>
            <w:webHidden/>
          </w:rPr>
          <w:fldChar w:fldCharType="end"/>
        </w:r>
      </w:hyperlink>
    </w:p>
    <w:p w14:paraId="1290AF39" w14:textId="465A1E7E" w:rsidR="00453CF6" w:rsidRDefault="00AF7C5A">
      <w:pPr>
        <w:pStyle w:val="TOC1"/>
        <w:rPr>
          <w:rFonts w:asciiTheme="minorHAnsi" w:eastAsiaTheme="minorEastAsia" w:hAnsiTheme="minorHAnsi" w:cstheme="minorBidi"/>
          <w:b w:val="0"/>
          <w:noProof/>
          <w:sz w:val="24"/>
          <w:szCs w:val="24"/>
          <w:lang w:eastAsia="en-GB"/>
        </w:rPr>
      </w:pPr>
      <w:hyperlink w:anchor="_Toc130555550" w:history="1">
        <w:r w:rsidR="00453CF6" w:rsidRPr="009B7BA8">
          <w:rPr>
            <w:rStyle w:val="Hyperlink"/>
            <w:rFonts w:cstheme="minorHAnsi"/>
            <w:noProof/>
          </w:rPr>
          <w:t>Office</w:t>
        </w:r>
        <w:r w:rsidR="00453CF6">
          <w:rPr>
            <w:noProof/>
            <w:webHidden/>
          </w:rPr>
          <w:tab/>
        </w:r>
        <w:r w:rsidR="00453CF6">
          <w:rPr>
            <w:noProof/>
            <w:webHidden/>
          </w:rPr>
          <w:fldChar w:fldCharType="begin"/>
        </w:r>
        <w:r w:rsidR="00453CF6">
          <w:rPr>
            <w:noProof/>
            <w:webHidden/>
          </w:rPr>
          <w:instrText xml:space="preserve"> PAGEREF _Toc130555550 \h </w:instrText>
        </w:r>
        <w:r w:rsidR="00453CF6">
          <w:rPr>
            <w:noProof/>
            <w:webHidden/>
          </w:rPr>
        </w:r>
        <w:r w:rsidR="00453CF6">
          <w:rPr>
            <w:noProof/>
            <w:webHidden/>
          </w:rPr>
          <w:fldChar w:fldCharType="separate"/>
        </w:r>
        <w:r w:rsidR="00453CF6">
          <w:rPr>
            <w:noProof/>
            <w:webHidden/>
          </w:rPr>
          <w:t>3</w:t>
        </w:r>
        <w:r w:rsidR="00453CF6">
          <w:rPr>
            <w:noProof/>
            <w:webHidden/>
          </w:rPr>
          <w:fldChar w:fldCharType="end"/>
        </w:r>
      </w:hyperlink>
    </w:p>
    <w:p w14:paraId="539EEAF5" w14:textId="60B5EB9F" w:rsidR="00453CF6" w:rsidRDefault="00AF7C5A">
      <w:pPr>
        <w:pStyle w:val="TOC1"/>
        <w:rPr>
          <w:rFonts w:asciiTheme="minorHAnsi" w:eastAsiaTheme="minorEastAsia" w:hAnsiTheme="minorHAnsi" w:cstheme="minorBidi"/>
          <w:b w:val="0"/>
          <w:noProof/>
          <w:sz w:val="24"/>
          <w:szCs w:val="24"/>
          <w:lang w:eastAsia="en-GB"/>
        </w:rPr>
      </w:pPr>
      <w:hyperlink w:anchor="_Toc130555551" w:history="1">
        <w:r w:rsidR="00453CF6" w:rsidRPr="009B7BA8">
          <w:rPr>
            <w:rStyle w:val="Hyperlink"/>
            <w:noProof/>
          </w:rPr>
          <w:t>2.</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Scope of Bid</w:t>
        </w:r>
        <w:r w:rsidR="00453CF6">
          <w:rPr>
            <w:noProof/>
            <w:webHidden/>
          </w:rPr>
          <w:tab/>
        </w:r>
        <w:r w:rsidR="00453CF6">
          <w:rPr>
            <w:noProof/>
            <w:webHidden/>
          </w:rPr>
          <w:fldChar w:fldCharType="begin"/>
        </w:r>
        <w:r w:rsidR="00453CF6">
          <w:rPr>
            <w:noProof/>
            <w:webHidden/>
          </w:rPr>
          <w:instrText xml:space="preserve"> PAGEREF _Toc130555551 \h </w:instrText>
        </w:r>
        <w:r w:rsidR="00453CF6">
          <w:rPr>
            <w:noProof/>
            <w:webHidden/>
          </w:rPr>
        </w:r>
        <w:r w:rsidR="00453CF6">
          <w:rPr>
            <w:noProof/>
            <w:webHidden/>
          </w:rPr>
          <w:fldChar w:fldCharType="separate"/>
        </w:r>
        <w:r w:rsidR="00453CF6">
          <w:rPr>
            <w:noProof/>
            <w:webHidden/>
          </w:rPr>
          <w:t>5</w:t>
        </w:r>
        <w:r w:rsidR="00453CF6">
          <w:rPr>
            <w:noProof/>
            <w:webHidden/>
          </w:rPr>
          <w:fldChar w:fldCharType="end"/>
        </w:r>
      </w:hyperlink>
    </w:p>
    <w:p w14:paraId="12A89D43" w14:textId="24756E2E" w:rsidR="00453CF6" w:rsidRDefault="00AF7C5A">
      <w:pPr>
        <w:pStyle w:val="TOC2"/>
        <w:rPr>
          <w:rFonts w:asciiTheme="minorHAnsi" w:eastAsiaTheme="minorEastAsia" w:hAnsiTheme="minorHAnsi" w:cstheme="minorBidi"/>
          <w:noProof/>
          <w:sz w:val="24"/>
          <w:szCs w:val="24"/>
          <w:lang w:eastAsia="en-GB"/>
        </w:rPr>
      </w:pPr>
      <w:hyperlink w:anchor="_Toc130555552" w:history="1">
        <w:r w:rsidR="00453CF6" w:rsidRPr="009B7BA8">
          <w:rPr>
            <w:rStyle w:val="Hyperlink"/>
            <w:noProof/>
          </w:rPr>
          <w:t>2.1</w:t>
        </w:r>
        <w:r w:rsidR="00453CF6">
          <w:rPr>
            <w:rFonts w:asciiTheme="minorHAnsi" w:eastAsiaTheme="minorEastAsia" w:hAnsiTheme="minorHAnsi" w:cstheme="minorBidi"/>
            <w:noProof/>
            <w:sz w:val="24"/>
            <w:szCs w:val="24"/>
            <w:lang w:eastAsia="en-GB"/>
          </w:rPr>
          <w:tab/>
        </w:r>
        <w:r w:rsidR="00453CF6" w:rsidRPr="009B7BA8">
          <w:rPr>
            <w:rStyle w:val="Hyperlink"/>
            <w:noProof/>
          </w:rPr>
          <w:t>Scope of Work</w:t>
        </w:r>
        <w:r w:rsidR="00453CF6">
          <w:rPr>
            <w:noProof/>
            <w:webHidden/>
          </w:rPr>
          <w:tab/>
        </w:r>
        <w:r w:rsidR="00453CF6">
          <w:rPr>
            <w:noProof/>
            <w:webHidden/>
          </w:rPr>
          <w:fldChar w:fldCharType="begin"/>
        </w:r>
        <w:r w:rsidR="00453CF6">
          <w:rPr>
            <w:noProof/>
            <w:webHidden/>
          </w:rPr>
          <w:instrText xml:space="preserve"> PAGEREF _Toc130555552 \h </w:instrText>
        </w:r>
        <w:r w:rsidR="00453CF6">
          <w:rPr>
            <w:noProof/>
            <w:webHidden/>
          </w:rPr>
        </w:r>
        <w:r w:rsidR="00453CF6">
          <w:rPr>
            <w:noProof/>
            <w:webHidden/>
          </w:rPr>
          <w:fldChar w:fldCharType="separate"/>
        </w:r>
        <w:r w:rsidR="00453CF6">
          <w:rPr>
            <w:noProof/>
            <w:webHidden/>
          </w:rPr>
          <w:t>5</w:t>
        </w:r>
        <w:r w:rsidR="00453CF6">
          <w:rPr>
            <w:noProof/>
            <w:webHidden/>
          </w:rPr>
          <w:fldChar w:fldCharType="end"/>
        </w:r>
      </w:hyperlink>
    </w:p>
    <w:p w14:paraId="69A5C829" w14:textId="15DE0949" w:rsidR="00453CF6" w:rsidRDefault="00AF7C5A">
      <w:pPr>
        <w:pStyle w:val="TOC3"/>
        <w:rPr>
          <w:rFonts w:asciiTheme="minorHAnsi" w:eastAsiaTheme="minorEastAsia" w:hAnsiTheme="minorHAnsi" w:cstheme="minorBidi"/>
          <w:noProof/>
          <w:sz w:val="24"/>
          <w:szCs w:val="24"/>
          <w:lang w:eastAsia="en-GB"/>
        </w:rPr>
      </w:pPr>
      <w:hyperlink w:anchor="_Toc130555553" w:history="1">
        <w:r w:rsidR="00453CF6" w:rsidRPr="009B7BA8">
          <w:rPr>
            <w:rStyle w:val="Hyperlink"/>
            <w:noProof/>
          </w:rPr>
          <w:t>2.1.1</w:t>
        </w:r>
        <w:r w:rsidR="00453CF6">
          <w:rPr>
            <w:rFonts w:asciiTheme="minorHAnsi" w:eastAsiaTheme="minorEastAsia" w:hAnsiTheme="minorHAnsi" w:cstheme="minorBidi"/>
            <w:noProof/>
            <w:sz w:val="24"/>
            <w:szCs w:val="24"/>
            <w:lang w:eastAsia="en-GB"/>
          </w:rPr>
          <w:tab/>
        </w:r>
        <w:r w:rsidR="00453CF6" w:rsidRPr="009B7BA8">
          <w:rPr>
            <w:rStyle w:val="Hyperlink"/>
            <w:noProof/>
          </w:rPr>
          <w:t>Technical Solution Requirements:</w:t>
        </w:r>
        <w:r w:rsidR="00453CF6">
          <w:rPr>
            <w:noProof/>
            <w:webHidden/>
          </w:rPr>
          <w:tab/>
        </w:r>
        <w:r w:rsidR="00453CF6">
          <w:rPr>
            <w:noProof/>
            <w:webHidden/>
          </w:rPr>
          <w:fldChar w:fldCharType="begin"/>
        </w:r>
        <w:r w:rsidR="00453CF6">
          <w:rPr>
            <w:noProof/>
            <w:webHidden/>
          </w:rPr>
          <w:instrText xml:space="preserve"> PAGEREF _Toc130555553 \h </w:instrText>
        </w:r>
        <w:r w:rsidR="00453CF6">
          <w:rPr>
            <w:noProof/>
            <w:webHidden/>
          </w:rPr>
        </w:r>
        <w:r w:rsidR="00453CF6">
          <w:rPr>
            <w:noProof/>
            <w:webHidden/>
          </w:rPr>
          <w:fldChar w:fldCharType="separate"/>
        </w:r>
        <w:r w:rsidR="00453CF6">
          <w:rPr>
            <w:noProof/>
            <w:webHidden/>
          </w:rPr>
          <w:t>5</w:t>
        </w:r>
        <w:r w:rsidR="00453CF6">
          <w:rPr>
            <w:noProof/>
            <w:webHidden/>
          </w:rPr>
          <w:fldChar w:fldCharType="end"/>
        </w:r>
      </w:hyperlink>
    </w:p>
    <w:p w14:paraId="17FCCF46" w14:textId="0DB6AEA4" w:rsidR="00453CF6" w:rsidRDefault="00AF7C5A">
      <w:pPr>
        <w:pStyle w:val="TOC2"/>
        <w:rPr>
          <w:rFonts w:asciiTheme="minorHAnsi" w:eastAsiaTheme="minorEastAsia" w:hAnsiTheme="minorHAnsi" w:cstheme="minorBidi"/>
          <w:noProof/>
          <w:sz w:val="24"/>
          <w:szCs w:val="24"/>
          <w:lang w:eastAsia="en-GB"/>
        </w:rPr>
      </w:pPr>
      <w:hyperlink w:anchor="_Toc130555554" w:history="1">
        <w:r w:rsidR="00453CF6" w:rsidRPr="009B7BA8">
          <w:rPr>
            <w:rStyle w:val="Hyperlink"/>
            <w:noProof/>
          </w:rPr>
          <w:t>2.2</w:t>
        </w:r>
        <w:r w:rsidR="00453CF6">
          <w:rPr>
            <w:rFonts w:asciiTheme="minorHAnsi" w:eastAsiaTheme="minorEastAsia" w:hAnsiTheme="minorHAnsi" w:cstheme="minorBidi"/>
            <w:noProof/>
            <w:sz w:val="24"/>
            <w:szCs w:val="24"/>
            <w:lang w:eastAsia="en-GB"/>
          </w:rPr>
          <w:tab/>
        </w:r>
        <w:r w:rsidR="00453CF6" w:rsidRPr="009B7BA8">
          <w:rPr>
            <w:rStyle w:val="Hyperlink"/>
            <w:noProof/>
          </w:rPr>
          <w:t>Delivery address</w:t>
        </w:r>
        <w:r w:rsidR="00453CF6">
          <w:rPr>
            <w:noProof/>
            <w:webHidden/>
          </w:rPr>
          <w:tab/>
        </w:r>
        <w:r w:rsidR="00453CF6">
          <w:rPr>
            <w:noProof/>
            <w:webHidden/>
          </w:rPr>
          <w:fldChar w:fldCharType="begin"/>
        </w:r>
        <w:r w:rsidR="00453CF6">
          <w:rPr>
            <w:noProof/>
            <w:webHidden/>
          </w:rPr>
          <w:instrText xml:space="preserve"> PAGEREF _Toc130555554 \h </w:instrText>
        </w:r>
        <w:r w:rsidR="00453CF6">
          <w:rPr>
            <w:noProof/>
            <w:webHidden/>
          </w:rPr>
        </w:r>
        <w:r w:rsidR="00453CF6">
          <w:rPr>
            <w:noProof/>
            <w:webHidden/>
          </w:rPr>
          <w:fldChar w:fldCharType="separate"/>
        </w:r>
        <w:r w:rsidR="00453CF6">
          <w:rPr>
            <w:noProof/>
            <w:webHidden/>
          </w:rPr>
          <w:t>8</w:t>
        </w:r>
        <w:r w:rsidR="00453CF6">
          <w:rPr>
            <w:noProof/>
            <w:webHidden/>
          </w:rPr>
          <w:fldChar w:fldCharType="end"/>
        </w:r>
      </w:hyperlink>
    </w:p>
    <w:p w14:paraId="58A86601" w14:textId="10709AFC" w:rsidR="00453CF6" w:rsidRDefault="00AF7C5A">
      <w:pPr>
        <w:pStyle w:val="TOC2"/>
        <w:rPr>
          <w:rFonts w:asciiTheme="minorHAnsi" w:eastAsiaTheme="minorEastAsia" w:hAnsiTheme="minorHAnsi" w:cstheme="minorBidi"/>
          <w:noProof/>
          <w:sz w:val="24"/>
          <w:szCs w:val="24"/>
          <w:lang w:eastAsia="en-GB"/>
        </w:rPr>
      </w:pPr>
      <w:hyperlink w:anchor="_Toc130555555" w:history="1">
        <w:r w:rsidR="00453CF6" w:rsidRPr="009B7BA8">
          <w:rPr>
            <w:rStyle w:val="Hyperlink"/>
            <w:noProof/>
          </w:rPr>
          <w:t>2.3</w:t>
        </w:r>
        <w:r w:rsidR="00453CF6">
          <w:rPr>
            <w:rFonts w:asciiTheme="minorHAnsi" w:eastAsiaTheme="minorEastAsia" w:hAnsiTheme="minorHAnsi" w:cstheme="minorBidi"/>
            <w:noProof/>
            <w:sz w:val="24"/>
            <w:szCs w:val="24"/>
            <w:lang w:eastAsia="en-GB"/>
          </w:rPr>
          <w:tab/>
        </w:r>
        <w:r w:rsidR="00453CF6" w:rsidRPr="009B7BA8">
          <w:rPr>
            <w:rStyle w:val="Hyperlink"/>
            <w:noProof/>
          </w:rPr>
          <w:t>Customer Infrastructure and environment requirements</w:t>
        </w:r>
        <w:r w:rsidR="00453CF6">
          <w:rPr>
            <w:noProof/>
            <w:webHidden/>
          </w:rPr>
          <w:tab/>
        </w:r>
        <w:r w:rsidR="00453CF6">
          <w:rPr>
            <w:noProof/>
            <w:webHidden/>
          </w:rPr>
          <w:fldChar w:fldCharType="begin"/>
        </w:r>
        <w:r w:rsidR="00453CF6">
          <w:rPr>
            <w:noProof/>
            <w:webHidden/>
          </w:rPr>
          <w:instrText xml:space="preserve"> PAGEREF _Toc130555555 \h </w:instrText>
        </w:r>
        <w:r w:rsidR="00453CF6">
          <w:rPr>
            <w:noProof/>
            <w:webHidden/>
          </w:rPr>
        </w:r>
        <w:r w:rsidR="00453CF6">
          <w:rPr>
            <w:noProof/>
            <w:webHidden/>
          </w:rPr>
          <w:fldChar w:fldCharType="separate"/>
        </w:r>
        <w:r w:rsidR="00453CF6">
          <w:rPr>
            <w:noProof/>
            <w:webHidden/>
          </w:rPr>
          <w:t>8</w:t>
        </w:r>
        <w:r w:rsidR="00453CF6">
          <w:rPr>
            <w:noProof/>
            <w:webHidden/>
          </w:rPr>
          <w:fldChar w:fldCharType="end"/>
        </w:r>
      </w:hyperlink>
    </w:p>
    <w:p w14:paraId="4F5E0955" w14:textId="4D833415" w:rsidR="00453CF6" w:rsidRDefault="00AF7C5A">
      <w:pPr>
        <w:pStyle w:val="TOC1"/>
        <w:rPr>
          <w:rFonts w:asciiTheme="minorHAnsi" w:eastAsiaTheme="minorEastAsia" w:hAnsiTheme="minorHAnsi" w:cstheme="minorBidi"/>
          <w:b w:val="0"/>
          <w:noProof/>
          <w:sz w:val="24"/>
          <w:szCs w:val="24"/>
          <w:lang w:eastAsia="en-GB"/>
        </w:rPr>
      </w:pPr>
      <w:hyperlink w:anchor="_Toc130555556" w:history="1">
        <w:r w:rsidR="00453CF6" w:rsidRPr="009B7BA8">
          <w:rPr>
            <w:rStyle w:val="Hyperlink"/>
            <w:noProof/>
          </w:rPr>
          <w:t>3.</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Requirements</w:t>
        </w:r>
        <w:r w:rsidR="00453CF6">
          <w:rPr>
            <w:noProof/>
            <w:webHidden/>
          </w:rPr>
          <w:tab/>
        </w:r>
        <w:r w:rsidR="00453CF6">
          <w:rPr>
            <w:noProof/>
            <w:webHidden/>
          </w:rPr>
          <w:fldChar w:fldCharType="begin"/>
        </w:r>
        <w:r w:rsidR="00453CF6">
          <w:rPr>
            <w:noProof/>
            <w:webHidden/>
          </w:rPr>
          <w:instrText xml:space="preserve"> PAGEREF _Toc130555556 \h </w:instrText>
        </w:r>
        <w:r w:rsidR="00453CF6">
          <w:rPr>
            <w:noProof/>
            <w:webHidden/>
          </w:rPr>
        </w:r>
        <w:r w:rsidR="00453CF6">
          <w:rPr>
            <w:noProof/>
            <w:webHidden/>
          </w:rPr>
          <w:fldChar w:fldCharType="separate"/>
        </w:r>
        <w:r w:rsidR="00453CF6">
          <w:rPr>
            <w:noProof/>
            <w:webHidden/>
          </w:rPr>
          <w:t>9</w:t>
        </w:r>
        <w:r w:rsidR="00453CF6">
          <w:rPr>
            <w:noProof/>
            <w:webHidden/>
          </w:rPr>
          <w:fldChar w:fldCharType="end"/>
        </w:r>
      </w:hyperlink>
    </w:p>
    <w:p w14:paraId="6598DAF7" w14:textId="13E73A8E" w:rsidR="00453CF6" w:rsidRDefault="00AF7C5A">
      <w:pPr>
        <w:pStyle w:val="TOC2"/>
        <w:rPr>
          <w:rFonts w:asciiTheme="minorHAnsi" w:eastAsiaTheme="minorEastAsia" w:hAnsiTheme="minorHAnsi" w:cstheme="minorBidi"/>
          <w:noProof/>
          <w:sz w:val="24"/>
          <w:szCs w:val="24"/>
          <w:lang w:eastAsia="en-GB"/>
        </w:rPr>
      </w:pPr>
      <w:hyperlink w:anchor="_Toc130555557" w:history="1">
        <w:r w:rsidR="00453CF6" w:rsidRPr="009B7BA8">
          <w:rPr>
            <w:rStyle w:val="Hyperlink"/>
            <w:noProof/>
          </w:rPr>
          <w:t>3.1</w:t>
        </w:r>
        <w:r w:rsidR="00453CF6">
          <w:rPr>
            <w:rFonts w:asciiTheme="minorHAnsi" w:eastAsiaTheme="minorEastAsia" w:hAnsiTheme="minorHAnsi" w:cstheme="minorBidi"/>
            <w:noProof/>
            <w:sz w:val="24"/>
            <w:szCs w:val="24"/>
            <w:lang w:eastAsia="en-GB"/>
          </w:rPr>
          <w:tab/>
        </w:r>
        <w:r w:rsidR="00453CF6" w:rsidRPr="009B7BA8">
          <w:rPr>
            <w:rStyle w:val="Hyperlink"/>
            <w:noProof/>
          </w:rPr>
          <w:t>Solution Delivery Requirements</w:t>
        </w:r>
        <w:r w:rsidR="00453CF6">
          <w:rPr>
            <w:noProof/>
            <w:webHidden/>
          </w:rPr>
          <w:tab/>
        </w:r>
        <w:r w:rsidR="00453CF6">
          <w:rPr>
            <w:noProof/>
            <w:webHidden/>
          </w:rPr>
          <w:fldChar w:fldCharType="begin"/>
        </w:r>
        <w:r w:rsidR="00453CF6">
          <w:rPr>
            <w:noProof/>
            <w:webHidden/>
          </w:rPr>
          <w:instrText xml:space="preserve"> PAGEREF _Toc130555557 \h </w:instrText>
        </w:r>
        <w:r w:rsidR="00453CF6">
          <w:rPr>
            <w:noProof/>
            <w:webHidden/>
          </w:rPr>
        </w:r>
        <w:r w:rsidR="00453CF6">
          <w:rPr>
            <w:noProof/>
            <w:webHidden/>
          </w:rPr>
          <w:fldChar w:fldCharType="separate"/>
        </w:r>
        <w:r w:rsidR="00453CF6">
          <w:rPr>
            <w:noProof/>
            <w:webHidden/>
          </w:rPr>
          <w:t>9</w:t>
        </w:r>
        <w:r w:rsidR="00453CF6">
          <w:rPr>
            <w:noProof/>
            <w:webHidden/>
          </w:rPr>
          <w:fldChar w:fldCharType="end"/>
        </w:r>
      </w:hyperlink>
    </w:p>
    <w:p w14:paraId="341534CF" w14:textId="2D1927AB" w:rsidR="00453CF6" w:rsidRDefault="00AF7C5A">
      <w:pPr>
        <w:pStyle w:val="TOC2"/>
        <w:rPr>
          <w:rFonts w:asciiTheme="minorHAnsi" w:eastAsiaTheme="minorEastAsia" w:hAnsiTheme="minorHAnsi" w:cstheme="minorBidi"/>
          <w:noProof/>
          <w:sz w:val="24"/>
          <w:szCs w:val="24"/>
          <w:lang w:eastAsia="en-GB"/>
        </w:rPr>
      </w:pPr>
      <w:hyperlink w:anchor="_Toc130555558" w:history="1">
        <w:r w:rsidR="00453CF6" w:rsidRPr="009B7BA8">
          <w:rPr>
            <w:rStyle w:val="Hyperlink"/>
            <w:noProof/>
          </w:rPr>
          <w:t>3.2</w:t>
        </w:r>
        <w:r w:rsidR="00453CF6">
          <w:rPr>
            <w:rFonts w:asciiTheme="minorHAnsi" w:eastAsiaTheme="minorEastAsia" w:hAnsiTheme="minorHAnsi" w:cstheme="minorBidi"/>
            <w:noProof/>
            <w:sz w:val="24"/>
            <w:szCs w:val="24"/>
            <w:lang w:eastAsia="en-GB"/>
          </w:rPr>
          <w:tab/>
        </w:r>
        <w:r w:rsidR="00453CF6" w:rsidRPr="009B7BA8">
          <w:rPr>
            <w:rStyle w:val="Hyperlink"/>
            <w:noProof/>
          </w:rPr>
          <w:t>Service Elements</w:t>
        </w:r>
        <w:r w:rsidR="00453CF6">
          <w:rPr>
            <w:noProof/>
            <w:webHidden/>
          </w:rPr>
          <w:tab/>
        </w:r>
        <w:r w:rsidR="00453CF6">
          <w:rPr>
            <w:noProof/>
            <w:webHidden/>
          </w:rPr>
          <w:fldChar w:fldCharType="begin"/>
        </w:r>
        <w:r w:rsidR="00453CF6">
          <w:rPr>
            <w:noProof/>
            <w:webHidden/>
          </w:rPr>
          <w:instrText xml:space="preserve"> PAGEREF _Toc130555558 \h </w:instrText>
        </w:r>
        <w:r w:rsidR="00453CF6">
          <w:rPr>
            <w:noProof/>
            <w:webHidden/>
          </w:rPr>
        </w:r>
        <w:r w:rsidR="00453CF6">
          <w:rPr>
            <w:noProof/>
            <w:webHidden/>
          </w:rPr>
          <w:fldChar w:fldCharType="separate"/>
        </w:r>
        <w:r w:rsidR="00453CF6">
          <w:rPr>
            <w:noProof/>
            <w:webHidden/>
          </w:rPr>
          <w:t>9</w:t>
        </w:r>
        <w:r w:rsidR="00453CF6">
          <w:rPr>
            <w:noProof/>
            <w:webHidden/>
          </w:rPr>
          <w:fldChar w:fldCharType="end"/>
        </w:r>
      </w:hyperlink>
    </w:p>
    <w:p w14:paraId="2C97C570" w14:textId="06CCE912" w:rsidR="00453CF6" w:rsidRDefault="00AF7C5A">
      <w:pPr>
        <w:pStyle w:val="TOC3"/>
        <w:rPr>
          <w:rFonts w:asciiTheme="minorHAnsi" w:eastAsiaTheme="minorEastAsia" w:hAnsiTheme="minorHAnsi" w:cstheme="minorBidi"/>
          <w:noProof/>
          <w:sz w:val="24"/>
          <w:szCs w:val="24"/>
          <w:lang w:eastAsia="en-GB"/>
        </w:rPr>
      </w:pPr>
      <w:hyperlink w:anchor="_Toc130555559" w:history="1">
        <w:r w:rsidR="00453CF6" w:rsidRPr="009B7BA8">
          <w:rPr>
            <w:rStyle w:val="Hyperlink"/>
            <w:noProof/>
          </w:rPr>
          <w:t>3.2.1</w:t>
        </w:r>
        <w:r w:rsidR="00453CF6">
          <w:rPr>
            <w:rFonts w:asciiTheme="minorHAnsi" w:eastAsiaTheme="minorEastAsia" w:hAnsiTheme="minorHAnsi" w:cstheme="minorBidi"/>
            <w:noProof/>
            <w:sz w:val="24"/>
            <w:szCs w:val="24"/>
            <w:lang w:eastAsia="en-GB"/>
          </w:rPr>
          <w:tab/>
        </w:r>
        <w:r w:rsidR="00453CF6" w:rsidRPr="009B7BA8">
          <w:rPr>
            <w:rStyle w:val="Hyperlink"/>
            <w:noProof/>
          </w:rPr>
          <w:t>Full Service Agreement</w:t>
        </w:r>
        <w:r w:rsidR="00453CF6">
          <w:rPr>
            <w:noProof/>
            <w:webHidden/>
          </w:rPr>
          <w:tab/>
        </w:r>
        <w:r w:rsidR="00453CF6">
          <w:rPr>
            <w:noProof/>
            <w:webHidden/>
          </w:rPr>
          <w:fldChar w:fldCharType="begin"/>
        </w:r>
        <w:r w:rsidR="00453CF6">
          <w:rPr>
            <w:noProof/>
            <w:webHidden/>
          </w:rPr>
          <w:instrText xml:space="preserve"> PAGEREF _Toc130555559 \h </w:instrText>
        </w:r>
        <w:r w:rsidR="00453CF6">
          <w:rPr>
            <w:noProof/>
            <w:webHidden/>
          </w:rPr>
        </w:r>
        <w:r w:rsidR="00453CF6">
          <w:rPr>
            <w:noProof/>
            <w:webHidden/>
          </w:rPr>
          <w:fldChar w:fldCharType="separate"/>
        </w:r>
        <w:r w:rsidR="00453CF6">
          <w:rPr>
            <w:noProof/>
            <w:webHidden/>
          </w:rPr>
          <w:t>9</w:t>
        </w:r>
        <w:r w:rsidR="00453CF6">
          <w:rPr>
            <w:noProof/>
            <w:webHidden/>
          </w:rPr>
          <w:fldChar w:fldCharType="end"/>
        </w:r>
      </w:hyperlink>
    </w:p>
    <w:p w14:paraId="557E242A" w14:textId="268BEF59" w:rsidR="00453CF6" w:rsidRDefault="00AF7C5A">
      <w:pPr>
        <w:pStyle w:val="TOC2"/>
        <w:rPr>
          <w:rFonts w:asciiTheme="minorHAnsi" w:eastAsiaTheme="minorEastAsia" w:hAnsiTheme="minorHAnsi" w:cstheme="minorBidi"/>
          <w:noProof/>
          <w:sz w:val="24"/>
          <w:szCs w:val="24"/>
          <w:lang w:eastAsia="en-GB"/>
        </w:rPr>
      </w:pPr>
      <w:hyperlink w:anchor="_Toc130555560" w:history="1">
        <w:r w:rsidR="00453CF6" w:rsidRPr="009B7BA8">
          <w:rPr>
            <w:rStyle w:val="Hyperlink"/>
            <w:noProof/>
          </w:rPr>
          <w:t>3.3</w:t>
        </w:r>
        <w:r w:rsidR="00453CF6">
          <w:rPr>
            <w:rFonts w:asciiTheme="minorHAnsi" w:eastAsiaTheme="minorEastAsia" w:hAnsiTheme="minorHAnsi" w:cstheme="minorBidi"/>
            <w:noProof/>
            <w:sz w:val="24"/>
            <w:szCs w:val="24"/>
            <w:lang w:eastAsia="en-GB"/>
          </w:rPr>
          <w:tab/>
        </w:r>
        <w:r w:rsidR="00453CF6" w:rsidRPr="009B7BA8">
          <w:rPr>
            <w:rStyle w:val="Hyperlink"/>
            <w:noProof/>
          </w:rPr>
          <w:t>Special Requirements</w:t>
        </w:r>
        <w:r w:rsidR="00453CF6">
          <w:rPr>
            <w:noProof/>
            <w:webHidden/>
          </w:rPr>
          <w:tab/>
        </w:r>
        <w:r w:rsidR="00453CF6">
          <w:rPr>
            <w:noProof/>
            <w:webHidden/>
          </w:rPr>
          <w:fldChar w:fldCharType="begin"/>
        </w:r>
        <w:r w:rsidR="00453CF6">
          <w:rPr>
            <w:noProof/>
            <w:webHidden/>
          </w:rPr>
          <w:instrText xml:space="preserve"> PAGEREF _Toc130555560 \h </w:instrText>
        </w:r>
        <w:r w:rsidR="00453CF6">
          <w:rPr>
            <w:noProof/>
            <w:webHidden/>
          </w:rPr>
        </w:r>
        <w:r w:rsidR="00453CF6">
          <w:rPr>
            <w:noProof/>
            <w:webHidden/>
          </w:rPr>
          <w:fldChar w:fldCharType="separate"/>
        </w:r>
        <w:r w:rsidR="00453CF6">
          <w:rPr>
            <w:noProof/>
            <w:webHidden/>
          </w:rPr>
          <w:t>9</w:t>
        </w:r>
        <w:r w:rsidR="00453CF6">
          <w:rPr>
            <w:noProof/>
            <w:webHidden/>
          </w:rPr>
          <w:fldChar w:fldCharType="end"/>
        </w:r>
      </w:hyperlink>
    </w:p>
    <w:p w14:paraId="633E4E3A" w14:textId="740D09F5" w:rsidR="00453CF6" w:rsidRDefault="00AF7C5A">
      <w:pPr>
        <w:pStyle w:val="TOC1"/>
        <w:rPr>
          <w:rFonts w:asciiTheme="minorHAnsi" w:eastAsiaTheme="minorEastAsia" w:hAnsiTheme="minorHAnsi" w:cstheme="minorBidi"/>
          <w:b w:val="0"/>
          <w:noProof/>
          <w:sz w:val="24"/>
          <w:szCs w:val="24"/>
          <w:lang w:eastAsia="en-GB"/>
        </w:rPr>
      </w:pPr>
      <w:hyperlink w:anchor="_Toc130555561" w:history="1">
        <w:r w:rsidR="00453CF6" w:rsidRPr="009B7BA8">
          <w:rPr>
            <w:rStyle w:val="Hyperlink"/>
            <w:noProof/>
          </w:rPr>
          <w:t>4.</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Bid Evaluation Stages</w:t>
        </w:r>
        <w:r w:rsidR="00453CF6">
          <w:rPr>
            <w:noProof/>
            <w:webHidden/>
          </w:rPr>
          <w:tab/>
        </w:r>
        <w:r w:rsidR="00453CF6">
          <w:rPr>
            <w:noProof/>
            <w:webHidden/>
          </w:rPr>
          <w:fldChar w:fldCharType="begin"/>
        </w:r>
        <w:r w:rsidR="00453CF6">
          <w:rPr>
            <w:noProof/>
            <w:webHidden/>
          </w:rPr>
          <w:instrText xml:space="preserve"> PAGEREF _Toc130555561 \h </w:instrText>
        </w:r>
        <w:r w:rsidR="00453CF6">
          <w:rPr>
            <w:noProof/>
            <w:webHidden/>
          </w:rPr>
        </w:r>
        <w:r w:rsidR="00453CF6">
          <w:rPr>
            <w:noProof/>
            <w:webHidden/>
          </w:rPr>
          <w:fldChar w:fldCharType="separate"/>
        </w:r>
        <w:r w:rsidR="00453CF6">
          <w:rPr>
            <w:noProof/>
            <w:webHidden/>
          </w:rPr>
          <w:t>10</w:t>
        </w:r>
        <w:r w:rsidR="00453CF6">
          <w:rPr>
            <w:noProof/>
            <w:webHidden/>
          </w:rPr>
          <w:fldChar w:fldCharType="end"/>
        </w:r>
      </w:hyperlink>
    </w:p>
    <w:p w14:paraId="684BE148" w14:textId="040E980B" w:rsidR="00453CF6" w:rsidRDefault="00AF7C5A">
      <w:pPr>
        <w:pStyle w:val="TOC2"/>
        <w:rPr>
          <w:rFonts w:asciiTheme="minorHAnsi" w:eastAsiaTheme="minorEastAsia" w:hAnsiTheme="minorHAnsi" w:cstheme="minorBidi"/>
          <w:noProof/>
          <w:sz w:val="24"/>
          <w:szCs w:val="24"/>
          <w:lang w:eastAsia="en-GB"/>
        </w:rPr>
      </w:pPr>
      <w:hyperlink w:anchor="_Toc130555562" w:history="1">
        <w:r w:rsidR="00453CF6" w:rsidRPr="009B7BA8">
          <w:rPr>
            <w:rStyle w:val="Hyperlink"/>
            <w:noProof/>
          </w:rPr>
          <w:t>4.1</w:t>
        </w:r>
        <w:r w:rsidR="00453CF6">
          <w:rPr>
            <w:rFonts w:asciiTheme="minorHAnsi" w:eastAsiaTheme="minorEastAsia" w:hAnsiTheme="minorHAnsi" w:cstheme="minorBidi"/>
            <w:noProof/>
            <w:sz w:val="24"/>
            <w:szCs w:val="24"/>
            <w:lang w:eastAsia="en-GB"/>
          </w:rPr>
          <w:tab/>
        </w:r>
        <w:r w:rsidR="00453CF6" w:rsidRPr="009B7BA8">
          <w:rPr>
            <w:rStyle w:val="Hyperlink"/>
            <w:noProof/>
          </w:rPr>
          <w:t>Administrative responsiveness (Stage 1)</w:t>
        </w:r>
        <w:r w:rsidR="00453CF6">
          <w:rPr>
            <w:noProof/>
            <w:webHidden/>
          </w:rPr>
          <w:tab/>
        </w:r>
        <w:r w:rsidR="00453CF6">
          <w:rPr>
            <w:noProof/>
            <w:webHidden/>
          </w:rPr>
          <w:fldChar w:fldCharType="begin"/>
        </w:r>
        <w:r w:rsidR="00453CF6">
          <w:rPr>
            <w:noProof/>
            <w:webHidden/>
          </w:rPr>
          <w:instrText xml:space="preserve"> PAGEREF _Toc130555562 \h </w:instrText>
        </w:r>
        <w:r w:rsidR="00453CF6">
          <w:rPr>
            <w:noProof/>
            <w:webHidden/>
          </w:rPr>
        </w:r>
        <w:r w:rsidR="00453CF6">
          <w:rPr>
            <w:noProof/>
            <w:webHidden/>
          </w:rPr>
          <w:fldChar w:fldCharType="separate"/>
        </w:r>
        <w:r w:rsidR="00453CF6">
          <w:rPr>
            <w:noProof/>
            <w:webHidden/>
          </w:rPr>
          <w:t>10</w:t>
        </w:r>
        <w:r w:rsidR="00453CF6">
          <w:rPr>
            <w:noProof/>
            <w:webHidden/>
          </w:rPr>
          <w:fldChar w:fldCharType="end"/>
        </w:r>
      </w:hyperlink>
    </w:p>
    <w:p w14:paraId="420E7BAC" w14:textId="59D3E44B" w:rsidR="00453CF6" w:rsidRDefault="00AF7C5A">
      <w:pPr>
        <w:pStyle w:val="TOC3"/>
        <w:rPr>
          <w:rFonts w:asciiTheme="minorHAnsi" w:eastAsiaTheme="minorEastAsia" w:hAnsiTheme="minorHAnsi" w:cstheme="minorBidi"/>
          <w:noProof/>
          <w:sz w:val="24"/>
          <w:szCs w:val="24"/>
          <w:lang w:eastAsia="en-GB"/>
        </w:rPr>
      </w:pPr>
      <w:hyperlink w:anchor="_Toc130555563" w:history="1">
        <w:r w:rsidR="00453CF6" w:rsidRPr="009B7BA8">
          <w:rPr>
            <w:rStyle w:val="Hyperlink"/>
            <w:rFonts w:cs="Calibri Light"/>
            <w:bCs/>
            <w:noProof/>
          </w:rPr>
          <w:t>4.1.1</w:t>
        </w:r>
        <w:r w:rsidR="00453CF6">
          <w:rPr>
            <w:rFonts w:asciiTheme="minorHAnsi" w:eastAsiaTheme="minorEastAsia" w:hAnsiTheme="minorHAnsi" w:cstheme="minorBidi"/>
            <w:noProof/>
            <w:sz w:val="24"/>
            <w:szCs w:val="24"/>
            <w:lang w:eastAsia="en-GB"/>
          </w:rPr>
          <w:tab/>
        </w:r>
        <w:r w:rsidR="00453CF6" w:rsidRPr="009B7BA8">
          <w:rPr>
            <w:rStyle w:val="Hyperlink"/>
            <w:rFonts w:cs="Calibri Light"/>
            <w:bCs/>
            <w:noProof/>
          </w:rPr>
          <w:t>ADMINISTRATIVE PRE-QUALIFICATION VERIFICATION</w:t>
        </w:r>
        <w:r w:rsidR="00453CF6">
          <w:rPr>
            <w:noProof/>
            <w:webHidden/>
          </w:rPr>
          <w:tab/>
        </w:r>
        <w:r w:rsidR="00453CF6">
          <w:rPr>
            <w:noProof/>
            <w:webHidden/>
          </w:rPr>
          <w:fldChar w:fldCharType="begin"/>
        </w:r>
        <w:r w:rsidR="00453CF6">
          <w:rPr>
            <w:noProof/>
            <w:webHidden/>
          </w:rPr>
          <w:instrText xml:space="preserve"> PAGEREF _Toc130555563 \h </w:instrText>
        </w:r>
        <w:r w:rsidR="00453CF6">
          <w:rPr>
            <w:noProof/>
            <w:webHidden/>
          </w:rPr>
        </w:r>
        <w:r w:rsidR="00453CF6">
          <w:rPr>
            <w:noProof/>
            <w:webHidden/>
          </w:rPr>
          <w:fldChar w:fldCharType="separate"/>
        </w:r>
        <w:r w:rsidR="00453CF6">
          <w:rPr>
            <w:noProof/>
            <w:webHidden/>
          </w:rPr>
          <w:t>10</w:t>
        </w:r>
        <w:r w:rsidR="00453CF6">
          <w:rPr>
            <w:noProof/>
            <w:webHidden/>
          </w:rPr>
          <w:fldChar w:fldCharType="end"/>
        </w:r>
      </w:hyperlink>
    </w:p>
    <w:p w14:paraId="40AB3A45" w14:textId="51441005" w:rsidR="00453CF6" w:rsidRDefault="00AF7C5A">
      <w:pPr>
        <w:pStyle w:val="TOC3"/>
        <w:rPr>
          <w:rFonts w:asciiTheme="minorHAnsi" w:eastAsiaTheme="minorEastAsia" w:hAnsiTheme="minorHAnsi" w:cstheme="minorBidi"/>
          <w:noProof/>
          <w:sz w:val="24"/>
          <w:szCs w:val="24"/>
          <w:lang w:eastAsia="en-GB"/>
        </w:rPr>
      </w:pPr>
      <w:hyperlink w:anchor="_Toc130555564" w:history="1">
        <w:r w:rsidR="00453CF6" w:rsidRPr="009B7BA8">
          <w:rPr>
            <w:rStyle w:val="Hyperlink"/>
            <w:rFonts w:cs="Calibri Light"/>
            <w:bCs/>
            <w:noProof/>
          </w:rPr>
          <w:t>4.1.2</w:t>
        </w:r>
        <w:r w:rsidR="00453CF6">
          <w:rPr>
            <w:rFonts w:asciiTheme="minorHAnsi" w:eastAsiaTheme="minorEastAsia" w:hAnsiTheme="minorHAnsi" w:cstheme="minorBidi"/>
            <w:noProof/>
            <w:sz w:val="24"/>
            <w:szCs w:val="24"/>
            <w:lang w:eastAsia="en-GB"/>
          </w:rPr>
          <w:tab/>
        </w:r>
        <w:r w:rsidR="00453CF6" w:rsidRPr="009B7BA8">
          <w:rPr>
            <w:rStyle w:val="Hyperlink"/>
            <w:rFonts w:cs="Calibri Light"/>
            <w:bCs/>
            <w:noProof/>
          </w:rPr>
          <w:t>ADMINISTRATIVE PRE-QUALIFICATION REQUIREMENTS</w:t>
        </w:r>
        <w:r w:rsidR="00453CF6">
          <w:rPr>
            <w:noProof/>
            <w:webHidden/>
          </w:rPr>
          <w:tab/>
        </w:r>
        <w:r w:rsidR="00453CF6">
          <w:rPr>
            <w:noProof/>
            <w:webHidden/>
          </w:rPr>
          <w:fldChar w:fldCharType="begin"/>
        </w:r>
        <w:r w:rsidR="00453CF6">
          <w:rPr>
            <w:noProof/>
            <w:webHidden/>
          </w:rPr>
          <w:instrText xml:space="preserve"> PAGEREF _Toc130555564 \h </w:instrText>
        </w:r>
        <w:r w:rsidR="00453CF6">
          <w:rPr>
            <w:noProof/>
            <w:webHidden/>
          </w:rPr>
        </w:r>
        <w:r w:rsidR="00453CF6">
          <w:rPr>
            <w:noProof/>
            <w:webHidden/>
          </w:rPr>
          <w:fldChar w:fldCharType="separate"/>
        </w:r>
        <w:r w:rsidR="00453CF6">
          <w:rPr>
            <w:noProof/>
            <w:webHidden/>
          </w:rPr>
          <w:t>10</w:t>
        </w:r>
        <w:r w:rsidR="00453CF6">
          <w:rPr>
            <w:noProof/>
            <w:webHidden/>
          </w:rPr>
          <w:fldChar w:fldCharType="end"/>
        </w:r>
      </w:hyperlink>
    </w:p>
    <w:p w14:paraId="03E7392B" w14:textId="0A50A920" w:rsidR="00453CF6" w:rsidRDefault="00AF7C5A">
      <w:pPr>
        <w:pStyle w:val="TOC2"/>
        <w:rPr>
          <w:rFonts w:asciiTheme="minorHAnsi" w:eastAsiaTheme="minorEastAsia" w:hAnsiTheme="minorHAnsi" w:cstheme="minorBidi"/>
          <w:noProof/>
          <w:sz w:val="24"/>
          <w:szCs w:val="24"/>
          <w:lang w:eastAsia="en-GB"/>
        </w:rPr>
      </w:pPr>
      <w:hyperlink w:anchor="_Toc130555565" w:history="1">
        <w:r w:rsidR="00453CF6" w:rsidRPr="009B7BA8">
          <w:rPr>
            <w:rStyle w:val="Hyperlink"/>
            <w:noProof/>
          </w:rPr>
          <w:t>4.2</w:t>
        </w:r>
        <w:r w:rsidR="00453CF6">
          <w:rPr>
            <w:rFonts w:asciiTheme="minorHAnsi" w:eastAsiaTheme="minorEastAsia" w:hAnsiTheme="minorHAnsi" w:cstheme="minorBidi"/>
            <w:noProof/>
            <w:sz w:val="24"/>
            <w:szCs w:val="24"/>
            <w:lang w:eastAsia="en-GB"/>
          </w:rPr>
          <w:tab/>
        </w:r>
        <w:r w:rsidR="00453CF6" w:rsidRPr="009B7BA8">
          <w:rPr>
            <w:rStyle w:val="Hyperlink"/>
            <w:noProof/>
          </w:rPr>
          <w:t>Technical Mandatory Requirements (Stage 2)</w:t>
        </w:r>
        <w:r w:rsidR="00453CF6">
          <w:rPr>
            <w:noProof/>
            <w:webHidden/>
          </w:rPr>
          <w:tab/>
        </w:r>
        <w:r w:rsidR="00453CF6">
          <w:rPr>
            <w:noProof/>
            <w:webHidden/>
          </w:rPr>
          <w:fldChar w:fldCharType="begin"/>
        </w:r>
        <w:r w:rsidR="00453CF6">
          <w:rPr>
            <w:noProof/>
            <w:webHidden/>
          </w:rPr>
          <w:instrText xml:space="preserve"> PAGEREF _Toc130555565 \h </w:instrText>
        </w:r>
        <w:r w:rsidR="00453CF6">
          <w:rPr>
            <w:noProof/>
            <w:webHidden/>
          </w:rPr>
        </w:r>
        <w:r w:rsidR="00453CF6">
          <w:rPr>
            <w:noProof/>
            <w:webHidden/>
          </w:rPr>
          <w:fldChar w:fldCharType="separate"/>
        </w:r>
        <w:r w:rsidR="00453CF6">
          <w:rPr>
            <w:noProof/>
            <w:webHidden/>
          </w:rPr>
          <w:t>11</w:t>
        </w:r>
        <w:r w:rsidR="00453CF6">
          <w:rPr>
            <w:noProof/>
            <w:webHidden/>
          </w:rPr>
          <w:fldChar w:fldCharType="end"/>
        </w:r>
      </w:hyperlink>
    </w:p>
    <w:p w14:paraId="5888E0C4" w14:textId="0DCDD2AA" w:rsidR="00453CF6" w:rsidRDefault="00AF7C5A">
      <w:pPr>
        <w:pStyle w:val="TOC3"/>
        <w:rPr>
          <w:rFonts w:asciiTheme="minorHAnsi" w:eastAsiaTheme="minorEastAsia" w:hAnsiTheme="minorHAnsi" w:cstheme="minorBidi"/>
          <w:noProof/>
          <w:sz w:val="24"/>
          <w:szCs w:val="24"/>
          <w:lang w:eastAsia="en-GB"/>
        </w:rPr>
      </w:pPr>
      <w:hyperlink w:anchor="_Toc130555566" w:history="1">
        <w:r w:rsidR="00453CF6" w:rsidRPr="009B7BA8">
          <w:rPr>
            <w:rStyle w:val="Hyperlink"/>
            <w:noProof/>
          </w:rPr>
          <w:t>4.2.1</w:t>
        </w:r>
        <w:r w:rsidR="00453CF6">
          <w:rPr>
            <w:rFonts w:asciiTheme="minorHAnsi" w:eastAsiaTheme="minorEastAsia" w:hAnsiTheme="minorHAnsi" w:cstheme="minorBidi"/>
            <w:noProof/>
            <w:sz w:val="24"/>
            <w:szCs w:val="24"/>
            <w:lang w:eastAsia="en-GB"/>
          </w:rPr>
          <w:tab/>
        </w:r>
        <w:r w:rsidR="00453CF6" w:rsidRPr="009B7BA8">
          <w:rPr>
            <w:rStyle w:val="Hyperlink"/>
            <w:noProof/>
          </w:rPr>
          <w:t>Instruction and evaluation criteria</w:t>
        </w:r>
        <w:r w:rsidR="00453CF6">
          <w:rPr>
            <w:noProof/>
            <w:webHidden/>
          </w:rPr>
          <w:tab/>
        </w:r>
        <w:r w:rsidR="00453CF6">
          <w:rPr>
            <w:noProof/>
            <w:webHidden/>
          </w:rPr>
          <w:fldChar w:fldCharType="begin"/>
        </w:r>
        <w:r w:rsidR="00453CF6">
          <w:rPr>
            <w:noProof/>
            <w:webHidden/>
          </w:rPr>
          <w:instrText xml:space="preserve"> PAGEREF _Toc130555566 \h </w:instrText>
        </w:r>
        <w:r w:rsidR="00453CF6">
          <w:rPr>
            <w:noProof/>
            <w:webHidden/>
          </w:rPr>
        </w:r>
        <w:r w:rsidR="00453CF6">
          <w:rPr>
            <w:noProof/>
            <w:webHidden/>
          </w:rPr>
          <w:fldChar w:fldCharType="separate"/>
        </w:r>
        <w:r w:rsidR="00453CF6">
          <w:rPr>
            <w:noProof/>
            <w:webHidden/>
          </w:rPr>
          <w:t>11</w:t>
        </w:r>
        <w:r w:rsidR="00453CF6">
          <w:rPr>
            <w:noProof/>
            <w:webHidden/>
          </w:rPr>
          <w:fldChar w:fldCharType="end"/>
        </w:r>
      </w:hyperlink>
    </w:p>
    <w:p w14:paraId="1623973F" w14:textId="32370ACE" w:rsidR="00453CF6" w:rsidRDefault="00AF7C5A">
      <w:pPr>
        <w:pStyle w:val="TOC3"/>
        <w:rPr>
          <w:rFonts w:asciiTheme="minorHAnsi" w:eastAsiaTheme="minorEastAsia" w:hAnsiTheme="minorHAnsi" w:cstheme="minorBidi"/>
          <w:noProof/>
          <w:sz w:val="24"/>
          <w:szCs w:val="24"/>
          <w:lang w:eastAsia="en-GB"/>
        </w:rPr>
      </w:pPr>
      <w:hyperlink w:anchor="_Toc130555567" w:history="1">
        <w:r w:rsidR="00453CF6" w:rsidRPr="009B7BA8">
          <w:rPr>
            <w:rStyle w:val="Hyperlink"/>
            <w:noProof/>
          </w:rPr>
          <w:t>4.2.2</w:t>
        </w:r>
        <w:r w:rsidR="00453CF6">
          <w:rPr>
            <w:rFonts w:asciiTheme="minorHAnsi" w:eastAsiaTheme="minorEastAsia" w:hAnsiTheme="minorHAnsi" w:cstheme="minorBidi"/>
            <w:noProof/>
            <w:sz w:val="24"/>
            <w:szCs w:val="24"/>
            <w:lang w:eastAsia="en-GB"/>
          </w:rPr>
          <w:tab/>
        </w:r>
        <w:r w:rsidR="00453CF6" w:rsidRPr="009B7BA8">
          <w:rPr>
            <w:rStyle w:val="Hyperlink"/>
            <w:noProof/>
          </w:rPr>
          <w:t>Technical Functionality evaluation Requirements (Stage 3)</w:t>
        </w:r>
        <w:r w:rsidR="00453CF6">
          <w:rPr>
            <w:noProof/>
            <w:webHidden/>
          </w:rPr>
          <w:tab/>
        </w:r>
        <w:r w:rsidR="00453CF6">
          <w:rPr>
            <w:noProof/>
            <w:webHidden/>
          </w:rPr>
          <w:fldChar w:fldCharType="begin"/>
        </w:r>
        <w:r w:rsidR="00453CF6">
          <w:rPr>
            <w:noProof/>
            <w:webHidden/>
          </w:rPr>
          <w:instrText xml:space="preserve"> PAGEREF _Toc130555567 \h </w:instrText>
        </w:r>
        <w:r w:rsidR="00453CF6">
          <w:rPr>
            <w:noProof/>
            <w:webHidden/>
          </w:rPr>
        </w:r>
        <w:r w:rsidR="00453CF6">
          <w:rPr>
            <w:noProof/>
            <w:webHidden/>
          </w:rPr>
          <w:fldChar w:fldCharType="separate"/>
        </w:r>
        <w:r w:rsidR="00453CF6">
          <w:rPr>
            <w:noProof/>
            <w:webHidden/>
          </w:rPr>
          <w:t>13</w:t>
        </w:r>
        <w:r w:rsidR="00453CF6">
          <w:rPr>
            <w:noProof/>
            <w:webHidden/>
          </w:rPr>
          <w:fldChar w:fldCharType="end"/>
        </w:r>
      </w:hyperlink>
    </w:p>
    <w:p w14:paraId="6E6E0FC5" w14:textId="1850CDCE" w:rsidR="00453CF6" w:rsidRDefault="00AF7C5A">
      <w:pPr>
        <w:pStyle w:val="TOC3"/>
        <w:tabs>
          <w:tab w:val="left" w:pos="1680"/>
        </w:tabs>
        <w:rPr>
          <w:rFonts w:asciiTheme="minorHAnsi" w:eastAsiaTheme="minorEastAsia" w:hAnsiTheme="minorHAnsi" w:cstheme="minorBidi"/>
          <w:noProof/>
          <w:sz w:val="24"/>
          <w:szCs w:val="24"/>
          <w:lang w:eastAsia="en-GB"/>
        </w:rPr>
      </w:pPr>
      <w:hyperlink w:anchor="_Toc130555568" w:history="1">
        <w:r w:rsidR="00453CF6" w:rsidRPr="009B7BA8">
          <w:rPr>
            <w:rStyle w:val="Hyperlink"/>
            <w:noProof/>
          </w:rPr>
          <w:t>4.2.2.1</w:t>
        </w:r>
        <w:r w:rsidR="00453CF6">
          <w:rPr>
            <w:rFonts w:asciiTheme="minorHAnsi" w:eastAsiaTheme="minorEastAsia" w:hAnsiTheme="minorHAnsi" w:cstheme="minorBidi"/>
            <w:noProof/>
            <w:sz w:val="24"/>
            <w:szCs w:val="24"/>
            <w:lang w:eastAsia="en-GB"/>
          </w:rPr>
          <w:tab/>
        </w:r>
        <w:r w:rsidR="00453CF6" w:rsidRPr="009B7BA8">
          <w:rPr>
            <w:rStyle w:val="Hyperlink"/>
            <w:noProof/>
          </w:rPr>
          <w:t>TECHNICAL FUNCTIONALITY REQUIREMENTS</w:t>
        </w:r>
        <w:r w:rsidR="00453CF6">
          <w:rPr>
            <w:noProof/>
            <w:webHidden/>
          </w:rPr>
          <w:tab/>
        </w:r>
        <w:r w:rsidR="00453CF6">
          <w:rPr>
            <w:noProof/>
            <w:webHidden/>
          </w:rPr>
          <w:fldChar w:fldCharType="begin"/>
        </w:r>
        <w:r w:rsidR="00453CF6">
          <w:rPr>
            <w:noProof/>
            <w:webHidden/>
          </w:rPr>
          <w:instrText xml:space="preserve"> PAGEREF _Toc130555568 \h </w:instrText>
        </w:r>
        <w:r w:rsidR="00453CF6">
          <w:rPr>
            <w:noProof/>
            <w:webHidden/>
          </w:rPr>
        </w:r>
        <w:r w:rsidR="00453CF6">
          <w:rPr>
            <w:noProof/>
            <w:webHidden/>
          </w:rPr>
          <w:fldChar w:fldCharType="separate"/>
        </w:r>
        <w:r w:rsidR="00453CF6">
          <w:rPr>
            <w:noProof/>
            <w:webHidden/>
          </w:rPr>
          <w:t>14</w:t>
        </w:r>
        <w:r w:rsidR="00453CF6">
          <w:rPr>
            <w:noProof/>
            <w:webHidden/>
          </w:rPr>
          <w:fldChar w:fldCharType="end"/>
        </w:r>
      </w:hyperlink>
    </w:p>
    <w:p w14:paraId="0F5FE823" w14:textId="18637A28" w:rsidR="00453CF6" w:rsidRDefault="00AF7C5A">
      <w:pPr>
        <w:pStyle w:val="TOC3"/>
        <w:rPr>
          <w:rFonts w:asciiTheme="minorHAnsi" w:eastAsiaTheme="minorEastAsia" w:hAnsiTheme="minorHAnsi" w:cstheme="minorBidi"/>
          <w:noProof/>
          <w:sz w:val="24"/>
          <w:szCs w:val="24"/>
          <w:lang w:eastAsia="en-GB"/>
        </w:rPr>
      </w:pPr>
      <w:hyperlink w:anchor="_Toc130555569" w:history="1">
        <w:r w:rsidR="00453CF6" w:rsidRPr="009B7BA8">
          <w:rPr>
            <w:rStyle w:val="Hyperlink"/>
            <w:noProof/>
          </w:rPr>
          <w:t>4.2.3</w:t>
        </w:r>
        <w:r w:rsidR="00453CF6">
          <w:rPr>
            <w:rFonts w:asciiTheme="minorHAnsi" w:eastAsiaTheme="minorEastAsia" w:hAnsiTheme="minorHAnsi" w:cstheme="minorBidi"/>
            <w:noProof/>
            <w:sz w:val="24"/>
            <w:szCs w:val="24"/>
            <w:lang w:eastAsia="en-GB"/>
          </w:rPr>
          <w:tab/>
        </w:r>
        <w:r w:rsidR="00453CF6" w:rsidRPr="009B7BA8">
          <w:rPr>
            <w:rStyle w:val="Hyperlink"/>
            <w:noProof/>
          </w:rPr>
          <w:t>Proof of Concept Requirements (Demonstration) (Stage 4)</w:t>
        </w:r>
        <w:r w:rsidR="00453CF6">
          <w:rPr>
            <w:noProof/>
            <w:webHidden/>
          </w:rPr>
          <w:tab/>
        </w:r>
        <w:r w:rsidR="00453CF6">
          <w:rPr>
            <w:noProof/>
            <w:webHidden/>
          </w:rPr>
          <w:fldChar w:fldCharType="begin"/>
        </w:r>
        <w:r w:rsidR="00453CF6">
          <w:rPr>
            <w:noProof/>
            <w:webHidden/>
          </w:rPr>
          <w:instrText xml:space="preserve"> PAGEREF _Toc130555569 \h </w:instrText>
        </w:r>
        <w:r w:rsidR="00453CF6">
          <w:rPr>
            <w:noProof/>
            <w:webHidden/>
          </w:rPr>
        </w:r>
        <w:r w:rsidR="00453CF6">
          <w:rPr>
            <w:noProof/>
            <w:webHidden/>
          </w:rPr>
          <w:fldChar w:fldCharType="separate"/>
        </w:r>
        <w:r w:rsidR="00453CF6">
          <w:rPr>
            <w:noProof/>
            <w:webHidden/>
          </w:rPr>
          <w:t>18</w:t>
        </w:r>
        <w:r w:rsidR="00453CF6">
          <w:rPr>
            <w:noProof/>
            <w:webHidden/>
          </w:rPr>
          <w:fldChar w:fldCharType="end"/>
        </w:r>
      </w:hyperlink>
    </w:p>
    <w:p w14:paraId="6D594C05" w14:textId="22E81F9F" w:rsidR="00453CF6" w:rsidRDefault="00AF7C5A">
      <w:pPr>
        <w:pStyle w:val="TOC2"/>
        <w:rPr>
          <w:rFonts w:asciiTheme="minorHAnsi" w:eastAsiaTheme="minorEastAsia" w:hAnsiTheme="minorHAnsi" w:cstheme="minorBidi"/>
          <w:noProof/>
          <w:sz w:val="24"/>
          <w:szCs w:val="24"/>
          <w:lang w:eastAsia="en-GB"/>
        </w:rPr>
      </w:pPr>
      <w:hyperlink w:anchor="_Toc130555570" w:history="1">
        <w:r w:rsidR="00453CF6" w:rsidRPr="009B7BA8">
          <w:rPr>
            <w:rStyle w:val="Hyperlink"/>
            <w:noProof/>
          </w:rPr>
          <w:t>4.3</w:t>
        </w:r>
        <w:r w:rsidR="00453CF6">
          <w:rPr>
            <w:rFonts w:asciiTheme="minorHAnsi" w:eastAsiaTheme="minorEastAsia" w:hAnsiTheme="minorHAnsi" w:cstheme="minorBidi"/>
            <w:noProof/>
            <w:sz w:val="24"/>
            <w:szCs w:val="24"/>
            <w:lang w:eastAsia="en-GB"/>
          </w:rPr>
          <w:tab/>
        </w:r>
        <w:r w:rsidR="00453CF6" w:rsidRPr="009B7BA8">
          <w:rPr>
            <w:rStyle w:val="Hyperlink"/>
            <w:noProof/>
          </w:rPr>
          <w:t>Special Conditions of Contract Verification (Stage 5)</w:t>
        </w:r>
        <w:r w:rsidR="00453CF6">
          <w:rPr>
            <w:noProof/>
            <w:webHidden/>
          </w:rPr>
          <w:tab/>
        </w:r>
        <w:r w:rsidR="00453CF6">
          <w:rPr>
            <w:noProof/>
            <w:webHidden/>
          </w:rPr>
          <w:fldChar w:fldCharType="begin"/>
        </w:r>
        <w:r w:rsidR="00453CF6">
          <w:rPr>
            <w:noProof/>
            <w:webHidden/>
          </w:rPr>
          <w:instrText xml:space="preserve"> PAGEREF _Toc130555570 \h </w:instrText>
        </w:r>
        <w:r w:rsidR="00453CF6">
          <w:rPr>
            <w:noProof/>
            <w:webHidden/>
          </w:rPr>
        </w:r>
        <w:r w:rsidR="00453CF6">
          <w:rPr>
            <w:noProof/>
            <w:webHidden/>
          </w:rPr>
          <w:fldChar w:fldCharType="separate"/>
        </w:r>
        <w:r w:rsidR="00453CF6">
          <w:rPr>
            <w:noProof/>
            <w:webHidden/>
          </w:rPr>
          <w:t>22</w:t>
        </w:r>
        <w:r w:rsidR="00453CF6">
          <w:rPr>
            <w:noProof/>
            <w:webHidden/>
          </w:rPr>
          <w:fldChar w:fldCharType="end"/>
        </w:r>
      </w:hyperlink>
    </w:p>
    <w:p w14:paraId="15C65CB2" w14:textId="3E230298" w:rsidR="00453CF6" w:rsidRDefault="00AF7C5A">
      <w:pPr>
        <w:pStyle w:val="TOC3"/>
        <w:rPr>
          <w:rFonts w:asciiTheme="minorHAnsi" w:eastAsiaTheme="minorEastAsia" w:hAnsiTheme="minorHAnsi" w:cstheme="minorBidi"/>
          <w:noProof/>
          <w:sz w:val="24"/>
          <w:szCs w:val="24"/>
          <w:lang w:eastAsia="en-GB"/>
        </w:rPr>
      </w:pPr>
      <w:hyperlink w:anchor="_Toc130555571" w:history="1">
        <w:r w:rsidR="00453CF6" w:rsidRPr="009B7BA8">
          <w:rPr>
            <w:rStyle w:val="Hyperlink"/>
            <w:noProof/>
          </w:rPr>
          <w:t>4.3.1</w:t>
        </w:r>
        <w:r w:rsidR="00453CF6">
          <w:rPr>
            <w:rFonts w:asciiTheme="minorHAnsi" w:eastAsiaTheme="minorEastAsia" w:hAnsiTheme="minorHAnsi" w:cstheme="minorBidi"/>
            <w:noProof/>
            <w:sz w:val="24"/>
            <w:szCs w:val="24"/>
            <w:lang w:eastAsia="en-GB"/>
          </w:rPr>
          <w:tab/>
        </w:r>
        <w:r w:rsidR="00453CF6" w:rsidRPr="009B7BA8">
          <w:rPr>
            <w:rStyle w:val="Hyperlink"/>
            <w:noProof/>
          </w:rPr>
          <w:t>Special Conditions of Contract</w:t>
        </w:r>
        <w:r w:rsidR="00453CF6">
          <w:rPr>
            <w:noProof/>
            <w:webHidden/>
          </w:rPr>
          <w:tab/>
        </w:r>
        <w:r w:rsidR="00453CF6">
          <w:rPr>
            <w:noProof/>
            <w:webHidden/>
          </w:rPr>
          <w:fldChar w:fldCharType="begin"/>
        </w:r>
        <w:r w:rsidR="00453CF6">
          <w:rPr>
            <w:noProof/>
            <w:webHidden/>
          </w:rPr>
          <w:instrText xml:space="preserve"> PAGEREF _Toc130555571 \h </w:instrText>
        </w:r>
        <w:r w:rsidR="00453CF6">
          <w:rPr>
            <w:noProof/>
            <w:webHidden/>
          </w:rPr>
        </w:r>
        <w:r w:rsidR="00453CF6">
          <w:rPr>
            <w:noProof/>
            <w:webHidden/>
          </w:rPr>
          <w:fldChar w:fldCharType="separate"/>
        </w:r>
        <w:r w:rsidR="00453CF6">
          <w:rPr>
            <w:noProof/>
            <w:webHidden/>
          </w:rPr>
          <w:t>22</w:t>
        </w:r>
        <w:r w:rsidR="00453CF6">
          <w:rPr>
            <w:noProof/>
            <w:webHidden/>
          </w:rPr>
          <w:fldChar w:fldCharType="end"/>
        </w:r>
      </w:hyperlink>
    </w:p>
    <w:p w14:paraId="75DEDC52" w14:textId="7E9FD7AA" w:rsidR="00453CF6" w:rsidRDefault="00AF7C5A">
      <w:pPr>
        <w:pStyle w:val="TOC2"/>
        <w:rPr>
          <w:rFonts w:asciiTheme="minorHAnsi" w:eastAsiaTheme="minorEastAsia" w:hAnsiTheme="minorHAnsi" w:cstheme="minorBidi"/>
          <w:noProof/>
          <w:sz w:val="24"/>
          <w:szCs w:val="24"/>
          <w:lang w:eastAsia="en-GB"/>
        </w:rPr>
      </w:pPr>
      <w:hyperlink w:anchor="_Toc130555572" w:history="1">
        <w:r w:rsidR="00453CF6" w:rsidRPr="009B7BA8">
          <w:rPr>
            <w:rStyle w:val="Hyperlink"/>
            <w:noProof/>
          </w:rPr>
          <w:t>4.4</w:t>
        </w:r>
        <w:r w:rsidR="00453CF6">
          <w:rPr>
            <w:rFonts w:asciiTheme="minorHAnsi" w:eastAsiaTheme="minorEastAsia" w:hAnsiTheme="minorHAnsi" w:cstheme="minorBidi"/>
            <w:noProof/>
            <w:sz w:val="24"/>
            <w:szCs w:val="24"/>
            <w:lang w:eastAsia="en-GB"/>
          </w:rPr>
          <w:tab/>
        </w:r>
        <w:r w:rsidR="00453CF6" w:rsidRPr="009B7BA8">
          <w:rPr>
            <w:rStyle w:val="Hyperlink"/>
            <w:noProof/>
          </w:rPr>
          <w:t>Price and Preference Points Evaluation (Stage 6)</w:t>
        </w:r>
        <w:r w:rsidR="00453CF6">
          <w:rPr>
            <w:noProof/>
            <w:webHidden/>
          </w:rPr>
          <w:tab/>
        </w:r>
        <w:r w:rsidR="00453CF6">
          <w:rPr>
            <w:noProof/>
            <w:webHidden/>
          </w:rPr>
          <w:fldChar w:fldCharType="begin"/>
        </w:r>
        <w:r w:rsidR="00453CF6">
          <w:rPr>
            <w:noProof/>
            <w:webHidden/>
          </w:rPr>
          <w:instrText xml:space="preserve"> PAGEREF _Toc130555572 \h </w:instrText>
        </w:r>
        <w:r w:rsidR="00453CF6">
          <w:rPr>
            <w:noProof/>
            <w:webHidden/>
          </w:rPr>
        </w:r>
        <w:r w:rsidR="00453CF6">
          <w:rPr>
            <w:noProof/>
            <w:webHidden/>
          </w:rPr>
          <w:fldChar w:fldCharType="separate"/>
        </w:r>
        <w:r w:rsidR="00453CF6">
          <w:rPr>
            <w:noProof/>
            <w:webHidden/>
          </w:rPr>
          <w:t>28</w:t>
        </w:r>
        <w:r w:rsidR="00453CF6">
          <w:rPr>
            <w:noProof/>
            <w:webHidden/>
          </w:rPr>
          <w:fldChar w:fldCharType="end"/>
        </w:r>
      </w:hyperlink>
    </w:p>
    <w:p w14:paraId="01B736D2" w14:textId="07777FEC" w:rsidR="00453CF6" w:rsidRDefault="00AF7C5A">
      <w:pPr>
        <w:pStyle w:val="TOC3"/>
        <w:rPr>
          <w:rFonts w:asciiTheme="minorHAnsi" w:eastAsiaTheme="minorEastAsia" w:hAnsiTheme="minorHAnsi" w:cstheme="minorBidi"/>
          <w:noProof/>
          <w:sz w:val="24"/>
          <w:szCs w:val="24"/>
          <w:lang w:eastAsia="en-GB"/>
        </w:rPr>
      </w:pPr>
      <w:hyperlink w:anchor="_Toc130555573" w:history="1">
        <w:r w:rsidR="00453CF6" w:rsidRPr="009B7BA8">
          <w:rPr>
            <w:rStyle w:val="Hyperlink"/>
            <w:noProof/>
          </w:rPr>
          <w:t>4.4.1</w:t>
        </w:r>
        <w:r w:rsidR="00453CF6">
          <w:rPr>
            <w:rFonts w:asciiTheme="minorHAnsi" w:eastAsiaTheme="minorEastAsia" w:hAnsiTheme="minorHAnsi" w:cstheme="minorBidi"/>
            <w:noProof/>
            <w:sz w:val="24"/>
            <w:szCs w:val="24"/>
            <w:lang w:eastAsia="en-GB"/>
          </w:rPr>
          <w:tab/>
        </w:r>
        <w:r w:rsidR="00453CF6" w:rsidRPr="009B7BA8">
          <w:rPr>
            <w:rStyle w:val="Hyperlink"/>
            <w:noProof/>
          </w:rPr>
          <w:t>Bid Pricing Schedule</w:t>
        </w:r>
        <w:r w:rsidR="00453CF6">
          <w:rPr>
            <w:noProof/>
            <w:webHidden/>
          </w:rPr>
          <w:tab/>
        </w:r>
        <w:r w:rsidR="00453CF6">
          <w:rPr>
            <w:noProof/>
            <w:webHidden/>
          </w:rPr>
          <w:fldChar w:fldCharType="begin"/>
        </w:r>
        <w:r w:rsidR="00453CF6">
          <w:rPr>
            <w:noProof/>
            <w:webHidden/>
          </w:rPr>
          <w:instrText xml:space="preserve"> PAGEREF _Toc130555573 \h </w:instrText>
        </w:r>
        <w:r w:rsidR="00453CF6">
          <w:rPr>
            <w:noProof/>
            <w:webHidden/>
          </w:rPr>
        </w:r>
        <w:r w:rsidR="00453CF6">
          <w:rPr>
            <w:noProof/>
            <w:webHidden/>
          </w:rPr>
          <w:fldChar w:fldCharType="separate"/>
        </w:r>
        <w:r w:rsidR="00453CF6">
          <w:rPr>
            <w:noProof/>
            <w:webHidden/>
          </w:rPr>
          <w:t>28</w:t>
        </w:r>
        <w:r w:rsidR="00453CF6">
          <w:rPr>
            <w:noProof/>
            <w:webHidden/>
          </w:rPr>
          <w:fldChar w:fldCharType="end"/>
        </w:r>
      </w:hyperlink>
    </w:p>
    <w:p w14:paraId="6CBEC1AC" w14:textId="7A2DB8BA" w:rsidR="00453CF6" w:rsidRDefault="00AF7C5A">
      <w:pPr>
        <w:pStyle w:val="TOC3"/>
        <w:rPr>
          <w:rFonts w:asciiTheme="minorHAnsi" w:eastAsiaTheme="minorEastAsia" w:hAnsiTheme="minorHAnsi" w:cstheme="minorBidi"/>
          <w:noProof/>
          <w:sz w:val="24"/>
          <w:szCs w:val="24"/>
          <w:lang w:eastAsia="en-GB"/>
        </w:rPr>
      </w:pPr>
      <w:hyperlink w:anchor="_Toc130555574" w:history="1">
        <w:r w:rsidR="00453CF6" w:rsidRPr="009B7BA8">
          <w:rPr>
            <w:rStyle w:val="Hyperlink"/>
            <w:noProof/>
          </w:rPr>
          <w:t>4.4.2</w:t>
        </w:r>
        <w:r w:rsidR="00453CF6">
          <w:rPr>
            <w:rFonts w:asciiTheme="minorHAnsi" w:eastAsiaTheme="minorEastAsia" w:hAnsiTheme="minorHAnsi" w:cstheme="minorBidi"/>
            <w:noProof/>
            <w:sz w:val="24"/>
            <w:szCs w:val="24"/>
            <w:lang w:eastAsia="en-GB"/>
          </w:rPr>
          <w:tab/>
        </w:r>
        <w:r w:rsidR="00453CF6" w:rsidRPr="009B7BA8">
          <w:rPr>
            <w:rStyle w:val="Hyperlink"/>
            <w:noProof/>
          </w:rPr>
          <w:t>Costing and Pricing Conditions</w:t>
        </w:r>
        <w:r w:rsidR="00453CF6">
          <w:rPr>
            <w:noProof/>
            <w:webHidden/>
          </w:rPr>
          <w:tab/>
        </w:r>
        <w:r w:rsidR="00453CF6">
          <w:rPr>
            <w:noProof/>
            <w:webHidden/>
          </w:rPr>
          <w:fldChar w:fldCharType="begin"/>
        </w:r>
        <w:r w:rsidR="00453CF6">
          <w:rPr>
            <w:noProof/>
            <w:webHidden/>
          </w:rPr>
          <w:instrText xml:space="preserve"> PAGEREF _Toc130555574 \h </w:instrText>
        </w:r>
        <w:r w:rsidR="00453CF6">
          <w:rPr>
            <w:noProof/>
            <w:webHidden/>
          </w:rPr>
        </w:r>
        <w:r w:rsidR="00453CF6">
          <w:rPr>
            <w:noProof/>
            <w:webHidden/>
          </w:rPr>
          <w:fldChar w:fldCharType="separate"/>
        </w:r>
        <w:r w:rsidR="00453CF6">
          <w:rPr>
            <w:noProof/>
            <w:webHidden/>
          </w:rPr>
          <w:t>28</w:t>
        </w:r>
        <w:r w:rsidR="00453CF6">
          <w:rPr>
            <w:noProof/>
            <w:webHidden/>
          </w:rPr>
          <w:fldChar w:fldCharType="end"/>
        </w:r>
      </w:hyperlink>
    </w:p>
    <w:p w14:paraId="6D18C3D8" w14:textId="3C682664" w:rsidR="00453CF6" w:rsidRDefault="00AF7C5A">
      <w:pPr>
        <w:pStyle w:val="TOC3"/>
        <w:rPr>
          <w:rFonts w:asciiTheme="minorHAnsi" w:eastAsiaTheme="minorEastAsia" w:hAnsiTheme="minorHAnsi" w:cstheme="minorBidi"/>
          <w:noProof/>
          <w:sz w:val="24"/>
          <w:szCs w:val="24"/>
          <w:lang w:eastAsia="en-GB"/>
        </w:rPr>
      </w:pPr>
      <w:hyperlink w:anchor="_Toc130555575" w:history="1">
        <w:r w:rsidR="00453CF6" w:rsidRPr="009B7BA8">
          <w:rPr>
            <w:rStyle w:val="Hyperlink"/>
            <w:noProof/>
          </w:rPr>
          <w:t>4.4.3</w:t>
        </w:r>
        <w:r w:rsidR="00453CF6">
          <w:rPr>
            <w:rFonts w:asciiTheme="minorHAnsi" w:eastAsiaTheme="minorEastAsia" w:hAnsiTheme="minorHAnsi" w:cstheme="minorBidi"/>
            <w:noProof/>
            <w:sz w:val="24"/>
            <w:szCs w:val="24"/>
            <w:lang w:eastAsia="en-GB"/>
          </w:rPr>
          <w:tab/>
        </w:r>
        <w:r w:rsidR="00453CF6" w:rsidRPr="009B7BA8">
          <w:rPr>
            <w:rStyle w:val="Hyperlink"/>
            <w:noProof/>
          </w:rPr>
          <w:t>Rate of Exchange Pricing Information</w:t>
        </w:r>
        <w:r w:rsidR="00453CF6">
          <w:rPr>
            <w:noProof/>
            <w:webHidden/>
          </w:rPr>
          <w:tab/>
        </w:r>
        <w:r w:rsidR="00453CF6">
          <w:rPr>
            <w:noProof/>
            <w:webHidden/>
          </w:rPr>
          <w:fldChar w:fldCharType="begin"/>
        </w:r>
        <w:r w:rsidR="00453CF6">
          <w:rPr>
            <w:noProof/>
            <w:webHidden/>
          </w:rPr>
          <w:instrText xml:space="preserve"> PAGEREF _Toc130555575 \h </w:instrText>
        </w:r>
        <w:r w:rsidR="00453CF6">
          <w:rPr>
            <w:noProof/>
            <w:webHidden/>
          </w:rPr>
        </w:r>
        <w:r w:rsidR="00453CF6">
          <w:rPr>
            <w:noProof/>
            <w:webHidden/>
          </w:rPr>
          <w:fldChar w:fldCharType="separate"/>
        </w:r>
        <w:r w:rsidR="00453CF6">
          <w:rPr>
            <w:noProof/>
            <w:webHidden/>
          </w:rPr>
          <w:t>29</w:t>
        </w:r>
        <w:r w:rsidR="00453CF6">
          <w:rPr>
            <w:noProof/>
            <w:webHidden/>
          </w:rPr>
          <w:fldChar w:fldCharType="end"/>
        </w:r>
      </w:hyperlink>
    </w:p>
    <w:p w14:paraId="6A1E16A6" w14:textId="32B33652" w:rsidR="00453CF6" w:rsidRDefault="00AF7C5A">
      <w:pPr>
        <w:pStyle w:val="TOC3"/>
        <w:rPr>
          <w:rFonts w:asciiTheme="minorHAnsi" w:eastAsiaTheme="minorEastAsia" w:hAnsiTheme="minorHAnsi" w:cstheme="minorBidi"/>
          <w:noProof/>
          <w:sz w:val="24"/>
          <w:szCs w:val="24"/>
          <w:lang w:eastAsia="en-GB"/>
        </w:rPr>
      </w:pPr>
      <w:hyperlink w:anchor="_Toc130555576" w:history="1">
        <w:r w:rsidR="00453CF6" w:rsidRPr="009B7BA8">
          <w:rPr>
            <w:rStyle w:val="Hyperlink"/>
            <w:noProof/>
          </w:rPr>
          <w:t>4.4.4</w:t>
        </w:r>
        <w:r w:rsidR="00453CF6">
          <w:rPr>
            <w:rFonts w:asciiTheme="minorHAnsi" w:eastAsiaTheme="minorEastAsia" w:hAnsiTheme="minorHAnsi" w:cstheme="minorBidi"/>
            <w:noProof/>
            <w:sz w:val="24"/>
            <w:szCs w:val="24"/>
            <w:lang w:eastAsia="en-GB"/>
          </w:rPr>
          <w:tab/>
        </w:r>
        <w:r w:rsidR="00453CF6" w:rsidRPr="009B7BA8">
          <w:rPr>
            <w:rStyle w:val="Hyperlink"/>
            <w:noProof/>
          </w:rPr>
          <w:t>Bid Exchange Rate Conditions</w:t>
        </w:r>
        <w:r w:rsidR="00453CF6">
          <w:rPr>
            <w:noProof/>
            <w:webHidden/>
          </w:rPr>
          <w:tab/>
        </w:r>
        <w:r w:rsidR="00453CF6">
          <w:rPr>
            <w:noProof/>
            <w:webHidden/>
          </w:rPr>
          <w:fldChar w:fldCharType="begin"/>
        </w:r>
        <w:r w:rsidR="00453CF6">
          <w:rPr>
            <w:noProof/>
            <w:webHidden/>
          </w:rPr>
          <w:instrText xml:space="preserve"> PAGEREF _Toc130555576 \h </w:instrText>
        </w:r>
        <w:r w:rsidR="00453CF6">
          <w:rPr>
            <w:noProof/>
            <w:webHidden/>
          </w:rPr>
        </w:r>
        <w:r w:rsidR="00453CF6">
          <w:rPr>
            <w:noProof/>
            <w:webHidden/>
          </w:rPr>
          <w:fldChar w:fldCharType="separate"/>
        </w:r>
        <w:r w:rsidR="00453CF6">
          <w:rPr>
            <w:noProof/>
            <w:webHidden/>
          </w:rPr>
          <w:t>29</w:t>
        </w:r>
        <w:r w:rsidR="00453CF6">
          <w:rPr>
            <w:noProof/>
            <w:webHidden/>
          </w:rPr>
          <w:fldChar w:fldCharType="end"/>
        </w:r>
      </w:hyperlink>
    </w:p>
    <w:p w14:paraId="1F57CEC6" w14:textId="16C9301A" w:rsidR="00453CF6" w:rsidRDefault="00AF7C5A">
      <w:pPr>
        <w:pStyle w:val="TOC3"/>
        <w:rPr>
          <w:rFonts w:asciiTheme="minorHAnsi" w:eastAsiaTheme="minorEastAsia" w:hAnsiTheme="minorHAnsi" w:cstheme="minorBidi"/>
          <w:noProof/>
          <w:sz w:val="24"/>
          <w:szCs w:val="24"/>
          <w:lang w:eastAsia="en-GB"/>
        </w:rPr>
      </w:pPr>
      <w:hyperlink w:anchor="_Toc130555577" w:history="1">
        <w:r w:rsidR="00453CF6" w:rsidRPr="009B7BA8">
          <w:rPr>
            <w:rStyle w:val="Hyperlink"/>
            <w:noProof/>
          </w:rPr>
          <w:t>4.4.5</w:t>
        </w:r>
        <w:r w:rsidR="00453CF6">
          <w:rPr>
            <w:rFonts w:asciiTheme="minorHAnsi" w:eastAsiaTheme="minorEastAsia" w:hAnsiTheme="minorHAnsi" w:cstheme="minorBidi"/>
            <w:noProof/>
            <w:sz w:val="24"/>
            <w:szCs w:val="24"/>
            <w:lang w:eastAsia="en-GB"/>
          </w:rPr>
          <w:tab/>
        </w:r>
        <w:r w:rsidR="00453CF6" w:rsidRPr="009B7BA8">
          <w:rPr>
            <w:rStyle w:val="Hyperlink"/>
            <w:noProof/>
          </w:rPr>
          <w:t>Bid Pricing Schedule</w:t>
        </w:r>
        <w:r w:rsidR="00453CF6">
          <w:rPr>
            <w:noProof/>
            <w:webHidden/>
          </w:rPr>
          <w:tab/>
        </w:r>
        <w:r w:rsidR="00453CF6">
          <w:rPr>
            <w:noProof/>
            <w:webHidden/>
          </w:rPr>
          <w:fldChar w:fldCharType="begin"/>
        </w:r>
        <w:r w:rsidR="00453CF6">
          <w:rPr>
            <w:noProof/>
            <w:webHidden/>
          </w:rPr>
          <w:instrText xml:space="preserve"> PAGEREF _Toc130555577 \h </w:instrText>
        </w:r>
        <w:r w:rsidR="00453CF6">
          <w:rPr>
            <w:noProof/>
            <w:webHidden/>
          </w:rPr>
        </w:r>
        <w:r w:rsidR="00453CF6">
          <w:rPr>
            <w:noProof/>
            <w:webHidden/>
          </w:rPr>
          <w:fldChar w:fldCharType="separate"/>
        </w:r>
        <w:r w:rsidR="00453CF6">
          <w:rPr>
            <w:noProof/>
            <w:webHidden/>
          </w:rPr>
          <w:t>29</w:t>
        </w:r>
        <w:r w:rsidR="00453CF6">
          <w:rPr>
            <w:noProof/>
            <w:webHidden/>
          </w:rPr>
          <w:fldChar w:fldCharType="end"/>
        </w:r>
      </w:hyperlink>
    </w:p>
    <w:p w14:paraId="06A44E10" w14:textId="61286732" w:rsidR="00453CF6" w:rsidRDefault="00AF7C5A">
      <w:pPr>
        <w:pStyle w:val="TOC2"/>
        <w:rPr>
          <w:rFonts w:asciiTheme="minorHAnsi" w:eastAsiaTheme="minorEastAsia" w:hAnsiTheme="minorHAnsi" w:cstheme="minorBidi"/>
          <w:noProof/>
          <w:sz w:val="24"/>
          <w:szCs w:val="24"/>
          <w:lang w:eastAsia="en-GB"/>
        </w:rPr>
      </w:pPr>
      <w:hyperlink w:anchor="_Toc130555578" w:history="1">
        <w:r w:rsidR="00453CF6" w:rsidRPr="009B7BA8">
          <w:rPr>
            <w:rStyle w:val="Hyperlink"/>
            <w:noProof/>
          </w:rPr>
          <w:t>4.5</w:t>
        </w:r>
        <w:r w:rsidR="00453CF6">
          <w:rPr>
            <w:rFonts w:asciiTheme="minorHAnsi" w:eastAsiaTheme="minorEastAsia" w:hAnsiTheme="minorHAnsi" w:cstheme="minorBidi"/>
            <w:noProof/>
            <w:sz w:val="24"/>
            <w:szCs w:val="24"/>
            <w:lang w:eastAsia="en-GB"/>
          </w:rPr>
          <w:tab/>
        </w:r>
        <w:r w:rsidR="00453CF6" w:rsidRPr="009B7BA8">
          <w:rPr>
            <w:rStyle w:val="Hyperlink"/>
            <w:noProof/>
          </w:rPr>
          <w:t>Declaration of Acceptance</w:t>
        </w:r>
        <w:r w:rsidR="00453CF6">
          <w:rPr>
            <w:noProof/>
            <w:webHidden/>
          </w:rPr>
          <w:tab/>
        </w:r>
        <w:r w:rsidR="00453CF6">
          <w:rPr>
            <w:noProof/>
            <w:webHidden/>
          </w:rPr>
          <w:fldChar w:fldCharType="begin"/>
        </w:r>
        <w:r w:rsidR="00453CF6">
          <w:rPr>
            <w:noProof/>
            <w:webHidden/>
          </w:rPr>
          <w:instrText xml:space="preserve"> PAGEREF _Toc130555578 \h </w:instrText>
        </w:r>
        <w:r w:rsidR="00453CF6">
          <w:rPr>
            <w:noProof/>
            <w:webHidden/>
          </w:rPr>
        </w:r>
        <w:r w:rsidR="00453CF6">
          <w:rPr>
            <w:noProof/>
            <w:webHidden/>
          </w:rPr>
          <w:fldChar w:fldCharType="separate"/>
        </w:r>
        <w:r w:rsidR="00453CF6">
          <w:rPr>
            <w:noProof/>
            <w:webHidden/>
          </w:rPr>
          <w:t>30</w:t>
        </w:r>
        <w:r w:rsidR="00453CF6">
          <w:rPr>
            <w:noProof/>
            <w:webHidden/>
          </w:rPr>
          <w:fldChar w:fldCharType="end"/>
        </w:r>
      </w:hyperlink>
    </w:p>
    <w:p w14:paraId="68535DE7" w14:textId="0AEFC9B3" w:rsidR="00453CF6" w:rsidRDefault="00AF7C5A">
      <w:pPr>
        <w:pStyle w:val="TOC2"/>
        <w:rPr>
          <w:rFonts w:asciiTheme="minorHAnsi" w:eastAsiaTheme="minorEastAsia" w:hAnsiTheme="minorHAnsi" w:cstheme="minorBidi"/>
          <w:noProof/>
          <w:sz w:val="24"/>
          <w:szCs w:val="24"/>
          <w:lang w:eastAsia="en-GB"/>
        </w:rPr>
      </w:pPr>
      <w:hyperlink w:anchor="_Toc130555579" w:history="1">
        <w:r w:rsidR="00453CF6" w:rsidRPr="009B7BA8">
          <w:rPr>
            <w:rStyle w:val="Hyperlink"/>
            <w:rFonts w:cstheme="minorHAnsi"/>
            <w:noProof/>
          </w:rPr>
          <w:t>Indicating with an “X” in the “DO NOT ACCEPT ALL” column, and;</w:t>
        </w:r>
        <w:r w:rsidR="00453CF6">
          <w:rPr>
            <w:noProof/>
            <w:webHidden/>
          </w:rPr>
          <w:tab/>
        </w:r>
        <w:r w:rsidR="00453CF6">
          <w:rPr>
            <w:noProof/>
            <w:webHidden/>
          </w:rPr>
          <w:fldChar w:fldCharType="begin"/>
        </w:r>
        <w:r w:rsidR="00453CF6">
          <w:rPr>
            <w:noProof/>
            <w:webHidden/>
          </w:rPr>
          <w:instrText xml:space="preserve"> PAGEREF _Toc130555579 \h </w:instrText>
        </w:r>
        <w:r w:rsidR="00453CF6">
          <w:rPr>
            <w:noProof/>
            <w:webHidden/>
          </w:rPr>
        </w:r>
        <w:r w:rsidR="00453CF6">
          <w:rPr>
            <w:noProof/>
            <w:webHidden/>
          </w:rPr>
          <w:fldChar w:fldCharType="separate"/>
        </w:r>
        <w:r w:rsidR="00453CF6">
          <w:rPr>
            <w:noProof/>
            <w:webHidden/>
          </w:rPr>
          <w:t>30</w:t>
        </w:r>
        <w:r w:rsidR="00453CF6">
          <w:rPr>
            <w:noProof/>
            <w:webHidden/>
          </w:rPr>
          <w:fldChar w:fldCharType="end"/>
        </w:r>
      </w:hyperlink>
    </w:p>
    <w:p w14:paraId="6146598E" w14:textId="7DBACB28" w:rsidR="00453CF6" w:rsidRDefault="00AF7C5A">
      <w:pPr>
        <w:pStyle w:val="TOC2"/>
        <w:rPr>
          <w:rFonts w:asciiTheme="minorHAnsi" w:eastAsiaTheme="minorEastAsia" w:hAnsiTheme="minorHAnsi" w:cstheme="minorBidi"/>
          <w:noProof/>
          <w:sz w:val="24"/>
          <w:szCs w:val="24"/>
          <w:lang w:eastAsia="en-GB"/>
        </w:rPr>
      </w:pPr>
      <w:hyperlink w:anchor="_Toc130555580" w:history="1">
        <w:r w:rsidR="00453CF6" w:rsidRPr="009B7BA8">
          <w:rPr>
            <w:rStyle w:val="Hyperlink"/>
            <w:rFonts w:cstheme="minorHAnsi"/>
            <w:noProof/>
          </w:rPr>
          <w:t>Provide reason and proposal for each of the condition not accepted.</w:t>
        </w:r>
        <w:r w:rsidR="00453CF6">
          <w:rPr>
            <w:noProof/>
            <w:webHidden/>
          </w:rPr>
          <w:tab/>
        </w:r>
        <w:r w:rsidR="00453CF6">
          <w:rPr>
            <w:noProof/>
            <w:webHidden/>
          </w:rPr>
          <w:fldChar w:fldCharType="begin"/>
        </w:r>
        <w:r w:rsidR="00453CF6">
          <w:rPr>
            <w:noProof/>
            <w:webHidden/>
          </w:rPr>
          <w:instrText xml:space="preserve"> PAGEREF _Toc130555580 \h </w:instrText>
        </w:r>
        <w:r w:rsidR="00453CF6">
          <w:rPr>
            <w:noProof/>
            <w:webHidden/>
          </w:rPr>
        </w:r>
        <w:r w:rsidR="00453CF6">
          <w:rPr>
            <w:noProof/>
            <w:webHidden/>
          </w:rPr>
          <w:fldChar w:fldCharType="separate"/>
        </w:r>
        <w:r w:rsidR="00453CF6">
          <w:rPr>
            <w:noProof/>
            <w:webHidden/>
          </w:rPr>
          <w:t>30</w:t>
        </w:r>
        <w:r w:rsidR="00453CF6">
          <w:rPr>
            <w:noProof/>
            <w:webHidden/>
          </w:rPr>
          <w:fldChar w:fldCharType="end"/>
        </w:r>
      </w:hyperlink>
    </w:p>
    <w:p w14:paraId="62E69957" w14:textId="0DFCDB36" w:rsidR="00453CF6" w:rsidRDefault="00AF7C5A">
      <w:pPr>
        <w:pStyle w:val="TOC2"/>
        <w:rPr>
          <w:rFonts w:asciiTheme="minorHAnsi" w:eastAsiaTheme="minorEastAsia" w:hAnsiTheme="minorHAnsi" w:cstheme="minorBidi"/>
          <w:noProof/>
          <w:sz w:val="24"/>
          <w:szCs w:val="24"/>
          <w:lang w:eastAsia="en-GB"/>
        </w:rPr>
      </w:pPr>
      <w:hyperlink w:anchor="_Toc130555581" w:history="1">
        <w:r w:rsidR="00453CF6" w:rsidRPr="009B7BA8">
          <w:rPr>
            <w:rStyle w:val="Hyperlink"/>
            <w:noProof/>
          </w:rPr>
          <w:t>4.6</w:t>
        </w:r>
        <w:r w:rsidR="00453CF6">
          <w:rPr>
            <w:rFonts w:asciiTheme="minorHAnsi" w:eastAsiaTheme="minorEastAsia" w:hAnsiTheme="minorHAnsi" w:cstheme="minorBidi"/>
            <w:noProof/>
            <w:sz w:val="24"/>
            <w:szCs w:val="24"/>
            <w:lang w:eastAsia="en-GB"/>
          </w:rPr>
          <w:tab/>
        </w:r>
        <w:r w:rsidR="00453CF6" w:rsidRPr="009B7BA8">
          <w:rPr>
            <w:rStyle w:val="Hyperlink"/>
            <w:noProof/>
          </w:rPr>
          <w:t>Preference Requirements</w:t>
        </w:r>
        <w:r w:rsidR="00453CF6">
          <w:rPr>
            <w:noProof/>
            <w:webHidden/>
          </w:rPr>
          <w:tab/>
        </w:r>
        <w:r w:rsidR="00453CF6">
          <w:rPr>
            <w:noProof/>
            <w:webHidden/>
          </w:rPr>
          <w:fldChar w:fldCharType="begin"/>
        </w:r>
        <w:r w:rsidR="00453CF6">
          <w:rPr>
            <w:noProof/>
            <w:webHidden/>
          </w:rPr>
          <w:instrText xml:space="preserve"> PAGEREF _Toc130555581 \h </w:instrText>
        </w:r>
        <w:r w:rsidR="00453CF6">
          <w:rPr>
            <w:noProof/>
            <w:webHidden/>
          </w:rPr>
        </w:r>
        <w:r w:rsidR="00453CF6">
          <w:rPr>
            <w:noProof/>
            <w:webHidden/>
          </w:rPr>
          <w:fldChar w:fldCharType="separate"/>
        </w:r>
        <w:r w:rsidR="00453CF6">
          <w:rPr>
            <w:noProof/>
            <w:webHidden/>
          </w:rPr>
          <w:t>30</w:t>
        </w:r>
        <w:r w:rsidR="00453CF6">
          <w:rPr>
            <w:noProof/>
            <w:webHidden/>
          </w:rPr>
          <w:fldChar w:fldCharType="end"/>
        </w:r>
      </w:hyperlink>
    </w:p>
    <w:p w14:paraId="43958901" w14:textId="7B5AE252" w:rsidR="00453CF6" w:rsidRDefault="00AF7C5A">
      <w:pPr>
        <w:pStyle w:val="TOC2"/>
        <w:rPr>
          <w:rFonts w:asciiTheme="minorHAnsi" w:eastAsiaTheme="minorEastAsia" w:hAnsiTheme="minorHAnsi" w:cstheme="minorBidi"/>
          <w:noProof/>
          <w:sz w:val="24"/>
          <w:szCs w:val="24"/>
          <w:lang w:eastAsia="en-GB"/>
        </w:rPr>
      </w:pPr>
      <w:hyperlink w:anchor="_Toc130555582" w:history="1">
        <w:r w:rsidR="00453CF6" w:rsidRPr="009B7BA8">
          <w:rPr>
            <w:rStyle w:val="Hyperlink"/>
            <w:noProof/>
          </w:rPr>
          <w:t>A.1 TERMS AND DEFINITIONS</w:t>
        </w:r>
        <w:r w:rsidR="00453CF6">
          <w:rPr>
            <w:noProof/>
            <w:webHidden/>
          </w:rPr>
          <w:tab/>
        </w:r>
        <w:r w:rsidR="00453CF6">
          <w:rPr>
            <w:noProof/>
            <w:webHidden/>
          </w:rPr>
          <w:fldChar w:fldCharType="begin"/>
        </w:r>
        <w:r w:rsidR="00453CF6">
          <w:rPr>
            <w:noProof/>
            <w:webHidden/>
          </w:rPr>
          <w:instrText xml:space="preserve"> PAGEREF _Toc130555582 \h </w:instrText>
        </w:r>
        <w:r w:rsidR="00453CF6">
          <w:rPr>
            <w:noProof/>
            <w:webHidden/>
          </w:rPr>
        </w:r>
        <w:r w:rsidR="00453CF6">
          <w:rPr>
            <w:noProof/>
            <w:webHidden/>
          </w:rPr>
          <w:fldChar w:fldCharType="separate"/>
        </w:r>
        <w:r w:rsidR="00453CF6">
          <w:rPr>
            <w:noProof/>
            <w:webHidden/>
          </w:rPr>
          <w:t>34</w:t>
        </w:r>
        <w:r w:rsidR="00453CF6">
          <w:rPr>
            <w:noProof/>
            <w:webHidden/>
          </w:rPr>
          <w:fldChar w:fldCharType="end"/>
        </w:r>
      </w:hyperlink>
    </w:p>
    <w:p w14:paraId="5AB5C281" w14:textId="7EF6832A" w:rsidR="00453CF6" w:rsidRDefault="00AF7C5A">
      <w:pPr>
        <w:pStyle w:val="TOC1"/>
        <w:rPr>
          <w:rFonts w:asciiTheme="minorHAnsi" w:eastAsiaTheme="minorEastAsia" w:hAnsiTheme="minorHAnsi" w:cstheme="minorBidi"/>
          <w:b w:val="0"/>
          <w:noProof/>
          <w:sz w:val="24"/>
          <w:szCs w:val="24"/>
          <w:lang w:eastAsia="en-GB"/>
        </w:rPr>
      </w:pPr>
      <w:hyperlink w:anchor="_Toc130555583" w:history="1">
        <w:r w:rsidR="00453CF6" w:rsidRPr="009B7BA8">
          <w:rPr>
            <w:rStyle w:val="Hyperlink"/>
            <w:rFonts w:ascii="Calibri" w:hAnsi="Calibri"/>
            <w:noProof/>
            <w14:scene3d>
              <w14:camera w14:prst="orthographicFront"/>
              <w14:lightRig w14:rig="threePt" w14:dir="t">
                <w14:rot w14:lat="0" w14:lon="0" w14:rev="0"/>
              </w14:lightRig>
            </w14:scene3d>
          </w:rPr>
          <w:t>10</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ABBREVIATIONS</w:t>
        </w:r>
        <w:r w:rsidR="00453CF6">
          <w:rPr>
            <w:noProof/>
            <w:webHidden/>
          </w:rPr>
          <w:tab/>
        </w:r>
        <w:r w:rsidR="00453CF6">
          <w:rPr>
            <w:noProof/>
            <w:webHidden/>
          </w:rPr>
          <w:fldChar w:fldCharType="begin"/>
        </w:r>
        <w:r w:rsidR="00453CF6">
          <w:rPr>
            <w:noProof/>
            <w:webHidden/>
          </w:rPr>
          <w:instrText xml:space="preserve"> PAGEREF _Toc130555583 \h </w:instrText>
        </w:r>
        <w:r w:rsidR="00453CF6">
          <w:rPr>
            <w:noProof/>
            <w:webHidden/>
          </w:rPr>
        </w:r>
        <w:r w:rsidR="00453CF6">
          <w:rPr>
            <w:noProof/>
            <w:webHidden/>
          </w:rPr>
          <w:fldChar w:fldCharType="separate"/>
        </w:r>
        <w:r w:rsidR="00453CF6">
          <w:rPr>
            <w:noProof/>
            <w:webHidden/>
          </w:rPr>
          <w:t>34</w:t>
        </w:r>
        <w:r w:rsidR="00453CF6">
          <w:rPr>
            <w:noProof/>
            <w:webHidden/>
          </w:rPr>
          <w:fldChar w:fldCharType="end"/>
        </w:r>
      </w:hyperlink>
    </w:p>
    <w:p w14:paraId="09F3B239" w14:textId="6FC2525E" w:rsidR="00453CF6" w:rsidRDefault="00AF7C5A">
      <w:pPr>
        <w:pStyle w:val="TOC1"/>
        <w:tabs>
          <w:tab w:val="left" w:pos="1200"/>
        </w:tabs>
        <w:rPr>
          <w:rFonts w:asciiTheme="minorHAnsi" w:eastAsiaTheme="minorEastAsia" w:hAnsiTheme="minorHAnsi" w:cstheme="minorBidi"/>
          <w:b w:val="0"/>
          <w:noProof/>
          <w:sz w:val="24"/>
          <w:szCs w:val="24"/>
          <w:lang w:eastAsia="en-GB"/>
        </w:rPr>
      </w:pPr>
      <w:hyperlink w:anchor="_Toc130555584" w:history="1">
        <w:r w:rsidR="00453CF6" w:rsidRPr="009B7BA8">
          <w:rPr>
            <w:rStyle w:val="Hyperlink"/>
            <w:noProof/>
          </w:rPr>
          <w:t>Annex A:</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Bidder Substantiating Evidence</w:t>
        </w:r>
        <w:r w:rsidR="00453CF6">
          <w:rPr>
            <w:noProof/>
            <w:webHidden/>
          </w:rPr>
          <w:tab/>
        </w:r>
        <w:r w:rsidR="00453CF6">
          <w:rPr>
            <w:noProof/>
            <w:webHidden/>
          </w:rPr>
          <w:fldChar w:fldCharType="begin"/>
        </w:r>
        <w:r w:rsidR="00453CF6">
          <w:rPr>
            <w:noProof/>
            <w:webHidden/>
          </w:rPr>
          <w:instrText xml:space="preserve"> PAGEREF _Toc130555584 \h </w:instrText>
        </w:r>
        <w:r w:rsidR="00453CF6">
          <w:rPr>
            <w:noProof/>
            <w:webHidden/>
          </w:rPr>
        </w:r>
        <w:r w:rsidR="00453CF6">
          <w:rPr>
            <w:noProof/>
            <w:webHidden/>
          </w:rPr>
          <w:fldChar w:fldCharType="separate"/>
        </w:r>
        <w:r w:rsidR="00453CF6">
          <w:rPr>
            <w:noProof/>
            <w:webHidden/>
          </w:rPr>
          <w:t>35</w:t>
        </w:r>
        <w:r w:rsidR="00453CF6">
          <w:rPr>
            <w:noProof/>
            <w:webHidden/>
          </w:rPr>
          <w:fldChar w:fldCharType="end"/>
        </w:r>
      </w:hyperlink>
    </w:p>
    <w:p w14:paraId="6508E2A3" w14:textId="557F7535" w:rsidR="00453CF6" w:rsidRDefault="00AF7C5A">
      <w:pPr>
        <w:pStyle w:val="TOC1"/>
        <w:rPr>
          <w:rFonts w:asciiTheme="minorHAnsi" w:eastAsiaTheme="minorEastAsia" w:hAnsiTheme="minorHAnsi" w:cstheme="minorBidi"/>
          <w:b w:val="0"/>
          <w:noProof/>
          <w:sz w:val="24"/>
          <w:szCs w:val="24"/>
          <w:lang w:eastAsia="en-GB"/>
        </w:rPr>
      </w:pPr>
      <w:hyperlink w:anchor="_Toc130555585" w:history="1">
        <w:r w:rsidR="00453CF6" w:rsidRPr="009B7BA8">
          <w:rPr>
            <w:rStyle w:val="Hyperlink"/>
            <w:noProof/>
          </w:rPr>
          <w:t>11.</w:t>
        </w:r>
        <w:r w:rsidR="00453CF6">
          <w:rPr>
            <w:rFonts w:asciiTheme="minorHAnsi" w:eastAsiaTheme="minorEastAsia" w:hAnsiTheme="minorHAnsi" w:cstheme="minorBidi"/>
            <w:b w:val="0"/>
            <w:noProof/>
            <w:sz w:val="24"/>
            <w:szCs w:val="24"/>
            <w:lang w:eastAsia="en-GB"/>
          </w:rPr>
          <w:tab/>
        </w:r>
        <w:r w:rsidR="00453CF6" w:rsidRPr="009B7BA8">
          <w:rPr>
            <w:rStyle w:val="Hyperlink"/>
            <w:noProof/>
          </w:rPr>
          <w:t>Technical Mandatory Requirement Evidence</w:t>
        </w:r>
        <w:r w:rsidR="00453CF6">
          <w:rPr>
            <w:noProof/>
            <w:webHidden/>
          </w:rPr>
          <w:tab/>
        </w:r>
        <w:r w:rsidR="00453CF6">
          <w:rPr>
            <w:noProof/>
            <w:webHidden/>
          </w:rPr>
          <w:fldChar w:fldCharType="begin"/>
        </w:r>
        <w:r w:rsidR="00453CF6">
          <w:rPr>
            <w:noProof/>
            <w:webHidden/>
          </w:rPr>
          <w:instrText xml:space="preserve"> PAGEREF _Toc130555585 \h </w:instrText>
        </w:r>
        <w:r w:rsidR="00453CF6">
          <w:rPr>
            <w:noProof/>
            <w:webHidden/>
          </w:rPr>
        </w:r>
        <w:r w:rsidR="00453CF6">
          <w:rPr>
            <w:noProof/>
            <w:webHidden/>
          </w:rPr>
          <w:fldChar w:fldCharType="separate"/>
        </w:r>
        <w:r w:rsidR="00453CF6">
          <w:rPr>
            <w:noProof/>
            <w:webHidden/>
          </w:rPr>
          <w:t>35</w:t>
        </w:r>
        <w:r w:rsidR="00453CF6">
          <w:rPr>
            <w:noProof/>
            <w:webHidden/>
          </w:rPr>
          <w:fldChar w:fldCharType="end"/>
        </w:r>
      </w:hyperlink>
    </w:p>
    <w:p w14:paraId="20EB6E52" w14:textId="60D975BF" w:rsidR="00453CF6" w:rsidRDefault="00AF7C5A">
      <w:pPr>
        <w:pStyle w:val="TOC2"/>
        <w:rPr>
          <w:rFonts w:asciiTheme="minorHAnsi" w:eastAsiaTheme="minorEastAsia" w:hAnsiTheme="minorHAnsi" w:cstheme="minorBidi"/>
          <w:noProof/>
          <w:sz w:val="24"/>
          <w:szCs w:val="24"/>
          <w:lang w:eastAsia="en-GB"/>
        </w:rPr>
      </w:pPr>
      <w:hyperlink w:anchor="_Toc130555586" w:history="1">
        <w:r w:rsidR="00453CF6" w:rsidRPr="009B7BA8">
          <w:rPr>
            <w:rStyle w:val="Hyperlink"/>
            <w:noProof/>
          </w:rPr>
          <w:t>11.1</w:t>
        </w:r>
        <w:r w:rsidR="00453CF6">
          <w:rPr>
            <w:rFonts w:asciiTheme="minorHAnsi" w:eastAsiaTheme="minorEastAsia" w:hAnsiTheme="minorHAnsi" w:cstheme="minorBidi"/>
            <w:noProof/>
            <w:sz w:val="24"/>
            <w:szCs w:val="24"/>
            <w:lang w:eastAsia="en-GB"/>
          </w:rPr>
          <w:tab/>
        </w:r>
        <w:r w:rsidR="00453CF6" w:rsidRPr="009B7BA8">
          <w:rPr>
            <w:rStyle w:val="Hyperlink"/>
            <w:noProof/>
          </w:rPr>
          <w:t>Bidder Certification / Affiliation Requirements</w:t>
        </w:r>
        <w:r w:rsidR="00453CF6">
          <w:rPr>
            <w:noProof/>
            <w:webHidden/>
          </w:rPr>
          <w:tab/>
        </w:r>
        <w:r w:rsidR="00453CF6">
          <w:rPr>
            <w:noProof/>
            <w:webHidden/>
          </w:rPr>
          <w:fldChar w:fldCharType="begin"/>
        </w:r>
        <w:r w:rsidR="00453CF6">
          <w:rPr>
            <w:noProof/>
            <w:webHidden/>
          </w:rPr>
          <w:instrText xml:space="preserve"> PAGEREF _Toc130555586 \h </w:instrText>
        </w:r>
        <w:r w:rsidR="00453CF6">
          <w:rPr>
            <w:noProof/>
            <w:webHidden/>
          </w:rPr>
        </w:r>
        <w:r w:rsidR="00453CF6">
          <w:rPr>
            <w:noProof/>
            <w:webHidden/>
          </w:rPr>
          <w:fldChar w:fldCharType="separate"/>
        </w:r>
        <w:r w:rsidR="00453CF6">
          <w:rPr>
            <w:noProof/>
            <w:webHidden/>
          </w:rPr>
          <w:t>35</w:t>
        </w:r>
        <w:r w:rsidR="00453CF6">
          <w:rPr>
            <w:noProof/>
            <w:webHidden/>
          </w:rPr>
          <w:fldChar w:fldCharType="end"/>
        </w:r>
      </w:hyperlink>
    </w:p>
    <w:p w14:paraId="02F3F0DF" w14:textId="1FC4BB8B" w:rsidR="00453CF6" w:rsidRDefault="00AF7C5A">
      <w:pPr>
        <w:pStyle w:val="TOC2"/>
        <w:rPr>
          <w:rFonts w:asciiTheme="minorHAnsi" w:eastAsiaTheme="minorEastAsia" w:hAnsiTheme="minorHAnsi" w:cstheme="minorBidi"/>
          <w:noProof/>
          <w:sz w:val="24"/>
          <w:szCs w:val="24"/>
          <w:lang w:eastAsia="en-GB"/>
        </w:rPr>
      </w:pPr>
      <w:hyperlink w:anchor="_Toc130555587" w:history="1">
        <w:r w:rsidR="00453CF6" w:rsidRPr="009B7BA8">
          <w:rPr>
            <w:rStyle w:val="Hyperlink"/>
            <w:noProof/>
          </w:rPr>
          <w:t>11.2</w:t>
        </w:r>
        <w:r w:rsidR="00453CF6">
          <w:rPr>
            <w:rFonts w:asciiTheme="minorHAnsi" w:eastAsiaTheme="minorEastAsia" w:hAnsiTheme="minorHAnsi" w:cstheme="minorBidi"/>
            <w:noProof/>
            <w:sz w:val="24"/>
            <w:szCs w:val="24"/>
            <w:lang w:eastAsia="en-GB"/>
          </w:rPr>
          <w:tab/>
        </w:r>
        <w:r w:rsidR="00453CF6" w:rsidRPr="009B7BA8">
          <w:rPr>
            <w:rStyle w:val="Hyperlink"/>
            <w:noProof/>
          </w:rPr>
          <w:t>Bidder Experience and Capability Requirements</w:t>
        </w:r>
        <w:r w:rsidR="00453CF6">
          <w:rPr>
            <w:noProof/>
            <w:webHidden/>
          </w:rPr>
          <w:tab/>
        </w:r>
        <w:r w:rsidR="00453CF6">
          <w:rPr>
            <w:noProof/>
            <w:webHidden/>
          </w:rPr>
          <w:fldChar w:fldCharType="begin"/>
        </w:r>
        <w:r w:rsidR="00453CF6">
          <w:rPr>
            <w:noProof/>
            <w:webHidden/>
          </w:rPr>
          <w:instrText xml:space="preserve"> PAGEREF _Toc130555587 \h </w:instrText>
        </w:r>
        <w:r w:rsidR="00453CF6">
          <w:rPr>
            <w:noProof/>
            <w:webHidden/>
          </w:rPr>
        </w:r>
        <w:r w:rsidR="00453CF6">
          <w:rPr>
            <w:noProof/>
            <w:webHidden/>
          </w:rPr>
          <w:fldChar w:fldCharType="separate"/>
        </w:r>
        <w:r w:rsidR="00453CF6">
          <w:rPr>
            <w:noProof/>
            <w:webHidden/>
          </w:rPr>
          <w:t>35</w:t>
        </w:r>
        <w:r w:rsidR="00453CF6">
          <w:rPr>
            <w:noProof/>
            <w:webHidden/>
          </w:rPr>
          <w:fldChar w:fldCharType="end"/>
        </w:r>
      </w:hyperlink>
    </w:p>
    <w:p w14:paraId="636C4D83" w14:textId="6F0F07E0" w:rsidR="00453CF6" w:rsidRDefault="00AF7C5A">
      <w:pPr>
        <w:pStyle w:val="TOC2"/>
        <w:rPr>
          <w:rFonts w:asciiTheme="minorHAnsi" w:eastAsiaTheme="minorEastAsia" w:hAnsiTheme="minorHAnsi" w:cstheme="minorBidi"/>
          <w:noProof/>
          <w:sz w:val="24"/>
          <w:szCs w:val="24"/>
          <w:lang w:eastAsia="en-GB"/>
        </w:rPr>
      </w:pPr>
      <w:hyperlink w:anchor="_Toc130555588" w:history="1">
        <w:r w:rsidR="00453CF6" w:rsidRPr="009B7BA8">
          <w:rPr>
            <w:rStyle w:val="Hyperlink"/>
            <w:noProof/>
          </w:rPr>
          <w:t>11.3</w:t>
        </w:r>
        <w:r w:rsidR="00453CF6">
          <w:rPr>
            <w:rFonts w:asciiTheme="minorHAnsi" w:eastAsiaTheme="minorEastAsia" w:hAnsiTheme="minorHAnsi" w:cstheme="minorBidi"/>
            <w:noProof/>
            <w:sz w:val="24"/>
            <w:szCs w:val="24"/>
            <w:lang w:eastAsia="en-GB"/>
          </w:rPr>
          <w:tab/>
        </w:r>
        <w:r w:rsidR="00453CF6" w:rsidRPr="009B7BA8">
          <w:rPr>
            <w:rStyle w:val="Hyperlink"/>
            <w:noProof/>
          </w:rPr>
          <w:t>Technical Solution Requirement</w:t>
        </w:r>
        <w:r w:rsidR="00453CF6">
          <w:rPr>
            <w:noProof/>
            <w:webHidden/>
          </w:rPr>
          <w:tab/>
        </w:r>
        <w:r w:rsidR="00453CF6">
          <w:rPr>
            <w:noProof/>
            <w:webHidden/>
          </w:rPr>
          <w:fldChar w:fldCharType="begin"/>
        </w:r>
        <w:r w:rsidR="00453CF6">
          <w:rPr>
            <w:noProof/>
            <w:webHidden/>
          </w:rPr>
          <w:instrText xml:space="preserve"> PAGEREF _Toc130555588 \h </w:instrText>
        </w:r>
        <w:r w:rsidR="00453CF6">
          <w:rPr>
            <w:noProof/>
            <w:webHidden/>
          </w:rPr>
        </w:r>
        <w:r w:rsidR="00453CF6">
          <w:rPr>
            <w:noProof/>
            <w:webHidden/>
          </w:rPr>
          <w:fldChar w:fldCharType="separate"/>
        </w:r>
        <w:r w:rsidR="00453CF6">
          <w:rPr>
            <w:noProof/>
            <w:webHidden/>
          </w:rPr>
          <w:t>36</w:t>
        </w:r>
        <w:r w:rsidR="00453CF6">
          <w:rPr>
            <w:noProof/>
            <w:webHidden/>
          </w:rPr>
          <w:fldChar w:fldCharType="end"/>
        </w:r>
      </w:hyperlink>
    </w:p>
    <w:p w14:paraId="4CE684C4" w14:textId="656E5287" w:rsidR="00453CF6" w:rsidRDefault="00AF7C5A">
      <w:pPr>
        <w:pStyle w:val="TOC2"/>
        <w:rPr>
          <w:rFonts w:asciiTheme="minorHAnsi" w:eastAsiaTheme="minorEastAsia" w:hAnsiTheme="minorHAnsi" w:cstheme="minorBidi"/>
          <w:noProof/>
          <w:sz w:val="24"/>
          <w:szCs w:val="24"/>
          <w:lang w:eastAsia="en-GB"/>
        </w:rPr>
      </w:pPr>
      <w:hyperlink w:anchor="_Toc130555589" w:history="1">
        <w:r w:rsidR="00453CF6" w:rsidRPr="009B7BA8">
          <w:rPr>
            <w:rStyle w:val="Hyperlink"/>
            <w:noProof/>
          </w:rPr>
          <w:t>11.4</w:t>
        </w:r>
        <w:r w:rsidR="00453CF6">
          <w:rPr>
            <w:rFonts w:asciiTheme="minorHAnsi" w:eastAsiaTheme="minorEastAsia" w:hAnsiTheme="minorHAnsi" w:cstheme="minorBidi"/>
            <w:noProof/>
            <w:sz w:val="24"/>
            <w:szCs w:val="24"/>
            <w:lang w:eastAsia="en-GB"/>
          </w:rPr>
          <w:tab/>
        </w:r>
        <w:r w:rsidR="00453CF6" w:rsidRPr="009B7BA8">
          <w:rPr>
            <w:rStyle w:val="Hyperlink"/>
            <w:noProof/>
          </w:rPr>
          <w:t>Bidder Presence Requirements</w:t>
        </w:r>
        <w:r w:rsidR="00453CF6">
          <w:rPr>
            <w:noProof/>
            <w:webHidden/>
          </w:rPr>
          <w:tab/>
        </w:r>
        <w:r w:rsidR="00453CF6">
          <w:rPr>
            <w:noProof/>
            <w:webHidden/>
          </w:rPr>
          <w:fldChar w:fldCharType="begin"/>
        </w:r>
        <w:r w:rsidR="00453CF6">
          <w:rPr>
            <w:noProof/>
            <w:webHidden/>
          </w:rPr>
          <w:instrText xml:space="preserve"> PAGEREF _Toc130555589 \h </w:instrText>
        </w:r>
        <w:r w:rsidR="00453CF6">
          <w:rPr>
            <w:noProof/>
            <w:webHidden/>
          </w:rPr>
        </w:r>
        <w:r w:rsidR="00453CF6">
          <w:rPr>
            <w:noProof/>
            <w:webHidden/>
          </w:rPr>
          <w:fldChar w:fldCharType="separate"/>
        </w:r>
        <w:r w:rsidR="00453CF6">
          <w:rPr>
            <w:noProof/>
            <w:webHidden/>
          </w:rPr>
          <w:t>36</w:t>
        </w:r>
        <w:r w:rsidR="00453CF6">
          <w:rPr>
            <w:noProof/>
            <w:webHidden/>
          </w:rPr>
          <w:fldChar w:fldCharType="end"/>
        </w:r>
      </w:hyperlink>
    </w:p>
    <w:p w14:paraId="42802C71" w14:textId="5C20688D" w:rsidR="00453CF6" w:rsidRDefault="00AF7C5A">
      <w:pPr>
        <w:pStyle w:val="TOC2"/>
        <w:rPr>
          <w:rFonts w:asciiTheme="minorHAnsi" w:eastAsiaTheme="minorEastAsia" w:hAnsiTheme="minorHAnsi" w:cstheme="minorBidi"/>
          <w:noProof/>
          <w:sz w:val="24"/>
          <w:szCs w:val="24"/>
          <w:lang w:eastAsia="en-GB"/>
        </w:rPr>
      </w:pPr>
      <w:hyperlink w:anchor="_Toc130555590" w:history="1">
        <w:r w:rsidR="00453CF6" w:rsidRPr="009B7BA8">
          <w:rPr>
            <w:rStyle w:val="Hyperlink"/>
            <w:noProof/>
            <w:lang w:val="en-GB"/>
          </w:rPr>
          <w:t>11.5</w:t>
        </w:r>
        <w:r w:rsidR="00453CF6">
          <w:rPr>
            <w:rFonts w:asciiTheme="minorHAnsi" w:eastAsiaTheme="minorEastAsia" w:hAnsiTheme="minorHAnsi" w:cstheme="minorBidi"/>
            <w:noProof/>
            <w:sz w:val="24"/>
            <w:szCs w:val="24"/>
            <w:lang w:eastAsia="en-GB"/>
          </w:rPr>
          <w:tab/>
        </w:r>
        <w:r w:rsidR="00453CF6" w:rsidRPr="009B7BA8">
          <w:rPr>
            <w:rStyle w:val="Hyperlink"/>
            <w:noProof/>
            <w:lang w:val="en-GB"/>
          </w:rPr>
          <w:t>Technical Functionality Requirements</w:t>
        </w:r>
        <w:r w:rsidR="00453CF6">
          <w:rPr>
            <w:noProof/>
            <w:webHidden/>
          </w:rPr>
          <w:tab/>
        </w:r>
        <w:r w:rsidR="00453CF6">
          <w:rPr>
            <w:noProof/>
            <w:webHidden/>
          </w:rPr>
          <w:fldChar w:fldCharType="begin"/>
        </w:r>
        <w:r w:rsidR="00453CF6">
          <w:rPr>
            <w:noProof/>
            <w:webHidden/>
          </w:rPr>
          <w:instrText xml:space="preserve"> PAGEREF _Toc130555590 \h </w:instrText>
        </w:r>
        <w:r w:rsidR="00453CF6">
          <w:rPr>
            <w:noProof/>
            <w:webHidden/>
          </w:rPr>
        </w:r>
        <w:r w:rsidR="00453CF6">
          <w:rPr>
            <w:noProof/>
            <w:webHidden/>
          </w:rPr>
          <w:fldChar w:fldCharType="separate"/>
        </w:r>
        <w:r w:rsidR="00453CF6">
          <w:rPr>
            <w:noProof/>
            <w:webHidden/>
          </w:rPr>
          <w:t>36</w:t>
        </w:r>
        <w:r w:rsidR="00453CF6">
          <w:rPr>
            <w:noProof/>
            <w:webHidden/>
          </w:rPr>
          <w:fldChar w:fldCharType="end"/>
        </w:r>
      </w:hyperlink>
    </w:p>
    <w:p w14:paraId="4A35D1B4" w14:textId="06EC1A7F" w:rsidR="00453CF6" w:rsidRDefault="00AF7C5A">
      <w:pPr>
        <w:pStyle w:val="TOC2"/>
        <w:rPr>
          <w:rFonts w:asciiTheme="minorHAnsi" w:eastAsiaTheme="minorEastAsia" w:hAnsiTheme="minorHAnsi" w:cstheme="minorBidi"/>
          <w:noProof/>
          <w:sz w:val="24"/>
          <w:szCs w:val="24"/>
          <w:lang w:eastAsia="en-GB"/>
        </w:rPr>
      </w:pPr>
      <w:hyperlink w:anchor="_Toc130555591" w:history="1">
        <w:r w:rsidR="00453CF6" w:rsidRPr="009B7BA8">
          <w:rPr>
            <w:rStyle w:val="Hyperlink"/>
            <w:noProof/>
          </w:rPr>
          <w:t>11.6</w:t>
        </w:r>
        <w:r w:rsidR="00453CF6">
          <w:rPr>
            <w:rFonts w:asciiTheme="minorHAnsi" w:eastAsiaTheme="minorEastAsia" w:hAnsiTheme="minorHAnsi" w:cstheme="minorBidi"/>
            <w:noProof/>
            <w:sz w:val="24"/>
            <w:szCs w:val="24"/>
            <w:lang w:eastAsia="en-GB"/>
          </w:rPr>
          <w:tab/>
        </w:r>
        <w:r w:rsidR="00453CF6" w:rsidRPr="009B7BA8">
          <w:rPr>
            <w:rStyle w:val="Hyperlink"/>
            <w:noProof/>
            <w:lang w:val="en-GB"/>
          </w:rPr>
          <w:t>Preference Points Preferential Goals Evidence</w:t>
        </w:r>
        <w:r w:rsidR="00453CF6">
          <w:rPr>
            <w:noProof/>
            <w:webHidden/>
          </w:rPr>
          <w:tab/>
        </w:r>
        <w:r w:rsidR="00453CF6">
          <w:rPr>
            <w:noProof/>
            <w:webHidden/>
          </w:rPr>
          <w:fldChar w:fldCharType="begin"/>
        </w:r>
        <w:r w:rsidR="00453CF6">
          <w:rPr>
            <w:noProof/>
            <w:webHidden/>
          </w:rPr>
          <w:instrText xml:space="preserve"> PAGEREF _Toc130555591 \h </w:instrText>
        </w:r>
        <w:r w:rsidR="00453CF6">
          <w:rPr>
            <w:noProof/>
            <w:webHidden/>
          </w:rPr>
        </w:r>
        <w:r w:rsidR="00453CF6">
          <w:rPr>
            <w:noProof/>
            <w:webHidden/>
          </w:rPr>
          <w:fldChar w:fldCharType="separate"/>
        </w:r>
        <w:r w:rsidR="00453CF6">
          <w:rPr>
            <w:noProof/>
            <w:webHidden/>
          </w:rPr>
          <w:t>36</w:t>
        </w:r>
        <w:r w:rsidR="00453CF6">
          <w:rPr>
            <w:noProof/>
            <w:webHidden/>
          </w:rPr>
          <w:fldChar w:fldCharType="end"/>
        </w:r>
      </w:hyperlink>
    </w:p>
    <w:p w14:paraId="0DBABA63" w14:textId="70368753" w:rsidR="00453CF6" w:rsidRDefault="00AF7C5A">
      <w:pPr>
        <w:pStyle w:val="TOC1"/>
        <w:rPr>
          <w:rFonts w:asciiTheme="minorHAnsi" w:eastAsiaTheme="minorEastAsia" w:hAnsiTheme="minorHAnsi" w:cstheme="minorBidi"/>
          <w:b w:val="0"/>
          <w:noProof/>
          <w:sz w:val="24"/>
          <w:szCs w:val="24"/>
          <w:lang w:eastAsia="en-GB"/>
        </w:rPr>
      </w:pPr>
      <w:hyperlink w:anchor="_Toc130555592" w:history="1">
        <w:r w:rsidR="00453CF6" w:rsidRPr="009B7BA8">
          <w:rPr>
            <w:rStyle w:val="Hyperlink"/>
            <w:noProof/>
            <w14:scene3d>
              <w14:camera w14:prst="orthographicFront"/>
              <w14:lightRig w14:rig="threePt" w14:dir="t">
                <w14:rot w14:lat="0" w14:lon="0" w14:rev="0"/>
              </w14:lightRig>
            </w14:scene3d>
          </w:rPr>
          <w:t>Annex B:</w:t>
        </w:r>
        <w:r w:rsidR="00453CF6" w:rsidRPr="009B7BA8">
          <w:rPr>
            <w:rStyle w:val="Hyperlink"/>
            <w:noProof/>
          </w:rPr>
          <w:t xml:space="preserve"> ADDENDUM 1</w:t>
        </w:r>
        <w:r w:rsidR="00453CF6">
          <w:rPr>
            <w:noProof/>
            <w:webHidden/>
          </w:rPr>
          <w:tab/>
        </w:r>
        <w:r w:rsidR="00453CF6">
          <w:rPr>
            <w:noProof/>
            <w:webHidden/>
          </w:rPr>
          <w:fldChar w:fldCharType="begin"/>
        </w:r>
        <w:r w:rsidR="00453CF6">
          <w:rPr>
            <w:noProof/>
            <w:webHidden/>
          </w:rPr>
          <w:instrText xml:space="preserve"> PAGEREF _Toc130555592 \h </w:instrText>
        </w:r>
        <w:r w:rsidR="00453CF6">
          <w:rPr>
            <w:noProof/>
            <w:webHidden/>
          </w:rPr>
        </w:r>
        <w:r w:rsidR="00453CF6">
          <w:rPr>
            <w:noProof/>
            <w:webHidden/>
          </w:rPr>
          <w:fldChar w:fldCharType="separate"/>
        </w:r>
        <w:r w:rsidR="00453CF6">
          <w:rPr>
            <w:noProof/>
            <w:webHidden/>
          </w:rPr>
          <w:t>38</w:t>
        </w:r>
        <w:r w:rsidR="00453CF6">
          <w:rPr>
            <w:noProof/>
            <w:webHidden/>
          </w:rPr>
          <w:fldChar w:fldCharType="end"/>
        </w:r>
      </w:hyperlink>
    </w:p>
    <w:p w14:paraId="39496304" w14:textId="4F8D3331" w:rsidR="00A44D99" w:rsidRDefault="00A44D99" w:rsidP="00A44D99">
      <w:r>
        <w:rPr>
          <w:rFonts w:asciiTheme="minorHAnsi" w:hAnsiTheme="minorHAnsi"/>
          <w:b/>
          <w:bCs/>
          <w:caps/>
          <w:sz w:val="20"/>
        </w:rPr>
        <w:fldChar w:fldCharType="end"/>
      </w:r>
    </w:p>
    <w:p w14:paraId="51A9CE75" w14:textId="053A3C35" w:rsidR="00AB361C" w:rsidRDefault="00AB361C" w:rsidP="00A44D99">
      <w:pPr>
        <w:sectPr w:rsidR="00AB361C" w:rsidSect="00E5740F">
          <w:footerReference w:type="default" r:id="rId12"/>
          <w:pgSz w:w="11906" w:h="16838" w:code="9"/>
          <w:pgMar w:top="1276" w:right="1134" w:bottom="993" w:left="1134" w:header="709" w:footer="584" w:gutter="0"/>
          <w:cols w:space="708"/>
          <w:docGrid w:linePitch="360"/>
        </w:sectPr>
      </w:pPr>
    </w:p>
    <w:p w14:paraId="7A624FDE" w14:textId="77777777" w:rsidR="001313AD" w:rsidRDefault="001A5BAD" w:rsidP="007E6FC0">
      <w:pPr>
        <w:pStyle w:val="Heading1"/>
      </w:pPr>
      <w:bookmarkStart w:id="1" w:name="_Toc130555546"/>
      <w:bookmarkStart w:id="2" w:name="_Toc394775451"/>
      <w:bookmarkStart w:id="3" w:name="_Toc394778358"/>
      <w:bookmarkStart w:id="4" w:name="_Toc498843318"/>
      <w:bookmarkStart w:id="5" w:name="_Toc505652265"/>
      <w:r>
        <w:lastRenderedPageBreak/>
        <w:t>Purpose and Background</w:t>
      </w:r>
      <w:bookmarkEnd w:id="1"/>
    </w:p>
    <w:p w14:paraId="289EF109" w14:textId="77777777" w:rsidR="001A5BAD" w:rsidRPr="00475A56" w:rsidRDefault="001A5BAD" w:rsidP="001A5BAD">
      <w:pPr>
        <w:pStyle w:val="Heading2"/>
      </w:pPr>
      <w:bookmarkStart w:id="6" w:name="_Toc130555547"/>
      <w:r w:rsidRPr="00475A56">
        <w:t>Purpose</w:t>
      </w:r>
      <w:bookmarkEnd w:id="6"/>
    </w:p>
    <w:p w14:paraId="7491A3A2" w14:textId="77777777" w:rsidR="001A5BAD" w:rsidRPr="001D5AD0" w:rsidRDefault="001A5BAD" w:rsidP="001A5BAD">
      <w:pPr>
        <w:rPr>
          <w:lang w:val="en-GB"/>
        </w:rPr>
      </w:pPr>
      <w:r w:rsidRPr="001D5AD0">
        <w:rPr>
          <w:lang w:val="en-GB"/>
        </w:rPr>
        <w:t>This Annexure must always be read in conjunction with the main bid document (Invitation to Bid) and the completed Bid Specification MUST be submitted together with the main bid document.</w:t>
      </w:r>
    </w:p>
    <w:p w14:paraId="123F74FE" w14:textId="78BFB049" w:rsidR="001A5BAD" w:rsidRPr="001D5AD0" w:rsidRDefault="001A5BAD" w:rsidP="001A5BAD">
      <w:pPr>
        <w:rPr>
          <w:rFonts w:asciiTheme="minorHAnsi" w:hAnsiTheme="minorHAnsi" w:cstheme="minorHAnsi"/>
        </w:rPr>
      </w:pPr>
      <w:bookmarkStart w:id="7" w:name="_Toc435315879"/>
      <w:r w:rsidRPr="001D5AD0">
        <w:t xml:space="preserve">The purpose </w:t>
      </w:r>
      <w:r w:rsidRPr="001D5AD0">
        <w:rPr>
          <w:rFonts w:asciiTheme="minorHAnsi" w:hAnsiTheme="minorHAnsi" w:cstheme="minorHAnsi"/>
        </w:rPr>
        <w:t>of this RFB is to invite Suppliers (hereinafter referred to as “bidders”) to submit Bids to “Appoint a service provider to design, implement, maintain</w:t>
      </w:r>
      <w:r w:rsidR="00E95BCF" w:rsidRPr="001D5AD0">
        <w:rPr>
          <w:rFonts w:asciiTheme="minorHAnsi" w:hAnsiTheme="minorHAnsi" w:cstheme="minorHAnsi"/>
        </w:rPr>
        <w:t xml:space="preserve"> and support</w:t>
      </w:r>
      <w:r w:rsidRPr="001D5AD0">
        <w:rPr>
          <w:rFonts w:asciiTheme="minorHAnsi" w:hAnsiTheme="minorHAnsi" w:cstheme="minorHAnsi"/>
        </w:rPr>
        <w:t xml:space="preserve"> the mining licensing system for a period of one (1)-year with an additional two (2)-years post implementation support services in the Department of Mineral Resources and Energy</w:t>
      </w:r>
      <w:r w:rsidR="00E0630E" w:rsidRPr="001D5AD0">
        <w:rPr>
          <w:rFonts w:asciiTheme="minorHAnsi" w:hAnsiTheme="minorHAnsi" w:cstheme="minorHAnsi"/>
        </w:rPr>
        <w:t xml:space="preserve"> (DMRE)</w:t>
      </w:r>
      <w:r w:rsidRPr="001D5AD0">
        <w:rPr>
          <w:rFonts w:asciiTheme="minorHAnsi" w:hAnsiTheme="minorHAnsi" w:cstheme="minorHAnsi"/>
        </w:rPr>
        <w:t>”.</w:t>
      </w:r>
    </w:p>
    <w:p w14:paraId="16AD74CD" w14:textId="2A72882B" w:rsidR="00E95BCF" w:rsidRPr="00177E29" w:rsidRDefault="00E95BCF" w:rsidP="00354BC2">
      <w:pPr>
        <w:ind w:left="993" w:hanging="993"/>
        <w:rPr>
          <w:rFonts w:asciiTheme="minorHAnsi" w:hAnsiTheme="minorHAnsi" w:cstheme="minorHAnsi"/>
          <w:b/>
          <w:bCs/>
        </w:rPr>
      </w:pPr>
      <w:r w:rsidRPr="00177E29">
        <w:rPr>
          <w:rFonts w:asciiTheme="minorHAnsi" w:hAnsiTheme="minorHAnsi" w:cstheme="minorHAnsi"/>
          <w:b/>
          <w:bCs/>
        </w:rPr>
        <w:t>Note</w:t>
      </w:r>
      <w:r w:rsidR="00177E29" w:rsidRPr="00B4748C">
        <w:rPr>
          <w:rFonts w:asciiTheme="minorHAnsi" w:hAnsiTheme="minorHAnsi" w:cstheme="minorHAnsi"/>
          <w:b/>
          <w:bCs/>
        </w:rPr>
        <w:t xml:space="preserve"> (1)</w:t>
      </w:r>
      <w:r w:rsidRPr="00177E29">
        <w:rPr>
          <w:rFonts w:asciiTheme="minorHAnsi" w:hAnsiTheme="minorHAnsi" w:cstheme="minorHAnsi"/>
          <w:b/>
          <w:bCs/>
        </w:rPr>
        <w:t xml:space="preserve">: </w:t>
      </w:r>
      <w:r w:rsidR="00177E29" w:rsidRPr="00177E29">
        <w:rPr>
          <w:rFonts w:asciiTheme="minorHAnsi" w:hAnsiTheme="minorHAnsi" w:cstheme="minorHAnsi"/>
          <w:b/>
          <w:bCs/>
        </w:rPr>
        <w:t xml:space="preserve">  </w:t>
      </w:r>
      <w:r w:rsidRPr="00177E29">
        <w:rPr>
          <w:rFonts w:asciiTheme="minorHAnsi" w:hAnsiTheme="minorHAnsi" w:cstheme="minorHAnsi"/>
          <w:b/>
          <w:bCs/>
        </w:rPr>
        <w:t xml:space="preserve">There is a further option to extend the overall three (3) year commitment for an additional two (2) years. </w:t>
      </w:r>
    </w:p>
    <w:p w14:paraId="3D8B2436" w14:textId="4AAFEF4D" w:rsidR="00177E29" w:rsidRPr="001D5AD0" w:rsidRDefault="00177E29" w:rsidP="00354BC2">
      <w:pPr>
        <w:ind w:left="993" w:hanging="993"/>
        <w:rPr>
          <w:rFonts w:asciiTheme="minorHAnsi" w:hAnsiTheme="minorHAnsi" w:cstheme="minorHAnsi"/>
          <w:b/>
          <w:bCs/>
        </w:rPr>
      </w:pPr>
      <w:r w:rsidRPr="00A34EDD">
        <w:rPr>
          <w:rFonts w:asciiTheme="minorHAnsi" w:hAnsiTheme="minorHAnsi" w:cstheme="minorHAnsi"/>
          <w:b/>
          <w:bCs/>
        </w:rPr>
        <w:t xml:space="preserve">Note (2):  The focus of this tender is for the Bidder to provide a solution for the Management of Mining Licences </w:t>
      </w:r>
      <w:r w:rsidR="008E1FC6" w:rsidRPr="00354BC2">
        <w:rPr>
          <w:rFonts w:asciiTheme="minorHAnsi" w:hAnsiTheme="minorHAnsi" w:cstheme="minorHAnsi"/>
          <w:b/>
          <w:bCs/>
        </w:rPr>
        <w:t xml:space="preserve">to enable the Department to issue </w:t>
      </w:r>
      <w:r w:rsidRPr="00A34EDD">
        <w:rPr>
          <w:rFonts w:asciiTheme="minorHAnsi" w:hAnsiTheme="minorHAnsi" w:cstheme="minorHAnsi"/>
          <w:b/>
          <w:bCs/>
        </w:rPr>
        <w:t>permits</w:t>
      </w:r>
      <w:r w:rsidR="008E1FC6" w:rsidRPr="00354BC2">
        <w:rPr>
          <w:rFonts w:asciiTheme="minorHAnsi" w:hAnsiTheme="minorHAnsi" w:cstheme="minorHAnsi"/>
          <w:b/>
          <w:bCs/>
        </w:rPr>
        <w:t xml:space="preserve"> /</w:t>
      </w:r>
      <w:r w:rsidR="00314EB7">
        <w:rPr>
          <w:rFonts w:asciiTheme="minorHAnsi" w:hAnsiTheme="minorHAnsi" w:cstheme="minorHAnsi"/>
          <w:b/>
          <w:bCs/>
        </w:rPr>
        <w:t xml:space="preserve"> </w:t>
      </w:r>
      <w:r w:rsidR="008E1FC6" w:rsidRPr="00354BC2">
        <w:rPr>
          <w:rFonts w:asciiTheme="minorHAnsi" w:hAnsiTheme="minorHAnsi" w:cstheme="minorHAnsi"/>
          <w:b/>
          <w:bCs/>
        </w:rPr>
        <w:t>rights</w:t>
      </w:r>
      <w:r w:rsidRPr="00A34EDD">
        <w:rPr>
          <w:rFonts w:asciiTheme="minorHAnsi" w:hAnsiTheme="minorHAnsi" w:cstheme="minorHAnsi"/>
          <w:b/>
          <w:bCs/>
        </w:rPr>
        <w:t>.</w:t>
      </w:r>
    </w:p>
    <w:p w14:paraId="2777E08F" w14:textId="77777777" w:rsidR="001A5BAD" w:rsidRPr="00475A56" w:rsidRDefault="001A5BAD" w:rsidP="001A5BAD">
      <w:pPr>
        <w:pStyle w:val="Heading2"/>
      </w:pPr>
      <w:bookmarkStart w:id="8" w:name="_Toc130555548"/>
      <w:bookmarkEnd w:id="7"/>
      <w:r w:rsidRPr="00475A56">
        <w:t>Background</w:t>
      </w:r>
      <w:bookmarkEnd w:id="8"/>
    </w:p>
    <w:p w14:paraId="26EA8D1F" w14:textId="1E4C7816" w:rsidR="001A5BAD" w:rsidRDefault="001A5BAD" w:rsidP="001A5BAD">
      <w:pPr>
        <w:rPr>
          <w:rFonts w:asciiTheme="minorHAnsi" w:hAnsiTheme="minorHAnsi" w:cstheme="minorHAnsi"/>
        </w:rPr>
      </w:pPr>
      <w:r w:rsidRPr="0011493D">
        <w:rPr>
          <w:rFonts w:asciiTheme="minorHAnsi" w:hAnsiTheme="minorHAnsi" w:cstheme="minorHAnsi"/>
        </w:rPr>
        <w:t xml:space="preserve">The role of the DMRE is to promote and regulate the mineral, mining, and energy sectors in South Africa. This is achieved through the implementation of the Mineral and Petroleum (MPRDA), Act 28 of 2002 National Environmental Management Act (NEMA) Act 15 of 2019, Mine Health Safety (MHSA) Act 29 of 1996 and related legislation that regulate minerals and energy sectors with various amendments, regulations, and other related legislations. </w:t>
      </w:r>
    </w:p>
    <w:p w14:paraId="0F34AEE3" w14:textId="71CB9480" w:rsidR="001A5BAD" w:rsidRPr="0011493D" w:rsidRDefault="001A5BAD" w:rsidP="001A5BAD">
      <w:pPr>
        <w:rPr>
          <w:rFonts w:asciiTheme="minorHAnsi" w:hAnsiTheme="minorHAnsi" w:cstheme="minorHAnsi"/>
        </w:rPr>
      </w:pPr>
      <w:r w:rsidRPr="00162E72">
        <w:rPr>
          <w:rFonts w:asciiTheme="minorHAnsi" w:hAnsiTheme="minorHAnsi" w:cstheme="minorHAnsi"/>
        </w:rPr>
        <w:t>DMRE is currently utilising, the South African Mineral Resources Administration (SAMRAD) System which provides an online electronic platform where the public can enquire, view and lodge applications for mining rights and permits in terms of the Mineral and Petroleum Resources Development Act (Act 28 of 2002); the MPRDA.</w:t>
      </w:r>
      <w:r w:rsidR="002C788E">
        <w:rPr>
          <w:rFonts w:asciiTheme="minorHAnsi" w:hAnsiTheme="minorHAnsi" w:cstheme="minorHAnsi"/>
        </w:rPr>
        <w:t xml:space="preserve"> The current system </w:t>
      </w:r>
      <w:r>
        <w:rPr>
          <w:rFonts w:asciiTheme="minorHAnsi" w:hAnsiTheme="minorHAnsi" w:cstheme="minorHAnsi"/>
        </w:rPr>
        <w:t>is</w:t>
      </w:r>
      <w:r w:rsidRPr="00162E72">
        <w:rPr>
          <w:rFonts w:asciiTheme="minorHAnsi" w:hAnsiTheme="minorHAnsi" w:cstheme="minorHAnsi"/>
        </w:rPr>
        <w:t xml:space="preserve"> not integrated; most processes are manual and running on obsolete software (</w:t>
      </w:r>
      <w:proofErr w:type="spellStart"/>
      <w:r w:rsidRPr="00162E72">
        <w:rPr>
          <w:rFonts w:asciiTheme="minorHAnsi" w:hAnsiTheme="minorHAnsi" w:cstheme="minorHAnsi"/>
        </w:rPr>
        <w:t>Harrinton</w:t>
      </w:r>
      <w:proofErr w:type="spellEnd"/>
      <w:r w:rsidRPr="00162E72">
        <w:rPr>
          <w:rFonts w:asciiTheme="minorHAnsi" w:hAnsiTheme="minorHAnsi" w:cstheme="minorHAnsi"/>
        </w:rPr>
        <w:t xml:space="preserve"> Quality Management System (HQMS) and classic .net frameworks)</w:t>
      </w:r>
      <w:r w:rsidR="005C4A51">
        <w:rPr>
          <w:rFonts w:asciiTheme="minorHAnsi" w:hAnsiTheme="minorHAnsi" w:cstheme="minorHAnsi"/>
        </w:rPr>
        <w:t>.</w:t>
      </w:r>
    </w:p>
    <w:p w14:paraId="13B56ABD" w14:textId="2459260B" w:rsidR="001A5BAD" w:rsidRPr="001D5AD0" w:rsidRDefault="001A5BAD" w:rsidP="001A5BAD">
      <w:pPr>
        <w:rPr>
          <w:rFonts w:asciiTheme="minorHAnsi" w:hAnsiTheme="minorHAnsi" w:cstheme="minorHAnsi"/>
          <w:color w:val="000000"/>
        </w:rPr>
      </w:pPr>
      <w:r w:rsidRPr="001D5AD0">
        <w:rPr>
          <w:rFonts w:asciiTheme="minorHAnsi" w:hAnsiTheme="minorHAnsi" w:cstheme="minorHAnsi"/>
        </w:rPr>
        <w:t xml:space="preserve">Application </w:t>
      </w:r>
      <w:r w:rsidR="00475A56" w:rsidRPr="001D5AD0">
        <w:rPr>
          <w:rFonts w:asciiTheme="minorHAnsi" w:hAnsiTheme="minorHAnsi" w:cstheme="minorHAnsi"/>
          <w:color w:val="000000"/>
        </w:rPr>
        <w:t xml:space="preserve">needs to be </w:t>
      </w:r>
      <w:proofErr w:type="spellStart"/>
      <w:r w:rsidR="00475A56" w:rsidRPr="001D5AD0">
        <w:rPr>
          <w:rFonts w:asciiTheme="minorHAnsi" w:hAnsiTheme="minorHAnsi" w:cstheme="minorHAnsi"/>
          <w:color w:val="000000"/>
        </w:rPr>
        <w:t>accesaible</w:t>
      </w:r>
      <w:proofErr w:type="spellEnd"/>
      <w:r w:rsidRPr="001D5AD0">
        <w:rPr>
          <w:rFonts w:asciiTheme="minorHAnsi" w:hAnsiTheme="minorHAnsi" w:cstheme="minorHAnsi"/>
          <w:color w:val="000000"/>
        </w:rPr>
        <w:t xml:space="preserve"> to all </w:t>
      </w:r>
      <w:r w:rsidR="00B444EF" w:rsidRPr="001D5AD0">
        <w:rPr>
          <w:rFonts w:asciiTheme="minorHAnsi" w:hAnsiTheme="minorHAnsi" w:cstheme="minorHAnsi"/>
          <w:color w:val="000000"/>
        </w:rPr>
        <w:t xml:space="preserve">Departmental </w:t>
      </w:r>
      <w:r w:rsidRPr="001D5AD0">
        <w:rPr>
          <w:rFonts w:asciiTheme="minorHAnsi" w:hAnsiTheme="minorHAnsi" w:cstheme="minorHAnsi"/>
          <w:color w:val="000000"/>
        </w:rPr>
        <w:t>sites</w:t>
      </w:r>
      <w:r w:rsidR="00B444EF" w:rsidRPr="001D5AD0">
        <w:rPr>
          <w:rFonts w:asciiTheme="minorHAnsi" w:hAnsiTheme="minorHAnsi" w:cstheme="minorHAnsi"/>
          <w:color w:val="000000"/>
        </w:rPr>
        <w:t xml:space="preserve"> and Public (Applicants access to the system)</w:t>
      </w:r>
      <w:r w:rsidRPr="001D5AD0">
        <w:rPr>
          <w:rFonts w:asciiTheme="minorHAnsi" w:hAnsiTheme="minorHAnsi" w:cstheme="minorHAnsi"/>
          <w:color w:val="000000"/>
        </w:rPr>
        <w:t xml:space="preserve"> as per the table 1 below:</w:t>
      </w:r>
    </w:p>
    <w:p w14:paraId="3EB07031" w14:textId="77777777" w:rsidR="001A5BAD" w:rsidRPr="008045AE" w:rsidRDefault="001A5BAD" w:rsidP="001D5AD0">
      <w:pPr>
        <w:spacing w:after="0" w:line="360" w:lineRule="auto"/>
        <w:ind w:left="-1276" w:firstLine="1276"/>
        <w:rPr>
          <w:rFonts w:ascii="Arial" w:hAnsi="Arial" w:cs="Arial"/>
        </w:rPr>
      </w:pPr>
      <w:r w:rsidRPr="001D5AD0">
        <w:rPr>
          <w:rFonts w:asciiTheme="minorHAnsi" w:hAnsiTheme="minorHAnsi" w:cstheme="minorHAnsi"/>
          <w:b/>
          <w:bCs/>
        </w:rPr>
        <w:t>Table 1: List of sites</w:t>
      </w:r>
    </w:p>
    <w:tbl>
      <w:tblPr>
        <w:tblpPr w:leftFromText="180" w:rightFromText="180" w:vertAnchor="text" w:horzAnchor="margin" w:tblpY="180"/>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528"/>
      </w:tblGrid>
      <w:tr w:rsidR="001A5BAD" w:rsidRPr="00924AB4" w14:paraId="6A57EB34" w14:textId="77777777" w:rsidTr="001D5AD0">
        <w:trPr>
          <w:tblHeader/>
        </w:trPr>
        <w:tc>
          <w:tcPr>
            <w:tcW w:w="2689" w:type="dxa"/>
            <w:shd w:val="clear" w:color="auto" w:fill="D9D9D9" w:themeFill="background1" w:themeFillShade="D9"/>
          </w:tcPr>
          <w:p w14:paraId="11CCE6BD" w14:textId="77777777" w:rsidR="001A5BAD" w:rsidRPr="0011493D" w:rsidRDefault="001A5BAD" w:rsidP="00A82D05">
            <w:pPr>
              <w:pStyle w:val="Heading1"/>
              <w:numPr>
                <w:ilvl w:val="0"/>
                <w:numId w:val="0"/>
              </w:numPr>
              <w:ind w:left="567" w:hanging="567"/>
              <w:jc w:val="center"/>
              <w:rPr>
                <w:rFonts w:asciiTheme="minorHAnsi" w:hAnsiTheme="minorHAnsi" w:cstheme="minorHAnsi"/>
                <w:b w:val="0"/>
                <w:bCs/>
                <w:sz w:val="24"/>
                <w:szCs w:val="24"/>
              </w:rPr>
            </w:pPr>
            <w:bookmarkStart w:id="9" w:name="_Toc78379756"/>
            <w:bookmarkStart w:id="10" w:name="_Toc122687806"/>
            <w:bookmarkStart w:id="11" w:name="_Toc123651863"/>
            <w:bookmarkStart w:id="12" w:name="_Toc130555549"/>
            <w:r w:rsidRPr="0011493D">
              <w:rPr>
                <w:rFonts w:asciiTheme="minorHAnsi" w:hAnsiTheme="minorHAnsi" w:cstheme="minorHAnsi"/>
                <w:sz w:val="24"/>
                <w:szCs w:val="24"/>
              </w:rPr>
              <w:t>Province</w:t>
            </w:r>
            <w:bookmarkEnd w:id="9"/>
            <w:bookmarkEnd w:id="10"/>
            <w:bookmarkEnd w:id="11"/>
            <w:bookmarkEnd w:id="12"/>
          </w:p>
        </w:tc>
        <w:tc>
          <w:tcPr>
            <w:tcW w:w="5528" w:type="dxa"/>
            <w:shd w:val="clear" w:color="auto" w:fill="D9D9D9" w:themeFill="background1" w:themeFillShade="D9"/>
          </w:tcPr>
          <w:p w14:paraId="7CBC9974" w14:textId="77777777" w:rsidR="001A5BAD" w:rsidRPr="0011493D" w:rsidRDefault="001A5BAD" w:rsidP="00A82D05">
            <w:pPr>
              <w:pStyle w:val="Heading1"/>
              <w:numPr>
                <w:ilvl w:val="0"/>
                <w:numId w:val="0"/>
              </w:numPr>
              <w:ind w:left="567" w:hanging="567"/>
              <w:jc w:val="center"/>
              <w:rPr>
                <w:rFonts w:asciiTheme="minorHAnsi" w:hAnsiTheme="minorHAnsi" w:cstheme="minorHAnsi"/>
                <w:b w:val="0"/>
                <w:bCs/>
                <w:sz w:val="24"/>
                <w:szCs w:val="24"/>
              </w:rPr>
            </w:pPr>
            <w:bookmarkStart w:id="13" w:name="_Toc78379757"/>
            <w:bookmarkStart w:id="14" w:name="_Toc122687807"/>
            <w:bookmarkStart w:id="15" w:name="_Toc123651864"/>
            <w:bookmarkStart w:id="16" w:name="_Toc130555550"/>
            <w:r w:rsidRPr="0011493D">
              <w:rPr>
                <w:rFonts w:asciiTheme="minorHAnsi" w:hAnsiTheme="minorHAnsi" w:cstheme="minorHAnsi"/>
                <w:sz w:val="24"/>
                <w:szCs w:val="24"/>
              </w:rPr>
              <w:t>Office</w:t>
            </w:r>
            <w:bookmarkEnd w:id="13"/>
            <w:bookmarkEnd w:id="14"/>
            <w:bookmarkEnd w:id="15"/>
            <w:bookmarkEnd w:id="16"/>
          </w:p>
        </w:tc>
      </w:tr>
      <w:tr w:rsidR="001A5BAD" w:rsidRPr="00924AB4" w14:paraId="7F2DABF7" w14:textId="77777777" w:rsidTr="001D5AD0">
        <w:tc>
          <w:tcPr>
            <w:tcW w:w="2689" w:type="dxa"/>
            <w:shd w:val="clear" w:color="auto" w:fill="auto"/>
          </w:tcPr>
          <w:p w14:paraId="49E711AB"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1.Gauteng</w:t>
            </w:r>
          </w:p>
        </w:tc>
        <w:tc>
          <w:tcPr>
            <w:tcW w:w="5528" w:type="dxa"/>
            <w:shd w:val="clear" w:color="auto" w:fill="auto"/>
          </w:tcPr>
          <w:p w14:paraId="409D968D" w14:textId="77777777" w:rsidR="001A5BAD" w:rsidRPr="0011493D" w:rsidRDefault="001A5BAD" w:rsidP="00A82D05">
            <w:pPr>
              <w:spacing w:line="360" w:lineRule="auto"/>
              <w:ind w:left="350"/>
              <w:rPr>
                <w:rFonts w:asciiTheme="minorHAnsi" w:hAnsiTheme="minorHAnsi" w:cstheme="minorHAnsi"/>
                <w:color w:val="000000"/>
              </w:rPr>
            </w:pPr>
            <w:r w:rsidRPr="0011493D">
              <w:rPr>
                <w:rFonts w:asciiTheme="minorHAnsi" w:hAnsiTheme="minorHAnsi" w:cstheme="minorHAnsi"/>
                <w:color w:val="000000"/>
              </w:rPr>
              <w:t xml:space="preserve">Pretoria (HQ): </w:t>
            </w:r>
            <w:proofErr w:type="spellStart"/>
            <w:r w:rsidRPr="0011493D">
              <w:rPr>
                <w:rFonts w:asciiTheme="minorHAnsi" w:hAnsiTheme="minorHAnsi" w:cstheme="minorHAnsi"/>
                <w:color w:val="000000"/>
              </w:rPr>
              <w:t>Matimba</w:t>
            </w:r>
            <w:proofErr w:type="spellEnd"/>
            <w:r w:rsidRPr="0011493D">
              <w:rPr>
                <w:rFonts w:asciiTheme="minorHAnsi" w:hAnsiTheme="minorHAnsi" w:cstheme="minorHAnsi"/>
                <w:color w:val="000000"/>
              </w:rPr>
              <w:t xml:space="preserve"> House and Trevena Campus</w:t>
            </w:r>
          </w:p>
          <w:p w14:paraId="78A5795C" w14:textId="77777777" w:rsidR="001A5BAD" w:rsidRPr="0011493D" w:rsidRDefault="001A5BAD" w:rsidP="00A82D05">
            <w:pPr>
              <w:spacing w:line="360" w:lineRule="auto"/>
              <w:ind w:left="350"/>
              <w:rPr>
                <w:rFonts w:asciiTheme="minorHAnsi" w:hAnsiTheme="minorHAnsi" w:cstheme="minorHAnsi"/>
                <w:color w:val="000000"/>
              </w:rPr>
            </w:pPr>
            <w:r w:rsidRPr="0011493D">
              <w:rPr>
                <w:rFonts w:asciiTheme="minorHAnsi" w:hAnsiTheme="minorHAnsi" w:cstheme="minorHAnsi"/>
                <w:color w:val="000000"/>
              </w:rPr>
              <w:t>Braamfontein</w:t>
            </w:r>
          </w:p>
        </w:tc>
      </w:tr>
      <w:tr w:rsidR="001A5BAD" w:rsidRPr="00924AB4" w14:paraId="5434A5E3" w14:textId="77777777" w:rsidTr="001D5AD0">
        <w:trPr>
          <w:trHeight w:val="397"/>
        </w:trPr>
        <w:tc>
          <w:tcPr>
            <w:tcW w:w="2689" w:type="dxa"/>
            <w:shd w:val="clear" w:color="auto" w:fill="auto"/>
          </w:tcPr>
          <w:p w14:paraId="162B1227"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2.Mpumalanga</w:t>
            </w:r>
          </w:p>
        </w:tc>
        <w:tc>
          <w:tcPr>
            <w:tcW w:w="5528" w:type="dxa"/>
            <w:shd w:val="clear" w:color="auto" w:fill="auto"/>
          </w:tcPr>
          <w:p w14:paraId="0D64198B"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Witbank</w:t>
            </w:r>
          </w:p>
        </w:tc>
      </w:tr>
      <w:tr w:rsidR="001A5BAD" w:rsidRPr="00924AB4" w14:paraId="2B8B1C99" w14:textId="77777777" w:rsidTr="001D5AD0">
        <w:tc>
          <w:tcPr>
            <w:tcW w:w="2689" w:type="dxa"/>
            <w:shd w:val="clear" w:color="auto" w:fill="auto"/>
          </w:tcPr>
          <w:p w14:paraId="02CCDEBE"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3.Free State</w:t>
            </w:r>
          </w:p>
        </w:tc>
        <w:tc>
          <w:tcPr>
            <w:tcW w:w="5528" w:type="dxa"/>
            <w:shd w:val="clear" w:color="auto" w:fill="auto"/>
          </w:tcPr>
          <w:p w14:paraId="0889DA5F"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Welkom</w:t>
            </w:r>
          </w:p>
        </w:tc>
      </w:tr>
      <w:tr w:rsidR="001A5BAD" w:rsidRPr="00924AB4" w14:paraId="052B8A21" w14:textId="77777777" w:rsidTr="001D5AD0">
        <w:tc>
          <w:tcPr>
            <w:tcW w:w="2689" w:type="dxa"/>
            <w:shd w:val="clear" w:color="auto" w:fill="auto"/>
          </w:tcPr>
          <w:p w14:paraId="12D4D8E4"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4.Limpopo</w:t>
            </w:r>
          </w:p>
        </w:tc>
        <w:tc>
          <w:tcPr>
            <w:tcW w:w="5528" w:type="dxa"/>
            <w:shd w:val="clear" w:color="auto" w:fill="auto"/>
          </w:tcPr>
          <w:p w14:paraId="0A9159B7"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Polokwane</w:t>
            </w:r>
          </w:p>
        </w:tc>
      </w:tr>
      <w:tr w:rsidR="001A5BAD" w:rsidRPr="00924AB4" w14:paraId="5FFD31D6" w14:textId="77777777" w:rsidTr="001D5AD0">
        <w:tc>
          <w:tcPr>
            <w:tcW w:w="2689" w:type="dxa"/>
            <w:shd w:val="clear" w:color="auto" w:fill="auto"/>
          </w:tcPr>
          <w:p w14:paraId="725EB823"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5.North West</w:t>
            </w:r>
          </w:p>
        </w:tc>
        <w:tc>
          <w:tcPr>
            <w:tcW w:w="5528" w:type="dxa"/>
            <w:shd w:val="clear" w:color="auto" w:fill="auto"/>
          </w:tcPr>
          <w:p w14:paraId="36CB1C5A"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Klerksdorp</w:t>
            </w:r>
          </w:p>
          <w:p w14:paraId="290B6DB5"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Rustenburg</w:t>
            </w:r>
          </w:p>
          <w:p w14:paraId="367C7765" w14:textId="77777777" w:rsidR="001A5BAD" w:rsidRPr="0011493D" w:rsidRDefault="001A5BAD" w:rsidP="00A82D05">
            <w:pPr>
              <w:spacing w:line="360" w:lineRule="auto"/>
              <w:ind w:left="350"/>
              <w:rPr>
                <w:rFonts w:asciiTheme="minorHAnsi" w:hAnsiTheme="minorHAnsi" w:cstheme="minorHAnsi"/>
              </w:rPr>
            </w:pPr>
            <w:proofErr w:type="spellStart"/>
            <w:r w:rsidRPr="0011493D">
              <w:rPr>
                <w:rFonts w:asciiTheme="minorHAnsi" w:hAnsiTheme="minorHAnsi" w:cstheme="minorHAnsi"/>
              </w:rPr>
              <w:lastRenderedPageBreak/>
              <w:t>Mahikeng</w:t>
            </w:r>
            <w:proofErr w:type="spellEnd"/>
          </w:p>
        </w:tc>
      </w:tr>
      <w:tr w:rsidR="001A5BAD" w:rsidRPr="00924AB4" w14:paraId="5CA66CAF" w14:textId="77777777" w:rsidTr="001D5AD0">
        <w:tc>
          <w:tcPr>
            <w:tcW w:w="2689" w:type="dxa"/>
            <w:shd w:val="clear" w:color="auto" w:fill="auto"/>
          </w:tcPr>
          <w:p w14:paraId="0F6DB7E9"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6.Northern Cape</w:t>
            </w:r>
          </w:p>
        </w:tc>
        <w:tc>
          <w:tcPr>
            <w:tcW w:w="5528" w:type="dxa"/>
            <w:shd w:val="clear" w:color="auto" w:fill="auto"/>
          </w:tcPr>
          <w:p w14:paraId="7F351EF6"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Kimberly</w:t>
            </w:r>
          </w:p>
          <w:p w14:paraId="33F1C1D9"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Springbok</w:t>
            </w:r>
          </w:p>
        </w:tc>
      </w:tr>
      <w:tr w:rsidR="001A5BAD" w:rsidRPr="00924AB4" w14:paraId="7DDC1843" w14:textId="77777777" w:rsidTr="001D5AD0">
        <w:tc>
          <w:tcPr>
            <w:tcW w:w="2689" w:type="dxa"/>
            <w:shd w:val="clear" w:color="auto" w:fill="auto"/>
          </w:tcPr>
          <w:p w14:paraId="77A46105"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7.Eastern Cape</w:t>
            </w:r>
          </w:p>
        </w:tc>
        <w:tc>
          <w:tcPr>
            <w:tcW w:w="5528" w:type="dxa"/>
            <w:shd w:val="clear" w:color="auto" w:fill="auto"/>
          </w:tcPr>
          <w:p w14:paraId="782AE8C9" w14:textId="6F0ED102" w:rsidR="001A5BAD" w:rsidRPr="0011493D" w:rsidRDefault="001A5BAD" w:rsidP="00A82D05">
            <w:pPr>
              <w:spacing w:line="360" w:lineRule="auto"/>
              <w:ind w:left="350"/>
              <w:rPr>
                <w:rFonts w:asciiTheme="minorHAnsi" w:hAnsiTheme="minorHAnsi" w:cstheme="minorHAnsi"/>
              </w:rPr>
            </w:pPr>
            <w:proofErr w:type="spellStart"/>
            <w:r>
              <w:rPr>
                <w:rFonts w:asciiTheme="minorHAnsi" w:hAnsiTheme="minorHAnsi" w:cstheme="minorHAnsi"/>
              </w:rPr>
              <w:t>Gqeberha</w:t>
            </w:r>
            <w:proofErr w:type="spellEnd"/>
            <w:r w:rsidR="00283922">
              <w:rPr>
                <w:rFonts w:asciiTheme="minorHAnsi" w:hAnsiTheme="minorHAnsi" w:cstheme="minorHAnsi"/>
              </w:rPr>
              <w:t xml:space="preserve"> </w:t>
            </w:r>
          </w:p>
          <w:p w14:paraId="21315D7C" w14:textId="77777777" w:rsidR="001A5BAD" w:rsidRPr="0011493D" w:rsidRDefault="001A5BAD" w:rsidP="00A82D05">
            <w:pPr>
              <w:spacing w:line="360" w:lineRule="auto"/>
              <w:ind w:left="350"/>
              <w:rPr>
                <w:rFonts w:asciiTheme="minorHAnsi" w:hAnsiTheme="minorHAnsi" w:cstheme="minorHAnsi"/>
              </w:rPr>
            </w:pPr>
            <w:r>
              <w:rPr>
                <w:rFonts w:asciiTheme="minorHAnsi" w:hAnsiTheme="minorHAnsi" w:cstheme="minorHAnsi"/>
              </w:rPr>
              <w:t>M</w:t>
            </w:r>
            <w:r w:rsidRPr="0011493D">
              <w:rPr>
                <w:rFonts w:asciiTheme="minorHAnsi" w:hAnsiTheme="minorHAnsi" w:cstheme="minorHAnsi"/>
              </w:rPr>
              <w:t>t</w:t>
            </w:r>
            <w:r>
              <w:rPr>
                <w:rFonts w:asciiTheme="minorHAnsi" w:hAnsiTheme="minorHAnsi" w:cstheme="minorHAnsi"/>
              </w:rPr>
              <w:t>h</w:t>
            </w:r>
            <w:r w:rsidRPr="0011493D">
              <w:rPr>
                <w:rFonts w:asciiTheme="minorHAnsi" w:hAnsiTheme="minorHAnsi" w:cstheme="minorHAnsi"/>
              </w:rPr>
              <w:t>at</w:t>
            </w:r>
            <w:r>
              <w:rPr>
                <w:rFonts w:asciiTheme="minorHAnsi" w:hAnsiTheme="minorHAnsi" w:cstheme="minorHAnsi"/>
              </w:rPr>
              <w:t>h</w:t>
            </w:r>
            <w:r w:rsidRPr="0011493D">
              <w:rPr>
                <w:rFonts w:asciiTheme="minorHAnsi" w:hAnsiTheme="minorHAnsi" w:cstheme="minorHAnsi"/>
              </w:rPr>
              <w:t>a</w:t>
            </w:r>
          </w:p>
        </w:tc>
      </w:tr>
      <w:tr w:rsidR="001A5BAD" w:rsidRPr="00924AB4" w14:paraId="1B70758B" w14:textId="77777777" w:rsidTr="001D5AD0">
        <w:tc>
          <w:tcPr>
            <w:tcW w:w="2689" w:type="dxa"/>
            <w:shd w:val="clear" w:color="auto" w:fill="auto"/>
          </w:tcPr>
          <w:p w14:paraId="7F9BC7B5"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8.Western Cape</w:t>
            </w:r>
          </w:p>
        </w:tc>
        <w:tc>
          <w:tcPr>
            <w:tcW w:w="5528" w:type="dxa"/>
            <w:shd w:val="clear" w:color="auto" w:fill="auto"/>
          </w:tcPr>
          <w:p w14:paraId="1649773F" w14:textId="77777777" w:rsidR="001A5BAD" w:rsidRPr="0011493D" w:rsidRDefault="001A5BAD" w:rsidP="00A82D05">
            <w:pPr>
              <w:spacing w:line="360" w:lineRule="auto"/>
              <w:ind w:left="350"/>
              <w:rPr>
                <w:rFonts w:asciiTheme="minorHAnsi" w:hAnsiTheme="minorHAnsi" w:cstheme="minorHAnsi"/>
              </w:rPr>
            </w:pPr>
            <w:r w:rsidRPr="0011493D">
              <w:rPr>
                <w:rFonts w:asciiTheme="minorHAnsi" w:hAnsiTheme="minorHAnsi" w:cstheme="minorHAnsi"/>
              </w:rPr>
              <w:t>Cape Town</w:t>
            </w:r>
          </w:p>
        </w:tc>
      </w:tr>
      <w:tr w:rsidR="001A5BAD" w:rsidRPr="00924AB4" w14:paraId="398999D9" w14:textId="77777777" w:rsidTr="001D5AD0">
        <w:trPr>
          <w:trHeight w:val="503"/>
        </w:trPr>
        <w:tc>
          <w:tcPr>
            <w:tcW w:w="2689" w:type="dxa"/>
            <w:shd w:val="clear" w:color="auto" w:fill="auto"/>
          </w:tcPr>
          <w:p w14:paraId="445A1E2D" w14:textId="77777777" w:rsidR="001A5BAD" w:rsidRPr="0011493D" w:rsidRDefault="001A5BAD" w:rsidP="001D5AD0">
            <w:pPr>
              <w:spacing w:line="360" w:lineRule="auto"/>
              <w:ind w:left="594" w:hanging="425"/>
              <w:rPr>
                <w:rFonts w:asciiTheme="minorHAnsi" w:hAnsiTheme="minorHAnsi" w:cstheme="minorHAnsi"/>
              </w:rPr>
            </w:pPr>
            <w:r w:rsidRPr="0011493D">
              <w:rPr>
                <w:rFonts w:asciiTheme="minorHAnsi" w:hAnsiTheme="minorHAnsi" w:cstheme="minorHAnsi"/>
              </w:rPr>
              <w:t>9.Kwazulu Natal</w:t>
            </w:r>
          </w:p>
        </w:tc>
        <w:tc>
          <w:tcPr>
            <w:tcW w:w="5528" w:type="dxa"/>
            <w:shd w:val="clear" w:color="auto" w:fill="auto"/>
          </w:tcPr>
          <w:p w14:paraId="6FC37C6F" w14:textId="60DEF24A" w:rsidR="001A5BAD" w:rsidRPr="0011493D" w:rsidRDefault="001A5BAD" w:rsidP="001D5AD0">
            <w:pPr>
              <w:spacing w:line="360" w:lineRule="auto"/>
              <w:ind w:left="350"/>
              <w:rPr>
                <w:rFonts w:asciiTheme="minorHAnsi" w:hAnsiTheme="minorHAnsi" w:cstheme="minorHAnsi"/>
              </w:rPr>
            </w:pPr>
            <w:r w:rsidRPr="0011493D">
              <w:rPr>
                <w:rFonts w:asciiTheme="minorHAnsi" w:hAnsiTheme="minorHAnsi" w:cstheme="minorHAnsi"/>
              </w:rPr>
              <w:t>Durban</w:t>
            </w:r>
            <w:r w:rsidR="00283922">
              <w:rPr>
                <w:rFonts w:asciiTheme="minorHAnsi" w:hAnsiTheme="minorHAnsi" w:cstheme="minorHAnsi"/>
              </w:rPr>
              <w:t>;</w:t>
            </w:r>
          </w:p>
        </w:tc>
      </w:tr>
    </w:tbl>
    <w:p w14:paraId="6EDFE67B" w14:textId="4DB44F3F" w:rsidR="001A5BAD" w:rsidRDefault="001A5BAD" w:rsidP="001A5BAD">
      <w:pPr>
        <w:spacing w:line="360" w:lineRule="auto"/>
        <w:ind w:left="-1276" w:firstLine="1276"/>
        <w:rPr>
          <w:rFonts w:ascii="Arial" w:hAnsi="Arial" w:cs="Arial"/>
          <w:b/>
          <w:bCs/>
        </w:rPr>
      </w:pPr>
    </w:p>
    <w:p w14:paraId="137C0E51" w14:textId="77777777" w:rsidR="001A5BAD" w:rsidRDefault="001A5BAD" w:rsidP="001A5BAD">
      <w:pPr>
        <w:rPr>
          <w:rFonts w:asciiTheme="minorHAnsi" w:hAnsiTheme="minorHAnsi" w:cstheme="minorHAnsi"/>
        </w:rPr>
      </w:pPr>
      <w:r w:rsidRPr="00162E72">
        <w:rPr>
          <w:rFonts w:asciiTheme="minorHAnsi" w:hAnsiTheme="minorHAnsi" w:cstheme="minorHAnsi"/>
        </w:rPr>
        <w:t>DMRE requires a modern online mining system to enhance efficiency and transparency in the application, granting and management of rights and permits, improve the accuracy and accessibility of all relevant information, and ensure that all commitments are fully discharged by the rights holders. The DMRE also seeks to simplify the processes involved in attracting and supporting existing and prospective investors for optimum development and management of the sector, reduce turnaround time, enforce ease of compliance by industry and transparency</w:t>
      </w:r>
      <w:r>
        <w:rPr>
          <w:rFonts w:asciiTheme="minorHAnsi" w:hAnsiTheme="minorHAnsi" w:cstheme="minorHAnsi"/>
        </w:rPr>
        <w:t>.</w:t>
      </w:r>
    </w:p>
    <w:p w14:paraId="193DFA04" w14:textId="2C0FBBDC" w:rsidR="001A5BAD" w:rsidRPr="009573BB" w:rsidRDefault="001A5BAD" w:rsidP="001A5BAD">
      <w:pPr>
        <w:rPr>
          <w:rFonts w:asciiTheme="minorHAnsi" w:hAnsiTheme="minorHAnsi" w:cstheme="minorHAnsi"/>
        </w:rPr>
      </w:pPr>
      <w:r w:rsidRPr="00162E72">
        <w:rPr>
          <w:rFonts w:asciiTheme="minorHAnsi" w:hAnsiTheme="minorHAnsi" w:cstheme="minorHAnsi"/>
        </w:rPr>
        <w:t>The DMRE requires a standardized technological platform which will provide seamless automated</w:t>
      </w:r>
      <w:r>
        <w:rPr>
          <w:rFonts w:asciiTheme="minorHAnsi" w:hAnsiTheme="minorHAnsi" w:cstheme="minorHAnsi"/>
        </w:rPr>
        <w:t xml:space="preserve"> </w:t>
      </w:r>
      <w:r w:rsidRPr="00162E72">
        <w:rPr>
          <w:rFonts w:asciiTheme="minorHAnsi" w:hAnsiTheme="minorHAnsi" w:cstheme="minorHAnsi"/>
        </w:rPr>
        <w:t>services to its clients, partners, and employees as per value chain and enterprise architecture. DMRE is currently using Microsoft and all proposed solutions must be compatible to Microsoft</w:t>
      </w:r>
      <w:r w:rsidR="009573BB">
        <w:rPr>
          <w:rFonts w:asciiTheme="minorHAnsi" w:hAnsiTheme="minorHAnsi" w:cstheme="minorHAnsi"/>
        </w:rPr>
        <w:t xml:space="preserve"> platform. </w:t>
      </w:r>
      <w:r w:rsidR="009573BB" w:rsidRPr="009573BB">
        <w:rPr>
          <w:rFonts w:asciiTheme="minorHAnsi" w:hAnsiTheme="minorHAnsi" w:cstheme="minorHAnsi"/>
        </w:rPr>
        <w:t xml:space="preserve">Data and system design documentation </w:t>
      </w:r>
      <w:r w:rsidRPr="009573BB">
        <w:rPr>
          <w:rFonts w:asciiTheme="minorHAnsi" w:hAnsiTheme="minorHAnsi" w:cstheme="minorHAnsi"/>
        </w:rPr>
        <w:t xml:space="preserve">must the owned by the Department. </w:t>
      </w:r>
    </w:p>
    <w:p w14:paraId="79AD34F4" w14:textId="77777777" w:rsidR="001A5BAD" w:rsidRDefault="001A5BAD" w:rsidP="001A5BAD">
      <w:pPr>
        <w:rPr>
          <w:rFonts w:asciiTheme="minorHAnsi" w:hAnsiTheme="minorHAnsi" w:cstheme="minorHAnsi"/>
        </w:rPr>
      </w:pPr>
      <w:r w:rsidRPr="00162E72">
        <w:rPr>
          <w:rFonts w:asciiTheme="minorHAnsi" w:hAnsiTheme="minorHAnsi" w:cstheme="minorHAnsi"/>
        </w:rPr>
        <w:t>Department has a standardized Geographic Information System (GIS) for spatial data management by ESRI and the proposed</w:t>
      </w:r>
      <w:r>
        <w:rPr>
          <w:rFonts w:asciiTheme="minorHAnsi" w:hAnsiTheme="minorHAnsi" w:cstheme="minorHAnsi"/>
        </w:rPr>
        <w:t xml:space="preserve"> solution must interface to it. </w:t>
      </w:r>
      <w:r w:rsidRPr="00162E72">
        <w:rPr>
          <w:rFonts w:asciiTheme="minorHAnsi" w:hAnsiTheme="minorHAnsi" w:cstheme="minorHAnsi"/>
        </w:rPr>
        <w:t>The solution must be fully integrated with the customised ESRI mining solution investment that the DMRE already own</w:t>
      </w:r>
      <w:r>
        <w:rPr>
          <w:rFonts w:asciiTheme="minorHAnsi" w:hAnsiTheme="minorHAnsi" w:cstheme="minorHAnsi"/>
        </w:rPr>
        <w:t>.</w:t>
      </w:r>
    </w:p>
    <w:p w14:paraId="04D57C1D" w14:textId="77777777" w:rsidR="001A5BAD" w:rsidRDefault="001A5BAD" w:rsidP="001A5BAD">
      <w:pPr>
        <w:rPr>
          <w:rFonts w:asciiTheme="minorHAnsi" w:hAnsiTheme="minorHAnsi" w:cstheme="minorHAnsi"/>
        </w:rPr>
      </w:pPr>
      <w:r w:rsidRPr="00162E72">
        <w:rPr>
          <w:rFonts w:asciiTheme="minorHAnsi" w:hAnsiTheme="minorHAnsi" w:cstheme="minorHAnsi"/>
        </w:rPr>
        <w:t>The solution should present a one stop shop where services rendered by the mineral regulation and petroleum (MRP) can be accessed, monitored, and maintained. As one of the strategic departments, the DMRE endeavours to deploy a mining licensing solution which will simplify, improve efficiency and services rendered to the mining industries and the South African citizens.</w:t>
      </w:r>
    </w:p>
    <w:p w14:paraId="0D072799" w14:textId="660E3F53" w:rsidR="001A5BAD" w:rsidRDefault="001A5BAD" w:rsidP="001A5BAD">
      <w:pPr>
        <w:rPr>
          <w:rFonts w:asciiTheme="minorHAnsi" w:hAnsiTheme="minorHAnsi" w:cstheme="minorHAnsi"/>
        </w:rPr>
      </w:pPr>
      <w:r w:rsidRPr="00162E72">
        <w:rPr>
          <w:rFonts w:asciiTheme="minorHAnsi" w:hAnsiTheme="minorHAnsi" w:cstheme="minorHAnsi"/>
        </w:rPr>
        <w:t>The proposed approach should be agile to allow incremental implementation over a period of one</w:t>
      </w:r>
      <w:r>
        <w:rPr>
          <w:rFonts w:asciiTheme="minorHAnsi" w:hAnsiTheme="minorHAnsi" w:cstheme="minorHAnsi"/>
        </w:rPr>
        <w:t xml:space="preserve"> </w:t>
      </w:r>
      <w:r w:rsidRPr="00162E72">
        <w:rPr>
          <w:rFonts w:asciiTheme="minorHAnsi" w:hAnsiTheme="minorHAnsi" w:cstheme="minorHAnsi"/>
        </w:rPr>
        <w:t>(1) year. Implementation should firstly focus on providing capability to support Mineral regulation and Petroleum core business functions, mining licencing system, enforcement of compliance, exposing the land information and further incorporation of all MPRDA ACTS. Prospective bidders will be provided with a document that lists DMRE processes at the compulso</w:t>
      </w:r>
      <w:r w:rsidR="00C026A7">
        <w:rPr>
          <w:rFonts w:asciiTheme="minorHAnsi" w:hAnsiTheme="minorHAnsi" w:cstheme="minorHAnsi"/>
        </w:rPr>
        <w:t>ry briefing session</w:t>
      </w:r>
      <w:r w:rsidRPr="00162E72">
        <w:rPr>
          <w:rFonts w:asciiTheme="minorHAnsi" w:hAnsiTheme="minorHAnsi" w:cstheme="minorHAnsi"/>
        </w:rPr>
        <w:t>. Post implementation, solution must be fully customisable to business requirements and agile to the DMRE legislative changes as and when required</w:t>
      </w:r>
      <w:r>
        <w:rPr>
          <w:rFonts w:asciiTheme="minorHAnsi" w:hAnsiTheme="minorHAnsi" w:cstheme="minorHAnsi"/>
        </w:rPr>
        <w:t>.</w:t>
      </w:r>
    </w:p>
    <w:p w14:paraId="6686E1DC" w14:textId="77777777" w:rsidR="001A5BAD" w:rsidRDefault="001A5BAD" w:rsidP="001A5BAD"/>
    <w:p w14:paraId="361DFD08" w14:textId="77777777" w:rsidR="001D5AD0" w:rsidRDefault="001D5AD0" w:rsidP="001A5BAD"/>
    <w:p w14:paraId="784DE651" w14:textId="77777777" w:rsidR="001D5AD0" w:rsidRDefault="001D5AD0" w:rsidP="001A5BAD"/>
    <w:p w14:paraId="1613743D" w14:textId="77777777" w:rsidR="001D5AD0" w:rsidRDefault="001D5AD0" w:rsidP="001A5BAD"/>
    <w:p w14:paraId="5F93A77C" w14:textId="77777777" w:rsidR="00496E1A" w:rsidRDefault="00AF05FE" w:rsidP="00AF05FE">
      <w:pPr>
        <w:pStyle w:val="Heading1"/>
      </w:pPr>
      <w:bookmarkStart w:id="17" w:name="_Toc130555551"/>
      <w:r>
        <w:lastRenderedPageBreak/>
        <w:t>Scope of Bid</w:t>
      </w:r>
      <w:bookmarkEnd w:id="17"/>
    </w:p>
    <w:p w14:paraId="3E8D35D6" w14:textId="77777777" w:rsidR="00AF05FE" w:rsidRPr="001D5AD0" w:rsidRDefault="00AF05FE" w:rsidP="00AF05FE">
      <w:pPr>
        <w:pStyle w:val="Heading2"/>
      </w:pPr>
      <w:bookmarkStart w:id="18" w:name="_Toc130555552"/>
      <w:r w:rsidRPr="001D5AD0">
        <w:t>Scope of Work</w:t>
      </w:r>
      <w:bookmarkEnd w:id="18"/>
    </w:p>
    <w:p w14:paraId="4A571AE6" w14:textId="4C186721" w:rsidR="00AF05FE" w:rsidRPr="001D5AD0" w:rsidRDefault="00AF05FE" w:rsidP="00496E1A">
      <w:pPr>
        <w:rPr>
          <w:rFonts w:cs="Calibri"/>
        </w:rPr>
      </w:pPr>
      <w:r w:rsidRPr="001D5AD0">
        <w:rPr>
          <w:rFonts w:cs="Calibri"/>
        </w:rPr>
        <w:t xml:space="preserve">The scope of work for the bidders </w:t>
      </w:r>
      <w:r w:rsidR="00396A55" w:rsidRPr="001D5AD0">
        <w:rPr>
          <w:rFonts w:cs="Calibri"/>
        </w:rPr>
        <w:t>is as follow</w:t>
      </w:r>
      <w:r w:rsidRPr="001D5AD0">
        <w:rPr>
          <w:rFonts w:cs="Calibri"/>
        </w:rPr>
        <w:t>:</w:t>
      </w:r>
    </w:p>
    <w:p w14:paraId="5F393840" w14:textId="3665F43E" w:rsidR="003866DA" w:rsidRPr="001D5AD0" w:rsidRDefault="003866DA" w:rsidP="001D5AD0">
      <w:pPr>
        <w:pStyle w:val="Heading3"/>
      </w:pPr>
      <w:bookmarkStart w:id="19" w:name="_Toc130555553"/>
      <w:r w:rsidRPr="001D5AD0">
        <w:t>Technical Solution Requirements:</w:t>
      </w:r>
      <w:bookmarkEnd w:id="19"/>
    </w:p>
    <w:p w14:paraId="2882E3A0" w14:textId="7DBC0C0C" w:rsidR="00632115" w:rsidRPr="001D5AD0" w:rsidRDefault="00632115" w:rsidP="00632115">
      <w:pPr>
        <w:spacing w:line="360" w:lineRule="auto"/>
        <w:ind w:left="-1276" w:firstLine="1276"/>
        <w:rPr>
          <w:rFonts w:ascii="Arial" w:hAnsi="Arial" w:cs="Arial"/>
        </w:rPr>
      </w:pPr>
      <w:r w:rsidRPr="001D5AD0">
        <w:rPr>
          <w:rFonts w:asciiTheme="minorHAnsi" w:hAnsiTheme="minorHAnsi" w:cstheme="minorHAnsi"/>
          <w:b/>
          <w:bCs/>
        </w:rPr>
        <w:t>Table 2: Technical Solution Requirements</w:t>
      </w:r>
    </w:p>
    <w:p w14:paraId="4D9DB643" w14:textId="517A8BEF" w:rsidR="00632115" w:rsidRPr="001D5AD0" w:rsidRDefault="000B3897" w:rsidP="001D5AD0">
      <w:pPr>
        <w:spacing w:before="120"/>
        <w:ind w:left="567" w:hanging="567"/>
        <w:rPr>
          <w:rFonts w:cs="Calibri"/>
        </w:rPr>
      </w:pPr>
      <w:r w:rsidRPr="001D5AD0">
        <w:rPr>
          <w:rFonts w:cs="Calibri"/>
          <w:b/>
          <w:bCs/>
        </w:rPr>
        <w:t>Note:</w:t>
      </w:r>
      <w:r w:rsidRPr="001D5AD0">
        <w:rPr>
          <w:rFonts w:cs="Calibri"/>
        </w:rPr>
        <w:t xml:space="preserve"> The Section references refers to the </w:t>
      </w:r>
      <w:r w:rsidRPr="001D5AD0">
        <w:rPr>
          <w:rFonts w:cs="Calibri Light"/>
        </w:rPr>
        <w:t xml:space="preserve">Mineral and </w:t>
      </w:r>
      <w:proofErr w:type="spellStart"/>
      <w:r w:rsidRPr="001D5AD0">
        <w:rPr>
          <w:rFonts w:cs="Calibri Light"/>
        </w:rPr>
        <w:t>Petrolium</w:t>
      </w:r>
      <w:proofErr w:type="spellEnd"/>
      <w:r w:rsidRPr="001D5AD0">
        <w:rPr>
          <w:rFonts w:cs="Calibri Light"/>
        </w:rPr>
        <w:t xml:space="preserve"> Resource Development Act. Refer to the following documents for details:</w:t>
      </w:r>
    </w:p>
    <w:p w14:paraId="448FAC7D" w14:textId="77777777" w:rsidR="000B3897" w:rsidRPr="001D5AD0" w:rsidRDefault="000B3897" w:rsidP="001D5AD0">
      <w:pPr>
        <w:spacing w:before="120"/>
        <w:ind w:left="1134" w:hanging="567"/>
      </w:pPr>
      <w:r w:rsidRPr="001D5AD0">
        <w:rPr>
          <w:b/>
          <w:bCs/>
        </w:rPr>
        <w:t>ANNEX C01:</w:t>
      </w:r>
      <w:r w:rsidRPr="001D5AD0">
        <w:t xml:space="preserve"> ANNEX C01_Specification - MPRDA Sections</w:t>
      </w:r>
    </w:p>
    <w:p w14:paraId="67DFC691" w14:textId="7F366E31" w:rsidR="000B3897" w:rsidRPr="001D5AD0" w:rsidRDefault="000B3897" w:rsidP="001D5AD0">
      <w:pPr>
        <w:spacing w:before="120"/>
        <w:ind w:left="1134" w:hanging="567"/>
        <w:rPr>
          <w:rFonts w:cs="Calibri Light"/>
        </w:rPr>
      </w:pPr>
      <w:r w:rsidRPr="001D5AD0">
        <w:rPr>
          <w:rFonts w:cs="Calibri Light"/>
          <w:b/>
          <w:bCs/>
        </w:rPr>
        <w:t>ANNEX C02:</w:t>
      </w:r>
      <w:r w:rsidRPr="001D5AD0">
        <w:rPr>
          <w:rFonts w:cs="Calibri Light"/>
        </w:rPr>
        <w:t xml:space="preserve"> ANNEX C02_Mineral and </w:t>
      </w:r>
      <w:proofErr w:type="spellStart"/>
      <w:r w:rsidRPr="001D5AD0">
        <w:rPr>
          <w:rFonts w:cs="Calibri Light"/>
        </w:rPr>
        <w:t>Petrolium</w:t>
      </w:r>
      <w:proofErr w:type="spellEnd"/>
      <w:r w:rsidRPr="001D5AD0">
        <w:rPr>
          <w:rFonts w:cs="Calibri Light"/>
        </w:rPr>
        <w:t xml:space="preserve"> Resource Development Act.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2"/>
        <w:gridCol w:w="2209"/>
        <w:gridCol w:w="6857"/>
      </w:tblGrid>
      <w:tr w:rsidR="00FA38A9" w:rsidRPr="00FA38A9" w14:paraId="1D491C43" w14:textId="77777777" w:rsidTr="001D5AD0">
        <w:trPr>
          <w:trHeight w:val="307"/>
          <w:tblHeader/>
        </w:trPr>
        <w:tc>
          <w:tcPr>
            <w:tcW w:w="562" w:type="dxa"/>
            <w:shd w:val="solid" w:color="DBE5F1" w:themeColor="accent1" w:themeTint="33" w:fill="DBE5F1" w:themeFill="accent1" w:themeFillTint="33"/>
          </w:tcPr>
          <w:p w14:paraId="0AAFC053" w14:textId="77777777" w:rsidR="00FA38A9" w:rsidRPr="001A5BAD" w:rsidRDefault="00FA38A9" w:rsidP="00A82D05">
            <w:pPr>
              <w:pStyle w:val="ListParagraph"/>
              <w:jc w:val="left"/>
              <w:rPr>
                <w:rFonts w:eastAsiaTheme="majorEastAsia" w:cstheme="minorBidi"/>
                <w:b/>
                <w:color w:val="0E1B8D"/>
              </w:rPr>
            </w:pPr>
            <w:r w:rsidRPr="001A5BAD">
              <w:rPr>
                <w:rFonts w:eastAsiaTheme="majorEastAsia" w:cstheme="minorBidi"/>
                <w:b/>
                <w:color w:val="0E1B8D"/>
              </w:rPr>
              <w:t>No</w:t>
            </w:r>
          </w:p>
        </w:tc>
        <w:tc>
          <w:tcPr>
            <w:tcW w:w="2209" w:type="dxa"/>
            <w:shd w:val="solid" w:color="DBE5F1" w:themeColor="accent1" w:themeTint="33" w:fill="DBE5F1" w:themeFill="accent1" w:themeFillTint="33"/>
          </w:tcPr>
          <w:p w14:paraId="1371F0AB" w14:textId="77777777" w:rsidR="00FA38A9" w:rsidRPr="001A5BAD" w:rsidRDefault="00FA38A9" w:rsidP="00A82D05">
            <w:pPr>
              <w:pStyle w:val="ListParagraph"/>
              <w:jc w:val="left"/>
              <w:rPr>
                <w:rFonts w:eastAsiaTheme="majorEastAsia" w:cstheme="minorBidi"/>
                <w:b/>
                <w:color w:val="0E1B8D"/>
              </w:rPr>
            </w:pPr>
            <w:r w:rsidRPr="001A5BAD">
              <w:rPr>
                <w:rFonts w:eastAsiaTheme="majorEastAsia" w:cstheme="minorBidi"/>
                <w:b/>
                <w:color w:val="0E1B8D"/>
              </w:rPr>
              <w:t>Category</w:t>
            </w:r>
          </w:p>
        </w:tc>
        <w:tc>
          <w:tcPr>
            <w:tcW w:w="0" w:type="auto"/>
            <w:shd w:val="solid" w:color="DBE5F1" w:themeColor="accent1" w:themeTint="33" w:fill="DBE5F1" w:themeFill="accent1" w:themeFillTint="33"/>
          </w:tcPr>
          <w:p w14:paraId="152A92A9" w14:textId="77777777" w:rsidR="00FA38A9" w:rsidRPr="001A5BAD" w:rsidRDefault="00FA38A9" w:rsidP="00A82D05">
            <w:pPr>
              <w:pStyle w:val="ListParagraph"/>
              <w:jc w:val="left"/>
              <w:rPr>
                <w:rFonts w:eastAsiaTheme="majorEastAsia" w:cstheme="minorBidi"/>
                <w:b/>
                <w:color w:val="0E1B8D"/>
              </w:rPr>
            </w:pPr>
            <w:r w:rsidRPr="001A5BAD">
              <w:rPr>
                <w:rFonts w:eastAsiaTheme="majorEastAsia" w:cstheme="minorBidi"/>
                <w:b/>
                <w:color w:val="0E1B8D"/>
              </w:rPr>
              <w:t>Requirements</w:t>
            </w:r>
          </w:p>
        </w:tc>
      </w:tr>
      <w:tr w:rsidR="00FA38A9" w:rsidRPr="00FA38A9" w14:paraId="1BF5A6D7" w14:textId="77777777" w:rsidTr="001D5AD0">
        <w:tc>
          <w:tcPr>
            <w:tcW w:w="562" w:type="dxa"/>
          </w:tcPr>
          <w:p w14:paraId="18CDF907" w14:textId="77777777" w:rsidR="00FA38A9" w:rsidRPr="00FA38A9" w:rsidRDefault="00FA38A9" w:rsidP="00A82D05">
            <w:pPr>
              <w:pStyle w:val="ListParagraph"/>
              <w:rPr>
                <w:sz w:val="20"/>
                <w:szCs w:val="20"/>
              </w:rPr>
            </w:pPr>
            <w:r w:rsidRPr="00FA38A9">
              <w:rPr>
                <w:sz w:val="20"/>
                <w:szCs w:val="20"/>
              </w:rPr>
              <w:t>1</w:t>
            </w:r>
          </w:p>
        </w:tc>
        <w:tc>
          <w:tcPr>
            <w:tcW w:w="2209" w:type="dxa"/>
          </w:tcPr>
          <w:p w14:paraId="30D74E59" w14:textId="77777777" w:rsidR="00FA38A9" w:rsidRPr="00FA38A9" w:rsidRDefault="00FA38A9" w:rsidP="00A82D05">
            <w:pPr>
              <w:pStyle w:val="ListParagraph"/>
              <w:rPr>
                <w:sz w:val="20"/>
                <w:szCs w:val="20"/>
              </w:rPr>
            </w:pPr>
            <w:r w:rsidRPr="00FA38A9">
              <w:rPr>
                <w:b/>
                <w:bCs/>
                <w:sz w:val="20"/>
                <w:szCs w:val="20"/>
              </w:rPr>
              <w:t>Functional requirements</w:t>
            </w:r>
          </w:p>
        </w:tc>
        <w:tc>
          <w:tcPr>
            <w:tcW w:w="0" w:type="auto"/>
            <w:shd w:val="clear" w:color="auto" w:fill="auto"/>
          </w:tcPr>
          <w:p w14:paraId="4EE566C7" w14:textId="77777777" w:rsidR="00FA38A9" w:rsidRPr="001D5AD0" w:rsidRDefault="00FA38A9" w:rsidP="00A82D05">
            <w:pPr>
              <w:jc w:val="left"/>
              <w:rPr>
                <w:rFonts w:eastAsia="Arial" w:cstheme="minorHAnsi"/>
                <w:sz w:val="20"/>
                <w:szCs w:val="20"/>
                <w:lang w:val="en-US"/>
              </w:rPr>
            </w:pPr>
            <w:r w:rsidRPr="001D5AD0">
              <w:rPr>
                <w:sz w:val="20"/>
                <w:szCs w:val="20"/>
              </w:rPr>
              <w:t xml:space="preserve">Develop a system for the Mining Licencing value chain for </w:t>
            </w:r>
            <w:r w:rsidRPr="001D5AD0">
              <w:rPr>
                <w:rFonts w:eastAsia="Arial" w:cstheme="minorHAnsi"/>
                <w:sz w:val="20"/>
                <w:szCs w:val="20"/>
                <w:lang w:val="en-US"/>
              </w:rPr>
              <w:t>Mineral and Environment Regulation according to the following high-level sub-processes:</w:t>
            </w:r>
          </w:p>
          <w:p w14:paraId="51A4ADD8" w14:textId="77777777" w:rsidR="000C057A" w:rsidRPr="001D5AD0" w:rsidRDefault="000C057A" w:rsidP="00AF7C5A">
            <w:pPr>
              <w:pStyle w:val="ListParagraph"/>
              <w:widowControl w:val="0"/>
              <w:numPr>
                <w:ilvl w:val="0"/>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Cater for the types of Rights and Permits</w:t>
            </w:r>
          </w:p>
          <w:p w14:paraId="35AE113C"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Prospecting Right</w:t>
            </w:r>
          </w:p>
          <w:p w14:paraId="71D7F57F"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Mining Rights (Section 22)</w:t>
            </w:r>
          </w:p>
          <w:p w14:paraId="04F20D04"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Prospecting Right (Section 16)</w:t>
            </w:r>
          </w:p>
          <w:p w14:paraId="54E9F9F0"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Mining Permit (Section 2)</w:t>
            </w:r>
          </w:p>
          <w:p w14:paraId="2F2661D4"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Preferential Rights (Section 104) </w:t>
            </w:r>
          </w:p>
          <w:p w14:paraId="6E83BC3B"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Amendment </w:t>
            </w:r>
            <w:r w:rsidR="000C057A" w:rsidRPr="001D5AD0">
              <w:rPr>
                <w:rFonts w:eastAsia="Arial" w:cstheme="minorHAnsi"/>
                <w:sz w:val="20"/>
                <w:szCs w:val="20"/>
                <w:lang w:val="en-US"/>
              </w:rPr>
              <w:t>o</w:t>
            </w:r>
            <w:r w:rsidRPr="001D5AD0">
              <w:rPr>
                <w:rFonts w:eastAsia="Arial" w:cstheme="minorHAnsi"/>
                <w:sz w:val="20"/>
                <w:szCs w:val="20"/>
                <w:lang w:val="en-US"/>
              </w:rPr>
              <w:t>f Rights (Section 102)</w:t>
            </w:r>
          </w:p>
          <w:p w14:paraId="4ED928CE"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Transfer </w:t>
            </w:r>
            <w:r w:rsidR="000C057A" w:rsidRPr="001D5AD0">
              <w:rPr>
                <w:rFonts w:eastAsia="Arial" w:cstheme="minorHAnsi"/>
                <w:sz w:val="20"/>
                <w:szCs w:val="20"/>
                <w:lang w:val="en-US"/>
              </w:rPr>
              <w:t>o</w:t>
            </w:r>
            <w:r w:rsidRPr="001D5AD0">
              <w:rPr>
                <w:rFonts w:eastAsia="Arial" w:cstheme="minorHAnsi"/>
                <w:sz w:val="20"/>
                <w:szCs w:val="20"/>
                <w:lang w:val="en-US"/>
              </w:rPr>
              <w:t>f Rights (Section 11)</w:t>
            </w:r>
          </w:p>
          <w:p w14:paraId="7BFF4CF6"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Land Use Management (Section 53)</w:t>
            </w:r>
          </w:p>
          <w:p w14:paraId="0C386950"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Borrow Pits 106</w:t>
            </w:r>
          </w:p>
          <w:p w14:paraId="6B2CE3EC"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Retention Permit</w:t>
            </w:r>
          </w:p>
          <w:p w14:paraId="3430C7FA"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Reconnaissance Right </w:t>
            </w:r>
          </w:p>
          <w:p w14:paraId="4E748362"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Exploration Right - Energy (</w:t>
            </w:r>
            <w:r w:rsidR="000C057A" w:rsidRPr="001D5AD0">
              <w:rPr>
                <w:rFonts w:eastAsia="Arial" w:cstheme="minorHAnsi"/>
                <w:sz w:val="20"/>
                <w:szCs w:val="20"/>
                <w:lang w:val="en-US"/>
              </w:rPr>
              <w:t>PASA</w:t>
            </w:r>
            <w:r w:rsidRPr="001D5AD0">
              <w:rPr>
                <w:rFonts w:eastAsia="Arial" w:cstheme="minorHAnsi"/>
                <w:sz w:val="20"/>
                <w:szCs w:val="20"/>
                <w:lang w:val="en-US"/>
              </w:rPr>
              <w:t>) Related Right</w:t>
            </w:r>
          </w:p>
          <w:p w14:paraId="66E11DF7" w14:textId="77777777" w:rsidR="00275F9B" w:rsidRPr="001D5AD0" w:rsidRDefault="00275F9B"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Production Right - Energy (</w:t>
            </w:r>
            <w:r w:rsidR="000C057A" w:rsidRPr="001D5AD0">
              <w:rPr>
                <w:rFonts w:eastAsia="Arial" w:cstheme="minorHAnsi"/>
                <w:sz w:val="20"/>
                <w:szCs w:val="20"/>
                <w:lang w:val="en-US"/>
              </w:rPr>
              <w:t>PASA</w:t>
            </w:r>
            <w:r w:rsidRPr="001D5AD0">
              <w:rPr>
                <w:rFonts w:eastAsia="Arial" w:cstheme="minorHAnsi"/>
                <w:sz w:val="20"/>
                <w:szCs w:val="20"/>
                <w:lang w:val="en-US"/>
              </w:rPr>
              <w:t>) Related Right</w:t>
            </w:r>
          </w:p>
          <w:p w14:paraId="654784FD" w14:textId="77777777" w:rsidR="00FA38A9" w:rsidRPr="001D5AD0" w:rsidRDefault="00FA38A9" w:rsidP="00AF7C5A">
            <w:pPr>
              <w:pStyle w:val="ListParagraph"/>
              <w:widowControl w:val="0"/>
              <w:numPr>
                <w:ilvl w:val="0"/>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Manage </w:t>
            </w:r>
            <w:r w:rsidR="000C057A" w:rsidRPr="001D5AD0">
              <w:rPr>
                <w:rFonts w:eastAsia="Arial" w:cstheme="minorHAnsi"/>
                <w:sz w:val="20"/>
                <w:szCs w:val="20"/>
                <w:lang w:val="en-US"/>
              </w:rPr>
              <w:t xml:space="preserve">the Application Process </w:t>
            </w:r>
          </w:p>
          <w:p w14:paraId="03C5CC35" w14:textId="77777777" w:rsidR="000C057A" w:rsidRPr="001D5AD0" w:rsidRDefault="00FA38A9" w:rsidP="00AF7C5A">
            <w:pPr>
              <w:pStyle w:val="ListParagraph"/>
              <w:widowControl w:val="0"/>
              <w:numPr>
                <w:ilvl w:val="1"/>
                <w:numId w:val="35"/>
              </w:numPr>
              <w:autoSpaceDE w:val="0"/>
              <w:autoSpaceDN w:val="0"/>
              <w:spacing w:line="360" w:lineRule="auto"/>
              <w:jc w:val="left"/>
              <w:rPr>
                <w:rFonts w:eastAsia="Arial" w:cstheme="minorHAnsi"/>
                <w:i/>
                <w:sz w:val="20"/>
                <w:szCs w:val="20"/>
                <w:lang w:val="en-US"/>
              </w:rPr>
            </w:pPr>
            <w:r w:rsidRPr="001D5AD0">
              <w:rPr>
                <w:rFonts w:eastAsia="Arial" w:cstheme="minorHAnsi"/>
                <w:sz w:val="20"/>
                <w:szCs w:val="20"/>
                <w:lang w:val="en-US"/>
              </w:rPr>
              <w:t xml:space="preserve">Manage </w:t>
            </w:r>
            <w:r w:rsidR="000C057A" w:rsidRPr="001D5AD0">
              <w:rPr>
                <w:rFonts w:eastAsia="Arial" w:cstheme="minorHAnsi"/>
                <w:sz w:val="20"/>
                <w:szCs w:val="20"/>
                <w:lang w:val="en-US"/>
              </w:rPr>
              <w:t xml:space="preserve">Lodgment </w:t>
            </w:r>
            <w:r w:rsidRPr="001D5AD0">
              <w:rPr>
                <w:rFonts w:eastAsia="Arial" w:cstheme="minorHAnsi"/>
                <w:sz w:val="20"/>
                <w:szCs w:val="20"/>
                <w:lang w:val="en-US"/>
              </w:rPr>
              <w:t>Application</w:t>
            </w:r>
          </w:p>
          <w:p w14:paraId="5637CF1D" w14:textId="77777777" w:rsidR="000C057A" w:rsidRPr="001D5AD0" w:rsidRDefault="000C057A"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Application</w:t>
            </w:r>
          </w:p>
          <w:p w14:paraId="36117EC7"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Environment Management</w:t>
            </w:r>
            <w:r w:rsidR="000C057A" w:rsidRPr="001D5AD0">
              <w:rPr>
                <w:rFonts w:eastAsia="Arial" w:cstheme="minorHAnsi"/>
                <w:sz w:val="20"/>
                <w:szCs w:val="20"/>
                <w:lang w:val="en-US"/>
              </w:rPr>
              <w:t xml:space="preserve"> (depends on the type of right/ permit)</w:t>
            </w:r>
          </w:p>
          <w:p w14:paraId="583959B4"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BEE Assessment</w:t>
            </w:r>
            <w:r w:rsidR="000C057A" w:rsidRPr="001D5AD0">
              <w:rPr>
                <w:rFonts w:eastAsia="Arial" w:cstheme="minorHAnsi"/>
                <w:sz w:val="20"/>
                <w:szCs w:val="20"/>
                <w:lang w:val="en-US"/>
              </w:rPr>
              <w:t xml:space="preserve"> (depends on the type of right/ permit)</w:t>
            </w:r>
          </w:p>
          <w:p w14:paraId="2B333E2F" w14:textId="77777777" w:rsidR="000C057A" w:rsidRPr="001D5AD0" w:rsidRDefault="000C057A"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Evaluation of Social and Labour Plan (depends on the type of right/ permit)</w:t>
            </w:r>
          </w:p>
          <w:p w14:paraId="67E56B36"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Optical </w:t>
            </w:r>
            <w:r w:rsidR="000C057A" w:rsidRPr="001D5AD0">
              <w:rPr>
                <w:rFonts w:eastAsia="Arial" w:cstheme="minorHAnsi"/>
                <w:sz w:val="20"/>
                <w:szCs w:val="20"/>
                <w:lang w:val="en-US"/>
              </w:rPr>
              <w:t>Rights/ Permit</w:t>
            </w:r>
          </w:p>
          <w:p w14:paraId="674EE429"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Granting/ Refusal of Right</w:t>
            </w:r>
            <w:r w:rsidR="000C057A" w:rsidRPr="001D5AD0">
              <w:rPr>
                <w:rFonts w:eastAsia="Arial" w:cstheme="minorHAnsi"/>
                <w:sz w:val="20"/>
                <w:szCs w:val="20"/>
                <w:lang w:val="en-US"/>
              </w:rPr>
              <w:t>/ Permit</w:t>
            </w:r>
          </w:p>
          <w:p w14:paraId="5893E829" w14:textId="77777777" w:rsidR="00FA38A9" w:rsidRPr="001D5AD0" w:rsidRDefault="00FA38A9" w:rsidP="00AF7C5A">
            <w:pPr>
              <w:pStyle w:val="ListParagraph"/>
              <w:widowControl w:val="0"/>
              <w:numPr>
                <w:ilvl w:val="1"/>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Registration of Right</w:t>
            </w:r>
            <w:r w:rsidR="000C057A" w:rsidRPr="001D5AD0">
              <w:rPr>
                <w:rFonts w:eastAsia="Arial" w:cstheme="minorHAnsi"/>
                <w:sz w:val="20"/>
                <w:szCs w:val="20"/>
                <w:lang w:val="en-US"/>
              </w:rPr>
              <w:t>/Permit</w:t>
            </w:r>
          </w:p>
          <w:p w14:paraId="3D3E62FB" w14:textId="17C37D6A" w:rsidR="00FA38A9" w:rsidRPr="001D5AD0" w:rsidRDefault="00FA38A9" w:rsidP="00AF7C5A">
            <w:pPr>
              <w:pStyle w:val="ListParagraph"/>
              <w:widowControl w:val="0"/>
              <w:numPr>
                <w:ilvl w:val="0"/>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Appeal/ Litigation</w:t>
            </w:r>
          </w:p>
          <w:p w14:paraId="7E5AE1E2" w14:textId="7EAF9130" w:rsidR="00957342" w:rsidRPr="001D5AD0" w:rsidRDefault="00F948CC" w:rsidP="00F948CC">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 xml:space="preserve">3.1 </w:t>
            </w:r>
            <w:r w:rsidR="00957342" w:rsidRPr="001D5AD0">
              <w:rPr>
                <w:rFonts w:eastAsia="Arial" w:cstheme="minorHAnsi"/>
                <w:sz w:val="20"/>
                <w:szCs w:val="20"/>
                <w:lang w:val="en-US"/>
              </w:rPr>
              <w:t>Appeal submitted</w:t>
            </w:r>
          </w:p>
          <w:p w14:paraId="41AF0B92" w14:textId="2C6FEDE2" w:rsidR="00F948CC" w:rsidRPr="001D5AD0" w:rsidRDefault="00957342" w:rsidP="00F948CC">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lastRenderedPageBreak/>
              <w:t>3.2 Manage Appeal Lodgment</w:t>
            </w:r>
          </w:p>
          <w:p w14:paraId="5D05B477" w14:textId="0B78A4E6" w:rsidR="00957342" w:rsidRPr="001D5AD0" w:rsidRDefault="00957342" w:rsidP="00F948CC">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3.3. Court Order</w:t>
            </w:r>
          </w:p>
          <w:p w14:paraId="3D177529" w14:textId="10019CF3" w:rsidR="00C511D6" w:rsidRPr="001D5AD0" w:rsidRDefault="00957342" w:rsidP="00957342">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3.4. Update Application Status</w:t>
            </w:r>
          </w:p>
          <w:p w14:paraId="0702F50C" w14:textId="2A25143E" w:rsidR="00C511D6" w:rsidRPr="001D5AD0" w:rsidRDefault="00FA38A9" w:rsidP="00AF7C5A">
            <w:pPr>
              <w:pStyle w:val="ListParagraph"/>
              <w:widowControl w:val="0"/>
              <w:numPr>
                <w:ilvl w:val="0"/>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Registration</w:t>
            </w:r>
          </w:p>
          <w:p w14:paraId="6B864B37" w14:textId="74337C22" w:rsidR="00500598" w:rsidRPr="001D5AD0" w:rsidRDefault="00500598" w:rsidP="00500598">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4.1 Register and record right and permit</w:t>
            </w:r>
          </w:p>
          <w:p w14:paraId="762E2274" w14:textId="7200AB69" w:rsidR="00500598" w:rsidRPr="001D5AD0" w:rsidRDefault="00500598" w:rsidP="00500598">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4.2 Register the mortgage bonds and deeds of sessions</w:t>
            </w:r>
          </w:p>
          <w:p w14:paraId="3DE8D343" w14:textId="420ACB70" w:rsidR="00FA38A9" w:rsidRPr="001D5AD0" w:rsidRDefault="00FA38A9" w:rsidP="00AF7C5A">
            <w:pPr>
              <w:pStyle w:val="ListParagraph"/>
              <w:widowControl w:val="0"/>
              <w:numPr>
                <w:ilvl w:val="0"/>
                <w:numId w:val="35"/>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Mineral Administration</w:t>
            </w:r>
          </w:p>
          <w:p w14:paraId="332B6E44" w14:textId="6F31138A" w:rsidR="00C511D6" w:rsidRPr="001D5AD0" w:rsidRDefault="00C511D6" w:rsidP="00C511D6">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5.1</w:t>
            </w:r>
            <w:r w:rsidR="00500598" w:rsidRPr="001D5AD0">
              <w:rPr>
                <w:rFonts w:eastAsia="Arial" w:cstheme="minorHAnsi"/>
                <w:sz w:val="20"/>
                <w:szCs w:val="20"/>
                <w:lang w:val="en-US"/>
              </w:rPr>
              <w:t xml:space="preserve"> Manage (Section 11, 18, 24, 27, 102 and 20)</w:t>
            </w:r>
          </w:p>
          <w:p w14:paraId="27FD99B7" w14:textId="31E8A7B1" w:rsidR="00FA38A9" w:rsidRPr="001D5AD0" w:rsidRDefault="00FA38A9" w:rsidP="00AF7C5A">
            <w:pPr>
              <w:pStyle w:val="ListParagraph"/>
              <w:widowControl w:val="0"/>
              <w:numPr>
                <w:ilvl w:val="0"/>
                <w:numId w:val="35"/>
              </w:numPr>
              <w:autoSpaceDE w:val="0"/>
              <w:autoSpaceDN w:val="0"/>
              <w:spacing w:line="360" w:lineRule="auto"/>
              <w:jc w:val="left"/>
              <w:rPr>
                <w:sz w:val="20"/>
                <w:szCs w:val="20"/>
              </w:rPr>
            </w:pPr>
            <w:r w:rsidRPr="001D5AD0">
              <w:rPr>
                <w:sz w:val="20"/>
                <w:szCs w:val="20"/>
              </w:rPr>
              <w:t>Stakeholder Engagement</w:t>
            </w:r>
          </w:p>
          <w:p w14:paraId="3F5045CC" w14:textId="1A16F4FB" w:rsidR="00D120EF" w:rsidRPr="001D5AD0" w:rsidRDefault="00957342" w:rsidP="00D120EF">
            <w:pPr>
              <w:pStyle w:val="ListParagraph"/>
              <w:widowControl w:val="0"/>
              <w:autoSpaceDE w:val="0"/>
              <w:autoSpaceDN w:val="0"/>
              <w:spacing w:line="360" w:lineRule="auto"/>
              <w:ind w:left="360"/>
              <w:jc w:val="left"/>
              <w:rPr>
                <w:sz w:val="20"/>
                <w:szCs w:val="20"/>
              </w:rPr>
            </w:pPr>
            <w:r w:rsidRPr="001D5AD0">
              <w:rPr>
                <w:sz w:val="20"/>
                <w:szCs w:val="20"/>
              </w:rPr>
              <w:t xml:space="preserve">6.1 Manage stakeholder </w:t>
            </w:r>
            <w:r w:rsidR="00D120EF" w:rsidRPr="001D5AD0">
              <w:rPr>
                <w:sz w:val="20"/>
                <w:szCs w:val="20"/>
              </w:rPr>
              <w:t>engagement</w:t>
            </w:r>
          </w:p>
          <w:p w14:paraId="46FEDC4B" w14:textId="293E508D" w:rsidR="00FA38A9" w:rsidRPr="001D5AD0" w:rsidRDefault="00FA38A9" w:rsidP="00AF7C5A">
            <w:pPr>
              <w:pStyle w:val="ListParagraph"/>
              <w:widowControl w:val="0"/>
              <w:numPr>
                <w:ilvl w:val="0"/>
                <w:numId w:val="35"/>
              </w:numPr>
              <w:autoSpaceDE w:val="0"/>
              <w:autoSpaceDN w:val="0"/>
              <w:spacing w:line="360" w:lineRule="auto"/>
              <w:jc w:val="left"/>
              <w:rPr>
                <w:sz w:val="20"/>
                <w:szCs w:val="20"/>
              </w:rPr>
            </w:pPr>
            <w:r w:rsidRPr="001D5AD0">
              <w:rPr>
                <w:sz w:val="20"/>
                <w:szCs w:val="20"/>
              </w:rPr>
              <w:t>Manage Compliance</w:t>
            </w:r>
          </w:p>
          <w:p w14:paraId="56A4F794" w14:textId="40EDD4D2" w:rsidR="00C511D6" w:rsidRPr="001D5AD0" w:rsidRDefault="00C511D6" w:rsidP="00C511D6">
            <w:pPr>
              <w:pStyle w:val="ListParagraph"/>
              <w:widowControl w:val="0"/>
              <w:autoSpaceDE w:val="0"/>
              <w:autoSpaceDN w:val="0"/>
              <w:spacing w:line="360" w:lineRule="auto"/>
              <w:ind w:left="360"/>
              <w:jc w:val="left"/>
              <w:rPr>
                <w:sz w:val="20"/>
                <w:szCs w:val="20"/>
              </w:rPr>
            </w:pPr>
            <w:r w:rsidRPr="001D5AD0">
              <w:rPr>
                <w:sz w:val="20"/>
                <w:szCs w:val="20"/>
              </w:rPr>
              <w:t>7.1</w:t>
            </w:r>
            <w:r w:rsidR="00500598" w:rsidRPr="001D5AD0">
              <w:rPr>
                <w:sz w:val="20"/>
                <w:szCs w:val="20"/>
              </w:rPr>
              <w:t xml:space="preserve"> Conduct Audits</w:t>
            </w:r>
          </w:p>
          <w:p w14:paraId="7F0A4737" w14:textId="2D67A556" w:rsidR="00500598" w:rsidRPr="001D5AD0" w:rsidRDefault="00500598" w:rsidP="00C511D6">
            <w:pPr>
              <w:pStyle w:val="ListParagraph"/>
              <w:widowControl w:val="0"/>
              <w:autoSpaceDE w:val="0"/>
              <w:autoSpaceDN w:val="0"/>
              <w:spacing w:line="360" w:lineRule="auto"/>
              <w:ind w:left="360"/>
              <w:jc w:val="left"/>
              <w:rPr>
                <w:sz w:val="20"/>
                <w:szCs w:val="20"/>
              </w:rPr>
            </w:pPr>
            <w:r w:rsidRPr="001D5AD0">
              <w:rPr>
                <w:sz w:val="20"/>
                <w:szCs w:val="20"/>
              </w:rPr>
              <w:t xml:space="preserve">     7.1.1 EMP Protection Plan </w:t>
            </w:r>
          </w:p>
          <w:p w14:paraId="7C3EAAC8" w14:textId="6096EDC0" w:rsidR="00500598" w:rsidRPr="001D5AD0" w:rsidRDefault="00500598" w:rsidP="00C511D6">
            <w:pPr>
              <w:pStyle w:val="ListParagraph"/>
              <w:widowControl w:val="0"/>
              <w:autoSpaceDE w:val="0"/>
              <w:autoSpaceDN w:val="0"/>
              <w:spacing w:line="360" w:lineRule="auto"/>
              <w:ind w:left="360"/>
              <w:jc w:val="left"/>
              <w:rPr>
                <w:sz w:val="20"/>
                <w:szCs w:val="20"/>
              </w:rPr>
            </w:pPr>
            <w:r w:rsidRPr="001D5AD0">
              <w:rPr>
                <w:sz w:val="20"/>
                <w:szCs w:val="20"/>
              </w:rPr>
              <w:t xml:space="preserve">     7.1.2 SLP Monitoring and Evaluation</w:t>
            </w:r>
          </w:p>
          <w:p w14:paraId="192BD0A5" w14:textId="77B24473" w:rsidR="00500598" w:rsidRPr="001D5AD0" w:rsidRDefault="00500598" w:rsidP="00C511D6">
            <w:pPr>
              <w:pStyle w:val="ListParagraph"/>
              <w:widowControl w:val="0"/>
              <w:autoSpaceDE w:val="0"/>
              <w:autoSpaceDN w:val="0"/>
              <w:spacing w:line="360" w:lineRule="auto"/>
              <w:ind w:left="360"/>
              <w:jc w:val="left"/>
              <w:rPr>
                <w:sz w:val="20"/>
                <w:szCs w:val="20"/>
              </w:rPr>
            </w:pPr>
            <w:r w:rsidRPr="001D5AD0">
              <w:rPr>
                <w:sz w:val="20"/>
                <w:szCs w:val="20"/>
              </w:rPr>
              <w:t xml:space="preserve">     7.1.3 MLA/ BEE Compliance Audit</w:t>
            </w:r>
          </w:p>
          <w:p w14:paraId="0CF8F873" w14:textId="4B9FE4B7" w:rsidR="00500598" w:rsidRPr="001D5AD0" w:rsidRDefault="00500598" w:rsidP="00C511D6">
            <w:pPr>
              <w:pStyle w:val="ListParagraph"/>
              <w:widowControl w:val="0"/>
              <w:autoSpaceDE w:val="0"/>
              <w:autoSpaceDN w:val="0"/>
              <w:spacing w:line="360" w:lineRule="auto"/>
              <w:ind w:left="360"/>
              <w:jc w:val="left"/>
              <w:rPr>
                <w:sz w:val="20"/>
                <w:szCs w:val="20"/>
              </w:rPr>
            </w:pPr>
            <w:r w:rsidRPr="001D5AD0">
              <w:rPr>
                <w:sz w:val="20"/>
                <w:szCs w:val="20"/>
              </w:rPr>
              <w:t>7.2 Statutory Instructions (Manage Section 93 &amp; 47 )</w:t>
            </w:r>
          </w:p>
          <w:p w14:paraId="3A5608C8" w14:textId="66D19451" w:rsidR="00FA38A9" w:rsidRPr="001D5AD0" w:rsidRDefault="00FA38A9" w:rsidP="00AF7C5A">
            <w:pPr>
              <w:pStyle w:val="ListParagraph"/>
              <w:widowControl w:val="0"/>
              <w:numPr>
                <w:ilvl w:val="0"/>
                <w:numId w:val="35"/>
              </w:numPr>
              <w:autoSpaceDE w:val="0"/>
              <w:autoSpaceDN w:val="0"/>
              <w:spacing w:line="360" w:lineRule="auto"/>
              <w:jc w:val="left"/>
              <w:rPr>
                <w:sz w:val="20"/>
                <w:szCs w:val="20"/>
              </w:rPr>
            </w:pPr>
            <w:r w:rsidRPr="001D5AD0">
              <w:rPr>
                <w:sz w:val="20"/>
                <w:szCs w:val="20"/>
              </w:rPr>
              <w:t>Optimal Mining Audits</w:t>
            </w:r>
          </w:p>
          <w:p w14:paraId="22ADB1EF" w14:textId="56FC6EAB" w:rsidR="00004537" w:rsidRPr="001D5AD0" w:rsidRDefault="00004537" w:rsidP="00004537">
            <w:pPr>
              <w:pStyle w:val="ListParagraph"/>
              <w:widowControl w:val="0"/>
              <w:autoSpaceDE w:val="0"/>
              <w:autoSpaceDN w:val="0"/>
              <w:spacing w:line="360" w:lineRule="auto"/>
              <w:ind w:left="360"/>
              <w:jc w:val="left"/>
              <w:rPr>
                <w:sz w:val="20"/>
                <w:szCs w:val="20"/>
              </w:rPr>
            </w:pPr>
            <w:r w:rsidRPr="001D5AD0">
              <w:rPr>
                <w:sz w:val="20"/>
                <w:szCs w:val="20"/>
              </w:rPr>
              <w:t xml:space="preserve">8.1 Plan Audit depending on the type of right   </w:t>
            </w:r>
          </w:p>
          <w:p w14:paraId="1133CB3C" w14:textId="293E9C5E" w:rsidR="00004537" w:rsidRPr="001D5AD0" w:rsidRDefault="00004537" w:rsidP="00004537">
            <w:pPr>
              <w:pStyle w:val="ListParagraph"/>
              <w:widowControl w:val="0"/>
              <w:autoSpaceDE w:val="0"/>
              <w:autoSpaceDN w:val="0"/>
              <w:spacing w:line="360" w:lineRule="auto"/>
              <w:ind w:left="360"/>
              <w:jc w:val="left"/>
              <w:rPr>
                <w:sz w:val="20"/>
                <w:szCs w:val="20"/>
              </w:rPr>
            </w:pPr>
            <w:r w:rsidRPr="001D5AD0">
              <w:rPr>
                <w:sz w:val="20"/>
                <w:szCs w:val="20"/>
              </w:rPr>
              <w:t>8.2 Conduct Optimal Mining Audits</w:t>
            </w:r>
          </w:p>
          <w:p w14:paraId="2BB5E72C" w14:textId="77777777" w:rsidR="00FA38A9" w:rsidRPr="001D5AD0" w:rsidRDefault="003C5173" w:rsidP="00AF7C5A">
            <w:pPr>
              <w:pStyle w:val="ListParagraph"/>
              <w:widowControl w:val="0"/>
              <w:numPr>
                <w:ilvl w:val="0"/>
                <w:numId w:val="35"/>
              </w:numPr>
              <w:autoSpaceDE w:val="0"/>
              <w:autoSpaceDN w:val="0"/>
              <w:spacing w:line="360" w:lineRule="auto"/>
              <w:jc w:val="left"/>
              <w:rPr>
                <w:sz w:val="20"/>
                <w:szCs w:val="20"/>
              </w:rPr>
            </w:pPr>
            <w:r w:rsidRPr="001D5AD0">
              <w:rPr>
                <w:sz w:val="20"/>
                <w:szCs w:val="20"/>
              </w:rPr>
              <w:t>Environmental Management Plan (</w:t>
            </w:r>
            <w:r w:rsidR="00FA38A9" w:rsidRPr="001D5AD0">
              <w:rPr>
                <w:sz w:val="20"/>
                <w:szCs w:val="20"/>
              </w:rPr>
              <w:t>EMP</w:t>
            </w:r>
            <w:r w:rsidRPr="001D5AD0">
              <w:rPr>
                <w:sz w:val="20"/>
                <w:szCs w:val="20"/>
              </w:rPr>
              <w:t>)</w:t>
            </w:r>
            <w:r w:rsidR="00FA38A9" w:rsidRPr="001D5AD0">
              <w:rPr>
                <w:sz w:val="20"/>
                <w:szCs w:val="20"/>
              </w:rPr>
              <w:t xml:space="preserve"> Audit and Compliance</w:t>
            </w:r>
          </w:p>
          <w:p w14:paraId="50AB5B41" w14:textId="77777777" w:rsidR="00004537" w:rsidRPr="001D5AD0" w:rsidRDefault="00004537" w:rsidP="00004537">
            <w:pPr>
              <w:pStyle w:val="ListParagraph"/>
              <w:widowControl w:val="0"/>
              <w:autoSpaceDE w:val="0"/>
              <w:autoSpaceDN w:val="0"/>
              <w:spacing w:line="360" w:lineRule="auto"/>
              <w:ind w:left="360"/>
              <w:jc w:val="left"/>
              <w:rPr>
                <w:sz w:val="20"/>
                <w:szCs w:val="20"/>
              </w:rPr>
            </w:pPr>
            <w:r w:rsidRPr="001D5AD0">
              <w:rPr>
                <w:sz w:val="20"/>
                <w:szCs w:val="20"/>
              </w:rPr>
              <w:t xml:space="preserve">9.1 Plan for EMP Audits </w:t>
            </w:r>
          </w:p>
          <w:p w14:paraId="119BAAD7" w14:textId="4F67EFCF" w:rsidR="00004537" w:rsidRPr="001D5AD0" w:rsidRDefault="00004537" w:rsidP="00004537">
            <w:pPr>
              <w:pStyle w:val="ListParagraph"/>
              <w:widowControl w:val="0"/>
              <w:autoSpaceDE w:val="0"/>
              <w:autoSpaceDN w:val="0"/>
              <w:spacing w:line="360" w:lineRule="auto"/>
              <w:ind w:left="360"/>
              <w:jc w:val="left"/>
              <w:rPr>
                <w:sz w:val="20"/>
                <w:szCs w:val="20"/>
              </w:rPr>
            </w:pPr>
            <w:r w:rsidRPr="001D5AD0">
              <w:rPr>
                <w:sz w:val="20"/>
                <w:szCs w:val="20"/>
              </w:rPr>
              <w:t>9.2 Evaluate EMP Compliance</w:t>
            </w:r>
          </w:p>
        </w:tc>
      </w:tr>
      <w:tr w:rsidR="00FA38A9" w:rsidRPr="00FA38A9" w14:paraId="39A59A8D" w14:textId="77777777" w:rsidTr="001D5AD0">
        <w:tc>
          <w:tcPr>
            <w:tcW w:w="562" w:type="dxa"/>
          </w:tcPr>
          <w:p w14:paraId="3A0E4A71" w14:textId="77777777" w:rsidR="00FA38A9" w:rsidRPr="00FA38A9" w:rsidRDefault="00FA38A9" w:rsidP="00A82D05">
            <w:pPr>
              <w:rPr>
                <w:sz w:val="20"/>
                <w:szCs w:val="20"/>
              </w:rPr>
            </w:pPr>
            <w:r w:rsidRPr="00FA38A9">
              <w:rPr>
                <w:sz w:val="20"/>
                <w:szCs w:val="20"/>
              </w:rPr>
              <w:t>2.</w:t>
            </w:r>
          </w:p>
        </w:tc>
        <w:tc>
          <w:tcPr>
            <w:tcW w:w="2209" w:type="dxa"/>
          </w:tcPr>
          <w:p w14:paraId="514A9DB4" w14:textId="77777777" w:rsidR="00FA38A9" w:rsidRPr="00FA38A9" w:rsidRDefault="00FA38A9" w:rsidP="00354BC2">
            <w:pPr>
              <w:pStyle w:val="ListParagraph"/>
              <w:jc w:val="left"/>
              <w:rPr>
                <w:b/>
                <w:bCs/>
                <w:sz w:val="20"/>
                <w:szCs w:val="20"/>
              </w:rPr>
            </w:pPr>
            <w:r w:rsidRPr="00FA38A9">
              <w:rPr>
                <w:b/>
                <w:bCs/>
                <w:sz w:val="20"/>
                <w:szCs w:val="20"/>
              </w:rPr>
              <w:t xml:space="preserve">Business Process </w:t>
            </w:r>
            <w:r w:rsidR="009D74AF">
              <w:rPr>
                <w:b/>
                <w:bCs/>
                <w:sz w:val="20"/>
                <w:szCs w:val="20"/>
              </w:rPr>
              <w:t>Modelling</w:t>
            </w:r>
          </w:p>
        </w:tc>
        <w:tc>
          <w:tcPr>
            <w:tcW w:w="0" w:type="auto"/>
            <w:shd w:val="clear" w:color="auto" w:fill="auto"/>
          </w:tcPr>
          <w:p w14:paraId="3690D543" w14:textId="77777777" w:rsidR="00FA38A9" w:rsidRPr="00FA38A9" w:rsidRDefault="00FA38A9" w:rsidP="00A82D05">
            <w:pPr>
              <w:jc w:val="left"/>
              <w:rPr>
                <w:sz w:val="20"/>
                <w:szCs w:val="20"/>
              </w:rPr>
            </w:pPr>
            <w:r w:rsidRPr="00FA38A9">
              <w:rPr>
                <w:sz w:val="20"/>
                <w:szCs w:val="20"/>
              </w:rPr>
              <w:t xml:space="preserve">Review </w:t>
            </w:r>
            <w:r w:rsidR="00A8798D">
              <w:rPr>
                <w:sz w:val="20"/>
                <w:szCs w:val="20"/>
              </w:rPr>
              <w:t xml:space="preserve">and update </w:t>
            </w:r>
            <w:r w:rsidRPr="00FA38A9">
              <w:rPr>
                <w:sz w:val="20"/>
                <w:szCs w:val="20"/>
              </w:rPr>
              <w:t xml:space="preserve">the existing business processes for the mining life cycle as guided by the following: </w:t>
            </w:r>
          </w:p>
          <w:p w14:paraId="6D524121" w14:textId="77777777" w:rsidR="00FA38A9" w:rsidRPr="00FA38A9" w:rsidRDefault="00FA38A9" w:rsidP="00AF7C5A">
            <w:pPr>
              <w:pStyle w:val="ListParagraph"/>
              <w:widowControl w:val="0"/>
              <w:numPr>
                <w:ilvl w:val="0"/>
                <w:numId w:val="39"/>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Mineral and Petroleum Resources Development Act (MPRDA);</w:t>
            </w:r>
          </w:p>
          <w:p w14:paraId="07998E5F" w14:textId="77777777" w:rsidR="00FA38A9" w:rsidRPr="00FA38A9" w:rsidRDefault="00FA38A9" w:rsidP="00AF7C5A">
            <w:pPr>
              <w:pStyle w:val="ListParagraph"/>
              <w:widowControl w:val="0"/>
              <w:numPr>
                <w:ilvl w:val="0"/>
                <w:numId w:val="39"/>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National Environmental Management Act; and</w:t>
            </w:r>
          </w:p>
          <w:p w14:paraId="28F77DE6" w14:textId="77777777" w:rsidR="00FA38A9" w:rsidRPr="00FA38A9" w:rsidRDefault="00FA38A9" w:rsidP="00AF7C5A">
            <w:pPr>
              <w:pStyle w:val="ListParagraph"/>
              <w:widowControl w:val="0"/>
              <w:numPr>
                <w:ilvl w:val="0"/>
                <w:numId w:val="39"/>
              </w:numPr>
              <w:autoSpaceDE w:val="0"/>
              <w:autoSpaceDN w:val="0"/>
              <w:spacing w:line="360" w:lineRule="auto"/>
              <w:jc w:val="left"/>
              <w:rPr>
                <w:sz w:val="20"/>
                <w:szCs w:val="20"/>
              </w:rPr>
            </w:pPr>
            <w:r w:rsidRPr="00FA38A9">
              <w:rPr>
                <w:rFonts w:eastAsia="Arial" w:cstheme="minorHAnsi"/>
                <w:sz w:val="20"/>
                <w:szCs w:val="20"/>
                <w:lang w:val="en-US"/>
              </w:rPr>
              <w:t xml:space="preserve"> Mining Titles Registration Act.</w:t>
            </w:r>
          </w:p>
        </w:tc>
      </w:tr>
      <w:tr w:rsidR="00FA38A9" w:rsidRPr="00FA38A9" w14:paraId="54BA9268" w14:textId="77777777" w:rsidTr="001D5AD0">
        <w:tc>
          <w:tcPr>
            <w:tcW w:w="562" w:type="dxa"/>
          </w:tcPr>
          <w:p w14:paraId="2126DD54" w14:textId="77777777" w:rsidR="00FA38A9" w:rsidRPr="00FA38A9" w:rsidRDefault="00FA38A9" w:rsidP="00A82D05">
            <w:pPr>
              <w:pStyle w:val="ListParagraph"/>
              <w:rPr>
                <w:sz w:val="20"/>
                <w:szCs w:val="20"/>
              </w:rPr>
            </w:pPr>
            <w:r w:rsidRPr="00FA38A9">
              <w:rPr>
                <w:sz w:val="20"/>
                <w:szCs w:val="20"/>
              </w:rPr>
              <w:t>3.</w:t>
            </w:r>
          </w:p>
        </w:tc>
        <w:tc>
          <w:tcPr>
            <w:tcW w:w="2209" w:type="dxa"/>
          </w:tcPr>
          <w:p w14:paraId="6B05ABA4" w14:textId="77777777" w:rsidR="00FA38A9" w:rsidRPr="00FA38A9" w:rsidRDefault="00FA38A9" w:rsidP="00A82D05">
            <w:pPr>
              <w:pStyle w:val="ListParagraph"/>
              <w:rPr>
                <w:sz w:val="20"/>
                <w:szCs w:val="20"/>
              </w:rPr>
            </w:pPr>
            <w:r w:rsidRPr="00FA38A9">
              <w:rPr>
                <w:b/>
                <w:bCs/>
                <w:sz w:val="20"/>
                <w:szCs w:val="20"/>
              </w:rPr>
              <w:t>Platform</w:t>
            </w:r>
          </w:p>
        </w:tc>
        <w:tc>
          <w:tcPr>
            <w:tcW w:w="0" w:type="auto"/>
            <w:shd w:val="clear" w:color="auto" w:fill="auto"/>
          </w:tcPr>
          <w:p w14:paraId="4DCCA207" w14:textId="77777777" w:rsidR="00FA38A9" w:rsidRDefault="00FA38A9" w:rsidP="00A82D05">
            <w:pPr>
              <w:jc w:val="left"/>
              <w:rPr>
                <w:sz w:val="20"/>
                <w:szCs w:val="20"/>
              </w:rPr>
            </w:pPr>
            <w:r w:rsidRPr="00FA38A9">
              <w:rPr>
                <w:sz w:val="20"/>
                <w:szCs w:val="20"/>
              </w:rPr>
              <w:t xml:space="preserve">Browser based (chrome, Ms Edge, Firefox etc.) and ensure solution is accessible from all channels (mobile, laptop/desktop etc.) </w:t>
            </w:r>
          </w:p>
          <w:p w14:paraId="5396A165" w14:textId="6F1D3023" w:rsidR="005C7129" w:rsidRPr="00FA38A9" w:rsidRDefault="005C7129" w:rsidP="00A82D05">
            <w:pPr>
              <w:jc w:val="left"/>
              <w:rPr>
                <w:sz w:val="20"/>
                <w:szCs w:val="20"/>
              </w:rPr>
            </w:pPr>
          </w:p>
        </w:tc>
      </w:tr>
      <w:tr w:rsidR="00FA38A9" w:rsidRPr="00FA38A9" w14:paraId="175B79AE" w14:textId="77777777" w:rsidTr="001D5AD0">
        <w:tc>
          <w:tcPr>
            <w:tcW w:w="562" w:type="dxa"/>
          </w:tcPr>
          <w:p w14:paraId="148F7D25" w14:textId="77777777" w:rsidR="00FA38A9" w:rsidRPr="00FA38A9" w:rsidRDefault="00FA38A9" w:rsidP="00A82D05">
            <w:pPr>
              <w:pStyle w:val="ListParagraph"/>
              <w:rPr>
                <w:sz w:val="20"/>
                <w:szCs w:val="20"/>
              </w:rPr>
            </w:pPr>
            <w:r w:rsidRPr="00FA38A9">
              <w:rPr>
                <w:sz w:val="20"/>
                <w:szCs w:val="20"/>
              </w:rPr>
              <w:t>4.</w:t>
            </w:r>
          </w:p>
        </w:tc>
        <w:tc>
          <w:tcPr>
            <w:tcW w:w="2209" w:type="dxa"/>
          </w:tcPr>
          <w:p w14:paraId="5FC0B45B" w14:textId="77777777" w:rsidR="00FA38A9" w:rsidRPr="00FA38A9" w:rsidRDefault="00FA38A9" w:rsidP="00A82D05">
            <w:pPr>
              <w:pStyle w:val="ListParagraph"/>
              <w:rPr>
                <w:sz w:val="20"/>
                <w:szCs w:val="20"/>
              </w:rPr>
            </w:pPr>
            <w:r w:rsidRPr="00FA38A9">
              <w:rPr>
                <w:b/>
                <w:bCs/>
                <w:sz w:val="20"/>
                <w:szCs w:val="20"/>
              </w:rPr>
              <w:t>DMRE ICT Environment</w:t>
            </w:r>
          </w:p>
        </w:tc>
        <w:tc>
          <w:tcPr>
            <w:tcW w:w="0" w:type="auto"/>
          </w:tcPr>
          <w:p w14:paraId="7ED3DE92" w14:textId="77777777" w:rsidR="00FA38A9" w:rsidRPr="00FA38A9" w:rsidRDefault="00FA38A9" w:rsidP="00A82D05">
            <w:pPr>
              <w:jc w:val="left"/>
              <w:rPr>
                <w:sz w:val="20"/>
                <w:szCs w:val="20"/>
              </w:rPr>
            </w:pPr>
            <w:r w:rsidRPr="00FA38A9">
              <w:rPr>
                <w:sz w:val="20"/>
                <w:szCs w:val="20"/>
              </w:rPr>
              <w:t>Provide the solution compactible to below details:</w:t>
            </w:r>
          </w:p>
          <w:p w14:paraId="210E8D3D"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Operating System: Microsoft operating system; and</w:t>
            </w:r>
          </w:p>
          <w:p w14:paraId="464D1CED" w14:textId="77777777" w:rsidR="00FA38A9" w:rsidRPr="00FA38A9" w:rsidRDefault="00FA38A9" w:rsidP="00AF7C5A">
            <w:pPr>
              <w:pStyle w:val="ListParagraph"/>
              <w:widowControl w:val="0"/>
              <w:numPr>
                <w:ilvl w:val="0"/>
                <w:numId w:val="40"/>
              </w:numPr>
              <w:autoSpaceDE w:val="0"/>
              <w:autoSpaceDN w:val="0"/>
              <w:spacing w:line="360" w:lineRule="auto"/>
              <w:jc w:val="left"/>
              <w:rPr>
                <w:sz w:val="20"/>
                <w:szCs w:val="20"/>
              </w:rPr>
            </w:pPr>
            <w:r w:rsidRPr="00FA38A9">
              <w:rPr>
                <w:rFonts w:eastAsia="Arial" w:cstheme="minorHAnsi"/>
                <w:sz w:val="20"/>
                <w:szCs w:val="20"/>
                <w:lang w:val="en-US"/>
              </w:rPr>
              <w:t xml:space="preserve">Database: Microsoft SQL server and it should be </w:t>
            </w:r>
            <w:proofErr w:type="spellStart"/>
            <w:r w:rsidRPr="00FA38A9">
              <w:rPr>
                <w:rFonts w:eastAsia="Arial" w:cstheme="minorHAnsi"/>
                <w:sz w:val="20"/>
                <w:szCs w:val="20"/>
                <w:lang w:val="en-US"/>
              </w:rPr>
              <w:t>centralised</w:t>
            </w:r>
            <w:proofErr w:type="spellEnd"/>
            <w:r w:rsidRPr="00FA38A9">
              <w:rPr>
                <w:rFonts w:eastAsia="Arial" w:cstheme="minorHAnsi"/>
                <w:sz w:val="20"/>
                <w:szCs w:val="20"/>
                <w:lang w:val="en-US"/>
              </w:rPr>
              <w:t>.</w:t>
            </w:r>
          </w:p>
        </w:tc>
      </w:tr>
      <w:tr w:rsidR="00FA38A9" w:rsidRPr="00FA38A9" w14:paraId="21E3C1C2" w14:textId="77777777" w:rsidTr="001D5AD0">
        <w:tc>
          <w:tcPr>
            <w:tcW w:w="562" w:type="dxa"/>
          </w:tcPr>
          <w:p w14:paraId="2B57C9ED" w14:textId="77777777" w:rsidR="00FA38A9" w:rsidRPr="00FA38A9" w:rsidRDefault="00FA38A9" w:rsidP="00A82D05">
            <w:pPr>
              <w:pStyle w:val="ListParagraph"/>
              <w:rPr>
                <w:sz w:val="20"/>
                <w:szCs w:val="20"/>
              </w:rPr>
            </w:pPr>
            <w:r w:rsidRPr="00FA38A9">
              <w:rPr>
                <w:sz w:val="20"/>
                <w:szCs w:val="20"/>
              </w:rPr>
              <w:t>5.</w:t>
            </w:r>
          </w:p>
        </w:tc>
        <w:tc>
          <w:tcPr>
            <w:tcW w:w="2209" w:type="dxa"/>
          </w:tcPr>
          <w:p w14:paraId="61EA4809" w14:textId="77777777" w:rsidR="00FA38A9" w:rsidRPr="00FA38A9" w:rsidRDefault="00FA38A9" w:rsidP="00A82D05">
            <w:pPr>
              <w:pStyle w:val="ListParagraph"/>
              <w:rPr>
                <w:sz w:val="20"/>
                <w:szCs w:val="20"/>
              </w:rPr>
            </w:pPr>
            <w:r w:rsidRPr="00FA38A9">
              <w:rPr>
                <w:b/>
                <w:bCs/>
                <w:sz w:val="20"/>
                <w:szCs w:val="20"/>
              </w:rPr>
              <w:t>Data Migration</w:t>
            </w:r>
          </w:p>
        </w:tc>
        <w:tc>
          <w:tcPr>
            <w:tcW w:w="0" w:type="auto"/>
          </w:tcPr>
          <w:p w14:paraId="73DA7149" w14:textId="77777777" w:rsidR="00FA38A9" w:rsidRPr="00FA38A9" w:rsidRDefault="00FA38A9" w:rsidP="00A82D05">
            <w:pPr>
              <w:jc w:val="left"/>
              <w:rPr>
                <w:sz w:val="20"/>
                <w:szCs w:val="20"/>
              </w:rPr>
            </w:pPr>
            <w:r w:rsidRPr="00FA38A9">
              <w:rPr>
                <w:sz w:val="20"/>
                <w:szCs w:val="20"/>
              </w:rPr>
              <w:t xml:space="preserve">Implement migration of legacy system data using ETL processes, the legacy data is stored in various locations namely: </w:t>
            </w:r>
          </w:p>
          <w:p w14:paraId="1E38EC91"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Data residing in SQL server databases;</w:t>
            </w:r>
          </w:p>
          <w:p w14:paraId="08D831A6"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Data that is in PDF format that has been scanned into the systems;</w:t>
            </w:r>
          </w:p>
          <w:p w14:paraId="68F55EE8"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 xml:space="preserve">Data in hard copies needs to be scanned to the system in PDF format and migrated; </w:t>
            </w:r>
          </w:p>
          <w:p w14:paraId="2846CD90"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t>Excel data files to be migrated to the databases; and</w:t>
            </w:r>
          </w:p>
          <w:p w14:paraId="3F48DAA4" w14:textId="77777777" w:rsidR="00FA38A9" w:rsidRPr="00FA38A9" w:rsidRDefault="00FA38A9"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FA38A9">
              <w:rPr>
                <w:rFonts w:eastAsia="Arial" w:cstheme="minorHAnsi"/>
                <w:sz w:val="20"/>
                <w:szCs w:val="20"/>
                <w:lang w:val="en-US"/>
              </w:rPr>
              <w:lastRenderedPageBreak/>
              <w:t>Data residing in MS Access.</w:t>
            </w:r>
          </w:p>
          <w:p w14:paraId="68F88A6F" w14:textId="226FBDED" w:rsidR="00FA38A9" w:rsidRPr="00FA38A9" w:rsidRDefault="00FA38A9" w:rsidP="00A82D05">
            <w:pPr>
              <w:jc w:val="left"/>
              <w:rPr>
                <w:sz w:val="20"/>
                <w:szCs w:val="20"/>
              </w:rPr>
            </w:pPr>
            <w:r w:rsidRPr="00FA38A9">
              <w:rPr>
                <w:sz w:val="20"/>
                <w:szCs w:val="20"/>
              </w:rPr>
              <w:t>The estimated size of the above-mentioned data to be integrated would be approximately 500TB</w:t>
            </w:r>
            <w:r w:rsidR="005C7129">
              <w:rPr>
                <w:sz w:val="20"/>
                <w:szCs w:val="20"/>
              </w:rPr>
              <w:t>.</w:t>
            </w:r>
          </w:p>
        </w:tc>
      </w:tr>
      <w:tr w:rsidR="00FA38A9" w:rsidRPr="00FA38A9" w14:paraId="767AF155" w14:textId="77777777" w:rsidTr="001D5AD0">
        <w:tc>
          <w:tcPr>
            <w:tcW w:w="562" w:type="dxa"/>
          </w:tcPr>
          <w:p w14:paraId="398CE580" w14:textId="77777777" w:rsidR="00FA38A9" w:rsidRPr="00FA38A9" w:rsidRDefault="00FA38A9" w:rsidP="00A82D05">
            <w:pPr>
              <w:pStyle w:val="ListParagraph"/>
              <w:rPr>
                <w:sz w:val="20"/>
                <w:szCs w:val="20"/>
              </w:rPr>
            </w:pPr>
            <w:r w:rsidRPr="00FA38A9">
              <w:rPr>
                <w:sz w:val="20"/>
                <w:szCs w:val="20"/>
              </w:rPr>
              <w:t>6.</w:t>
            </w:r>
          </w:p>
        </w:tc>
        <w:tc>
          <w:tcPr>
            <w:tcW w:w="2209" w:type="dxa"/>
          </w:tcPr>
          <w:p w14:paraId="6D4D37EA" w14:textId="77777777" w:rsidR="00FA38A9" w:rsidRPr="00FA38A9" w:rsidRDefault="00FA38A9" w:rsidP="00A82D05">
            <w:pPr>
              <w:pStyle w:val="ListParagraph"/>
              <w:rPr>
                <w:sz w:val="20"/>
                <w:szCs w:val="20"/>
              </w:rPr>
            </w:pPr>
            <w:r w:rsidRPr="00FA38A9">
              <w:rPr>
                <w:b/>
                <w:bCs/>
                <w:sz w:val="20"/>
                <w:szCs w:val="20"/>
              </w:rPr>
              <w:t>GIS</w:t>
            </w:r>
          </w:p>
        </w:tc>
        <w:tc>
          <w:tcPr>
            <w:tcW w:w="0" w:type="auto"/>
          </w:tcPr>
          <w:p w14:paraId="4666F2BC" w14:textId="66819409" w:rsidR="005C7129" w:rsidRPr="00FA38A9" w:rsidRDefault="00FA38A9" w:rsidP="00A82D05">
            <w:pPr>
              <w:jc w:val="left"/>
              <w:rPr>
                <w:sz w:val="20"/>
                <w:szCs w:val="20"/>
              </w:rPr>
            </w:pPr>
            <w:r w:rsidRPr="00FA38A9">
              <w:rPr>
                <w:sz w:val="20"/>
                <w:szCs w:val="20"/>
              </w:rPr>
              <w:t>Solution must interface with the DMRE existing Mining Customized GIS solution on the ESRI Enterprise platform.</w:t>
            </w:r>
          </w:p>
        </w:tc>
      </w:tr>
      <w:tr w:rsidR="00FA38A9" w:rsidRPr="00FA38A9" w14:paraId="5EB14BB2" w14:textId="77777777" w:rsidTr="001D5AD0">
        <w:tc>
          <w:tcPr>
            <w:tcW w:w="562" w:type="dxa"/>
          </w:tcPr>
          <w:p w14:paraId="65893E51" w14:textId="77777777" w:rsidR="00FA38A9" w:rsidRPr="00FA38A9" w:rsidRDefault="00FA38A9" w:rsidP="00A82D05">
            <w:pPr>
              <w:pStyle w:val="ListParagraph"/>
              <w:rPr>
                <w:sz w:val="20"/>
                <w:szCs w:val="20"/>
              </w:rPr>
            </w:pPr>
            <w:r w:rsidRPr="00FA38A9">
              <w:rPr>
                <w:sz w:val="20"/>
                <w:szCs w:val="20"/>
              </w:rPr>
              <w:t>7.</w:t>
            </w:r>
          </w:p>
        </w:tc>
        <w:tc>
          <w:tcPr>
            <w:tcW w:w="2209" w:type="dxa"/>
          </w:tcPr>
          <w:p w14:paraId="5D288DC1" w14:textId="77777777" w:rsidR="00FA38A9" w:rsidRPr="00FA38A9" w:rsidRDefault="00FA38A9" w:rsidP="00A82D05">
            <w:pPr>
              <w:pStyle w:val="ListParagraph"/>
              <w:rPr>
                <w:sz w:val="20"/>
                <w:szCs w:val="20"/>
              </w:rPr>
            </w:pPr>
            <w:r w:rsidRPr="00FA38A9">
              <w:rPr>
                <w:b/>
                <w:bCs/>
                <w:sz w:val="20"/>
                <w:szCs w:val="20"/>
              </w:rPr>
              <w:t>Messaging</w:t>
            </w:r>
          </w:p>
        </w:tc>
        <w:tc>
          <w:tcPr>
            <w:tcW w:w="0" w:type="auto"/>
          </w:tcPr>
          <w:p w14:paraId="77D30744" w14:textId="77777777" w:rsidR="00FA38A9" w:rsidRPr="00FA38A9" w:rsidRDefault="00FA38A9" w:rsidP="00AF7C5A">
            <w:pPr>
              <w:pStyle w:val="ListParagraph"/>
              <w:numPr>
                <w:ilvl w:val="0"/>
                <w:numId w:val="38"/>
              </w:numPr>
              <w:jc w:val="left"/>
              <w:rPr>
                <w:sz w:val="20"/>
                <w:szCs w:val="20"/>
              </w:rPr>
            </w:pPr>
            <w:r w:rsidRPr="00FA38A9">
              <w:rPr>
                <w:sz w:val="20"/>
                <w:szCs w:val="20"/>
              </w:rPr>
              <w:t>Provides an email and Instant Messaging (IM) gateway to send messages.</w:t>
            </w:r>
          </w:p>
          <w:p w14:paraId="75CAB9F4" w14:textId="77777777" w:rsidR="00FA38A9" w:rsidRPr="00FA38A9" w:rsidRDefault="00FA38A9" w:rsidP="00AF7C5A">
            <w:pPr>
              <w:pStyle w:val="ListParagraph"/>
              <w:numPr>
                <w:ilvl w:val="0"/>
                <w:numId w:val="38"/>
              </w:numPr>
              <w:jc w:val="left"/>
              <w:rPr>
                <w:sz w:val="20"/>
                <w:szCs w:val="20"/>
              </w:rPr>
            </w:pPr>
            <w:r w:rsidRPr="00FA38A9">
              <w:rPr>
                <w:sz w:val="20"/>
                <w:szCs w:val="20"/>
              </w:rPr>
              <w:t>Provides alert and reminder functionality (calendar, email and IM).</w:t>
            </w:r>
          </w:p>
          <w:p w14:paraId="7D4CC863" w14:textId="77777777" w:rsidR="00FA38A9" w:rsidRPr="00FA38A9" w:rsidRDefault="00FA38A9" w:rsidP="00AF7C5A">
            <w:pPr>
              <w:pStyle w:val="ListParagraph"/>
              <w:numPr>
                <w:ilvl w:val="0"/>
                <w:numId w:val="38"/>
              </w:numPr>
              <w:jc w:val="left"/>
              <w:rPr>
                <w:sz w:val="20"/>
                <w:szCs w:val="20"/>
              </w:rPr>
            </w:pPr>
            <w:r w:rsidRPr="00FA38A9">
              <w:rPr>
                <w:sz w:val="20"/>
                <w:szCs w:val="20"/>
              </w:rPr>
              <w:t>Notification (minimum SMS text, email) functionality to track application process internally and externally.</w:t>
            </w:r>
          </w:p>
          <w:p w14:paraId="05B07CD3" w14:textId="406E6766" w:rsidR="005C7129" w:rsidRPr="005C7129" w:rsidRDefault="00FA38A9" w:rsidP="00AF7C5A">
            <w:pPr>
              <w:pStyle w:val="ListParagraph"/>
              <w:numPr>
                <w:ilvl w:val="0"/>
                <w:numId w:val="38"/>
              </w:numPr>
              <w:jc w:val="left"/>
              <w:rPr>
                <w:sz w:val="20"/>
                <w:szCs w:val="20"/>
              </w:rPr>
            </w:pPr>
            <w:r w:rsidRPr="00FA38A9">
              <w:rPr>
                <w:sz w:val="20"/>
                <w:szCs w:val="20"/>
              </w:rPr>
              <w:t xml:space="preserve">The system should include escalations functionality in the form of email and or </w:t>
            </w:r>
            <w:proofErr w:type="spellStart"/>
            <w:r w:rsidRPr="00FA38A9">
              <w:rPr>
                <w:sz w:val="20"/>
                <w:szCs w:val="20"/>
              </w:rPr>
              <w:t>sms</w:t>
            </w:r>
            <w:proofErr w:type="spellEnd"/>
            <w:r w:rsidRPr="00FA38A9">
              <w:rPr>
                <w:sz w:val="20"/>
                <w:szCs w:val="20"/>
              </w:rPr>
              <w:t>.</w:t>
            </w:r>
          </w:p>
        </w:tc>
      </w:tr>
      <w:tr w:rsidR="00FA38A9" w:rsidRPr="00FA38A9" w14:paraId="11DA0A93" w14:textId="77777777" w:rsidTr="001D5AD0">
        <w:tc>
          <w:tcPr>
            <w:tcW w:w="562" w:type="dxa"/>
          </w:tcPr>
          <w:p w14:paraId="52B1C979" w14:textId="77777777" w:rsidR="00FA38A9" w:rsidRPr="00FA38A9" w:rsidRDefault="00FA38A9" w:rsidP="00A82D05">
            <w:pPr>
              <w:pStyle w:val="ListParagraph"/>
              <w:rPr>
                <w:sz w:val="20"/>
                <w:szCs w:val="20"/>
              </w:rPr>
            </w:pPr>
            <w:r w:rsidRPr="00FA38A9">
              <w:rPr>
                <w:sz w:val="20"/>
                <w:szCs w:val="20"/>
              </w:rPr>
              <w:t>8.</w:t>
            </w:r>
          </w:p>
        </w:tc>
        <w:tc>
          <w:tcPr>
            <w:tcW w:w="2209" w:type="dxa"/>
          </w:tcPr>
          <w:p w14:paraId="098B10AF" w14:textId="77777777" w:rsidR="00FA38A9" w:rsidRPr="00FA38A9" w:rsidRDefault="00FA38A9" w:rsidP="00A82D05">
            <w:pPr>
              <w:pStyle w:val="ListParagraph"/>
              <w:rPr>
                <w:sz w:val="20"/>
                <w:szCs w:val="20"/>
              </w:rPr>
            </w:pPr>
            <w:r w:rsidRPr="00FA38A9">
              <w:rPr>
                <w:b/>
                <w:bCs/>
                <w:sz w:val="20"/>
                <w:szCs w:val="20"/>
              </w:rPr>
              <w:t>Reporting</w:t>
            </w:r>
          </w:p>
        </w:tc>
        <w:tc>
          <w:tcPr>
            <w:tcW w:w="0" w:type="auto"/>
          </w:tcPr>
          <w:p w14:paraId="370BC85D" w14:textId="77777777" w:rsidR="00FA38A9" w:rsidRPr="00FA38A9" w:rsidRDefault="00FA38A9" w:rsidP="00AF7C5A">
            <w:pPr>
              <w:pStyle w:val="ListParagraph"/>
              <w:numPr>
                <w:ilvl w:val="0"/>
                <w:numId w:val="38"/>
              </w:numPr>
              <w:jc w:val="left"/>
              <w:rPr>
                <w:sz w:val="20"/>
                <w:szCs w:val="20"/>
              </w:rPr>
            </w:pPr>
            <w:r w:rsidRPr="00FA38A9">
              <w:rPr>
                <w:sz w:val="20"/>
                <w:szCs w:val="20"/>
              </w:rPr>
              <w:t>Provides advanced reporting functionality (in different formats i.e. pdf, excel etc) with ability to distribute reports via email and dashboards.</w:t>
            </w:r>
          </w:p>
          <w:p w14:paraId="5A1279DD" w14:textId="774AAA8F" w:rsidR="005C7129" w:rsidRPr="005C7129" w:rsidRDefault="00FA38A9" w:rsidP="00AF7C5A">
            <w:pPr>
              <w:pStyle w:val="ListParagraph"/>
              <w:numPr>
                <w:ilvl w:val="0"/>
                <w:numId w:val="38"/>
              </w:numPr>
              <w:jc w:val="left"/>
              <w:rPr>
                <w:sz w:val="20"/>
                <w:szCs w:val="20"/>
              </w:rPr>
            </w:pPr>
            <w:r w:rsidRPr="00FA38A9">
              <w:rPr>
                <w:sz w:val="20"/>
                <w:szCs w:val="20"/>
              </w:rPr>
              <w:t>The solution must be compatible with Microsoft technologies and integrate with Power BI reporting server.</w:t>
            </w:r>
          </w:p>
        </w:tc>
      </w:tr>
      <w:tr w:rsidR="00FA38A9" w:rsidRPr="00FA38A9" w14:paraId="564DD250" w14:textId="77777777" w:rsidTr="001D5AD0">
        <w:tc>
          <w:tcPr>
            <w:tcW w:w="562" w:type="dxa"/>
          </w:tcPr>
          <w:p w14:paraId="74D46378" w14:textId="77777777" w:rsidR="00FA38A9" w:rsidRPr="00FA38A9" w:rsidRDefault="00FA38A9" w:rsidP="00A82D05">
            <w:pPr>
              <w:pStyle w:val="ListParagraph"/>
              <w:rPr>
                <w:sz w:val="20"/>
                <w:szCs w:val="20"/>
              </w:rPr>
            </w:pPr>
            <w:r w:rsidRPr="00FA38A9">
              <w:rPr>
                <w:sz w:val="20"/>
                <w:szCs w:val="20"/>
              </w:rPr>
              <w:t>9.</w:t>
            </w:r>
          </w:p>
        </w:tc>
        <w:tc>
          <w:tcPr>
            <w:tcW w:w="2209" w:type="dxa"/>
          </w:tcPr>
          <w:p w14:paraId="12F8EA08" w14:textId="77777777" w:rsidR="00FA38A9" w:rsidRPr="00FA38A9" w:rsidRDefault="009D74AF" w:rsidP="00A82D05">
            <w:pPr>
              <w:pStyle w:val="ListParagraph"/>
              <w:rPr>
                <w:sz w:val="20"/>
                <w:szCs w:val="20"/>
              </w:rPr>
            </w:pPr>
            <w:r>
              <w:rPr>
                <w:b/>
                <w:bCs/>
                <w:sz w:val="20"/>
                <w:szCs w:val="20"/>
              </w:rPr>
              <w:t xml:space="preserve">ICT </w:t>
            </w:r>
            <w:r w:rsidR="00FA38A9" w:rsidRPr="00FA38A9">
              <w:rPr>
                <w:b/>
                <w:bCs/>
                <w:sz w:val="20"/>
                <w:szCs w:val="20"/>
              </w:rPr>
              <w:t>Information Security</w:t>
            </w:r>
          </w:p>
        </w:tc>
        <w:tc>
          <w:tcPr>
            <w:tcW w:w="0" w:type="auto"/>
          </w:tcPr>
          <w:p w14:paraId="7236FD0F" w14:textId="77777777" w:rsidR="00FA38A9" w:rsidRPr="002733CF" w:rsidRDefault="00FA38A9" w:rsidP="00AF7C5A">
            <w:pPr>
              <w:pStyle w:val="ListParagraph"/>
              <w:numPr>
                <w:ilvl w:val="0"/>
                <w:numId w:val="41"/>
              </w:numPr>
              <w:jc w:val="left"/>
              <w:rPr>
                <w:sz w:val="20"/>
                <w:szCs w:val="20"/>
              </w:rPr>
            </w:pPr>
            <w:r w:rsidRPr="00FA38A9">
              <w:rPr>
                <w:sz w:val="20"/>
                <w:szCs w:val="20"/>
              </w:rPr>
              <w:t xml:space="preserve">Create and </w:t>
            </w:r>
            <w:r w:rsidR="002733CF">
              <w:rPr>
                <w:sz w:val="20"/>
                <w:szCs w:val="20"/>
              </w:rPr>
              <w:t>d</w:t>
            </w:r>
            <w:r w:rsidRPr="00FA38A9">
              <w:rPr>
                <w:sz w:val="20"/>
                <w:szCs w:val="20"/>
              </w:rPr>
              <w:t xml:space="preserve">efine </w:t>
            </w:r>
            <w:r w:rsidR="002733CF">
              <w:rPr>
                <w:sz w:val="20"/>
                <w:szCs w:val="20"/>
              </w:rPr>
              <w:t xml:space="preserve">users, </w:t>
            </w:r>
            <w:r w:rsidRPr="00FA38A9">
              <w:rPr>
                <w:sz w:val="20"/>
                <w:szCs w:val="20"/>
              </w:rPr>
              <w:t>user groups</w:t>
            </w:r>
            <w:r w:rsidR="002733CF">
              <w:rPr>
                <w:sz w:val="20"/>
                <w:szCs w:val="20"/>
              </w:rPr>
              <w:t xml:space="preserve">, roles </w:t>
            </w:r>
            <w:r w:rsidRPr="00FA38A9">
              <w:rPr>
                <w:sz w:val="20"/>
                <w:szCs w:val="20"/>
              </w:rPr>
              <w:t>and permission requirements</w:t>
            </w:r>
            <w:r w:rsidR="002733CF">
              <w:rPr>
                <w:sz w:val="20"/>
                <w:szCs w:val="20"/>
              </w:rPr>
              <w:t xml:space="preserve"> using </w:t>
            </w:r>
            <w:r w:rsidRPr="002733CF">
              <w:rPr>
                <w:sz w:val="20"/>
                <w:szCs w:val="20"/>
              </w:rPr>
              <w:t>Microsoft’s Active Directory</w:t>
            </w:r>
            <w:r w:rsidR="00CA53B4">
              <w:rPr>
                <w:sz w:val="20"/>
                <w:szCs w:val="20"/>
              </w:rPr>
              <w:t xml:space="preserve"> and </w:t>
            </w:r>
            <w:r w:rsidR="00CA53B4" w:rsidRPr="00FA38A9">
              <w:rPr>
                <w:sz w:val="20"/>
                <w:szCs w:val="20"/>
              </w:rPr>
              <w:t>should cater for a multifactor authentication functionality</w:t>
            </w:r>
          </w:p>
          <w:p w14:paraId="42972594" w14:textId="77777777" w:rsidR="00FA38A9" w:rsidRPr="00FA38A9" w:rsidRDefault="00FA38A9" w:rsidP="00AF7C5A">
            <w:pPr>
              <w:pStyle w:val="ListParagraph"/>
              <w:numPr>
                <w:ilvl w:val="0"/>
                <w:numId w:val="38"/>
              </w:numPr>
              <w:jc w:val="left"/>
              <w:rPr>
                <w:sz w:val="20"/>
                <w:szCs w:val="20"/>
              </w:rPr>
            </w:pPr>
            <w:r w:rsidRPr="00FA38A9">
              <w:rPr>
                <w:sz w:val="20"/>
                <w:szCs w:val="20"/>
              </w:rPr>
              <w:t>Ensure that the solution is secured through Secured Socket Layer Certificate (SSL).</w:t>
            </w:r>
          </w:p>
          <w:p w14:paraId="3B8985CB" w14:textId="77777777" w:rsidR="00FA38A9" w:rsidRPr="00FA38A9" w:rsidRDefault="00FA38A9" w:rsidP="00AF7C5A">
            <w:pPr>
              <w:pStyle w:val="ListParagraph"/>
              <w:numPr>
                <w:ilvl w:val="0"/>
                <w:numId w:val="38"/>
              </w:numPr>
              <w:jc w:val="left"/>
              <w:rPr>
                <w:sz w:val="20"/>
                <w:szCs w:val="20"/>
              </w:rPr>
            </w:pPr>
            <w:r w:rsidRPr="00FA38A9">
              <w:rPr>
                <w:sz w:val="20"/>
                <w:szCs w:val="20"/>
              </w:rPr>
              <w:t>The solution should provide encryption capabilities.</w:t>
            </w:r>
          </w:p>
          <w:p w14:paraId="25DE8D39" w14:textId="77777777" w:rsidR="00FA38A9" w:rsidRPr="00FA38A9" w:rsidRDefault="00FA38A9" w:rsidP="00AF7C5A">
            <w:pPr>
              <w:pStyle w:val="ListParagraph"/>
              <w:numPr>
                <w:ilvl w:val="0"/>
                <w:numId w:val="38"/>
              </w:numPr>
              <w:jc w:val="left"/>
              <w:rPr>
                <w:sz w:val="20"/>
                <w:szCs w:val="20"/>
              </w:rPr>
            </w:pPr>
            <w:r w:rsidRPr="00FA38A9">
              <w:rPr>
                <w:sz w:val="20"/>
                <w:szCs w:val="20"/>
              </w:rPr>
              <w:t>Provides full history and audit functionality.</w:t>
            </w:r>
          </w:p>
          <w:p w14:paraId="65DC7A54" w14:textId="77777777" w:rsidR="00FA38A9" w:rsidRPr="00FA38A9" w:rsidRDefault="00FA38A9" w:rsidP="00AF7C5A">
            <w:pPr>
              <w:pStyle w:val="ListParagraph"/>
              <w:numPr>
                <w:ilvl w:val="0"/>
                <w:numId w:val="38"/>
              </w:numPr>
              <w:jc w:val="left"/>
              <w:rPr>
                <w:sz w:val="20"/>
                <w:szCs w:val="20"/>
              </w:rPr>
            </w:pPr>
            <w:r w:rsidRPr="00FA38A9">
              <w:rPr>
                <w:sz w:val="20"/>
                <w:szCs w:val="20"/>
              </w:rPr>
              <w:t>Detailed system activity audit logs for end-to-end processing and user-friendly reporting dashboards.</w:t>
            </w:r>
          </w:p>
        </w:tc>
      </w:tr>
      <w:tr w:rsidR="00FA38A9" w:rsidRPr="00FA38A9" w14:paraId="63B5E094" w14:textId="77777777" w:rsidTr="001D5AD0">
        <w:trPr>
          <w:trHeight w:val="503"/>
        </w:trPr>
        <w:tc>
          <w:tcPr>
            <w:tcW w:w="562" w:type="dxa"/>
          </w:tcPr>
          <w:p w14:paraId="028A3330" w14:textId="77777777" w:rsidR="00FA38A9" w:rsidRPr="00FA38A9" w:rsidRDefault="00FA38A9" w:rsidP="00A82D05">
            <w:pPr>
              <w:pStyle w:val="ListParagraph"/>
              <w:rPr>
                <w:sz w:val="20"/>
                <w:szCs w:val="20"/>
              </w:rPr>
            </w:pPr>
            <w:r w:rsidRPr="00FA38A9">
              <w:rPr>
                <w:sz w:val="20"/>
                <w:szCs w:val="20"/>
              </w:rPr>
              <w:t>10.</w:t>
            </w:r>
          </w:p>
        </w:tc>
        <w:tc>
          <w:tcPr>
            <w:tcW w:w="2209" w:type="dxa"/>
          </w:tcPr>
          <w:p w14:paraId="0ADA700A" w14:textId="77777777" w:rsidR="00FA38A9" w:rsidRPr="00FA38A9" w:rsidRDefault="00FA38A9" w:rsidP="00A82D05">
            <w:pPr>
              <w:pStyle w:val="ListParagraph"/>
              <w:rPr>
                <w:sz w:val="20"/>
                <w:szCs w:val="20"/>
              </w:rPr>
            </w:pPr>
            <w:r w:rsidRPr="00FA38A9">
              <w:rPr>
                <w:b/>
                <w:bCs/>
                <w:sz w:val="20"/>
                <w:szCs w:val="20"/>
              </w:rPr>
              <w:t>Payment Gateway</w:t>
            </w:r>
          </w:p>
        </w:tc>
        <w:tc>
          <w:tcPr>
            <w:tcW w:w="0" w:type="auto"/>
            <w:vAlign w:val="center"/>
          </w:tcPr>
          <w:p w14:paraId="7908DA91" w14:textId="77777777" w:rsidR="00FA38A9" w:rsidRPr="00FA38A9" w:rsidRDefault="00FA38A9" w:rsidP="00AF7C5A">
            <w:pPr>
              <w:pStyle w:val="ListParagraph"/>
              <w:numPr>
                <w:ilvl w:val="0"/>
                <w:numId w:val="38"/>
              </w:numPr>
              <w:jc w:val="left"/>
              <w:rPr>
                <w:sz w:val="20"/>
                <w:szCs w:val="20"/>
              </w:rPr>
            </w:pPr>
            <w:r w:rsidRPr="00FA38A9">
              <w:rPr>
                <w:sz w:val="20"/>
                <w:szCs w:val="20"/>
              </w:rPr>
              <w:t xml:space="preserve">The solution must interface with the existing </w:t>
            </w:r>
            <w:proofErr w:type="spellStart"/>
            <w:r w:rsidRPr="00FA38A9">
              <w:rPr>
                <w:sz w:val="20"/>
                <w:szCs w:val="20"/>
              </w:rPr>
              <w:t>Mygate</w:t>
            </w:r>
            <w:proofErr w:type="spellEnd"/>
            <w:r w:rsidRPr="00FA38A9">
              <w:rPr>
                <w:sz w:val="20"/>
                <w:szCs w:val="20"/>
              </w:rPr>
              <w:t xml:space="preserve"> payment gateway.</w:t>
            </w:r>
          </w:p>
        </w:tc>
      </w:tr>
      <w:tr w:rsidR="00FA38A9" w:rsidRPr="00FA38A9" w14:paraId="13F32EA4" w14:textId="77777777" w:rsidTr="001D5AD0">
        <w:tc>
          <w:tcPr>
            <w:tcW w:w="562" w:type="dxa"/>
          </w:tcPr>
          <w:p w14:paraId="53757EAF" w14:textId="77777777" w:rsidR="00FA38A9" w:rsidRPr="00FA38A9" w:rsidRDefault="00FA38A9" w:rsidP="00A82D05">
            <w:pPr>
              <w:pStyle w:val="ListParagraph"/>
              <w:rPr>
                <w:sz w:val="20"/>
                <w:szCs w:val="20"/>
              </w:rPr>
            </w:pPr>
            <w:r w:rsidRPr="00FA38A9">
              <w:rPr>
                <w:sz w:val="20"/>
                <w:szCs w:val="20"/>
              </w:rPr>
              <w:t>11.</w:t>
            </w:r>
          </w:p>
        </w:tc>
        <w:tc>
          <w:tcPr>
            <w:tcW w:w="2209" w:type="dxa"/>
          </w:tcPr>
          <w:p w14:paraId="5D89CF26" w14:textId="77777777" w:rsidR="00FA38A9" w:rsidRPr="00FA38A9" w:rsidRDefault="00FA38A9" w:rsidP="00A82D05">
            <w:pPr>
              <w:pStyle w:val="ListParagraph"/>
              <w:rPr>
                <w:sz w:val="20"/>
                <w:szCs w:val="20"/>
              </w:rPr>
            </w:pPr>
            <w:r w:rsidRPr="00FA38A9">
              <w:rPr>
                <w:b/>
                <w:bCs/>
                <w:sz w:val="20"/>
                <w:szCs w:val="20"/>
              </w:rPr>
              <w:t xml:space="preserve">Integration with other Systems </w:t>
            </w:r>
          </w:p>
        </w:tc>
        <w:tc>
          <w:tcPr>
            <w:tcW w:w="0" w:type="auto"/>
          </w:tcPr>
          <w:p w14:paraId="0ADCBAE7" w14:textId="77777777" w:rsidR="009D74AF" w:rsidRPr="009D74AF" w:rsidRDefault="009D74AF" w:rsidP="009D74AF">
            <w:pPr>
              <w:spacing w:after="120"/>
              <w:jc w:val="left"/>
              <w:rPr>
                <w:rFonts w:cs="Calibri"/>
                <w:b/>
                <w:sz w:val="20"/>
                <w:szCs w:val="20"/>
              </w:rPr>
            </w:pPr>
            <w:r>
              <w:rPr>
                <w:sz w:val="20"/>
                <w:szCs w:val="20"/>
              </w:rPr>
              <w:t>The solution should i</w:t>
            </w:r>
            <w:r w:rsidRPr="009D74AF">
              <w:rPr>
                <w:sz w:val="20"/>
                <w:szCs w:val="20"/>
              </w:rPr>
              <w:t>ntegrat</w:t>
            </w:r>
            <w:r>
              <w:rPr>
                <w:sz w:val="20"/>
                <w:szCs w:val="20"/>
              </w:rPr>
              <w:t>e</w:t>
            </w:r>
            <w:r w:rsidRPr="009D74AF">
              <w:rPr>
                <w:sz w:val="20"/>
                <w:szCs w:val="20"/>
              </w:rPr>
              <w:t xml:space="preserve"> with other systems </w:t>
            </w:r>
            <w:r>
              <w:rPr>
                <w:sz w:val="20"/>
                <w:szCs w:val="20"/>
              </w:rPr>
              <w:t xml:space="preserve">using </w:t>
            </w:r>
            <w:r w:rsidRPr="009D74AF">
              <w:rPr>
                <w:sz w:val="20"/>
                <w:szCs w:val="20"/>
              </w:rPr>
              <w:t>APIs</w:t>
            </w:r>
            <w:r>
              <w:rPr>
                <w:sz w:val="20"/>
                <w:szCs w:val="20"/>
              </w:rPr>
              <w:t xml:space="preserve"> where applicable</w:t>
            </w:r>
            <w:r w:rsidRPr="009D74AF">
              <w:rPr>
                <w:sz w:val="20"/>
                <w:szCs w:val="20"/>
              </w:rPr>
              <w:t xml:space="preserve">: </w:t>
            </w:r>
          </w:p>
          <w:p w14:paraId="50FAD814" w14:textId="77777777" w:rsidR="009D74AF" w:rsidRPr="004204EC" w:rsidRDefault="009D74AF" w:rsidP="00AF7C5A">
            <w:pPr>
              <w:pStyle w:val="ListParagraph"/>
              <w:numPr>
                <w:ilvl w:val="0"/>
                <w:numId w:val="38"/>
              </w:numPr>
              <w:jc w:val="left"/>
              <w:rPr>
                <w:sz w:val="20"/>
                <w:szCs w:val="20"/>
              </w:rPr>
            </w:pPr>
            <w:r w:rsidRPr="004204EC">
              <w:rPr>
                <w:sz w:val="20"/>
                <w:szCs w:val="20"/>
              </w:rPr>
              <w:t>State Agencies enterprise systems (Petroleum Agency of South Africa and Council for Geoscience);</w:t>
            </w:r>
          </w:p>
          <w:p w14:paraId="42405EE4" w14:textId="77777777" w:rsidR="009D74AF" w:rsidRPr="004204EC" w:rsidRDefault="009D74AF" w:rsidP="00AF7C5A">
            <w:pPr>
              <w:pStyle w:val="ListParagraph"/>
              <w:numPr>
                <w:ilvl w:val="0"/>
                <w:numId w:val="38"/>
              </w:numPr>
              <w:jc w:val="left"/>
              <w:rPr>
                <w:sz w:val="20"/>
                <w:szCs w:val="20"/>
              </w:rPr>
            </w:pPr>
            <w:r w:rsidRPr="004204EC">
              <w:rPr>
                <w:sz w:val="20"/>
                <w:szCs w:val="20"/>
              </w:rPr>
              <w:t>Government entities (Survey General);</w:t>
            </w:r>
          </w:p>
          <w:p w14:paraId="3A8532AF" w14:textId="77777777" w:rsidR="009D74AF" w:rsidRPr="004204EC" w:rsidRDefault="009D74AF" w:rsidP="00AF7C5A">
            <w:pPr>
              <w:pStyle w:val="ListParagraph"/>
              <w:numPr>
                <w:ilvl w:val="0"/>
                <w:numId w:val="38"/>
              </w:numPr>
              <w:jc w:val="left"/>
              <w:rPr>
                <w:sz w:val="20"/>
                <w:szCs w:val="20"/>
              </w:rPr>
            </w:pPr>
            <w:r w:rsidRPr="004204EC">
              <w:rPr>
                <w:sz w:val="20"/>
                <w:szCs w:val="20"/>
              </w:rPr>
              <w:t>Department of Home affairs;</w:t>
            </w:r>
          </w:p>
          <w:p w14:paraId="22F645F5" w14:textId="77777777" w:rsidR="009D74AF" w:rsidRPr="004204EC" w:rsidRDefault="009D74AF" w:rsidP="00AF7C5A">
            <w:pPr>
              <w:pStyle w:val="ListParagraph"/>
              <w:numPr>
                <w:ilvl w:val="0"/>
                <w:numId w:val="38"/>
              </w:numPr>
              <w:jc w:val="left"/>
              <w:rPr>
                <w:sz w:val="20"/>
                <w:szCs w:val="20"/>
              </w:rPr>
            </w:pPr>
            <w:r w:rsidRPr="004204EC">
              <w:rPr>
                <w:sz w:val="20"/>
                <w:szCs w:val="20"/>
              </w:rPr>
              <w:t>South African Revenue Services;</w:t>
            </w:r>
            <w:r w:rsidR="000D43CE">
              <w:rPr>
                <w:sz w:val="20"/>
                <w:szCs w:val="20"/>
              </w:rPr>
              <w:t xml:space="preserve"> and</w:t>
            </w:r>
          </w:p>
          <w:p w14:paraId="5CE68E6F" w14:textId="77777777" w:rsidR="00FA38A9" w:rsidRPr="00FA38A9" w:rsidRDefault="009D74AF" w:rsidP="00AF7C5A">
            <w:pPr>
              <w:pStyle w:val="ListParagraph"/>
              <w:numPr>
                <w:ilvl w:val="0"/>
                <w:numId w:val="38"/>
              </w:numPr>
              <w:jc w:val="left"/>
              <w:rPr>
                <w:sz w:val="20"/>
                <w:szCs w:val="20"/>
              </w:rPr>
            </w:pPr>
            <w:r w:rsidRPr="004204EC">
              <w:rPr>
                <w:sz w:val="20"/>
                <w:szCs w:val="20"/>
              </w:rPr>
              <w:t>Companies and Intellectual Property Commission (CIPC)</w:t>
            </w:r>
            <w:r w:rsidR="000D43CE">
              <w:rPr>
                <w:sz w:val="20"/>
                <w:szCs w:val="20"/>
              </w:rPr>
              <w:t>.</w:t>
            </w:r>
          </w:p>
        </w:tc>
      </w:tr>
      <w:tr w:rsidR="00FA38A9" w:rsidRPr="00FA38A9" w14:paraId="3B3D793F" w14:textId="77777777" w:rsidTr="001D5AD0">
        <w:tc>
          <w:tcPr>
            <w:tcW w:w="562" w:type="dxa"/>
          </w:tcPr>
          <w:p w14:paraId="7350F5C8" w14:textId="77777777" w:rsidR="00FA38A9" w:rsidRPr="00FA38A9" w:rsidRDefault="00FA38A9" w:rsidP="00A82D05">
            <w:pPr>
              <w:pStyle w:val="ListParagraph"/>
              <w:rPr>
                <w:sz w:val="20"/>
                <w:szCs w:val="20"/>
              </w:rPr>
            </w:pPr>
            <w:r w:rsidRPr="00FA38A9">
              <w:rPr>
                <w:sz w:val="20"/>
                <w:szCs w:val="20"/>
              </w:rPr>
              <w:t>12.</w:t>
            </w:r>
          </w:p>
        </w:tc>
        <w:tc>
          <w:tcPr>
            <w:tcW w:w="2209" w:type="dxa"/>
          </w:tcPr>
          <w:p w14:paraId="03F2004E" w14:textId="77777777" w:rsidR="00FA38A9" w:rsidRPr="00FA38A9" w:rsidRDefault="00FA38A9" w:rsidP="00A82D05">
            <w:pPr>
              <w:pStyle w:val="ListParagraph"/>
              <w:rPr>
                <w:sz w:val="20"/>
                <w:szCs w:val="20"/>
              </w:rPr>
            </w:pPr>
            <w:r w:rsidRPr="00FA38A9">
              <w:rPr>
                <w:b/>
                <w:bCs/>
                <w:sz w:val="20"/>
                <w:szCs w:val="20"/>
              </w:rPr>
              <w:t>Workflow</w:t>
            </w:r>
          </w:p>
        </w:tc>
        <w:tc>
          <w:tcPr>
            <w:tcW w:w="0" w:type="auto"/>
          </w:tcPr>
          <w:p w14:paraId="7602738B" w14:textId="77777777" w:rsidR="00FA38A9" w:rsidRPr="00FA38A9" w:rsidRDefault="00FA38A9" w:rsidP="00AF7C5A">
            <w:pPr>
              <w:pStyle w:val="ListParagraph"/>
              <w:numPr>
                <w:ilvl w:val="0"/>
                <w:numId w:val="38"/>
              </w:numPr>
              <w:jc w:val="left"/>
              <w:rPr>
                <w:sz w:val="20"/>
                <w:szCs w:val="20"/>
              </w:rPr>
            </w:pPr>
            <w:r w:rsidRPr="00FA38A9">
              <w:rPr>
                <w:sz w:val="20"/>
                <w:szCs w:val="20"/>
              </w:rPr>
              <w:t>Uses rules based and workflow orientated approach to rights and permit management.</w:t>
            </w:r>
          </w:p>
          <w:p w14:paraId="57179913" w14:textId="77777777" w:rsidR="00FA38A9" w:rsidRPr="00FA38A9" w:rsidRDefault="00FA38A9" w:rsidP="00AF7C5A">
            <w:pPr>
              <w:pStyle w:val="ListParagraph"/>
              <w:numPr>
                <w:ilvl w:val="0"/>
                <w:numId w:val="38"/>
              </w:numPr>
              <w:jc w:val="left"/>
              <w:rPr>
                <w:sz w:val="20"/>
                <w:szCs w:val="20"/>
              </w:rPr>
            </w:pPr>
            <w:r w:rsidRPr="00FA38A9">
              <w:rPr>
                <w:sz w:val="20"/>
                <w:szCs w:val="20"/>
              </w:rPr>
              <w:t>Rich workflow supporting the proposed solution for the entire value chain.</w:t>
            </w:r>
          </w:p>
          <w:p w14:paraId="3F58583A" w14:textId="77777777" w:rsidR="00FA38A9" w:rsidRPr="00FA38A9" w:rsidRDefault="00FA38A9" w:rsidP="00AF7C5A">
            <w:pPr>
              <w:pStyle w:val="ListParagraph"/>
              <w:numPr>
                <w:ilvl w:val="0"/>
                <w:numId w:val="38"/>
              </w:numPr>
              <w:jc w:val="left"/>
              <w:rPr>
                <w:sz w:val="20"/>
                <w:szCs w:val="20"/>
              </w:rPr>
            </w:pPr>
            <w:r w:rsidRPr="00FA38A9">
              <w:rPr>
                <w:sz w:val="20"/>
                <w:szCs w:val="20"/>
              </w:rPr>
              <w:t xml:space="preserve">The system should enable the DMRE users update the application status to move to the next stage.    </w:t>
            </w:r>
          </w:p>
        </w:tc>
      </w:tr>
      <w:tr w:rsidR="00FA38A9" w:rsidRPr="00FA38A9" w14:paraId="18CA4D14" w14:textId="77777777" w:rsidTr="001D5AD0">
        <w:tc>
          <w:tcPr>
            <w:tcW w:w="562" w:type="dxa"/>
          </w:tcPr>
          <w:p w14:paraId="40612700" w14:textId="77777777" w:rsidR="00FA38A9" w:rsidRPr="00FA38A9" w:rsidRDefault="00FA38A9" w:rsidP="00A82D05">
            <w:pPr>
              <w:pStyle w:val="ListParagraph"/>
              <w:rPr>
                <w:sz w:val="20"/>
                <w:szCs w:val="20"/>
              </w:rPr>
            </w:pPr>
            <w:r w:rsidRPr="00FA38A9">
              <w:rPr>
                <w:sz w:val="20"/>
                <w:szCs w:val="20"/>
              </w:rPr>
              <w:t>13.</w:t>
            </w:r>
          </w:p>
        </w:tc>
        <w:tc>
          <w:tcPr>
            <w:tcW w:w="2209" w:type="dxa"/>
          </w:tcPr>
          <w:p w14:paraId="6A21FEEB" w14:textId="77777777" w:rsidR="00FA38A9" w:rsidRPr="00FA38A9" w:rsidRDefault="00FA38A9" w:rsidP="00A82D05">
            <w:pPr>
              <w:pStyle w:val="ListParagraph"/>
              <w:rPr>
                <w:sz w:val="20"/>
                <w:szCs w:val="20"/>
              </w:rPr>
            </w:pPr>
            <w:r w:rsidRPr="00FA38A9">
              <w:rPr>
                <w:b/>
                <w:bCs/>
                <w:sz w:val="20"/>
                <w:szCs w:val="20"/>
              </w:rPr>
              <w:t>Accessibility</w:t>
            </w:r>
            <w:r w:rsidR="00106EE0">
              <w:rPr>
                <w:b/>
                <w:bCs/>
                <w:sz w:val="20"/>
                <w:szCs w:val="20"/>
              </w:rPr>
              <w:t xml:space="preserve"> </w:t>
            </w:r>
          </w:p>
        </w:tc>
        <w:tc>
          <w:tcPr>
            <w:tcW w:w="0" w:type="auto"/>
          </w:tcPr>
          <w:p w14:paraId="353D67FF" w14:textId="77777777" w:rsidR="00FA38A9" w:rsidRPr="00FA38A9" w:rsidRDefault="00FA38A9" w:rsidP="00AF7C5A">
            <w:pPr>
              <w:pStyle w:val="ListParagraph"/>
              <w:numPr>
                <w:ilvl w:val="0"/>
                <w:numId w:val="38"/>
              </w:numPr>
              <w:jc w:val="left"/>
              <w:rPr>
                <w:sz w:val="20"/>
                <w:szCs w:val="20"/>
              </w:rPr>
            </w:pPr>
            <w:r w:rsidRPr="00FA38A9">
              <w:rPr>
                <w:sz w:val="20"/>
                <w:szCs w:val="20"/>
              </w:rPr>
              <w:t>Provides an extensible, robust and secure environment to provide services online and to Regional Offices.</w:t>
            </w:r>
          </w:p>
          <w:p w14:paraId="0FCB6753" w14:textId="77777777" w:rsidR="00FA38A9" w:rsidRPr="00FA38A9" w:rsidRDefault="00FA38A9" w:rsidP="00AF7C5A">
            <w:pPr>
              <w:pStyle w:val="ListParagraph"/>
              <w:numPr>
                <w:ilvl w:val="0"/>
                <w:numId w:val="38"/>
              </w:numPr>
              <w:jc w:val="left"/>
              <w:rPr>
                <w:sz w:val="20"/>
                <w:szCs w:val="20"/>
              </w:rPr>
            </w:pPr>
            <w:r w:rsidRPr="00FA38A9">
              <w:rPr>
                <w:sz w:val="20"/>
                <w:szCs w:val="20"/>
              </w:rPr>
              <w:t>Enable modern workplace especially field workers i.e. a system should be accessible through the web and mobile instance in order to allow offline functionality.</w:t>
            </w:r>
          </w:p>
          <w:p w14:paraId="09478BC9" w14:textId="77777777" w:rsidR="00FA38A9" w:rsidRPr="00FA38A9" w:rsidRDefault="00FA38A9" w:rsidP="00AF7C5A">
            <w:pPr>
              <w:pStyle w:val="ListParagraph"/>
              <w:numPr>
                <w:ilvl w:val="0"/>
                <w:numId w:val="38"/>
              </w:numPr>
              <w:jc w:val="left"/>
              <w:rPr>
                <w:sz w:val="20"/>
                <w:szCs w:val="20"/>
              </w:rPr>
            </w:pPr>
            <w:r w:rsidRPr="00FA38A9">
              <w:rPr>
                <w:sz w:val="20"/>
                <w:szCs w:val="20"/>
              </w:rPr>
              <w:t>Ensure that all stakeholders can interact with DMRE (e.g., General Public Portals) seamlessly.</w:t>
            </w:r>
          </w:p>
        </w:tc>
      </w:tr>
      <w:tr w:rsidR="00FA38A9" w:rsidRPr="00FA38A9" w14:paraId="26FEE489" w14:textId="77777777" w:rsidTr="001D5AD0">
        <w:tc>
          <w:tcPr>
            <w:tcW w:w="562" w:type="dxa"/>
          </w:tcPr>
          <w:p w14:paraId="23FBAE71" w14:textId="77777777" w:rsidR="00FA38A9" w:rsidRPr="00FA38A9" w:rsidRDefault="00FA38A9" w:rsidP="00A82D05">
            <w:pPr>
              <w:pStyle w:val="ListParagraph"/>
              <w:rPr>
                <w:sz w:val="20"/>
                <w:szCs w:val="20"/>
              </w:rPr>
            </w:pPr>
            <w:r w:rsidRPr="00FA38A9">
              <w:rPr>
                <w:sz w:val="20"/>
                <w:szCs w:val="20"/>
              </w:rPr>
              <w:t>14.</w:t>
            </w:r>
          </w:p>
        </w:tc>
        <w:tc>
          <w:tcPr>
            <w:tcW w:w="2209" w:type="dxa"/>
          </w:tcPr>
          <w:p w14:paraId="095FE50B" w14:textId="77777777" w:rsidR="00FA38A9" w:rsidRPr="00FA38A9" w:rsidRDefault="00FA38A9" w:rsidP="00A82D05">
            <w:pPr>
              <w:pStyle w:val="ListParagraph"/>
              <w:rPr>
                <w:sz w:val="20"/>
                <w:szCs w:val="20"/>
              </w:rPr>
            </w:pPr>
            <w:r w:rsidRPr="00FA38A9">
              <w:rPr>
                <w:b/>
                <w:bCs/>
                <w:sz w:val="20"/>
                <w:szCs w:val="20"/>
              </w:rPr>
              <w:t xml:space="preserve">Hosting </w:t>
            </w:r>
          </w:p>
        </w:tc>
        <w:tc>
          <w:tcPr>
            <w:tcW w:w="0" w:type="auto"/>
          </w:tcPr>
          <w:p w14:paraId="3EE28F1E" w14:textId="77777777" w:rsidR="00FA38A9" w:rsidRPr="00FA38A9" w:rsidRDefault="00FA38A9" w:rsidP="00AF7C5A">
            <w:pPr>
              <w:pStyle w:val="ListParagraph"/>
              <w:numPr>
                <w:ilvl w:val="0"/>
                <w:numId w:val="38"/>
              </w:numPr>
              <w:jc w:val="left"/>
              <w:rPr>
                <w:sz w:val="20"/>
                <w:szCs w:val="20"/>
              </w:rPr>
            </w:pPr>
            <w:r w:rsidRPr="00FA38A9">
              <w:rPr>
                <w:sz w:val="20"/>
                <w:szCs w:val="20"/>
              </w:rPr>
              <w:t>Hybrid capability (cloud and on-premises).</w:t>
            </w:r>
          </w:p>
          <w:p w14:paraId="14994D9D" w14:textId="77777777" w:rsidR="00FA38A9" w:rsidRPr="00FA38A9" w:rsidRDefault="00FA38A9" w:rsidP="00AF7C5A">
            <w:pPr>
              <w:pStyle w:val="ListParagraph"/>
              <w:numPr>
                <w:ilvl w:val="0"/>
                <w:numId w:val="38"/>
              </w:numPr>
              <w:jc w:val="left"/>
              <w:rPr>
                <w:sz w:val="20"/>
                <w:szCs w:val="20"/>
              </w:rPr>
            </w:pPr>
            <w:r w:rsidRPr="00FA38A9">
              <w:rPr>
                <w:sz w:val="20"/>
                <w:szCs w:val="20"/>
              </w:rPr>
              <w:t>The solution will be hosted at DMRE premises.</w:t>
            </w:r>
          </w:p>
          <w:p w14:paraId="5C433CD2" w14:textId="77777777" w:rsidR="001D5AD0" w:rsidRDefault="00FA38A9" w:rsidP="00AF7C5A">
            <w:pPr>
              <w:pStyle w:val="ListParagraph"/>
              <w:numPr>
                <w:ilvl w:val="0"/>
                <w:numId w:val="38"/>
              </w:numPr>
              <w:jc w:val="left"/>
              <w:rPr>
                <w:sz w:val="20"/>
                <w:szCs w:val="20"/>
              </w:rPr>
            </w:pPr>
            <w:r w:rsidRPr="00FA38A9">
              <w:rPr>
                <w:sz w:val="20"/>
                <w:szCs w:val="20"/>
              </w:rPr>
              <w:t>The service provider to do the assessment of the DMRE infrastructure and advise if their solution would perform optimally.</w:t>
            </w:r>
          </w:p>
          <w:p w14:paraId="58434019" w14:textId="009E8439" w:rsidR="00314EB7" w:rsidRPr="00314EB7" w:rsidRDefault="00314EB7" w:rsidP="00314EB7">
            <w:pPr>
              <w:pStyle w:val="ListParagraph"/>
              <w:ind w:left="360"/>
              <w:jc w:val="left"/>
              <w:rPr>
                <w:sz w:val="20"/>
                <w:szCs w:val="20"/>
              </w:rPr>
            </w:pPr>
          </w:p>
        </w:tc>
      </w:tr>
      <w:tr w:rsidR="00FA38A9" w:rsidRPr="00FA38A9" w14:paraId="368CC191" w14:textId="77777777" w:rsidTr="001D5AD0">
        <w:tc>
          <w:tcPr>
            <w:tcW w:w="562" w:type="dxa"/>
          </w:tcPr>
          <w:p w14:paraId="1B92335D" w14:textId="77777777" w:rsidR="00FA38A9" w:rsidRPr="00FA38A9" w:rsidRDefault="00FA38A9" w:rsidP="00A82D05">
            <w:pPr>
              <w:pStyle w:val="ListParagraph"/>
              <w:rPr>
                <w:sz w:val="20"/>
                <w:szCs w:val="20"/>
              </w:rPr>
            </w:pPr>
            <w:r w:rsidRPr="00FA38A9">
              <w:rPr>
                <w:sz w:val="20"/>
                <w:szCs w:val="20"/>
              </w:rPr>
              <w:t>15.</w:t>
            </w:r>
          </w:p>
        </w:tc>
        <w:tc>
          <w:tcPr>
            <w:tcW w:w="2209" w:type="dxa"/>
          </w:tcPr>
          <w:p w14:paraId="52C93739" w14:textId="77777777" w:rsidR="00FA38A9" w:rsidRPr="00FA38A9" w:rsidRDefault="00FA38A9" w:rsidP="00A82D05">
            <w:pPr>
              <w:pStyle w:val="ListParagraph"/>
              <w:rPr>
                <w:sz w:val="20"/>
                <w:szCs w:val="20"/>
              </w:rPr>
            </w:pPr>
            <w:r w:rsidRPr="00FA38A9">
              <w:rPr>
                <w:b/>
                <w:bCs/>
                <w:sz w:val="20"/>
                <w:szCs w:val="20"/>
              </w:rPr>
              <w:t xml:space="preserve">Maintenance </w:t>
            </w:r>
          </w:p>
        </w:tc>
        <w:tc>
          <w:tcPr>
            <w:tcW w:w="0" w:type="auto"/>
          </w:tcPr>
          <w:p w14:paraId="463FCA89" w14:textId="77777777" w:rsidR="00FA38A9" w:rsidRDefault="00FA38A9" w:rsidP="00A82D05">
            <w:pPr>
              <w:jc w:val="left"/>
              <w:rPr>
                <w:sz w:val="20"/>
                <w:szCs w:val="20"/>
              </w:rPr>
            </w:pPr>
            <w:r w:rsidRPr="00FA38A9">
              <w:rPr>
                <w:sz w:val="20"/>
                <w:szCs w:val="20"/>
              </w:rPr>
              <w:t>Component based and configurable to ensure ease of maintenance, support and sustainability.</w:t>
            </w:r>
          </w:p>
          <w:p w14:paraId="0C5867A4" w14:textId="3429E4EB" w:rsidR="001D5AD0" w:rsidRPr="00FA38A9" w:rsidRDefault="001D5AD0" w:rsidP="00A82D05">
            <w:pPr>
              <w:jc w:val="left"/>
              <w:rPr>
                <w:sz w:val="20"/>
                <w:szCs w:val="20"/>
              </w:rPr>
            </w:pPr>
          </w:p>
        </w:tc>
      </w:tr>
      <w:tr w:rsidR="00FA38A9" w:rsidRPr="00FA38A9" w14:paraId="39A37383" w14:textId="77777777" w:rsidTr="001D5AD0">
        <w:trPr>
          <w:trHeight w:val="559"/>
        </w:trPr>
        <w:tc>
          <w:tcPr>
            <w:tcW w:w="562" w:type="dxa"/>
          </w:tcPr>
          <w:p w14:paraId="50EA99FD" w14:textId="77777777" w:rsidR="00FA38A9" w:rsidRPr="00FA38A9" w:rsidRDefault="00FA38A9" w:rsidP="00A82D05">
            <w:pPr>
              <w:pStyle w:val="ListParagraph"/>
              <w:rPr>
                <w:sz w:val="20"/>
                <w:szCs w:val="20"/>
              </w:rPr>
            </w:pPr>
            <w:r w:rsidRPr="00FA38A9">
              <w:rPr>
                <w:sz w:val="20"/>
                <w:szCs w:val="20"/>
              </w:rPr>
              <w:lastRenderedPageBreak/>
              <w:t>16.</w:t>
            </w:r>
          </w:p>
        </w:tc>
        <w:tc>
          <w:tcPr>
            <w:tcW w:w="2209" w:type="dxa"/>
          </w:tcPr>
          <w:p w14:paraId="53224F3C" w14:textId="77777777" w:rsidR="00FA38A9" w:rsidRPr="00FA38A9" w:rsidRDefault="00FA38A9" w:rsidP="00A82D05">
            <w:pPr>
              <w:pStyle w:val="ListParagraph"/>
              <w:rPr>
                <w:sz w:val="20"/>
                <w:szCs w:val="20"/>
              </w:rPr>
            </w:pPr>
            <w:r w:rsidRPr="00FA38A9">
              <w:rPr>
                <w:b/>
                <w:bCs/>
                <w:sz w:val="20"/>
                <w:szCs w:val="20"/>
              </w:rPr>
              <w:t>Extensibility</w:t>
            </w:r>
          </w:p>
        </w:tc>
        <w:tc>
          <w:tcPr>
            <w:tcW w:w="0" w:type="auto"/>
          </w:tcPr>
          <w:p w14:paraId="740AE688" w14:textId="77777777" w:rsidR="00FA38A9" w:rsidRDefault="00FA38A9" w:rsidP="00A82D05">
            <w:pPr>
              <w:jc w:val="left"/>
              <w:rPr>
                <w:sz w:val="20"/>
                <w:szCs w:val="20"/>
              </w:rPr>
            </w:pPr>
            <w:r w:rsidRPr="00FA38A9">
              <w:rPr>
                <w:sz w:val="20"/>
                <w:szCs w:val="20"/>
              </w:rPr>
              <w:t>Accommodate changes to the MPRDA through a business rule configuration and not through system rewrites.</w:t>
            </w:r>
          </w:p>
          <w:p w14:paraId="66467FD8" w14:textId="1B74AF5E" w:rsidR="001D5AD0" w:rsidRPr="00FA38A9" w:rsidRDefault="001D5AD0" w:rsidP="00A82D05">
            <w:pPr>
              <w:jc w:val="left"/>
              <w:rPr>
                <w:sz w:val="20"/>
                <w:szCs w:val="20"/>
              </w:rPr>
            </w:pPr>
          </w:p>
        </w:tc>
      </w:tr>
      <w:tr w:rsidR="00FA38A9" w:rsidRPr="00FA38A9" w14:paraId="3115C861" w14:textId="77777777" w:rsidTr="001D5AD0">
        <w:trPr>
          <w:trHeight w:val="293"/>
        </w:trPr>
        <w:tc>
          <w:tcPr>
            <w:tcW w:w="562" w:type="dxa"/>
          </w:tcPr>
          <w:p w14:paraId="4E932D99" w14:textId="77777777" w:rsidR="00FA38A9" w:rsidRPr="00FA38A9" w:rsidRDefault="00FA38A9" w:rsidP="00A82D05">
            <w:pPr>
              <w:pStyle w:val="ListParagraph"/>
              <w:rPr>
                <w:sz w:val="20"/>
                <w:szCs w:val="20"/>
              </w:rPr>
            </w:pPr>
            <w:r w:rsidRPr="00FA38A9">
              <w:rPr>
                <w:sz w:val="20"/>
                <w:szCs w:val="20"/>
              </w:rPr>
              <w:t>17.</w:t>
            </w:r>
          </w:p>
        </w:tc>
        <w:tc>
          <w:tcPr>
            <w:tcW w:w="2209" w:type="dxa"/>
          </w:tcPr>
          <w:p w14:paraId="7F492B95" w14:textId="77777777" w:rsidR="00FA38A9" w:rsidRPr="00FA38A9" w:rsidRDefault="00FA38A9" w:rsidP="00A82D05">
            <w:pPr>
              <w:pStyle w:val="ListParagraph"/>
              <w:rPr>
                <w:sz w:val="20"/>
                <w:szCs w:val="20"/>
              </w:rPr>
            </w:pPr>
            <w:r w:rsidRPr="00FA38A9">
              <w:rPr>
                <w:b/>
                <w:bCs/>
                <w:sz w:val="20"/>
                <w:szCs w:val="20"/>
              </w:rPr>
              <w:t xml:space="preserve">Document </w:t>
            </w:r>
            <w:r w:rsidR="009A7D8C">
              <w:rPr>
                <w:b/>
                <w:bCs/>
                <w:sz w:val="20"/>
                <w:szCs w:val="20"/>
              </w:rPr>
              <w:t>Management</w:t>
            </w:r>
          </w:p>
        </w:tc>
        <w:tc>
          <w:tcPr>
            <w:tcW w:w="0" w:type="auto"/>
          </w:tcPr>
          <w:p w14:paraId="3519EDA3" w14:textId="77777777" w:rsidR="00CA323E" w:rsidRPr="00CA323E" w:rsidRDefault="00CA323E" w:rsidP="00CA323E">
            <w:pPr>
              <w:jc w:val="left"/>
              <w:rPr>
                <w:sz w:val="20"/>
                <w:szCs w:val="20"/>
              </w:rPr>
            </w:pPr>
            <w:r>
              <w:rPr>
                <w:sz w:val="20"/>
                <w:szCs w:val="20"/>
              </w:rPr>
              <w:t>The proposed solution should cater for the following:</w:t>
            </w:r>
          </w:p>
          <w:p w14:paraId="3EBE5F74" w14:textId="77777777" w:rsidR="003F644A" w:rsidRPr="00CA323E" w:rsidRDefault="003F644A" w:rsidP="00AF7C5A">
            <w:pPr>
              <w:pStyle w:val="ListParagraph"/>
              <w:numPr>
                <w:ilvl w:val="0"/>
                <w:numId w:val="43"/>
              </w:numPr>
              <w:jc w:val="left"/>
              <w:rPr>
                <w:sz w:val="20"/>
                <w:szCs w:val="20"/>
              </w:rPr>
            </w:pPr>
            <w:r w:rsidRPr="00CA323E">
              <w:rPr>
                <w:sz w:val="20"/>
                <w:szCs w:val="20"/>
              </w:rPr>
              <w:t>Allow uploading of supporting documents for varied application types. For every required document an applicant must select a matching Document Type.</w:t>
            </w:r>
          </w:p>
          <w:p w14:paraId="2860CBCB" w14:textId="77777777" w:rsidR="003F644A" w:rsidRPr="00CA323E" w:rsidRDefault="003F644A" w:rsidP="00AF7C5A">
            <w:pPr>
              <w:pStyle w:val="ListParagraph"/>
              <w:numPr>
                <w:ilvl w:val="0"/>
                <w:numId w:val="43"/>
              </w:numPr>
              <w:jc w:val="left"/>
              <w:rPr>
                <w:sz w:val="20"/>
                <w:szCs w:val="20"/>
              </w:rPr>
            </w:pPr>
            <w:r w:rsidRPr="00CA323E">
              <w:rPr>
                <w:sz w:val="20"/>
                <w:szCs w:val="20"/>
              </w:rPr>
              <w:t>Create a central repository to store uploaded documents. Each file type must be in Pdf (digital images of paper-based content) format only.</w:t>
            </w:r>
          </w:p>
          <w:p w14:paraId="2476FEBE" w14:textId="77777777" w:rsidR="003F644A" w:rsidRPr="00CA323E" w:rsidRDefault="003F644A" w:rsidP="00AF7C5A">
            <w:pPr>
              <w:pStyle w:val="ListParagraph"/>
              <w:numPr>
                <w:ilvl w:val="0"/>
                <w:numId w:val="43"/>
              </w:numPr>
              <w:jc w:val="left"/>
              <w:rPr>
                <w:sz w:val="20"/>
                <w:szCs w:val="20"/>
              </w:rPr>
            </w:pPr>
            <w:r w:rsidRPr="00CA323E">
              <w:rPr>
                <w:sz w:val="20"/>
                <w:szCs w:val="20"/>
              </w:rPr>
              <w:t>Link the uploaded documents of a selected application type to the profile of an applicant who logged in.</w:t>
            </w:r>
          </w:p>
          <w:p w14:paraId="04178A41" w14:textId="77777777" w:rsidR="003F644A" w:rsidRPr="00CA323E" w:rsidRDefault="003F644A" w:rsidP="00AF7C5A">
            <w:pPr>
              <w:pStyle w:val="ListParagraph"/>
              <w:numPr>
                <w:ilvl w:val="0"/>
                <w:numId w:val="43"/>
              </w:numPr>
              <w:jc w:val="left"/>
              <w:rPr>
                <w:sz w:val="20"/>
                <w:szCs w:val="20"/>
              </w:rPr>
            </w:pPr>
            <w:r w:rsidRPr="00CA323E">
              <w:rPr>
                <w:sz w:val="20"/>
                <w:szCs w:val="20"/>
              </w:rPr>
              <w:t>Allow applicant to retrieve documents for viewing, deletion, and re-uploading.</w:t>
            </w:r>
          </w:p>
          <w:p w14:paraId="161FA12E" w14:textId="77777777" w:rsidR="003F644A" w:rsidRPr="00CA323E" w:rsidRDefault="003F644A" w:rsidP="00AF7C5A">
            <w:pPr>
              <w:pStyle w:val="ListParagraph"/>
              <w:numPr>
                <w:ilvl w:val="0"/>
                <w:numId w:val="43"/>
              </w:numPr>
              <w:jc w:val="left"/>
              <w:rPr>
                <w:sz w:val="20"/>
                <w:szCs w:val="20"/>
              </w:rPr>
            </w:pPr>
            <w:r w:rsidRPr="00CA323E">
              <w:rPr>
                <w:sz w:val="20"/>
                <w:szCs w:val="20"/>
              </w:rPr>
              <w:t>During the adjudication process, after an application has been submitted, applicant may be asked to provide additional documents or revised versions of documents that they have already submitted.</w:t>
            </w:r>
          </w:p>
          <w:p w14:paraId="69C36EB6" w14:textId="77777777" w:rsidR="00FA38A9" w:rsidRDefault="00106EE0" w:rsidP="00AF7C5A">
            <w:pPr>
              <w:pStyle w:val="ListParagraph"/>
              <w:numPr>
                <w:ilvl w:val="0"/>
                <w:numId w:val="43"/>
              </w:numPr>
              <w:jc w:val="left"/>
              <w:rPr>
                <w:sz w:val="20"/>
                <w:szCs w:val="20"/>
              </w:rPr>
            </w:pPr>
            <w:r w:rsidRPr="00106EE0">
              <w:rPr>
                <w:sz w:val="20"/>
                <w:szCs w:val="20"/>
              </w:rPr>
              <w:t xml:space="preserve">The solution should cater for the </w:t>
            </w:r>
            <w:r w:rsidR="00FA38A9" w:rsidRPr="00106EE0">
              <w:rPr>
                <w:sz w:val="20"/>
                <w:szCs w:val="20"/>
              </w:rPr>
              <w:t xml:space="preserve">OCR (Optical Character Recognition) </w:t>
            </w:r>
            <w:r w:rsidRPr="00106EE0">
              <w:rPr>
                <w:sz w:val="20"/>
                <w:szCs w:val="20"/>
              </w:rPr>
              <w:t xml:space="preserve">functionality </w:t>
            </w:r>
            <w:r w:rsidR="00FA38A9" w:rsidRPr="00106EE0">
              <w:rPr>
                <w:sz w:val="20"/>
                <w:szCs w:val="20"/>
              </w:rPr>
              <w:t xml:space="preserve">to extract data from scanned documents to enable readability and reporting </w:t>
            </w:r>
            <w:r>
              <w:rPr>
                <w:sz w:val="20"/>
                <w:szCs w:val="20"/>
              </w:rPr>
              <w:t>to</w:t>
            </w:r>
            <w:r w:rsidR="00FA38A9" w:rsidRPr="00106EE0">
              <w:rPr>
                <w:sz w:val="20"/>
                <w:szCs w:val="20"/>
              </w:rPr>
              <w:t xml:space="preserve"> reference accordingly with the application </w:t>
            </w:r>
            <w:r>
              <w:rPr>
                <w:sz w:val="20"/>
                <w:szCs w:val="20"/>
              </w:rPr>
              <w:t xml:space="preserve">unique </w:t>
            </w:r>
            <w:r w:rsidR="00FA38A9" w:rsidRPr="00106EE0">
              <w:rPr>
                <w:sz w:val="20"/>
                <w:szCs w:val="20"/>
              </w:rPr>
              <w:t>record</w:t>
            </w:r>
            <w:r>
              <w:rPr>
                <w:sz w:val="20"/>
                <w:szCs w:val="20"/>
              </w:rPr>
              <w:t xml:space="preserve"> identifier</w:t>
            </w:r>
            <w:r w:rsidR="00FA38A9" w:rsidRPr="00106EE0">
              <w:rPr>
                <w:sz w:val="20"/>
                <w:szCs w:val="20"/>
              </w:rPr>
              <w:t>.</w:t>
            </w:r>
          </w:p>
          <w:p w14:paraId="567712B7" w14:textId="1A813463" w:rsidR="00314EB7" w:rsidRPr="00106EE0" w:rsidRDefault="00314EB7" w:rsidP="00314EB7">
            <w:pPr>
              <w:pStyle w:val="ListParagraph"/>
              <w:ind w:left="360"/>
              <w:jc w:val="left"/>
              <w:rPr>
                <w:sz w:val="20"/>
                <w:szCs w:val="20"/>
              </w:rPr>
            </w:pPr>
          </w:p>
        </w:tc>
      </w:tr>
      <w:tr w:rsidR="00FA38A9" w:rsidRPr="00FA38A9" w14:paraId="42EE54D6" w14:textId="77777777" w:rsidTr="001D5AD0">
        <w:tc>
          <w:tcPr>
            <w:tcW w:w="562" w:type="dxa"/>
          </w:tcPr>
          <w:p w14:paraId="2BB4F92C" w14:textId="77777777" w:rsidR="00FA38A9" w:rsidRPr="00FA38A9" w:rsidRDefault="00FA38A9" w:rsidP="00A82D05">
            <w:pPr>
              <w:pStyle w:val="ListParagraph"/>
              <w:rPr>
                <w:sz w:val="20"/>
                <w:szCs w:val="20"/>
              </w:rPr>
            </w:pPr>
            <w:r w:rsidRPr="00FA38A9">
              <w:rPr>
                <w:sz w:val="20"/>
                <w:szCs w:val="20"/>
              </w:rPr>
              <w:t>18.</w:t>
            </w:r>
          </w:p>
        </w:tc>
        <w:tc>
          <w:tcPr>
            <w:tcW w:w="2209" w:type="dxa"/>
          </w:tcPr>
          <w:p w14:paraId="58C7CED8" w14:textId="77777777" w:rsidR="00FA38A9" w:rsidRPr="00FA38A9" w:rsidRDefault="00FA38A9" w:rsidP="001D5AD0">
            <w:pPr>
              <w:pStyle w:val="ListParagraph"/>
              <w:jc w:val="left"/>
              <w:rPr>
                <w:sz w:val="20"/>
                <w:szCs w:val="20"/>
              </w:rPr>
            </w:pPr>
            <w:r w:rsidRPr="00FA38A9">
              <w:rPr>
                <w:b/>
                <w:bCs/>
                <w:sz w:val="20"/>
                <w:szCs w:val="20"/>
              </w:rPr>
              <w:t>Backup and Disaster Recovery(Fail-Over/High Availability)</w:t>
            </w:r>
          </w:p>
        </w:tc>
        <w:tc>
          <w:tcPr>
            <w:tcW w:w="0" w:type="auto"/>
          </w:tcPr>
          <w:p w14:paraId="045727B6" w14:textId="53672888" w:rsidR="00FA38A9" w:rsidRPr="00FA38A9" w:rsidRDefault="00FA38A9" w:rsidP="00AF7C5A">
            <w:pPr>
              <w:pStyle w:val="ListParagraph"/>
              <w:numPr>
                <w:ilvl w:val="0"/>
                <w:numId w:val="38"/>
              </w:numPr>
              <w:jc w:val="left"/>
              <w:rPr>
                <w:sz w:val="20"/>
                <w:szCs w:val="20"/>
              </w:rPr>
            </w:pPr>
            <w:r w:rsidRPr="00FA38A9">
              <w:rPr>
                <w:sz w:val="20"/>
                <w:szCs w:val="20"/>
              </w:rPr>
              <w:t xml:space="preserve">The system should have a fail-over capability .In terms of the disaster recovery plan, the </w:t>
            </w:r>
            <w:r w:rsidR="00F94B2A">
              <w:rPr>
                <w:sz w:val="20"/>
                <w:szCs w:val="20"/>
              </w:rPr>
              <w:t>D</w:t>
            </w:r>
            <w:r w:rsidRPr="00FA38A9">
              <w:rPr>
                <w:sz w:val="20"/>
                <w:szCs w:val="20"/>
              </w:rPr>
              <w:t xml:space="preserve">epartment will cater for the recovery of the system in line with the </w:t>
            </w:r>
            <w:r w:rsidR="00F94B2A">
              <w:rPr>
                <w:sz w:val="20"/>
                <w:szCs w:val="20"/>
              </w:rPr>
              <w:t>D</w:t>
            </w:r>
            <w:r w:rsidRPr="00FA38A9">
              <w:rPr>
                <w:sz w:val="20"/>
                <w:szCs w:val="20"/>
              </w:rPr>
              <w:t>epartmental disaster recovery plan.</w:t>
            </w:r>
          </w:p>
          <w:p w14:paraId="570DEFBD" w14:textId="77777777" w:rsidR="00FA38A9" w:rsidRDefault="00FA38A9" w:rsidP="00AF7C5A">
            <w:pPr>
              <w:pStyle w:val="ListParagraph"/>
              <w:numPr>
                <w:ilvl w:val="0"/>
                <w:numId w:val="38"/>
              </w:numPr>
              <w:rPr>
                <w:sz w:val="20"/>
                <w:szCs w:val="20"/>
              </w:rPr>
            </w:pPr>
            <w:r w:rsidRPr="00FA38A9">
              <w:rPr>
                <w:sz w:val="20"/>
                <w:szCs w:val="20"/>
              </w:rPr>
              <w:t xml:space="preserve">The solution should </w:t>
            </w:r>
            <w:r w:rsidR="00106EE0">
              <w:rPr>
                <w:sz w:val="20"/>
                <w:szCs w:val="20"/>
              </w:rPr>
              <w:t xml:space="preserve">be compatible with </w:t>
            </w:r>
            <w:proofErr w:type="spellStart"/>
            <w:r w:rsidR="00106EE0">
              <w:rPr>
                <w:sz w:val="20"/>
                <w:szCs w:val="20"/>
              </w:rPr>
              <w:t>v</w:t>
            </w:r>
            <w:r w:rsidR="00106EE0" w:rsidRPr="00FA38A9">
              <w:rPr>
                <w:sz w:val="20"/>
                <w:szCs w:val="20"/>
              </w:rPr>
              <w:t>eeam</w:t>
            </w:r>
            <w:proofErr w:type="spellEnd"/>
            <w:r w:rsidRPr="00FA38A9">
              <w:rPr>
                <w:sz w:val="20"/>
                <w:szCs w:val="20"/>
              </w:rPr>
              <w:t xml:space="preserve"> that </w:t>
            </w:r>
            <w:r w:rsidR="00106EE0">
              <w:rPr>
                <w:sz w:val="20"/>
                <w:szCs w:val="20"/>
              </w:rPr>
              <w:t xml:space="preserve">the </w:t>
            </w:r>
            <w:r w:rsidR="00F94B2A">
              <w:rPr>
                <w:sz w:val="20"/>
                <w:szCs w:val="20"/>
              </w:rPr>
              <w:t>D</w:t>
            </w:r>
            <w:r w:rsidR="00106EE0">
              <w:rPr>
                <w:sz w:val="20"/>
                <w:szCs w:val="20"/>
              </w:rPr>
              <w:t>epartment</w:t>
            </w:r>
            <w:r w:rsidRPr="00FA38A9">
              <w:rPr>
                <w:sz w:val="20"/>
                <w:szCs w:val="20"/>
              </w:rPr>
              <w:t xml:space="preserve"> is utilising</w:t>
            </w:r>
            <w:r w:rsidR="00106EE0">
              <w:rPr>
                <w:sz w:val="20"/>
                <w:szCs w:val="20"/>
              </w:rPr>
              <w:t xml:space="preserve"> as a </w:t>
            </w:r>
            <w:proofErr w:type="spellStart"/>
            <w:r w:rsidR="00106EE0">
              <w:rPr>
                <w:sz w:val="20"/>
                <w:szCs w:val="20"/>
              </w:rPr>
              <w:t>back up</w:t>
            </w:r>
            <w:proofErr w:type="spellEnd"/>
            <w:r w:rsidR="00106EE0">
              <w:rPr>
                <w:sz w:val="20"/>
                <w:szCs w:val="20"/>
              </w:rPr>
              <w:t xml:space="preserve"> solution.</w:t>
            </w:r>
          </w:p>
          <w:p w14:paraId="1E9B3288" w14:textId="097B3787" w:rsidR="00314EB7" w:rsidRPr="00FA38A9" w:rsidRDefault="00314EB7" w:rsidP="00314EB7">
            <w:pPr>
              <w:pStyle w:val="ListParagraph"/>
              <w:ind w:left="360"/>
              <w:rPr>
                <w:sz w:val="20"/>
                <w:szCs w:val="20"/>
              </w:rPr>
            </w:pPr>
          </w:p>
        </w:tc>
      </w:tr>
      <w:tr w:rsidR="00FA38A9" w:rsidRPr="00FA38A9" w14:paraId="33791253" w14:textId="77777777" w:rsidTr="001D5AD0">
        <w:tc>
          <w:tcPr>
            <w:tcW w:w="562" w:type="dxa"/>
          </w:tcPr>
          <w:p w14:paraId="4C396FE1" w14:textId="77777777" w:rsidR="00FA38A9" w:rsidRPr="00FA38A9" w:rsidRDefault="00FA38A9" w:rsidP="00A82D05">
            <w:pPr>
              <w:pStyle w:val="ListParagraph"/>
              <w:rPr>
                <w:sz w:val="20"/>
                <w:szCs w:val="20"/>
              </w:rPr>
            </w:pPr>
            <w:r w:rsidRPr="00FA38A9">
              <w:rPr>
                <w:sz w:val="20"/>
                <w:szCs w:val="20"/>
              </w:rPr>
              <w:t>19.</w:t>
            </w:r>
          </w:p>
        </w:tc>
        <w:tc>
          <w:tcPr>
            <w:tcW w:w="2209" w:type="dxa"/>
          </w:tcPr>
          <w:p w14:paraId="5285F848" w14:textId="77777777" w:rsidR="00FA38A9" w:rsidRPr="00FA38A9" w:rsidRDefault="00FA38A9" w:rsidP="00A82D05">
            <w:pPr>
              <w:pStyle w:val="ListParagraph"/>
              <w:rPr>
                <w:sz w:val="20"/>
                <w:szCs w:val="20"/>
              </w:rPr>
            </w:pPr>
            <w:r w:rsidRPr="00FA38A9">
              <w:rPr>
                <w:b/>
                <w:bCs/>
                <w:sz w:val="20"/>
                <w:szCs w:val="20"/>
              </w:rPr>
              <w:t>Intellectual Property</w:t>
            </w:r>
          </w:p>
        </w:tc>
        <w:tc>
          <w:tcPr>
            <w:tcW w:w="0" w:type="auto"/>
          </w:tcPr>
          <w:p w14:paraId="4F8C74DE" w14:textId="77777777" w:rsidR="00FA38A9" w:rsidRDefault="00FA38A9" w:rsidP="003C5173">
            <w:pPr>
              <w:jc w:val="left"/>
              <w:rPr>
                <w:sz w:val="20"/>
                <w:szCs w:val="20"/>
              </w:rPr>
            </w:pPr>
            <w:r w:rsidRPr="003C5173">
              <w:rPr>
                <w:sz w:val="20"/>
                <w:szCs w:val="20"/>
              </w:rPr>
              <w:t xml:space="preserve">The data and system </w:t>
            </w:r>
            <w:r w:rsidR="003C5173">
              <w:rPr>
                <w:sz w:val="20"/>
                <w:szCs w:val="20"/>
              </w:rPr>
              <w:t xml:space="preserve">design </w:t>
            </w:r>
            <w:r w:rsidRPr="003C5173">
              <w:rPr>
                <w:sz w:val="20"/>
                <w:szCs w:val="20"/>
              </w:rPr>
              <w:t>documentation will be owned by DMRE</w:t>
            </w:r>
            <w:r w:rsidR="00314EB7">
              <w:rPr>
                <w:sz w:val="20"/>
                <w:szCs w:val="20"/>
              </w:rPr>
              <w:t>.</w:t>
            </w:r>
          </w:p>
          <w:p w14:paraId="7892D16C" w14:textId="550F85CA" w:rsidR="00314EB7" w:rsidRPr="003C5173" w:rsidRDefault="00314EB7" w:rsidP="003C5173">
            <w:pPr>
              <w:jc w:val="left"/>
              <w:rPr>
                <w:sz w:val="20"/>
                <w:szCs w:val="20"/>
              </w:rPr>
            </w:pPr>
          </w:p>
        </w:tc>
      </w:tr>
    </w:tbl>
    <w:p w14:paraId="42E8784B" w14:textId="1B0AC8DB" w:rsidR="00DB15A7" w:rsidRDefault="00DB15A7" w:rsidP="00496E1A">
      <w:pPr>
        <w:rPr>
          <w:rFonts w:cs="Calibri"/>
          <w:highlight w:val="cyan"/>
        </w:rPr>
      </w:pPr>
    </w:p>
    <w:p w14:paraId="07C838F4" w14:textId="7DE00698" w:rsidR="00536B35" w:rsidRPr="001D5AD0" w:rsidRDefault="003866DA" w:rsidP="00496E1A">
      <w:pPr>
        <w:rPr>
          <w:rFonts w:cs="Calibri"/>
        </w:rPr>
      </w:pPr>
      <w:r w:rsidRPr="001D5AD0">
        <w:rPr>
          <w:rFonts w:cs="Calibri"/>
        </w:rPr>
        <w:t>2.1.2</w:t>
      </w:r>
      <w:r w:rsidRPr="001D5AD0">
        <w:rPr>
          <w:rFonts w:cs="Calibri"/>
        </w:rPr>
        <w:tab/>
      </w:r>
      <w:r w:rsidR="00536B35" w:rsidRPr="001D5AD0">
        <w:rPr>
          <w:rFonts w:cs="Calibri"/>
        </w:rPr>
        <w:t>The Scope of Work further includes the following:</w:t>
      </w:r>
    </w:p>
    <w:p w14:paraId="732FD89A" w14:textId="2D78A9A5" w:rsidR="00536B35" w:rsidRPr="001D5AD0" w:rsidRDefault="00536B35" w:rsidP="00AF7C5A">
      <w:pPr>
        <w:pStyle w:val="ListParagraph"/>
        <w:numPr>
          <w:ilvl w:val="0"/>
          <w:numId w:val="69"/>
        </w:numPr>
        <w:ind w:left="567"/>
        <w:rPr>
          <w:rFonts w:cstheme="minorHAnsi"/>
        </w:rPr>
      </w:pPr>
      <w:r w:rsidRPr="001D5AD0">
        <w:rPr>
          <w:rFonts w:cstheme="minorHAnsi"/>
        </w:rPr>
        <w:t>Design and Implementation / Deployment.</w:t>
      </w:r>
    </w:p>
    <w:p w14:paraId="4B23F292" w14:textId="77777777" w:rsidR="00536B35" w:rsidRPr="001D5AD0" w:rsidRDefault="00536B35" w:rsidP="00AF7C5A">
      <w:pPr>
        <w:pStyle w:val="ListParagraph"/>
        <w:numPr>
          <w:ilvl w:val="0"/>
          <w:numId w:val="69"/>
        </w:numPr>
        <w:ind w:left="567"/>
        <w:rPr>
          <w:rFonts w:cstheme="minorHAnsi"/>
        </w:rPr>
      </w:pPr>
      <w:r w:rsidRPr="001D5AD0">
        <w:rPr>
          <w:rFonts w:cstheme="minorHAnsi"/>
        </w:rPr>
        <w:t>Post Implementation for 2 years: Maintenance and Support.</w:t>
      </w:r>
    </w:p>
    <w:p w14:paraId="1942E2FC" w14:textId="45EA3405" w:rsidR="00CD182F" w:rsidRPr="001D5AD0" w:rsidRDefault="00536B35" w:rsidP="00AF7C5A">
      <w:pPr>
        <w:pStyle w:val="ListParagraph"/>
        <w:numPr>
          <w:ilvl w:val="0"/>
          <w:numId w:val="69"/>
        </w:numPr>
        <w:ind w:left="567"/>
        <w:rPr>
          <w:rFonts w:cstheme="minorHAnsi"/>
        </w:rPr>
      </w:pPr>
      <w:r w:rsidRPr="001D5AD0">
        <w:rPr>
          <w:rFonts w:cstheme="minorHAnsi"/>
        </w:rPr>
        <w:t>Technical and End-User Training.</w:t>
      </w:r>
    </w:p>
    <w:p w14:paraId="6A58B992" w14:textId="77777777" w:rsidR="00AF05FE" w:rsidRPr="001D5AD0" w:rsidRDefault="00AF05FE" w:rsidP="00AF05FE">
      <w:pPr>
        <w:pStyle w:val="Heading2"/>
      </w:pPr>
      <w:bookmarkStart w:id="20" w:name="_Toc130555554"/>
      <w:r w:rsidRPr="001D5AD0">
        <w:t>Delivery address</w:t>
      </w:r>
      <w:bookmarkEnd w:id="20"/>
    </w:p>
    <w:p w14:paraId="68D3FE69" w14:textId="45E322E3" w:rsidR="00AF05FE" w:rsidRDefault="00AF05FE" w:rsidP="00496E1A">
      <w:pPr>
        <w:rPr>
          <w:color w:val="FF0000"/>
          <w:lang w:val="en-GB"/>
        </w:rPr>
      </w:pPr>
      <w:r w:rsidRPr="00A75A8B">
        <w:rPr>
          <w:lang w:val="en-GB"/>
        </w:rPr>
        <w:t>The address where the required goods / services / works must be delivered is</w:t>
      </w:r>
      <w:r w:rsidR="00C351F1">
        <w:rPr>
          <w:lang w:val="en-GB"/>
        </w:rPr>
        <w:t>:</w:t>
      </w:r>
    </w:p>
    <w:tbl>
      <w:tblPr>
        <w:tblW w:w="272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3944"/>
      </w:tblGrid>
      <w:tr w:rsidR="001A5BAD" w:rsidRPr="00F81E2D" w14:paraId="38007A55" w14:textId="77777777" w:rsidTr="00305D16">
        <w:trPr>
          <w:trHeight w:val="581"/>
        </w:trPr>
        <w:tc>
          <w:tcPr>
            <w:tcW w:w="1237" w:type="pct"/>
            <w:shd w:val="clear" w:color="auto" w:fill="DEEAF6"/>
          </w:tcPr>
          <w:p w14:paraId="27D40353" w14:textId="77777777" w:rsidR="001A5BAD" w:rsidRPr="002016E0" w:rsidRDefault="001A5BAD" w:rsidP="00A82D05">
            <w:pPr>
              <w:rPr>
                <w:b/>
              </w:rPr>
            </w:pPr>
            <w:r>
              <w:rPr>
                <w:b/>
              </w:rPr>
              <w:t>No</w:t>
            </w:r>
          </w:p>
        </w:tc>
        <w:tc>
          <w:tcPr>
            <w:tcW w:w="3763" w:type="pct"/>
            <w:shd w:val="clear" w:color="auto" w:fill="DEEAF6"/>
          </w:tcPr>
          <w:p w14:paraId="0B904053" w14:textId="77777777" w:rsidR="001A5BAD" w:rsidRPr="002016E0" w:rsidRDefault="001A5BAD" w:rsidP="00A82D05">
            <w:pPr>
              <w:rPr>
                <w:b/>
              </w:rPr>
            </w:pPr>
            <w:r>
              <w:rPr>
                <w:b/>
              </w:rPr>
              <w:t>Physical Address</w:t>
            </w:r>
          </w:p>
        </w:tc>
      </w:tr>
      <w:tr w:rsidR="001A5BAD" w:rsidRPr="00F81E2D" w14:paraId="4D0AE32F" w14:textId="77777777" w:rsidTr="00305D16">
        <w:trPr>
          <w:trHeight w:val="449"/>
        </w:trPr>
        <w:tc>
          <w:tcPr>
            <w:tcW w:w="1237" w:type="pct"/>
            <w:shd w:val="clear" w:color="auto" w:fill="auto"/>
          </w:tcPr>
          <w:p w14:paraId="0561E1FA" w14:textId="77777777" w:rsidR="001A5BAD" w:rsidRPr="0013526D" w:rsidRDefault="001A5BAD" w:rsidP="00AF7C5A">
            <w:pPr>
              <w:pStyle w:val="ListParagraph"/>
              <w:numPr>
                <w:ilvl w:val="0"/>
                <w:numId w:val="42"/>
              </w:numPr>
              <w:spacing w:after="120" w:line="240" w:lineRule="auto"/>
              <w:jc w:val="left"/>
              <w:outlineLvl w:val="9"/>
            </w:pPr>
          </w:p>
        </w:tc>
        <w:tc>
          <w:tcPr>
            <w:tcW w:w="3763" w:type="pct"/>
            <w:shd w:val="clear" w:color="auto" w:fill="auto"/>
          </w:tcPr>
          <w:p w14:paraId="1726F828" w14:textId="354A99EA" w:rsidR="001A5BAD" w:rsidRPr="002016E0" w:rsidRDefault="001A5BAD" w:rsidP="001D5AD0">
            <w:pPr>
              <w:jc w:val="left"/>
              <w:rPr>
                <w:rFonts w:ascii="Verdana" w:hAnsi="Verdana"/>
                <w:sz w:val="16"/>
                <w:szCs w:val="16"/>
              </w:rPr>
            </w:pPr>
            <w:proofErr w:type="spellStart"/>
            <w:r w:rsidRPr="00527278">
              <w:rPr>
                <w:rFonts w:asciiTheme="minorHAnsi" w:hAnsiTheme="minorHAnsi" w:cstheme="minorHAnsi"/>
              </w:rPr>
              <w:t>Trevenna</w:t>
            </w:r>
            <w:proofErr w:type="spellEnd"/>
            <w:r w:rsidRPr="00527278">
              <w:rPr>
                <w:rFonts w:asciiTheme="minorHAnsi" w:hAnsiTheme="minorHAnsi" w:cstheme="minorHAnsi"/>
              </w:rPr>
              <w:t xml:space="preserve"> Campus Building 2C</w:t>
            </w:r>
            <w:r w:rsidRPr="00527278">
              <w:rPr>
                <w:rFonts w:asciiTheme="minorHAnsi" w:hAnsiTheme="minorHAnsi" w:cstheme="minorHAnsi"/>
              </w:rPr>
              <w:br/>
            </w:r>
            <w:proofErr w:type="spellStart"/>
            <w:r w:rsidRPr="00527278">
              <w:rPr>
                <w:rFonts w:asciiTheme="minorHAnsi" w:hAnsiTheme="minorHAnsi" w:cstheme="minorHAnsi"/>
              </w:rPr>
              <w:t>Cnr</w:t>
            </w:r>
            <w:proofErr w:type="spellEnd"/>
            <w:r w:rsidRPr="00527278">
              <w:rPr>
                <w:rFonts w:asciiTheme="minorHAnsi" w:hAnsiTheme="minorHAnsi" w:cstheme="minorHAnsi"/>
              </w:rPr>
              <w:t xml:space="preserve"> </w:t>
            </w:r>
            <w:proofErr w:type="spellStart"/>
            <w:r w:rsidRPr="00527278">
              <w:rPr>
                <w:rFonts w:asciiTheme="minorHAnsi" w:hAnsiTheme="minorHAnsi" w:cstheme="minorHAnsi"/>
              </w:rPr>
              <w:t>Meintjes</w:t>
            </w:r>
            <w:proofErr w:type="spellEnd"/>
            <w:r w:rsidRPr="00527278">
              <w:rPr>
                <w:rFonts w:asciiTheme="minorHAnsi" w:hAnsiTheme="minorHAnsi" w:cstheme="minorHAnsi"/>
              </w:rPr>
              <w:t xml:space="preserve"> </w:t>
            </w:r>
            <w:r w:rsidR="00305D16">
              <w:rPr>
                <w:rFonts w:asciiTheme="minorHAnsi" w:hAnsiTheme="minorHAnsi" w:cstheme="minorHAnsi"/>
              </w:rPr>
              <w:t>&amp; Francis Baard Street</w:t>
            </w:r>
            <w:r w:rsidR="00305D16">
              <w:rPr>
                <w:rFonts w:asciiTheme="minorHAnsi" w:hAnsiTheme="minorHAnsi" w:cstheme="minorHAnsi"/>
              </w:rPr>
              <w:br/>
              <w:t xml:space="preserve">Pretoria, </w:t>
            </w:r>
            <w:r w:rsidRPr="00527278">
              <w:rPr>
                <w:rFonts w:asciiTheme="minorHAnsi" w:hAnsiTheme="minorHAnsi" w:cstheme="minorHAnsi"/>
              </w:rPr>
              <w:t>0002</w:t>
            </w:r>
          </w:p>
        </w:tc>
      </w:tr>
      <w:tr w:rsidR="001A5BAD" w:rsidRPr="00F81E2D" w14:paraId="310401C5" w14:textId="77777777" w:rsidTr="00305D16">
        <w:trPr>
          <w:trHeight w:val="449"/>
        </w:trPr>
        <w:tc>
          <w:tcPr>
            <w:tcW w:w="1237" w:type="pct"/>
            <w:shd w:val="clear" w:color="auto" w:fill="auto"/>
          </w:tcPr>
          <w:p w14:paraId="35BA54F2" w14:textId="77777777" w:rsidR="001A5BAD" w:rsidRPr="0013526D" w:rsidRDefault="001A5BAD" w:rsidP="00AF7C5A">
            <w:pPr>
              <w:pStyle w:val="ListParagraph"/>
              <w:numPr>
                <w:ilvl w:val="0"/>
                <w:numId w:val="42"/>
              </w:numPr>
              <w:spacing w:after="120" w:line="240" w:lineRule="auto"/>
              <w:jc w:val="left"/>
              <w:outlineLvl w:val="9"/>
            </w:pPr>
          </w:p>
        </w:tc>
        <w:tc>
          <w:tcPr>
            <w:tcW w:w="3763" w:type="pct"/>
            <w:shd w:val="clear" w:color="auto" w:fill="auto"/>
          </w:tcPr>
          <w:p w14:paraId="48599DB5" w14:textId="39A6174D" w:rsidR="001A5BAD" w:rsidRPr="002016E0" w:rsidRDefault="001A5BAD" w:rsidP="001D5AD0">
            <w:pPr>
              <w:jc w:val="left"/>
              <w:rPr>
                <w:rFonts w:ascii="Verdana" w:hAnsi="Verdana"/>
                <w:sz w:val="16"/>
                <w:szCs w:val="16"/>
              </w:rPr>
            </w:pPr>
            <w:proofErr w:type="spellStart"/>
            <w:r w:rsidRPr="00527278">
              <w:rPr>
                <w:rFonts w:asciiTheme="minorHAnsi" w:hAnsiTheme="minorHAnsi" w:cstheme="minorHAnsi"/>
              </w:rPr>
              <w:t>Matimba</w:t>
            </w:r>
            <w:proofErr w:type="spellEnd"/>
            <w:r w:rsidRPr="00527278">
              <w:rPr>
                <w:rFonts w:asciiTheme="minorHAnsi" w:hAnsiTheme="minorHAnsi" w:cstheme="minorHAnsi"/>
              </w:rPr>
              <w:t xml:space="preserve"> House, 192 Visagie Street</w:t>
            </w:r>
            <w:r w:rsidRPr="00527278">
              <w:rPr>
                <w:rFonts w:asciiTheme="minorHAnsi" w:hAnsiTheme="minorHAnsi" w:cstheme="minorHAnsi"/>
              </w:rPr>
              <w:br/>
              <w:t>Cnr Paul Kruger &amp; Visagie Street</w:t>
            </w:r>
            <w:r w:rsidRPr="00527278">
              <w:rPr>
                <w:rFonts w:asciiTheme="minorHAnsi" w:hAnsiTheme="minorHAnsi" w:cstheme="minorHAnsi"/>
              </w:rPr>
              <w:br/>
            </w:r>
            <w:r w:rsidR="00305D16">
              <w:rPr>
                <w:rFonts w:asciiTheme="minorHAnsi" w:hAnsiTheme="minorHAnsi" w:cstheme="minorHAnsi"/>
              </w:rPr>
              <w:t xml:space="preserve">Pretoria, </w:t>
            </w:r>
            <w:r w:rsidRPr="00527278">
              <w:rPr>
                <w:rFonts w:asciiTheme="minorHAnsi" w:hAnsiTheme="minorHAnsi" w:cstheme="minorHAnsi"/>
              </w:rPr>
              <w:t>0001</w:t>
            </w:r>
          </w:p>
        </w:tc>
      </w:tr>
    </w:tbl>
    <w:p w14:paraId="01C4B451" w14:textId="77777777" w:rsidR="001A5BAD" w:rsidRDefault="001A5BAD" w:rsidP="00496E1A">
      <w:pPr>
        <w:rPr>
          <w:lang w:val="en-GB"/>
        </w:rPr>
      </w:pPr>
    </w:p>
    <w:p w14:paraId="0C489658" w14:textId="77777777" w:rsidR="00AF05FE" w:rsidRPr="00A75A8B" w:rsidRDefault="00AF05FE" w:rsidP="00AF05FE">
      <w:pPr>
        <w:pStyle w:val="Heading2"/>
      </w:pPr>
      <w:bookmarkStart w:id="21" w:name="_Toc130555555"/>
      <w:r w:rsidRPr="00A75A8B">
        <w:t>Customer Infrastructure and environment requirements</w:t>
      </w:r>
      <w:bookmarkEnd w:id="21"/>
    </w:p>
    <w:p w14:paraId="7257940C" w14:textId="77777777" w:rsidR="00106EE0" w:rsidRDefault="00106EE0" w:rsidP="00106EE0">
      <w:pPr>
        <w:pStyle w:val="Comment"/>
        <w:jc w:val="both"/>
        <w:rPr>
          <w:rFonts w:asciiTheme="minorHAnsi" w:hAnsiTheme="minorHAnsi" w:cstheme="minorHAnsi"/>
          <w:i w:val="0"/>
          <w:iCs/>
          <w:color w:val="auto"/>
          <w:sz w:val="24"/>
        </w:rPr>
      </w:pPr>
      <w:r>
        <w:rPr>
          <w:rFonts w:asciiTheme="minorHAnsi" w:hAnsiTheme="minorHAnsi" w:cstheme="minorHAnsi"/>
          <w:i w:val="0"/>
          <w:iCs/>
          <w:color w:val="auto"/>
          <w:sz w:val="24"/>
        </w:rPr>
        <w:t xml:space="preserve">The bidder must provide the technical hosting requirements </w:t>
      </w:r>
      <w:r w:rsidR="000C07CE">
        <w:rPr>
          <w:rFonts w:asciiTheme="minorHAnsi" w:hAnsiTheme="minorHAnsi" w:cstheme="minorHAnsi"/>
          <w:i w:val="0"/>
          <w:iCs/>
          <w:color w:val="auto"/>
          <w:sz w:val="24"/>
        </w:rPr>
        <w:t>of</w:t>
      </w:r>
      <w:r>
        <w:rPr>
          <w:rFonts w:asciiTheme="minorHAnsi" w:hAnsiTheme="minorHAnsi" w:cstheme="minorHAnsi"/>
          <w:i w:val="0"/>
          <w:iCs/>
          <w:color w:val="auto"/>
          <w:sz w:val="24"/>
        </w:rPr>
        <w:t xml:space="preserve"> the</w:t>
      </w:r>
      <w:r w:rsidR="000C07CE">
        <w:rPr>
          <w:rFonts w:asciiTheme="minorHAnsi" w:hAnsiTheme="minorHAnsi" w:cstheme="minorHAnsi"/>
          <w:i w:val="0"/>
          <w:iCs/>
          <w:color w:val="auto"/>
          <w:sz w:val="24"/>
        </w:rPr>
        <w:t xml:space="preserve"> proposed</w:t>
      </w:r>
      <w:r>
        <w:rPr>
          <w:rFonts w:asciiTheme="minorHAnsi" w:hAnsiTheme="minorHAnsi" w:cstheme="minorHAnsi"/>
          <w:i w:val="0"/>
          <w:iCs/>
          <w:color w:val="auto"/>
          <w:sz w:val="24"/>
        </w:rPr>
        <w:t xml:space="preserve"> solution.</w:t>
      </w:r>
    </w:p>
    <w:p w14:paraId="24D783D3" w14:textId="77777777" w:rsidR="00106EE0" w:rsidRDefault="00106EE0" w:rsidP="00AF05FE">
      <w:pPr>
        <w:rPr>
          <w:color w:val="FF0000"/>
        </w:rPr>
      </w:pPr>
    </w:p>
    <w:p w14:paraId="7AE90C0B" w14:textId="77777777" w:rsidR="00AF05FE" w:rsidRDefault="00AF05FE" w:rsidP="00AF05FE">
      <w:pPr>
        <w:pStyle w:val="Heading1"/>
      </w:pPr>
      <w:bookmarkStart w:id="22" w:name="_Toc130555556"/>
      <w:r>
        <w:lastRenderedPageBreak/>
        <w:t>Requirements</w:t>
      </w:r>
      <w:bookmarkEnd w:id="22"/>
    </w:p>
    <w:p w14:paraId="597FEC65" w14:textId="77777777" w:rsidR="00AF05FE" w:rsidRPr="002479F0" w:rsidRDefault="00AF05FE" w:rsidP="00AF05FE">
      <w:pPr>
        <w:pStyle w:val="Heading2"/>
      </w:pPr>
      <w:bookmarkStart w:id="23" w:name="_Toc130555557"/>
      <w:r w:rsidRPr="002479F0">
        <w:t xml:space="preserve">Solution </w:t>
      </w:r>
      <w:r w:rsidR="002479F0" w:rsidRPr="002479F0">
        <w:t xml:space="preserve">Delivery </w:t>
      </w:r>
      <w:r w:rsidRPr="002479F0">
        <w:t>Requirements</w:t>
      </w:r>
      <w:bookmarkEnd w:id="23"/>
    </w:p>
    <w:p w14:paraId="1B9CB5D6" w14:textId="2907AF69" w:rsidR="000C07CE" w:rsidRPr="001D5AD0" w:rsidRDefault="00475A56" w:rsidP="000C07CE">
      <w:r w:rsidRPr="001D5AD0">
        <w:t>3.1.1</w:t>
      </w:r>
      <w:r w:rsidRPr="001D5AD0">
        <w:tab/>
      </w:r>
      <w:r w:rsidR="000C07CE" w:rsidRPr="001D5AD0">
        <w:t xml:space="preserve">The solution </w:t>
      </w:r>
      <w:r w:rsidR="00CA323E" w:rsidRPr="001D5AD0">
        <w:t xml:space="preserve">delivery </w:t>
      </w:r>
      <w:r w:rsidR="000C07CE" w:rsidRPr="001D5AD0">
        <w:t xml:space="preserve">should follow the following approach: </w:t>
      </w:r>
    </w:p>
    <w:p w14:paraId="65F88FBB" w14:textId="77777777" w:rsidR="000C07CE" w:rsidRPr="001D5AD0" w:rsidRDefault="000C07CE" w:rsidP="00AF7C5A">
      <w:pPr>
        <w:pStyle w:val="ListParagraph"/>
        <w:numPr>
          <w:ilvl w:val="0"/>
          <w:numId w:val="74"/>
        </w:numPr>
        <w:rPr>
          <w:rFonts w:cstheme="minorHAnsi"/>
        </w:rPr>
      </w:pPr>
      <w:r w:rsidRPr="001D5AD0">
        <w:rPr>
          <w:rFonts w:cstheme="minorHAnsi"/>
        </w:rPr>
        <w:t>Project Management</w:t>
      </w:r>
      <w:r w:rsidR="00CA323E" w:rsidRPr="001D5AD0">
        <w:rPr>
          <w:rFonts w:cstheme="minorHAnsi"/>
        </w:rPr>
        <w:t xml:space="preserve"> (end- to-end);</w:t>
      </w:r>
    </w:p>
    <w:p w14:paraId="0BAEF398" w14:textId="77777777" w:rsidR="00CA323E" w:rsidRPr="001D5AD0" w:rsidRDefault="00CA323E"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 xml:space="preserve">Analysis (e.g. Review </w:t>
      </w:r>
      <w:r w:rsidR="002479F0" w:rsidRPr="001D5AD0">
        <w:rPr>
          <w:rFonts w:cstheme="minorHAnsi"/>
          <w:lang w:val="en-US"/>
        </w:rPr>
        <w:t xml:space="preserve">and update </w:t>
      </w:r>
      <w:r w:rsidRPr="001D5AD0">
        <w:rPr>
          <w:rFonts w:cstheme="minorHAnsi"/>
          <w:lang w:val="en-US"/>
        </w:rPr>
        <w:t>current process, User requirements specification, system analysis</w:t>
      </w:r>
      <w:r w:rsidR="002479F0" w:rsidRPr="001D5AD0">
        <w:rPr>
          <w:rFonts w:cstheme="minorHAnsi"/>
          <w:lang w:val="en-US"/>
        </w:rPr>
        <w:t xml:space="preserve"> artefacts</w:t>
      </w:r>
      <w:r w:rsidRPr="001D5AD0">
        <w:rPr>
          <w:rFonts w:cstheme="minorHAnsi"/>
          <w:lang w:val="en-US"/>
        </w:rPr>
        <w:t>)</w:t>
      </w:r>
    </w:p>
    <w:p w14:paraId="51C3CEF5" w14:textId="77777777" w:rsidR="00CA323E" w:rsidRPr="001D5AD0" w:rsidRDefault="00CA323E"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Design (e.g. Conceptual, Logical and Physical solution architectures)</w:t>
      </w:r>
    </w:p>
    <w:p w14:paraId="5FE76472" w14:textId="77777777" w:rsidR="00CA323E" w:rsidRPr="001D5AD0" w:rsidRDefault="00CA323E"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 xml:space="preserve">Build/ </w:t>
      </w:r>
      <w:proofErr w:type="spellStart"/>
      <w:r w:rsidR="002479F0" w:rsidRPr="001D5AD0">
        <w:rPr>
          <w:rFonts w:cstheme="minorHAnsi"/>
          <w:lang w:val="en-US"/>
        </w:rPr>
        <w:t>Customisation</w:t>
      </w:r>
      <w:proofErr w:type="spellEnd"/>
      <w:r w:rsidR="002479F0" w:rsidRPr="001D5AD0">
        <w:rPr>
          <w:rFonts w:cstheme="minorHAnsi"/>
          <w:lang w:val="en-US"/>
        </w:rPr>
        <w:t>/ Configuration</w:t>
      </w:r>
    </w:p>
    <w:p w14:paraId="4B054247" w14:textId="77777777" w:rsidR="002479F0" w:rsidRPr="001D5AD0" w:rsidRDefault="002479F0"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Data migration strategy which includes the following:</w:t>
      </w:r>
    </w:p>
    <w:p w14:paraId="23CC87F8" w14:textId="77777777" w:rsidR="002479F0" w:rsidRPr="001D5AD0" w:rsidRDefault="002479F0" w:rsidP="00AF7C5A">
      <w:pPr>
        <w:pStyle w:val="ListParagraph"/>
        <w:numPr>
          <w:ilvl w:val="1"/>
          <w:numId w:val="74"/>
        </w:numPr>
        <w:spacing w:line="240" w:lineRule="auto"/>
        <w:contextualSpacing/>
        <w:jc w:val="left"/>
        <w:outlineLvl w:val="9"/>
        <w:rPr>
          <w:rFonts w:cstheme="minorHAnsi"/>
          <w:lang w:val="en-US"/>
        </w:rPr>
      </w:pPr>
      <w:r w:rsidRPr="001D5AD0">
        <w:rPr>
          <w:rFonts w:cstheme="minorHAnsi"/>
          <w:lang w:val="en-US"/>
        </w:rPr>
        <w:t>Data migration design which incorporates the security plans;</w:t>
      </w:r>
    </w:p>
    <w:p w14:paraId="7888F754" w14:textId="77777777" w:rsidR="002479F0" w:rsidRPr="001D5AD0" w:rsidRDefault="002479F0" w:rsidP="00AF7C5A">
      <w:pPr>
        <w:pStyle w:val="ListParagraph"/>
        <w:numPr>
          <w:ilvl w:val="1"/>
          <w:numId w:val="74"/>
        </w:numPr>
        <w:spacing w:line="240" w:lineRule="auto"/>
        <w:contextualSpacing/>
        <w:jc w:val="left"/>
        <w:outlineLvl w:val="9"/>
        <w:rPr>
          <w:rFonts w:cstheme="minorHAnsi"/>
          <w:lang w:val="en-US"/>
        </w:rPr>
      </w:pPr>
      <w:r w:rsidRPr="001D5AD0">
        <w:rPr>
          <w:rFonts w:cstheme="minorHAnsi"/>
          <w:lang w:val="en-US"/>
        </w:rPr>
        <w:t>Build migration solutions or use automation tools;</w:t>
      </w:r>
    </w:p>
    <w:p w14:paraId="3985413C" w14:textId="77777777" w:rsidR="002479F0" w:rsidRPr="001D5AD0" w:rsidRDefault="002479F0" w:rsidP="00AF7C5A">
      <w:pPr>
        <w:pStyle w:val="ListParagraph"/>
        <w:numPr>
          <w:ilvl w:val="1"/>
          <w:numId w:val="74"/>
        </w:numPr>
        <w:spacing w:line="240" w:lineRule="auto"/>
        <w:contextualSpacing/>
        <w:jc w:val="left"/>
        <w:outlineLvl w:val="9"/>
        <w:rPr>
          <w:rFonts w:cstheme="minorHAnsi"/>
          <w:lang w:val="en-US"/>
        </w:rPr>
      </w:pPr>
      <w:r w:rsidRPr="001D5AD0">
        <w:rPr>
          <w:rFonts w:cstheme="minorHAnsi"/>
          <w:lang w:val="en-US"/>
        </w:rPr>
        <w:t>Testing</w:t>
      </w:r>
    </w:p>
    <w:p w14:paraId="48246E0B" w14:textId="77777777" w:rsidR="002479F0" w:rsidRPr="001D5AD0" w:rsidRDefault="002479F0" w:rsidP="00AF7C5A">
      <w:pPr>
        <w:pStyle w:val="ListParagraph"/>
        <w:numPr>
          <w:ilvl w:val="1"/>
          <w:numId w:val="74"/>
        </w:numPr>
        <w:spacing w:line="240" w:lineRule="auto"/>
        <w:contextualSpacing/>
        <w:jc w:val="left"/>
        <w:outlineLvl w:val="9"/>
        <w:rPr>
          <w:rFonts w:cstheme="minorHAnsi"/>
          <w:lang w:val="en-US"/>
        </w:rPr>
      </w:pPr>
      <w:r w:rsidRPr="001D5AD0">
        <w:rPr>
          <w:rFonts w:cstheme="minorHAnsi"/>
          <w:lang w:val="en-US"/>
        </w:rPr>
        <w:t>Audit to ensure accuracy of the data migration.</w:t>
      </w:r>
    </w:p>
    <w:p w14:paraId="389E6E45" w14:textId="4AE5696F" w:rsidR="00CA323E" w:rsidRPr="001D5AD0" w:rsidRDefault="00CA323E"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Testing</w:t>
      </w:r>
      <w:r w:rsidR="009632E7" w:rsidRPr="001D5AD0">
        <w:rPr>
          <w:rFonts w:cstheme="minorHAnsi"/>
          <w:lang w:val="en-US"/>
        </w:rPr>
        <w:t>.</w:t>
      </w:r>
    </w:p>
    <w:p w14:paraId="30F9117A" w14:textId="76B095DF" w:rsidR="00CA323E" w:rsidRPr="001D5AD0" w:rsidRDefault="00357C82"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 xml:space="preserve">Implementation / </w:t>
      </w:r>
      <w:r w:rsidR="00CA323E" w:rsidRPr="001D5AD0">
        <w:rPr>
          <w:rFonts w:cstheme="minorHAnsi"/>
          <w:lang w:val="en-US"/>
        </w:rPr>
        <w:t>Deployment</w:t>
      </w:r>
      <w:r w:rsidR="009632E7" w:rsidRPr="001D5AD0">
        <w:rPr>
          <w:rFonts w:cstheme="minorHAnsi"/>
          <w:lang w:val="en-US"/>
        </w:rPr>
        <w:t>.</w:t>
      </w:r>
    </w:p>
    <w:p w14:paraId="5E2048F0" w14:textId="4E906D32" w:rsidR="00CA323E" w:rsidRPr="001D5AD0" w:rsidRDefault="00CA323E" w:rsidP="00AF7C5A">
      <w:pPr>
        <w:pStyle w:val="ListParagraph"/>
        <w:numPr>
          <w:ilvl w:val="0"/>
          <w:numId w:val="74"/>
        </w:numPr>
        <w:spacing w:line="240" w:lineRule="auto"/>
        <w:contextualSpacing/>
        <w:jc w:val="left"/>
        <w:outlineLvl w:val="9"/>
        <w:rPr>
          <w:rFonts w:cstheme="minorHAnsi"/>
          <w:lang w:val="en-US"/>
        </w:rPr>
      </w:pPr>
      <w:r w:rsidRPr="001D5AD0">
        <w:rPr>
          <w:rFonts w:cstheme="minorHAnsi"/>
          <w:lang w:val="en-US"/>
        </w:rPr>
        <w:t>Post Implementation</w:t>
      </w:r>
      <w:r w:rsidR="002479F0" w:rsidRPr="001D5AD0">
        <w:rPr>
          <w:rFonts w:cstheme="minorHAnsi"/>
          <w:lang w:val="en-US"/>
        </w:rPr>
        <w:t xml:space="preserve"> for </w:t>
      </w:r>
      <w:r w:rsidR="003866DA" w:rsidRPr="001D5AD0">
        <w:rPr>
          <w:rFonts w:cstheme="minorHAnsi"/>
          <w:lang w:val="en-US"/>
        </w:rPr>
        <w:t>two (</w:t>
      </w:r>
      <w:r w:rsidR="002479F0" w:rsidRPr="001D5AD0">
        <w:rPr>
          <w:rFonts w:cstheme="minorHAnsi"/>
          <w:lang w:val="en-US"/>
        </w:rPr>
        <w:t>2</w:t>
      </w:r>
      <w:r w:rsidR="003866DA" w:rsidRPr="001D5AD0">
        <w:rPr>
          <w:rFonts w:cstheme="minorHAnsi"/>
          <w:lang w:val="en-US"/>
        </w:rPr>
        <w:t>)</w:t>
      </w:r>
      <w:r w:rsidR="002479F0" w:rsidRPr="001D5AD0">
        <w:rPr>
          <w:rFonts w:cstheme="minorHAnsi"/>
          <w:lang w:val="en-US"/>
        </w:rPr>
        <w:t xml:space="preserve"> years</w:t>
      </w:r>
      <w:r w:rsidRPr="001D5AD0">
        <w:rPr>
          <w:rFonts w:cstheme="minorHAnsi"/>
          <w:lang w:val="en-US"/>
        </w:rPr>
        <w:t>: Maintenance and Support.</w:t>
      </w:r>
    </w:p>
    <w:p w14:paraId="3366A424" w14:textId="77777777" w:rsidR="00AF05FE" w:rsidRPr="00A75A8B" w:rsidRDefault="00AF05FE" w:rsidP="00AF05FE">
      <w:pPr>
        <w:pStyle w:val="Heading2"/>
      </w:pPr>
      <w:bookmarkStart w:id="24" w:name="_Toc129886487"/>
      <w:bookmarkStart w:id="25" w:name="_Toc129897145"/>
      <w:bookmarkStart w:id="26" w:name="_Toc130555558"/>
      <w:bookmarkEnd w:id="24"/>
      <w:bookmarkEnd w:id="25"/>
      <w:r w:rsidRPr="00A75A8B">
        <w:t>Service Elements</w:t>
      </w:r>
      <w:bookmarkEnd w:id="26"/>
    </w:p>
    <w:p w14:paraId="03B3CE93" w14:textId="77777777" w:rsidR="009A07C6" w:rsidRDefault="009A07C6" w:rsidP="009A07C6">
      <w:pPr>
        <w:pStyle w:val="Heading3"/>
      </w:pPr>
      <w:bookmarkStart w:id="27" w:name="_Toc130555559"/>
      <w:r>
        <w:t>Full Service Agreement</w:t>
      </w:r>
      <w:bookmarkEnd w:id="27"/>
    </w:p>
    <w:p w14:paraId="24089A8C" w14:textId="77777777" w:rsidR="009E0EF9" w:rsidRPr="009B492D" w:rsidRDefault="009E0EF9" w:rsidP="009E0EF9">
      <w:r>
        <w:rPr>
          <w:lang w:val="en-GB"/>
        </w:rPr>
        <w:t>The system should have the following service features:</w:t>
      </w:r>
    </w:p>
    <w:p w14:paraId="791DA8B9" w14:textId="77777777" w:rsidR="009E0EF9" w:rsidRPr="00174E21" w:rsidRDefault="009E0EF9" w:rsidP="00AF7C5A">
      <w:pPr>
        <w:pStyle w:val="ListParagraph"/>
        <w:numPr>
          <w:ilvl w:val="0"/>
          <w:numId w:val="20"/>
        </w:numPr>
      </w:pPr>
      <w:r w:rsidRPr="00174E21">
        <w:rPr>
          <w:rFonts w:ascii="Calibri Light" w:hAnsi="Calibri Light" w:cs="Calibri Light"/>
          <w:lang w:val="en-US"/>
        </w:rPr>
        <w:t>Working Mining Licensing System</w:t>
      </w:r>
      <w:r w:rsidR="00DF41F2">
        <w:rPr>
          <w:rFonts w:ascii="Calibri Light" w:hAnsi="Calibri Light" w:cs="Calibri Light"/>
          <w:lang w:val="en-US"/>
        </w:rPr>
        <w:t>:</w:t>
      </w:r>
    </w:p>
    <w:p w14:paraId="01DEC66F" w14:textId="77777777" w:rsidR="00174E21" w:rsidRPr="00174E21" w:rsidRDefault="00174E21"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Software Licensing: Application licensing fees associated with the proposed software.</w:t>
      </w:r>
    </w:p>
    <w:p w14:paraId="5A6F424D" w14:textId="77777777" w:rsidR="00174E21" w:rsidRPr="00174E21" w:rsidRDefault="00174E21"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Third-Party Software: Any third-party software fees associated with the proposed software.</w:t>
      </w:r>
    </w:p>
    <w:p w14:paraId="794F63BB" w14:textId="77777777" w:rsidR="00174E21" w:rsidRPr="00174E21" w:rsidRDefault="00174E21"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Server Licensing: Server licensing fees associated with the proposed software.</w:t>
      </w:r>
    </w:p>
    <w:p w14:paraId="75B1F305" w14:textId="77777777" w:rsidR="009E0EF9" w:rsidRPr="00174E21" w:rsidRDefault="00DF41F2" w:rsidP="00AF7C5A">
      <w:pPr>
        <w:pStyle w:val="ListParagraph"/>
        <w:numPr>
          <w:ilvl w:val="0"/>
          <w:numId w:val="20"/>
        </w:numPr>
      </w:pPr>
      <w:r>
        <w:rPr>
          <w:rFonts w:ascii="Calibri Light" w:hAnsi="Calibri Light" w:cs="Calibri Light"/>
          <w:lang w:val="en-US"/>
        </w:rPr>
        <w:t xml:space="preserve">System </w:t>
      </w:r>
      <w:r w:rsidR="009E0EF9" w:rsidRPr="00174E21">
        <w:rPr>
          <w:rFonts w:ascii="Calibri Light" w:hAnsi="Calibri Light" w:cs="Calibri Light"/>
          <w:lang w:val="en-US"/>
        </w:rPr>
        <w:t>Support</w:t>
      </w:r>
      <w:r>
        <w:rPr>
          <w:rFonts w:ascii="Calibri Light" w:hAnsi="Calibri Light" w:cs="Calibri Light"/>
          <w:lang w:val="en-US"/>
        </w:rPr>
        <w:t>:</w:t>
      </w:r>
    </w:p>
    <w:p w14:paraId="46C4EAD8" w14:textId="77777777" w:rsidR="009E0EF9" w:rsidRPr="00174E21" w:rsidRDefault="009E0EF9"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Implementation support: onsite implementation and support.</w:t>
      </w:r>
    </w:p>
    <w:p w14:paraId="0B724D31" w14:textId="2EDE801A" w:rsidR="00174E21" w:rsidRPr="00174E21" w:rsidRDefault="00174E21"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Technical Documentation, User Manuals, End-User Training Resources</w:t>
      </w:r>
      <w:r w:rsidR="00475A56">
        <w:rPr>
          <w:rFonts w:ascii="Calibri Light" w:hAnsi="Calibri Light" w:cs="Calibri Light"/>
          <w:lang w:val="en-US"/>
        </w:rPr>
        <w:t>.</w:t>
      </w:r>
    </w:p>
    <w:p w14:paraId="3B0819C8" w14:textId="77777777" w:rsidR="009E0EF9" w:rsidRPr="00174E21" w:rsidRDefault="009E0EF9"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 xml:space="preserve">Training: Provides onsite training to </w:t>
      </w:r>
      <w:r w:rsidR="00DF41F2">
        <w:rPr>
          <w:rFonts w:ascii="Calibri Light" w:hAnsi="Calibri Light" w:cs="Calibri Light"/>
          <w:lang w:val="en-US"/>
        </w:rPr>
        <w:t>the support</w:t>
      </w:r>
      <w:r w:rsidRPr="00174E21">
        <w:rPr>
          <w:rFonts w:ascii="Calibri Light" w:hAnsi="Calibri Light" w:cs="Calibri Light"/>
          <w:lang w:val="en-US"/>
        </w:rPr>
        <w:t>.</w:t>
      </w:r>
    </w:p>
    <w:p w14:paraId="40D1E459" w14:textId="77777777" w:rsidR="009E0EF9" w:rsidRPr="00174E21" w:rsidRDefault="009E0EF9" w:rsidP="00AF7C5A">
      <w:pPr>
        <w:pStyle w:val="ListParagraph"/>
        <w:numPr>
          <w:ilvl w:val="1"/>
          <w:numId w:val="20"/>
        </w:numPr>
        <w:spacing w:line="240" w:lineRule="auto"/>
        <w:contextualSpacing/>
        <w:jc w:val="left"/>
        <w:outlineLvl w:val="9"/>
        <w:rPr>
          <w:rFonts w:ascii="Calibri Light" w:hAnsi="Calibri Light" w:cs="Calibri Light"/>
          <w:lang w:val="en-US"/>
        </w:rPr>
      </w:pPr>
      <w:r w:rsidRPr="00174E21">
        <w:rPr>
          <w:rFonts w:ascii="Calibri Light" w:hAnsi="Calibri Light" w:cs="Calibri Light"/>
          <w:lang w:val="en-US"/>
        </w:rPr>
        <w:t>Software Updates: Provides future software releases and updates to all applications as part of regular software maintenance fees.</w:t>
      </w:r>
    </w:p>
    <w:p w14:paraId="4F320A3D" w14:textId="77777777" w:rsidR="009E0EF9" w:rsidRPr="001D5AD0" w:rsidRDefault="009E0EF9" w:rsidP="00AF7C5A">
      <w:pPr>
        <w:pStyle w:val="ListParagraph"/>
        <w:numPr>
          <w:ilvl w:val="1"/>
          <w:numId w:val="20"/>
        </w:numPr>
        <w:spacing w:line="240" w:lineRule="auto"/>
        <w:contextualSpacing/>
        <w:jc w:val="left"/>
        <w:outlineLvl w:val="9"/>
        <w:rPr>
          <w:rFonts w:ascii="Calibri Light" w:hAnsi="Calibri Light" w:cs="Calibri Light"/>
          <w:lang w:val="en-US"/>
        </w:rPr>
      </w:pPr>
      <w:r w:rsidRPr="001D5AD0">
        <w:rPr>
          <w:rFonts w:ascii="Calibri Light" w:hAnsi="Calibri Light" w:cs="Calibri Light"/>
          <w:lang w:val="en-US"/>
        </w:rPr>
        <w:t>The bidder provides online resources to support the training of business users in using the user displays and process activities.</w:t>
      </w:r>
    </w:p>
    <w:p w14:paraId="4DBFB32E" w14:textId="77777777" w:rsidR="009E0EF9" w:rsidRPr="001D5AD0" w:rsidRDefault="009E0EF9" w:rsidP="00AF7C5A">
      <w:pPr>
        <w:pStyle w:val="ListParagraph"/>
        <w:numPr>
          <w:ilvl w:val="0"/>
          <w:numId w:val="20"/>
        </w:numPr>
        <w:rPr>
          <w:rFonts w:ascii="Calibri Light" w:hAnsi="Calibri Light" w:cs="Calibri Light"/>
          <w:lang w:val="en-US"/>
        </w:rPr>
      </w:pPr>
      <w:r w:rsidRPr="001D5AD0">
        <w:rPr>
          <w:rFonts w:ascii="Calibri Light" w:hAnsi="Calibri Light" w:cs="Calibri Light"/>
          <w:lang w:val="en-US"/>
        </w:rPr>
        <w:t>System maintenance</w:t>
      </w:r>
      <w:r w:rsidR="00DF41F2" w:rsidRPr="001D5AD0">
        <w:rPr>
          <w:rFonts w:ascii="Calibri Light" w:hAnsi="Calibri Light" w:cs="Calibri Light"/>
          <w:lang w:val="en-US"/>
        </w:rPr>
        <w:t>:</w:t>
      </w:r>
    </w:p>
    <w:p w14:paraId="4E49D090" w14:textId="20E6C4FC" w:rsidR="00174E21" w:rsidRPr="001D5AD0" w:rsidRDefault="00174E21" w:rsidP="00AF7C5A">
      <w:pPr>
        <w:pStyle w:val="ListParagraph"/>
        <w:numPr>
          <w:ilvl w:val="1"/>
          <w:numId w:val="20"/>
        </w:numPr>
        <w:rPr>
          <w:rFonts w:ascii="Calibri Light" w:hAnsi="Calibri Light" w:cs="Calibri Light"/>
          <w:lang w:val="en-US"/>
        </w:rPr>
      </w:pPr>
      <w:r w:rsidRPr="001D5AD0">
        <w:rPr>
          <w:rFonts w:ascii="Calibri Light" w:hAnsi="Calibri Light" w:cs="Calibri Light"/>
          <w:lang w:val="en-US"/>
        </w:rPr>
        <w:t>Future enhancements</w:t>
      </w:r>
      <w:r w:rsidR="00DF41F2" w:rsidRPr="001D5AD0">
        <w:rPr>
          <w:rFonts w:ascii="Calibri Light" w:hAnsi="Calibri Light" w:cs="Calibri Light"/>
          <w:lang w:val="en-US"/>
        </w:rPr>
        <w:t xml:space="preserve"> due to new releases or departmental policy changes</w:t>
      </w:r>
      <w:r w:rsidR="00475A56" w:rsidRPr="001D5AD0">
        <w:rPr>
          <w:rFonts w:ascii="Calibri Light" w:hAnsi="Calibri Light" w:cs="Calibri Light"/>
          <w:lang w:val="en-US"/>
        </w:rPr>
        <w:t>.</w:t>
      </w:r>
    </w:p>
    <w:p w14:paraId="501FC5C5" w14:textId="77777777" w:rsidR="00536B35" w:rsidRPr="001D5AD0" w:rsidRDefault="00536B35" w:rsidP="001D5AD0">
      <w:pPr>
        <w:pStyle w:val="ListParagraph"/>
        <w:ind w:left="1701"/>
        <w:rPr>
          <w:rFonts w:ascii="Calibri Light" w:hAnsi="Calibri Light" w:cs="Calibri Light"/>
          <w:lang w:val="en-US"/>
        </w:rPr>
      </w:pPr>
    </w:p>
    <w:p w14:paraId="7E6984A2" w14:textId="296E3939" w:rsidR="00536B35" w:rsidRPr="001D5AD0" w:rsidRDefault="00536B35" w:rsidP="001D5AD0">
      <w:pPr>
        <w:spacing w:line="240" w:lineRule="auto"/>
        <w:ind w:firstLine="567"/>
        <w:contextualSpacing/>
        <w:jc w:val="left"/>
        <w:rPr>
          <w:rFonts w:cstheme="minorHAnsi"/>
          <w:b/>
          <w:bCs/>
          <w:lang w:val="en-US"/>
        </w:rPr>
      </w:pPr>
      <w:r w:rsidRPr="001D5AD0">
        <w:rPr>
          <w:rFonts w:cstheme="minorHAnsi"/>
          <w:b/>
          <w:bCs/>
          <w:lang w:val="en-US"/>
        </w:rPr>
        <w:t>NOTE:</w:t>
      </w:r>
      <w:r w:rsidRPr="001D5AD0">
        <w:rPr>
          <w:rFonts w:cstheme="minorHAnsi"/>
          <w:b/>
          <w:bCs/>
          <w:lang w:val="en-US"/>
        </w:rPr>
        <w:tab/>
        <w:t xml:space="preserve">Technical and End-User Training: </w:t>
      </w:r>
    </w:p>
    <w:p w14:paraId="00D310E3" w14:textId="0E4A1CC4" w:rsidR="008273F3" w:rsidRPr="00DD480C" w:rsidRDefault="00536B35" w:rsidP="001D5AD0">
      <w:pPr>
        <w:ind w:left="1134"/>
        <w:rPr>
          <w:rFonts w:cs="Calibri"/>
        </w:rPr>
      </w:pPr>
      <w:r w:rsidRPr="001D5AD0">
        <w:rPr>
          <w:rFonts w:cs="Calibri"/>
        </w:rPr>
        <w:t xml:space="preserve">The details regarding the training will be discussed during the contracting stage as this will be </w:t>
      </w:r>
      <w:proofErr w:type="spellStart"/>
      <w:r w:rsidRPr="001D5AD0">
        <w:rPr>
          <w:rFonts w:cs="Calibri"/>
        </w:rPr>
        <w:t>dependant</w:t>
      </w:r>
      <w:proofErr w:type="spellEnd"/>
      <w:r w:rsidRPr="001D5AD0">
        <w:rPr>
          <w:rFonts w:cs="Calibri"/>
        </w:rPr>
        <w:t xml:space="preserve"> on the training approach by the </w:t>
      </w:r>
      <w:proofErr w:type="spellStart"/>
      <w:r w:rsidRPr="001D5AD0">
        <w:rPr>
          <w:rFonts w:cs="Calibri"/>
        </w:rPr>
        <w:t>Prefered</w:t>
      </w:r>
      <w:proofErr w:type="spellEnd"/>
      <w:r w:rsidRPr="001D5AD0">
        <w:rPr>
          <w:rFonts w:cs="Calibri"/>
        </w:rPr>
        <w:t xml:space="preserve"> Bidder, ho</w:t>
      </w:r>
      <w:r w:rsidR="00C14992" w:rsidRPr="001D5AD0">
        <w:rPr>
          <w:rFonts w:cs="Calibri"/>
        </w:rPr>
        <w:t>w</w:t>
      </w:r>
      <w:r w:rsidRPr="001D5AD0">
        <w:rPr>
          <w:rFonts w:cs="Calibri"/>
        </w:rPr>
        <w:t>ever this must be conducted in the most cost effective manner.</w:t>
      </w:r>
    </w:p>
    <w:p w14:paraId="3C3B8F82" w14:textId="77777777" w:rsidR="00CE4A9B" w:rsidRPr="00A75A8B" w:rsidRDefault="00E8344E" w:rsidP="00E8344E">
      <w:pPr>
        <w:pStyle w:val="Heading2"/>
      </w:pPr>
      <w:bookmarkStart w:id="28" w:name="_Toc130555560"/>
      <w:r w:rsidRPr="00A75A8B">
        <w:t>Special Requirements</w:t>
      </w:r>
      <w:bookmarkEnd w:id="28"/>
    </w:p>
    <w:p w14:paraId="37860885" w14:textId="19FD6523" w:rsidR="00681381" w:rsidRDefault="00681381" w:rsidP="00681381">
      <w:r w:rsidRPr="009B492D">
        <w:t>Not Applicable</w:t>
      </w:r>
      <w:r w:rsidR="001D5AD0">
        <w:t>.</w:t>
      </w:r>
    </w:p>
    <w:p w14:paraId="73D06087" w14:textId="77777777" w:rsidR="001D5AD0" w:rsidRPr="009B492D" w:rsidRDefault="001D5AD0" w:rsidP="00681381"/>
    <w:p w14:paraId="2C019C00" w14:textId="77777777" w:rsidR="009A07C6" w:rsidRPr="001D5AD0" w:rsidRDefault="00CE4A9B" w:rsidP="00CE4A9B">
      <w:pPr>
        <w:pStyle w:val="Heading1"/>
      </w:pPr>
      <w:bookmarkStart w:id="29" w:name="_Toc130555561"/>
      <w:r w:rsidRPr="001D5AD0">
        <w:lastRenderedPageBreak/>
        <w:t>Bid Evaluation Stages</w:t>
      </w:r>
      <w:bookmarkEnd w:id="29"/>
    </w:p>
    <w:p w14:paraId="54CA82FE" w14:textId="36813956" w:rsidR="00CE4A9B" w:rsidRPr="001D5AD0" w:rsidRDefault="00CE4A9B" w:rsidP="00CE4A9B">
      <w:pPr>
        <w:rPr>
          <w:rFonts w:cs="Calibri"/>
        </w:rPr>
      </w:pPr>
      <w:r w:rsidRPr="001D5AD0">
        <w:rPr>
          <w:rFonts w:cs="Calibri"/>
        </w:rPr>
        <w:t xml:space="preserve">The bid evaluation process consists of </w:t>
      </w:r>
      <w:r w:rsidR="00A75A8B" w:rsidRPr="001D5AD0">
        <w:rPr>
          <w:rFonts w:cs="Calibri"/>
          <w:b/>
          <w:u w:val="single"/>
        </w:rPr>
        <w:t>six</w:t>
      </w:r>
      <w:r w:rsidRPr="001D5AD0">
        <w:rPr>
          <w:rFonts w:cs="Calibri"/>
        </w:rPr>
        <w:t xml:space="preserve"> stages, according to the nature of the bid. A bidder must qualify for each stage to be eligible to proceed to the next stage of the evaluation. The stages are:</w:t>
      </w:r>
    </w:p>
    <w:p w14:paraId="78101FB0" w14:textId="60B08239" w:rsidR="00CE4A9B" w:rsidRPr="001D5AD0" w:rsidRDefault="00CE4A9B" w:rsidP="001D5AD0">
      <w:pPr>
        <w:pStyle w:val="Caption"/>
        <w:jc w:val="both"/>
        <w:rPr>
          <w:rFonts w:cs="Calibri"/>
        </w:rPr>
      </w:pPr>
      <w:bookmarkStart w:id="30" w:name="_Toc129886526"/>
      <w:r w:rsidRPr="001D5AD0">
        <w:t xml:space="preserve">Table </w:t>
      </w:r>
      <w:r w:rsidR="00376166" w:rsidRPr="001D5AD0">
        <w:t>3</w:t>
      </w:r>
      <w:r w:rsidRPr="001D5AD0">
        <w:t>: Bid Evaluation Stages</w:t>
      </w:r>
      <w:bookmarkEnd w:id="3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1D5AD0" w14:paraId="555E3C7E" w14:textId="77777777" w:rsidTr="00595AD7">
        <w:tc>
          <w:tcPr>
            <w:tcW w:w="736" w:type="pct"/>
            <w:shd w:val="clear" w:color="auto" w:fill="DBE5F1" w:themeFill="accent1" w:themeFillTint="33"/>
            <w:vAlign w:val="center"/>
          </w:tcPr>
          <w:p w14:paraId="1D9CA5D7" w14:textId="77777777" w:rsidR="00CE4A9B" w:rsidRPr="001D5AD0" w:rsidRDefault="00CE4A9B" w:rsidP="00595AD7">
            <w:pPr>
              <w:jc w:val="center"/>
              <w:rPr>
                <w:rFonts w:asciiTheme="majorHAnsi" w:eastAsiaTheme="majorEastAsia" w:hAnsiTheme="majorHAnsi" w:cstheme="minorBidi"/>
                <w:b/>
                <w:color w:val="0E1B8D"/>
              </w:rPr>
            </w:pPr>
            <w:r w:rsidRPr="001D5AD0">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D92E92C" w14:textId="77777777" w:rsidR="00CE4A9B" w:rsidRPr="001D5AD0" w:rsidRDefault="00CE4A9B" w:rsidP="00595AD7">
            <w:pPr>
              <w:jc w:val="center"/>
              <w:rPr>
                <w:rFonts w:asciiTheme="majorHAnsi" w:eastAsiaTheme="majorEastAsia" w:hAnsiTheme="majorHAnsi" w:cstheme="minorBidi"/>
                <w:b/>
                <w:color w:val="0E1B8D"/>
              </w:rPr>
            </w:pPr>
            <w:r w:rsidRPr="001D5AD0">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2807FC13" w14:textId="77777777" w:rsidR="00CE4A9B" w:rsidRPr="001D5AD0" w:rsidRDefault="00CE4A9B" w:rsidP="00595AD7">
            <w:pPr>
              <w:jc w:val="center"/>
              <w:rPr>
                <w:rFonts w:asciiTheme="majorHAnsi" w:eastAsiaTheme="majorEastAsia" w:hAnsiTheme="majorHAnsi" w:cstheme="minorBidi"/>
                <w:b/>
                <w:color w:val="0E1B8D"/>
              </w:rPr>
            </w:pPr>
            <w:r w:rsidRPr="001D5AD0">
              <w:rPr>
                <w:rFonts w:asciiTheme="majorHAnsi" w:eastAsiaTheme="majorEastAsia" w:hAnsiTheme="majorHAnsi" w:cstheme="minorBidi"/>
                <w:b/>
                <w:color w:val="0E1B8D"/>
              </w:rPr>
              <w:t>Applicable for this bid YES/NO</w:t>
            </w:r>
          </w:p>
        </w:tc>
      </w:tr>
      <w:tr w:rsidR="00A62B8F" w:rsidRPr="001D5AD0" w14:paraId="7D6ABCBE" w14:textId="77777777" w:rsidTr="00595AD7">
        <w:tc>
          <w:tcPr>
            <w:tcW w:w="736" w:type="pct"/>
            <w:vAlign w:val="center"/>
          </w:tcPr>
          <w:p w14:paraId="1B439494" w14:textId="77777777" w:rsidR="00CE4A9B" w:rsidRPr="001D5AD0" w:rsidRDefault="00CE4A9B" w:rsidP="00595AD7">
            <w:pPr>
              <w:rPr>
                <w:rFonts w:cs="Calibri"/>
              </w:rPr>
            </w:pPr>
            <w:r w:rsidRPr="001D5AD0">
              <w:rPr>
                <w:rFonts w:cs="Calibri"/>
              </w:rPr>
              <w:t>Stage 1</w:t>
            </w:r>
            <w:r w:rsidRPr="001D5AD0">
              <w:rPr>
                <w:rFonts w:cs="Calibri"/>
              </w:rPr>
              <w:tab/>
            </w:r>
          </w:p>
        </w:tc>
        <w:tc>
          <w:tcPr>
            <w:tcW w:w="2723" w:type="pct"/>
            <w:vAlign w:val="center"/>
          </w:tcPr>
          <w:p w14:paraId="0AA7AD56" w14:textId="77777777" w:rsidR="00CE4A9B" w:rsidRPr="001D5AD0" w:rsidRDefault="00CE4A9B" w:rsidP="00F52232">
            <w:pPr>
              <w:jc w:val="left"/>
              <w:rPr>
                <w:rFonts w:cs="Calibri"/>
              </w:rPr>
            </w:pPr>
            <w:r w:rsidRPr="001D5AD0">
              <w:rPr>
                <w:rFonts w:cs="Calibri"/>
              </w:rPr>
              <w:t xml:space="preserve">Administrative </w:t>
            </w:r>
            <w:r w:rsidR="00F52232" w:rsidRPr="001D5AD0">
              <w:rPr>
                <w:rFonts w:cs="Calibri"/>
              </w:rPr>
              <w:t>responsiveness</w:t>
            </w:r>
          </w:p>
        </w:tc>
        <w:tc>
          <w:tcPr>
            <w:tcW w:w="1542" w:type="pct"/>
            <w:shd w:val="clear" w:color="auto" w:fill="DBE5F1" w:themeFill="accent1" w:themeFillTint="33"/>
            <w:vAlign w:val="center"/>
          </w:tcPr>
          <w:p w14:paraId="5DB17F3A" w14:textId="6E80A5A9" w:rsidR="00CE4A9B" w:rsidRPr="001D5AD0" w:rsidRDefault="00CE4A9B" w:rsidP="00595AD7">
            <w:pPr>
              <w:jc w:val="center"/>
              <w:rPr>
                <w:rFonts w:cs="Calibri"/>
              </w:rPr>
            </w:pPr>
            <w:r w:rsidRPr="001D5AD0">
              <w:rPr>
                <w:rFonts w:cs="Calibri"/>
              </w:rPr>
              <w:t>YES</w:t>
            </w:r>
          </w:p>
        </w:tc>
      </w:tr>
      <w:tr w:rsidR="00A62B8F" w:rsidRPr="001D5AD0" w14:paraId="1A6BB2FD" w14:textId="77777777" w:rsidTr="00595AD7">
        <w:tc>
          <w:tcPr>
            <w:tcW w:w="736" w:type="pct"/>
            <w:vAlign w:val="center"/>
          </w:tcPr>
          <w:p w14:paraId="02D7BBB7" w14:textId="77777777" w:rsidR="00CE4A9B" w:rsidRPr="001D5AD0" w:rsidRDefault="00CE4A9B" w:rsidP="00595AD7">
            <w:pPr>
              <w:rPr>
                <w:rFonts w:cs="Calibri"/>
              </w:rPr>
            </w:pPr>
            <w:r w:rsidRPr="001D5AD0">
              <w:rPr>
                <w:rFonts w:cs="Calibri"/>
              </w:rPr>
              <w:t xml:space="preserve">Stage 2 </w:t>
            </w:r>
          </w:p>
        </w:tc>
        <w:tc>
          <w:tcPr>
            <w:tcW w:w="2723" w:type="pct"/>
            <w:vAlign w:val="center"/>
          </w:tcPr>
          <w:p w14:paraId="2949042B" w14:textId="77777777" w:rsidR="00CE4A9B" w:rsidRPr="001D5AD0" w:rsidRDefault="00CE4A9B" w:rsidP="00F52232">
            <w:pPr>
              <w:jc w:val="left"/>
              <w:rPr>
                <w:rFonts w:cs="Calibri"/>
              </w:rPr>
            </w:pPr>
            <w:r w:rsidRPr="001D5AD0">
              <w:rPr>
                <w:rFonts w:cs="Calibri"/>
              </w:rPr>
              <w:t>Technical Mandatory</w:t>
            </w:r>
            <w:r w:rsidR="00F52232" w:rsidRPr="001D5AD0">
              <w:rPr>
                <w:rFonts w:cs="Calibri"/>
              </w:rPr>
              <w:t xml:space="preserve"> responsiveness</w:t>
            </w:r>
            <w:r w:rsidRPr="001D5AD0">
              <w:rPr>
                <w:rFonts w:cs="Calibri"/>
              </w:rPr>
              <w:t xml:space="preserve"> </w:t>
            </w:r>
          </w:p>
        </w:tc>
        <w:tc>
          <w:tcPr>
            <w:tcW w:w="1542" w:type="pct"/>
            <w:shd w:val="clear" w:color="auto" w:fill="DBE5F1" w:themeFill="accent1" w:themeFillTint="33"/>
            <w:vAlign w:val="center"/>
          </w:tcPr>
          <w:p w14:paraId="7131B14C" w14:textId="5860463E" w:rsidR="00CE4A9B" w:rsidRPr="001D5AD0" w:rsidRDefault="00CE4A9B" w:rsidP="00595AD7">
            <w:pPr>
              <w:jc w:val="center"/>
              <w:rPr>
                <w:rFonts w:cs="Calibri"/>
              </w:rPr>
            </w:pPr>
            <w:r w:rsidRPr="001D5AD0">
              <w:rPr>
                <w:rFonts w:cs="Calibri"/>
              </w:rPr>
              <w:t>YES</w:t>
            </w:r>
          </w:p>
        </w:tc>
      </w:tr>
      <w:tr w:rsidR="00A62B8F" w:rsidRPr="001D5AD0" w14:paraId="489BBE36" w14:textId="77777777" w:rsidTr="00595AD7">
        <w:tc>
          <w:tcPr>
            <w:tcW w:w="736" w:type="pct"/>
            <w:vAlign w:val="center"/>
          </w:tcPr>
          <w:p w14:paraId="30BE497C" w14:textId="77777777" w:rsidR="001E3153" w:rsidRPr="001D5AD0" w:rsidRDefault="001E3153" w:rsidP="00595AD7">
            <w:pPr>
              <w:rPr>
                <w:rFonts w:cs="Calibri"/>
              </w:rPr>
            </w:pPr>
            <w:r w:rsidRPr="001D5AD0">
              <w:rPr>
                <w:rFonts w:cs="Calibri"/>
              </w:rPr>
              <w:t>Stage 3</w:t>
            </w:r>
          </w:p>
        </w:tc>
        <w:tc>
          <w:tcPr>
            <w:tcW w:w="2723" w:type="pct"/>
            <w:vAlign w:val="center"/>
          </w:tcPr>
          <w:p w14:paraId="0F15EF05" w14:textId="77777777" w:rsidR="001E3153" w:rsidRPr="001D5AD0" w:rsidRDefault="001E3153" w:rsidP="00F52232">
            <w:pPr>
              <w:jc w:val="left"/>
              <w:rPr>
                <w:rFonts w:cs="Calibri"/>
              </w:rPr>
            </w:pPr>
            <w:r w:rsidRPr="001D5AD0">
              <w:rPr>
                <w:rFonts w:cs="Calibri"/>
              </w:rPr>
              <w:t>Technical Functional Requirements</w:t>
            </w:r>
          </w:p>
        </w:tc>
        <w:tc>
          <w:tcPr>
            <w:tcW w:w="1542" w:type="pct"/>
            <w:shd w:val="clear" w:color="auto" w:fill="DBE5F1" w:themeFill="accent1" w:themeFillTint="33"/>
            <w:vAlign w:val="center"/>
          </w:tcPr>
          <w:p w14:paraId="577F458B" w14:textId="0073B07D" w:rsidR="001E3153" w:rsidRPr="001D5AD0" w:rsidRDefault="001E3153" w:rsidP="00595AD7">
            <w:pPr>
              <w:jc w:val="center"/>
              <w:rPr>
                <w:rFonts w:cs="Calibri"/>
              </w:rPr>
            </w:pPr>
            <w:r w:rsidRPr="001D5AD0">
              <w:rPr>
                <w:rFonts w:cs="Calibri"/>
              </w:rPr>
              <w:t>YES</w:t>
            </w:r>
          </w:p>
        </w:tc>
      </w:tr>
      <w:tr w:rsidR="00A62B8F" w:rsidRPr="001D5AD0" w14:paraId="53CA7F5F" w14:textId="77777777" w:rsidTr="00595AD7">
        <w:tc>
          <w:tcPr>
            <w:tcW w:w="736" w:type="pct"/>
            <w:vAlign w:val="center"/>
          </w:tcPr>
          <w:p w14:paraId="19DCF9DB" w14:textId="77777777" w:rsidR="001E3153" w:rsidRPr="001D5AD0" w:rsidRDefault="001E3153" w:rsidP="00595AD7">
            <w:pPr>
              <w:rPr>
                <w:rFonts w:cs="Calibri"/>
              </w:rPr>
            </w:pPr>
            <w:r w:rsidRPr="001D5AD0">
              <w:rPr>
                <w:rFonts w:cs="Calibri"/>
              </w:rPr>
              <w:t>Stage 4</w:t>
            </w:r>
          </w:p>
        </w:tc>
        <w:tc>
          <w:tcPr>
            <w:tcW w:w="2723" w:type="pct"/>
            <w:vAlign w:val="center"/>
          </w:tcPr>
          <w:p w14:paraId="4D6A1109" w14:textId="4E7DC8DB" w:rsidR="001E3153" w:rsidRPr="001D5AD0" w:rsidRDefault="001E3153" w:rsidP="00F52232">
            <w:pPr>
              <w:jc w:val="left"/>
              <w:rPr>
                <w:rFonts w:cs="Calibri"/>
              </w:rPr>
            </w:pPr>
            <w:r w:rsidRPr="001D5AD0">
              <w:rPr>
                <w:rFonts w:cs="Calibri"/>
              </w:rPr>
              <w:t>Proof of Concept Requirements</w:t>
            </w:r>
            <w:r w:rsidR="00FB2F48" w:rsidRPr="001D5AD0">
              <w:rPr>
                <w:rFonts w:cs="Calibri"/>
              </w:rPr>
              <w:t xml:space="preserve"> (Demonstration)</w:t>
            </w:r>
          </w:p>
        </w:tc>
        <w:tc>
          <w:tcPr>
            <w:tcW w:w="1542" w:type="pct"/>
            <w:shd w:val="clear" w:color="auto" w:fill="DBE5F1" w:themeFill="accent1" w:themeFillTint="33"/>
            <w:vAlign w:val="center"/>
          </w:tcPr>
          <w:p w14:paraId="791C753C" w14:textId="71465777" w:rsidR="001E3153" w:rsidRPr="001D5AD0" w:rsidRDefault="001E3153" w:rsidP="00595AD7">
            <w:pPr>
              <w:jc w:val="center"/>
              <w:rPr>
                <w:rFonts w:cs="Calibri"/>
              </w:rPr>
            </w:pPr>
            <w:r w:rsidRPr="001D5AD0">
              <w:rPr>
                <w:rFonts w:cs="Calibri"/>
              </w:rPr>
              <w:t>YES</w:t>
            </w:r>
          </w:p>
        </w:tc>
      </w:tr>
      <w:tr w:rsidR="00A62B8F" w:rsidRPr="001D5AD0" w14:paraId="02E3328C" w14:textId="77777777" w:rsidTr="00595AD7">
        <w:tc>
          <w:tcPr>
            <w:tcW w:w="736" w:type="pct"/>
            <w:vAlign w:val="center"/>
          </w:tcPr>
          <w:p w14:paraId="1A855407" w14:textId="77777777" w:rsidR="00CE4A9B" w:rsidRPr="001D5AD0" w:rsidRDefault="00CE4A9B" w:rsidP="00595AD7">
            <w:pPr>
              <w:rPr>
                <w:rFonts w:cs="Calibri"/>
              </w:rPr>
            </w:pPr>
            <w:r w:rsidRPr="001D5AD0">
              <w:rPr>
                <w:rFonts w:cs="Calibri"/>
              </w:rPr>
              <w:t xml:space="preserve">Stage </w:t>
            </w:r>
            <w:r w:rsidR="001E3153" w:rsidRPr="001D5AD0">
              <w:rPr>
                <w:rFonts w:cs="Calibri"/>
              </w:rPr>
              <w:t>5</w:t>
            </w:r>
          </w:p>
        </w:tc>
        <w:tc>
          <w:tcPr>
            <w:tcW w:w="2723" w:type="pct"/>
            <w:vAlign w:val="center"/>
          </w:tcPr>
          <w:p w14:paraId="07F55555" w14:textId="77777777" w:rsidR="00CE4A9B" w:rsidRPr="001D5AD0" w:rsidRDefault="00CE4A9B" w:rsidP="00F52232">
            <w:pPr>
              <w:jc w:val="left"/>
              <w:rPr>
                <w:rFonts w:cs="Calibri"/>
              </w:rPr>
            </w:pPr>
            <w:r w:rsidRPr="001D5AD0">
              <w:rPr>
                <w:rFonts w:cs="Calibri"/>
              </w:rPr>
              <w:t>Special Conditions of Contract verification</w:t>
            </w:r>
          </w:p>
        </w:tc>
        <w:tc>
          <w:tcPr>
            <w:tcW w:w="1542" w:type="pct"/>
            <w:shd w:val="clear" w:color="auto" w:fill="DBE5F1" w:themeFill="accent1" w:themeFillTint="33"/>
            <w:vAlign w:val="center"/>
          </w:tcPr>
          <w:p w14:paraId="69D7479D" w14:textId="329668F1" w:rsidR="00CE4A9B" w:rsidRPr="001D5AD0" w:rsidRDefault="00CE4A9B" w:rsidP="00595AD7">
            <w:pPr>
              <w:jc w:val="center"/>
              <w:rPr>
                <w:rFonts w:cs="Calibri"/>
              </w:rPr>
            </w:pPr>
            <w:r w:rsidRPr="001D5AD0">
              <w:rPr>
                <w:rFonts w:cs="Calibri"/>
              </w:rPr>
              <w:t>YES</w:t>
            </w:r>
          </w:p>
        </w:tc>
      </w:tr>
      <w:tr w:rsidR="00305D16" w:rsidRPr="001D5AD0" w14:paraId="1FCF98B6" w14:textId="77777777" w:rsidTr="00595AD7">
        <w:tc>
          <w:tcPr>
            <w:tcW w:w="736" w:type="pct"/>
            <w:vAlign w:val="center"/>
          </w:tcPr>
          <w:p w14:paraId="6116D689" w14:textId="77777777" w:rsidR="00CE4A9B" w:rsidRPr="001D5AD0" w:rsidRDefault="00CE4A9B" w:rsidP="00595AD7">
            <w:pPr>
              <w:rPr>
                <w:rFonts w:cs="Calibri"/>
              </w:rPr>
            </w:pPr>
            <w:r w:rsidRPr="001D5AD0">
              <w:rPr>
                <w:rFonts w:cs="Calibri"/>
              </w:rPr>
              <w:t xml:space="preserve">Stage </w:t>
            </w:r>
            <w:r w:rsidR="001E3153" w:rsidRPr="001D5AD0">
              <w:rPr>
                <w:rFonts w:cs="Calibri"/>
              </w:rPr>
              <w:t>6</w:t>
            </w:r>
          </w:p>
        </w:tc>
        <w:tc>
          <w:tcPr>
            <w:tcW w:w="2723" w:type="pct"/>
            <w:vAlign w:val="center"/>
          </w:tcPr>
          <w:p w14:paraId="44313005" w14:textId="4F44BC8B" w:rsidR="00CE4A9B" w:rsidRPr="001D5AD0" w:rsidRDefault="00CE4A9B" w:rsidP="00F52232">
            <w:pPr>
              <w:jc w:val="left"/>
              <w:rPr>
                <w:rFonts w:cs="Calibri"/>
              </w:rPr>
            </w:pPr>
            <w:r w:rsidRPr="001D5AD0">
              <w:rPr>
                <w:rFonts w:cs="Calibri"/>
              </w:rPr>
              <w:t xml:space="preserve">Price </w:t>
            </w:r>
            <w:r w:rsidR="003A2333" w:rsidRPr="001D5AD0">
              <w:rPr>
                <w:rFonts w:cs="Calibri"/>
              </w:rPr>
              <w:t>and</w:t>
            </w:r>
            <w:r w:rsidRPr="001D5AD0">
              <w:rPr>
                <w:rFonts w:cs="Calibri"/>
              </w:rPr>
              <w:t xml:space="preserve"> </w:t>
            </w:r>
            <w:r w:rsidR="00504F20" w:rsidRPr="001D5AD0">
              <w:rPr>
                <w:rFonts w:cs="Calibri"/>
              </w:rPr>
              <w:t>Preference points</w:t>
            </w:r>
            <w:r w:rsidR="003A2333" w:rsidRPr="001D5AD0">
              <w:rPr>
                <w:rFonts w:cs="Calibri"/>
              </w:rPr>
              <w:t xml:space="preserve"> </w:t>
            </w:r>
          </w:p>
        </w:tc>
        <w:tc>
          <w:tcPr>
            <w:tcW w:w="1542" w:type="pct"/>
            <w:shd w:val="clear" w:color="auto" w:fill="DBE5F1" w:themeFill="accent1" w:themeFillTint="33"/>
            <w:vAlign w:val="center"/>
          </w:tcPr>
          <w:p w14:paraId="2E0C1007" w14:textId="1B01F5EB" w:rsidR="00CE4A9B" w:rsidRPr="001D5AD0" w:rsidRDefault="00CE4A9B" w:rsidP="00595AD7">
            <w:pPr>
              <w:jc w:val="center"/>
              <w:rPr>
                <w:rFonts w:cs="Calibri"/>
              </w:rPr>
            </w:pPr>
            <w:r w:rsidRPr="001D5AD0">
              <w:rPr>
                <w:rFonts w:cs="Calibri"/>
              </w:rPr>
              <w:t>YES</w:t>
            </w:r>
          </w:p>
        </w:tc>
      </w:tr>
    </w:tbl>
    <w:p w14:paraId="7A22527C" w14:textId="77777777" w:rsidR="00AF05FE" w:rsidRPr="001D5AD0" w:rsidRDefault="00AF05FE" w:rsidP="00AF05FE"/>
    <w:p w14:paraId="11C34D1F" w14:textId="77777777" w:rsidR="00CE4A9B" w:rsidRPr="001D5AD0" w:rsidRDefault="00CE4A9B" w:rsidP="00CE4A9B">
      <w:pPr>
        <w:pStyle w:val="Heading2"/>
      </w:pPr>
      <w:bookmarkStart w:id="31" w:name="_Toc130555562"/>
      <w:r w:rsidRPr="001D5AD0">
        <w:t xml:space="preserve">Administrative </w:t>
      </w:r>
      <w:r w:rsidR="00F52232" w:rsidRPr="001D5AD0">
        <w:t>responsiveness</w:t>
      </w:r>
      <w:r w:rsidR="00595AD7" w:rsidRPr="001D5AD0">
        <w:t xml:space="preserve"> (Stage 1)</w:t>
      </w:r>
      <w:bookmarkEnd w:id="31"/>
    </w:p>
    <w:p w14:paraId="65347A79" w14:textId="482B0FDD" w:rsidR="0024112A" w:rsidRPr="001D5AD0" w:rsidRDefault="0024112A" w:rsidP="001D5AD0">
      <w:pPr>
        <w:pStyle w:val="Heading3"/>
        <w:rPr>
          <w:rFonts w:ascii="Calibri Light" w:hAnsi="Calibri Light" w:cs="Calibri Light"/>
          <w:bCs/>
        </w:rPr>
      </w:pPr>
      <w:bookmarkStart w:id="32" w:name="_Toc130555563"/>
      <w:r w:rsidRPr="001D5AD0">
        <w:rPr>
          <w:rFonts w:ascii="Calibri Light" w:hAnsi="Calibri Light" w:cs="Calibri Light"/>
          <w:bCs/>
          <w:iCs w:val="0"/>
        </w:rPr>
        <w:t>ADMINISTRATIVE PRE-QUALIFICATION VERIFICATION</w:t>
      </w:r>
      <w:bookmarkEnd w:id="32"/>
    </w:p>
    <w:p w14:paraId="6A56EC00" w14:textId="0BBD892C" w:rsidR="0024112A" w:rsidRPr="001D5AD0" w:rsidRDefault="0024112A" w:rsidP="00AF7C5A">
      <w:pPr>
        <w:pStyle w:val="Specification"/>
        <w:numPr>
          <w:ilvl w:val="2"/>
          <w:numId w:val="20"/>
        </w:numPr>
        <w:ind w:left="567" w:hanging="425"/>
        <w:jc w:val="both"/>
        <w:rPr>
          <w:rFonts w:ascii="Calibri Light" w:hAnsi="Calibri Light" w:cs="Calibri Light"/>
          <w:sz w:val="22"/>
          <w:szCs w:val="22"/>
        </w:rPr>
      </w:pPr>
      <w:r w:rsidRPr="001D5AD0">
        <w:rPr>
          <w:rFonts w:ascii="Calibri Light" w:hAnsi="Calibri Light" w:cs="Calibri Light"/>
          <w:sz w:val="22"/>
          <w:szCs w:val="22"/>
        </w:rPr>
        <w:t>The bidder must comply with ALL of the bid pre-qualification requirements in order for the bid to be accepted for evaluation.</w:t>
      </w:r>
    </w:p>
    <w:p w14:paraId="23A89C96" w14:textId="77777777" w:rsidR="0024112A" w:rsidRPr="001D5AD0" w:rsidRDefault="0024112A" w:rsidP="0024112A">
      <w:pPr>
        <w:pStyle w:val="Specification"/>
        <w:ind w:left="567"/>
        <w:jc w:val="both"/>
        <w:rPr>
          <w:rFonts w:ascii="Calibri Light" w:hAnsi="Calibri Light" w:cs="Calibri Light"/>
          <w:sz w:val="22"/>
          <w:szCs w:val="22"/>
        </w:rPr>
      </w:pPr>
      <w:r w:rsidRPr="001D5AD0">
        <w:rPr>
          <w:rFonts w:ascii="Calibri Light" w:hAnsi="Calibri Light" w:cs="Calibri Light"/>
          <w:sz w:val="22"/>
          <w:szCs w:val="22"/>
        </w:rPr>
        <w:t>If the Bidder failed to comply with any of the administrative pre-qualification requirements, or if SITA is unable to verify whether the pre-qualification requirements are met, then SITA reserves the right to-</w:t>
      </w:r>
    </w:p>
    <w:p w14:paraId="168BDF24" w14:textId="77777777" w:rsidR="0024112A" w:rsidRPr="001D5AD0" w:rsidRDefault="0024112A" w:rsidP="00AF7C5A">
      <w:pPr>
        <w:pStyle w:val="Specification"/>
        <w:numPr>
          <w:ilvl w:val="1"/>
          <w:numId w:val="64"/>
        </w:numPr>
        <w:tabs>
          <w:tab w:val="clear" w:pos="1134"/>
          <w:tab w:val="num" w:pos="1276"/>
        </w:tabs>
        <w:jc w:val="both"/>
        <w:rPr>
          <w:rFonts w:ascii="Calibri Light" w:hAnsi="Calibri Light" w:cs="Calibri Light"/>
          <w:sz w:val="22"/>
          <w:szCs w:val="22"/>
        </w:rPr>
      </w:pPr>
      <w:r w:rsidRPr="001D5AD0">
        <w:rPr>
          <w:rFonts w:ascii="Calibri Light" w:hAnsi="Calibri Light" w:cs="Calibri Light"/>
          <w:sz w:val="22"/>
          <w:szCs w:val="22"/>
        </w:rPr>
        <w:t>Reject the bid and not evaluate it, or</w:t>
      </w:r>
    </w:p>
    <w:p w14:paraId="0EFC27D8" w14:textId="77777777" w:rsidR="0024112A" w:rsidRPr="001D5AD0" w:rsidRDefault="0024112A" w:rsidP="00AF7C5A">
      <w:pPr>
        <w:pStyle w:val="Specification"/>
        <w:numPr>
          <w:ilvl w:val="1"/>
          <w:numId w:val="64"/>
        </w:numPr>
        <w:tabs>
          <w:tab w:val="clear" w:pos="1134"/>
          <w:tab w:val="num" w:pos="1276"/>
        </w:tabs>
        <w:jc w:val="both"/>
        <w:rPr>
          <w:rFonts w:ascii="Calibri Light" w:eastAsiaTheme="minorHAnsi" w:hAnsi="Calibri Light" w:cs="Calibri"/>
          <w:sz w:val="22"/>
          <w:szCs w:val="22"/>
        </w:rPr>
      </w:pPr>
      <w:r w:rsidRPr="001D5AD0">
        <w:rPr>
          <w:rFonts w:ascii="Calibri Light" w:eastAsiaTheme="minorHAnsi" w:hAnsi="Calibri Light"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1F19873D" w14:textId="2338601E" w:rsidR="0024112A" w:rsidRPr="001D5AD0" w:rsidRDefault="0024112A" w:rsidP="00B6525A">
      <w:pPr>
        <w:pStyle w:val="Heading3"/>
        <w:rPr>
          <w:rFonts w:ascii="Calibri Light" w:hAnsi="Calibri Light" w:cs="Calibri Light"/>
          <w:bCs/>
          <w:iCs w:val="0"/>
        </w:rPr>
      </w:pPr>
      <w:bookmarkStart w:id="33" w:name="_Toc435315890"/>
      <w:bookmarkStart w:id="34" w:name="_Toc127903819"/>
      <w:bookmarkStart w:id="35" w:name="_Toc130555564"/>
      <w:r w:rsidRPr="001D5AD0">
        <w:rPr>
          <w:rFonts w:ascii="Calibri Light" w:hAnsi="Calibri Light" w:cs="Calibri Light"/>
          <w:bCs/>
          <w:iCs w:val="0"/>
        </w:rPr>
        <w:t>ADMINISTRATIVE PRE-QUALIFICATION REQUIREMENTS</w:t>
      </w:r>
      <w:bookmarkEnd w:id="33"/>
      <w:bookmarkEnd w:id="34"/>
      <w:bookmarkEnd w:id="35"/>
    </w:p>
    <w:p w14:paraId="04449EA9" w14:textId="089A3CBC" w:rsidR="0024112A" w:rsidRPr="001D5AD0" w:rsidRDefault="0024112A" w:rsidP="001D5AD0">
      <w:pPr>
        <w:pStyle w:val="Heading4"/>
        <w:ind w:hanging="1135"/>
        <w:rPr>
          <w:rFonts w:ascii="Calibri Light" w:hAnsi="Calibri Light" w:cs="Calibri Light"/>
          <w:bCs/>
          <w:sz w:val="22"/>
        </w:rPr>
      </w:pPr>
      <w:r w:rsidRPr="001D5AD0">
        <w:rPr>
          <w:rFonts w:ascii="Calibri Light" w:hAnsi="Calibri Light" w:cs="Calibri Light"/>
          <w:bCs/>
          <w:sz w:val="22"/>
        </w:rPr>
        <w:t>Submission of bid response</w:t>
      </w:r>
    </w:p>
    <w:p w14:paraId="4D1E36B8" w14:textId="4B367C1F" w:rsidR="0024112A" w:rsidRPr="001D5AD0" w:rsidRDefault="0024112A" w:rsidP="001D5AD0">
      <w:pPr>
        <w:pStyle w:val="Specification"/>
        <w:ind w:left="567" w:firstLine="142"/>
        <w:rPr>
          <w:rFonts w:ascii="Calibri Light" w:hAnsi="Calibri Light" w:cs="Calibri Light"/>
          <w:sz w:val="22"/>
          <w:szCs w:val="22"/>
        </w:rPr>
      </w:pPr>
      <w:r w:rsidRPr="001D5AD0">
        <w:rPr>
          <w:rFonts w:ascii="Calibri Light" w:hAnsi="Calibri Light" w:cs="Calibri Light"/>
          <w:sz w:val="22"/>
          <w:szCs w:val="22"/>
        </w:rPr>
        <w:t xml:space="preserve">The bidder has submitted a bid response documentation pack –  </w:t>
      </w:r>
    </w:p>
    <w:p w14:paraId="1B260D88" w14:textId="77777777" w:rsidR="0024112A" w:rsidRPr="001D5AD0" w:rsidRDefault="0024112A" w:rsidP="00AF7C5A">
      <w:pPr>
        <w:pStyle w:val="Specification"/>
        <w:numPr>
          <w:ilvl w:val="1"/>
          <w:numId w:val="65"/>
        </w:numPr>
        <w:tabs>
          <w:tab w:val="clear" w:pos="1134"/>
        </w:tabs>
        <w:ind w:hanging="425"/>
        <w:rPr>
          <w:rFonts w:ascii="Calibri Light" w:hAnsi="Calibri Light" w:cs="Calibri Light"/>
          <w:sz w:val="22"/>
          <w:szCs w:val="22"/>
        </w:rPr>
      </w:pPr>
      <w:r w:rsidRPr="001D5AD0">
        <w:rPr>
          <w:rFonts w:ascii="Calibri Light" w:hAnsi="Calibri Light" w:cs="Calibri Light"/>
          <w:sz w:val="22"/>
          <w:szCs w:val="22"/>
        </w:rPr>
        <w:t>that was delivered at the correct physical or postal address and within the stipulated date and time as specified in the “Invitation to Bid” cover page, and;</w:t>
      </w:r>
    </w:p>
    <w:p w14:paraId="6B3125FF" w14:textId="3E0F730C" w:rsidR="0024112A" w:rsidRPr="001D5AD0" w:rsidRDefault="0024112A" w:rsidP="00AF7C5A">
      <w:pPr>
        <w:pStyle w:val="Specification"/>
        <w:numPr>
          <w:ilvl w:val="1"/>
          <w:numId w:val="65"/>
        </w:numPr>
        <w:ind w:hanging="425"/>
        <w:rPr>
          <w:rFonts w:ascii="Calibri Light" w:hAnsi="Calibri Light" w:cs="Calibri Light"/>
          <w:sz w:val="22"/>
          <w:szCs w:val="22"/>
        </w:rPr>
      </w:pPr>
      <w:r w:rsidRPr="001D5AD0">
        <w:rPr>
          <w:rFonts w:ascii="Calibri Light" w:hAnsi="Calibri Light" w:cs="Calibri Light"/>
          <w:sz w:val="22"/>
          <w:szCs w:val="22"/>
        </w:rPr>
        <w:t>in the correct format as one original document, one copy and two copies on memory stick / USB.</w:t>
      </w:r>
    </w:p>
    <w:p w14:paraId="0C724B4C" w14:textId="739D0E0E" w:rsidR="00942B4A" w:rsidRPr="001D5AD0" w:rsidRDefault="00942B4A" w:rsidP="001D5AD0">
      <w:pPr>
        <w:pStyle w:val="Heading4"/>
        <w:ind w:hanging="1135"/>
      </w:pPr>
      <w:r w:rsidRPr="001D5AD0">
        <w:t>Attendance of briefing session</w:t>
      </w:r>
    </w:p>
    <w:p w14:paraId="17BF5C75" w14:textId="0315D352" w:rsidR="00942B4A" w:rsidRPr="001D5AD0" w:rsidRDefault="00942B4A" w:rsidP="00AF7C5A">
      <w:pPr>
        <w:pStyle w:val="ListParagraph"/>
        <w:numPr>
          <w:ilvl w:val="0"/>
          <w:numId w:val="18"/>
        </w:numPr>
        <w:rPr>
          <w:lang w:val="en-GB"/>
        </w:rPr>
      </w:pPr>
      <w:r w:rsidRPr="001D5AD0">
        <w:rPr>
          <w:rFonts w:cs="Calibri"/>
        </w:rPr>
        <w:t xml:space="preserve">A </w:t>
      </w:r>
      <w:r w:rsidRPr="001D5AD0">
        <w:rPr>
          <w:rFonts w:cs="Calibri"/>
          <w:b/>
          <w:bCs/>
        </w:rPr>
        <w:t xml:space="preserve">Compulsory </w:t>
      </w:r>
      <w:r w:rsidR="00B6525A" w:rsidRPr="001D5AD0">
        <w:rPr>
          <w:rFonts w:cs="Calibri"/>
          <w:b/>
          <w:bCs/>
        </w:rPr>
        <w:t>V</w:t>
      </w:r>
      <w:r w:rsidRPr="001D5AD0">
        <w:rPr>
          <w:rFonts w:cs="Calibri"/>
          <w:b/>
          <w:bCs/>
        </w:rPr>
        <w:t>irtual briefing session</w:t>
      </w:r>
      <w:r w:rsidRPr="001D5AD0">
        <w:rPr>
          <w:rFonts w:cs="Calibri"/>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1D5AD0">
        <w:rPr>
          <w:rFonts w:cs="Calibri"/>
        </w:rPr>
        <w:t xml:space="preserve"> Any bidder who fails to attend the compulsory briefing session will be disqualified.</w:t>
      </w:r>
    </w:p>
    <w:p w14:paraId="234AB0AC" w14:textId="77777777" w:rsidR="00942B4A" w:rsidRPr="001D5AD0" w:rsidRDefault="00942B4A" w:rsidP="001D5AD0">
      <w:pPr>
        <w:pStyle w:val="Heading4"/>
        <w:ind w:hanging="1135"/>
      </w:pPr>
      <w:r w:rsidRPr="001D5AD0">
        <w:t>Registered Supplier</w:t>
      </w:r>
    </w:p>
    <w:p w14:paraId="03688ADC" w14:textId="7758A623" w:rsidR="00504F20" w:rsidRPr="001D5AD0" w:rsidRDefault="00504F20" w:rsidP="00AF7C5A">
      <w:pPr>
        <w:pStyle w:val="ListParagraph"/>
        <w:numPr>
          <w:ilvl w:val="0"/>
          <w:numId w:val="19"/>
        </w:numPr>
      </w:pPr>
      <w:r w:rsidRPr="001D5AD0">
        <w:rPr>
          <w:rFonts w:cs="Calibri"/>
        </w:rPr>
        <w:t xml:space="preserve">Only responses from bidders who are registered as a Supplier on National Treasury’s Central Supplier Database (CSD) </w:t>
      </w:r>
      <w:r w:rsidR="00942B4A" w:rsidRPr="001D5AD0">
        <w:rPr>
          <w:rFonts w:cs="Calibri"/>
        </w:rPr>
        <w:t>in terms of National Treasury</w:t>
      </w:r>
      <w:r w:rsidR="00F52232" w:rsidRPr="001D5AD0">
        <w:rPr>
          <w:rFonts w:cs="Calibri"/>
        </w:rPr>
        <w:t>’s</w:t>
      </w:r>
      <w:r w:rsidR="00942B4A" w:rsidRPr="001D5AD0">
        <w:rPr>
          <w:rFonts w:cs="Calibri"/>
        </w:rPr>
        <w:t xml:space="preserve"> Instruction Note 4A of 2016/17</w:t>
      </w:r>
      <w:r w:rsidRPr="001D5AD0">
        <w:rPr>
          <w:rFonts w:cs="Calibri"/>
        </w:rPr>
        <w:t xml:space="preserve"> will be considered for award on this RF</w:t>
      </w:r>
      <w:r w:rsidR="009C2062" w:rsidRPr="001D5AD0">
        <w:rPr>
          <w:rFonts w:cs="Calibri"/>
        </w:rPr>
        <w:t>B</w:t>
      </w:r>
      <w:r w:rsidRPr="001D5AD0">
        <w:rPr>
          <w:rFonts w:cs="Calibri"/>
        </w:rPr>
        <w:t>.</w:t>
      </w:r>
    </w:p>
    <w:p w14:paraId="5CA3BB43" w14:textId="552FDE4B" w:rsidR="00942B4A" w:rsidRPr="001D5AD0" w:rsidRDefault="00504F20" w:rsidP="00AF7C5A">
      <w:pPr>
        <w:pStyle w:val="ListParagraph"/>
        <w:numPr>
          <w:ilvl w:val="0"/>
          <w:numId w:val="19"/>
        </w:numPr>
      </w:pPr>
      <w:r w:rsidRPr="001D5AD0">
        <w:rPr>
          <w:rFonts w:cs="Calibri"/>
        </w:rPr>
        <w:t xml:space="preserve">In the case of </w:t>
      </w:r>
      <w:r w:rsidR="009C2062" w:rsidRPr="001D5AD0">
        <w:rPr>
          <w:rFonts w:cs="Calibri"/>
        </w:rPr>
        <w:t>J</w:t>
      </w:r>
      <w:r w:rsidRPr="001D5AD0">
        <w:rPr>
          <w:rFonts w:cs="Calibri"/>
        </w:rPr>
        <w:t xml:space="preserve">oint </w:t>
      </w:r>
      <w:r w:rsidR="009C2062" w:rsidRPr="001D5AD0">
        <w:rPr>
          <w:rFonts w:cs="Calibri"/>
        </w:rPr>
        <w:t>V</w:t>
      </w:r>
      <w:r w:rsidRPr="001D5AD0">
        <w:rPr>
          <w:rFonts w:cs="Calibri"/>
        </w:rPr>
        <w:t>entures</w:t>
      </w:r>
      <w:r w:rsidR="009C2062" w:rsidRPr="001D5AD0">
        <w:rPr>
          <w:rFonts w:cs="Calibri"/>
        </w:rPr>
        <w:t xml:space="preserve"> (JV’s)</w:t>
      </w:r>
      <w:r w:rsidRPr="001D5AD0">
        <w:rPr>
          <w:rFonts w:cs="Calibri"/>
        </w:rPr>
        <w:t xml:space="preserve"> or </w:t>
      </w:r>
      <w:r w:rsidR="009C2062" w:rsidRPr="001D5AD0">
        <w:rPr>
          <w:rFonts w:cs="Calibri"/>
        </w:rPr>
        <w:t>C</w:t>
      </w:r>
      <w:r w:rsidRPr="001D5AD0">
        <w:rPr>
          <w:rFonts w:cs="Calibri"/>
        </w:rPr>
        <w:t>onsortiums the bidder must demonstrate that at least one of the parties to the bid response attended the briefing session</w:t>
      </w:r>
      <w:r w:rsidR="00576C51" w:rsidRPr="001D5AD0">
        <w:rPr>
          <w:rFonts w:cs="Calibri"/>
        </w:rPr>
        <w:t>.</w:t>
      </w:r>
    </w:p>
    <w:p w14:paraId="3B747DEC" w14:textId="77777777" w:rsidR="00C70A7F" w:rsidRPr="001D5AD0" w:rsidRDefault="00C70A7F" w:rsidP="00C70A7F">
      <w:pPr>
        <w:pStyle w:val="Heading2"/>
      </w:pPr>
      <w:bookmarkStart w:id="36" w:name="_Toc130555565"/>
      <w:r w:rsidRPr="001D5AD0">
        <w:lastRenderedPageBreak/>
        <w:t>Technical Mandatory Requirements (Stage 2)</w:t>
      </w:r>
      <w:bookmarkEnd w:id="36"/>
    </w:p>
    <w:p w14:paraId="7F9F066A" w14:textId="77777777" w:rsidR="00942B4A" w:rsidRPr="001D5AD0" w:rsidRDefault="00235913" w:rsidP="00235913">
      <w:pPr>
        <w:pStyle w:val="Heading3"/>
      </w:pPr>
      <w:bookmarkStart w:id="37" w:name="_Toc129886496"/>
      <w:bookmarkStart w:id="38" w:name="_Toc129897154"/>
      <w:bookmarkStart w:id="39" w:name="_Toc130555566"/>
      <w:bookmarkEnd w:id="37"/>
      <w:bookmarkEnd w:id="38"/>
      <w:r w:rsidRPr="001D5AD0">
        <w:t>Instruction and evaluation criteria</w:t>
      </w:r>
      <w:bookmarkEnd w:id="39"/>
    </w:p>
    <w:p w14:paraId="19406E47" w14:textId="04D36E30" w:rsidR="00C70A7F" w:rsidRPr="001D5AD0" w:rsidRDefault="00C70A7F" w:rsidP="00AF7C5A">
      <w:pPr>
        <w:pStyle w:val="Specification"/>
        <w:numPr>
          <w:ilvl w:val="2"/>
          <w:numId w:val="19"/>
        </w:numPr>
        <w:ind w:left="567" w:hanging="425"/>
        <w:jc w:val="both"/>
        <w:rPr>
          <w:rFonts w:ascii="Calibri Light" w:hAnsi="Calibri Light" w:cs="Calibri Light"/>
          <w:sz w:val="22"/>
          <w:szCs w:val="22"/>
        </w:rPr>
      </w:pPr>
      <w:r w:rsidRPr="001D5AD0">
        <w:rPr>
          <w:rFonts w:ascii="Calibri Light" w:hAnsi="Calibri Light" w:cs="Calibri Light"/>
          <w:sz w:val="22"/>
          <w:szCs w:val="22"/>
        </w:rPr>
        <w:t xml:space="preserve">The bidder must comply with ALL the requirements as per section </w:t>
      </w:r>
      <w:r w:rsidR="00ED71BE" w:rsidRPr="001D5AD0">
        <w:rPr>
          <w:rFonts w:ascii="Calibri Light" w:hAnsi="Calibri Light" w:cs="Calibri Light"/>
          <w:sz w:val="22"/>
          <w:szCs w:val="22"/>
        </w:rPr>
        <w:t>4</w:t>
      </w:r>
      <w:r w:rsidRPr="001D5AD0">
        <w:rPr>
          <w:rFonts w:ascii="Calibri Light" w:hAnsi="Calibri Light" w:cs="Calibri Light"/>
          <w:sz w:val="22"/>
          <w:szCs w:val="22"/>
        </w:rPr>
        <w:t>.2</w:t>
      </w:r>
      <w:r w:rsidR="00ED71BE" w:rsidRPr="001D5AD0">
        <w:rPr>
          <w:rFonts w:ascii="Calibri Light" w:hAnsi="Calibri Light" w:cs="Calibri Light"/>
          <w:sz w:val="22"/>
          <w:szCs w:val="22"/>
        </w:rPr>
        <w:t>.1</w:t>
      </w:r>
      <w:r w:rsidRPr="001D5AD0">
        <w:rPr>
          <w:rFonts w:ascii="Calibri Light" w:hAnsi="Calibri Light" w:cs="Calibri Light"/>
          <w:sz w:val="22"/>
          <w:szCs w:val="22"/>
        </w:rPr>
        <w:t xml:space="preserve"> below by providing substantiating evidence in the form of documentation or information, failing which it will be regarded as “NOT COMPLY”.</w:t>
      </w:r>
    </w:p>
    <w:p w14:paraId="57D35BA7" w14:textId="77777777" w:rsidR="00C70A7F" w:rsidRPr="001D5AD0" w:rsidRDefault="00C70A7F" w:rsidP="00AF7C5A">
      <w:pPr>
        <w:pStyle w:val="Specification"/>
        <w:numPr>
          <w:ilvl w:val="2"/>
          <w:numId w:val="19"/>
        </w:numPr>
        <w:ind w:left="567" w:hanging="425"/>
        <w:jc w:val="both"/>
        <w:rPr>
          <w:rFonts w:ascii="Calibri Light" w:hAnsi="Calibri Light" w:cs="Calibri Light"/>
          <w:sz w:val="22"/>
          <w:szCs w:val="22"/>
        </w:rPr>
      </w:pPr>
      <w:r w:rsidRPr="001D5AD0">
        <w:rPr>
          <w:rFonts w:ascii="Calibri Light" w:hAnsi="Calibri Light" w:cs="Calibri Light"/>
          <w:sz w:val="22"/>
          <w:szCs w:val="22"/>
        </w:rP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14:paraId="627008E8" w14:textId="0390531F" w:rsidR="00C70A7F" w:rsidRPr="001D5AD0" w:rsidRDefault="00C70A7F" w:rsidP="00AF7C5A">
      <w:pPr>
        <w:pStyle w:val="Specification"/>
        <w:numPr>
          <w:ilvl w:val="2"/>
          <w:numId w:val="19"/>
        </w:numPr>
        <w:ind w:left="567" w:hanging="425"/>
        <w:jc w:val="both"/>
        <w:rPr>
          <w:rFonts w:ascii="Calibri Light" w:hAnsi="Calibri Light" w:cs="Calibri Light"/>
          <w:sz w:val="22"/>
          <w:szCs w:val="22"/>
        </w:rPr>
      </w:pPr>
      <w:r w:rsidRPr="001D5AD0">
        <w:rPr>
          <w:rFonts w:ascii="Calibri Light" w:hAnsi="Calibri Light" w:cs="Calibri Light"/>
          <w:sz w:val="22"/>
          <w:szCs w:val="22"/>
        </w:rPr>
        <w:t xml:space="preserve">The bidder must complete the declaration of compliance as per section </w:t>
      </w:r>
      <w:r w:rsidR="00391404" w:rsidRPr="001D5AD0">
        <w:rPr>
          <w:rFonts w:ascii="Calibri Light" w:hAnsi="Calibri Light" w:cs="Calibri Light"/>
          <w:sz w:val="22"/>
          <w:szCs w:val="22"/>
        </w:rPr>
        <w:t xml:space="preserve">4.2.1.1 </w:t>
      </w:r>
      <w:r w:rsidRPr="001D5AD0">
        <w:rPr>
          <w:rFonts w:ascii="Calibri Light" w:hAnsi="Calibri Light" w:cs="Calibri Light"/>
          <w:sz w:val="22"/>
          <w:szCs w:val="22"/>
        </w:rPr>
        <w:t>below by marking with an “X” either “COMPLY”, or “NOT COMPLY” with ALL of the technical mandatory requirements, failing which it will be regarded as “NOT COMPLY”.</w:t>
      </w:r>
    </w:p>
    <w:p w14:paraId="7F12940E" w14:textId="77777777" w:rsidR="00C70A7F" w:rsidRPr="001D5AD0" w:rsidRDefault="00C70A7F" w:rsidP="00AF7C5A">
      <w:pPr>
        <w:pStyle w:val="Specification"/>
        <w:numPr>
          <w:ilvl w:val="2"/>
          <w:numId w:val="19"/>
        </w:numPr>
        <w:ind w:left="567" w:hanging="425"/>
        <w:jc w:val="both"/>
        <w:rPr>
          <w:rFonts w:ascii="Calibri Light" w:hAnsi="Calibri Light" w:cs="Calibri Light"/>
        </w:rPr>
      </w:pPr>
      <w:r w:rsidRPr="001D5AD0">
        <w:rPr>
          <w:rFonts w:ascii="Calibri Light" w:hAnsi="Calibri Light" w:cs="Calibri Light"/>
          <w:sz w:val="22"/>
          <w:szCs w:val="22"/>
        </w:rPr>
        <w:t>The bidder must comply with ALL the TECHNICAL MANDATORY REQUIREMENTS in order for the bid to proceed to the next stage of the evaluation.</w:t>
      </w:r>
    </w:p>
    <w:p w14:paraId="06C6CCE2" w14:textId="77777777" w:rsidR="00C70A7F" w:rsidRPr="001D5AD0" w:rsidRDefault="00C70A7F" w:rsidP="00AF7C5A">
      <w:pPr>
        <w:pStyle w:val="Specification"/>
        <w:numPr>
          <w:ilvl w:val="2"/>
          <w:numId w:val="19"/>
        </w:numPr>
        <w:ind w:left="567" w:hanging="425"/>
        <w:jc w:val="both"/>
      </w:pPr>
      <w:r w:rsidRPr="001D5AD0">
        <w:rPr>
          <w:rFonts w:ascii="Calibri Light" w:hAnsi="Calibri Light" w:cs="Calibri Light"/>
          <w:sz w:val="22"/>
          <w:szCs w:val="22"/>
        </w:rPr>
        <w:t>No URL references or links will be accepted as evidence</w:t>
      </w:r>
      <w:r w:rsidRPr="001D5AD0">
        <w:t>.</w:t>
      </w:r>
    </w:p>
    <w:p w14:paraId="2136A533" w14:textId="77777777" w:rsidR="00C70A7F" w:rsidRPr="001D5AD0" w:rsidRDefault="00C70A7F" w:rsidP="001D5AD0"/>
    <w:p w14:paraId="2E46551C" w14:textId="3E36E704" w:rsidR="00576C51" w:rsidRPr="00576C51" w:rsidRDefault="00576C51" w:rsidP="001D5AD0">
      <w:pPr>
        <w:pStyle w:val="Caption"/>
        <w:jc w:val="both"/>
      </w:pPr>
      <w:bookmarkStart w:id="40" w:name="_Toc129886527"/>
      <w:r w:rsidRPr="001D5AD0">
        <w:t xml:space="preserve">Table </w:t>
      </w:r>
      <w:r w:rsidR="00376166" w:rsidRPr="001D5AD0">
        <w:t>4</w:t>
      </w:r>
      <w:r w:rsidRPr="001D5AD0">
        <w:t>: Technical</w:t>
      </w:r>
      <w:r w:rsidR="003711BF" w:rsidRPr="001D5AD0">
        <w:t xml:space="preserve"> </w:t>
      </w:r>
      <w:r w:rsidRPr="001D5AD0">
        <w:t>Mandatory Requirements</w:t>
      </w:r>
      <w:bookmarkEnd w:id="4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2879"/>
        <w:gridCol w:w="3210"/>
      </w:tblGrid>
      <w:tr w:rsidR="00235913" w14:paraId="26043158" w14:textId="77777777" w:rsidTr="001D5AD0">
        <w:trPr>
          <w:tblHeader/>
        </w:trPr>
        <w:tc>
          <w:tcPr>
            <w:tcW w:w="3539" w:type="dxa"/>
            <w:shd w:val="solid" w:color="DBE5F1" w:themeColor="accent1" w:themeTint="33" w:fill="DBE5F1" w:themeFill="accent1" w:themeFillTint="33"/>
          </w:tcPr>
          <w:p w14:paraId="5B3BD422"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2879" w:type="dxa"/>
            <w:shd w:val="solid" w:color="DBE5F1" w:themeColor="accent1" w:themeTint="33" w:fill="DBE5F1" w:themeFill="accent1" w:themeFillTint="33"/>
          </w:tcPr>
          <w:p w14:paraId="214608B3"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16C88788"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2CE56A43" w14:textId="77777777" w:rsidTr="00595AD7">
        <w:tc>
          <w:tcPr>
            <w:tcW w:w="9628" w:type="dxa"/>
            <w:gridSpan w:val="3"/>
          </w:tcPr>
          <w:p w14:paraId="09E5B4A5"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C4FCFD8" w14:textId="77777777" w:rsidR="00805234" w:rsidRDefault="00805234" w:rsidP="00235913">
            <w:pPr>
              <w:rPr>
                <w:lang w:val="en-GB"/>
              </w:rPr>
            </w:pPr>
          </w:p>
        </w:tc>
      </w:tr>
      <w:tr w:rsidR="00805234" w14:paraId="500783F7" w14:textId="77777777" w:rsidTr="001D5AD0">
        <w:tc>
          <w:tcPr>
            <w:tcW w:w="3539" w:type="dxa"/>
          </w:tcPr>
          <w:p w14:paraId="72FB6FE2" w14:textId="35A3CEA8" w:rsidR="00292C39" w:rsidRPr="001D5AD0" w:rsidRDefault="00292C39" w:rsidP="00292C39">
            <w:pPr>
              <w:spacing w:after="120"/>
              <w:jc w:val="left"/>
              <w:rPr>
                <w:rFonts w:cs="Calibri Light"/>
              </w:rPr>
            </w:pPr>
            <w:r w:rsidRPr="001D5AD0">
              <w:rPr>
                <w:rFonts w:cs="Calibri Light"/>
                <w:lang w:val="en-GB"/>
              </w:rPr>
              <w:t xml:space="preserve">The </w:t>
            </w:r>
            <w:r w:rsidR="00ED5A97" w:rsidRPr="001D5AD0">
              <w:rPr>
                <w:rFonts w:cs="Calibri Light"/>
                <w:lang w:val="en-GB"/>
              </w:rPr>
              <w:t>B</w:t>
            </w:r>
            <w:r w:rsidRPr="001D5AD0">
              <w:rPr>
                <w:rFonts w:cs="Calibri Light"/>
                <w:lang w:val="en-GB"/>
              </w:rPr>
              <w:t>idder must</w:t>
            </w:r>
            <w:r w:rsidRPr="001D5AD0">
              <w:rPr>
                <w:rFonts w:cs="Calibri Light"/>
              </w:rPr>
              <w:t xml:space="preserve"> be an OSM/OEM, or</w:t>
            </w:r>
            <w:r w:rsidR="00ED5A97" w:rsidRPr="001D5AD0">
              <w:rPr>
                <w:rFonts w:cs="Calibri Light"/>
              </w:rPr>
              <w:t xml:space="preserve"> accredited by the</w:t>
            </w:r>
            <w:r w:rsidRPr="001D5AD0">
              <w:rPr>
                <w:rFonts w:cs="Calibri Light"/>
              </w:rPr>
              <w:t xml:space="preserve"> OSM/OEM </w:t>
            </w:r>
            <w:r w:rsidR="00854702" w:rsidRPr="001D5AD0">
              <w:rPr>
                <w:rFonts w:cs="Calibri Light"/>
              </w:rPr>
              <w:t xml:space="preserve">for the </w:t>
            </w:r>
            <w:proofErr w:type="spellStart"/>
            <w:r w:rsidR="00854702" w:rsidRPr="001D5AD0">
              <w:rPr>
                <w:rFonts w:cs="Calibri Light"/>
              </w:rPr>
              <w:t>provion</w:t>
            </w:r>
            <w:proofErr w:type="spellEnd"/>
            <w:r w:rsidR="00854702" w:rsidRPr="001D5AD0">
              <w:rPr>
                <w:rFonts w:cs="Calibri Light"/>
              </w:rPr>
              <w:t xml:space="preserve"> of the proposed </w:t>
            </w:r>
            <w:r w:rsidR="00ED5A97" w:rsidRPr="001D5AD0">
              <w:rPr>
                <w:rFonts w:cs="Calibri Light"/>
              </w:rPr>
              <w:t>M</w:t>
            </w:r>
            <w:r w:rsidRPr="001D5AD0">
              <w:rPr>
                <w:rFonts w:cs="Calibri Light"/>
              </w:rPr>
              <w:t xml:space="preserve">ining </w:t>
            </w:r>
            <w:r w:rsidR="00ED5A97" w:rsidRPr="001D5AD0">
              <w:rPr>
                <w:rFonts w:cs="Calibri Light"/>
              </w:rPr>
              <w:t>L</w:t>
            </w:r>
            <w:r w:rsidRPr="001D5AD0">
              <w:rPr>
                <w:rFonts w:cs="Calibri Light"/>
              </w:rPr>
              <w:t xml:space="preserve">icense </w:t>
            </w:r>
            <w:r w:rsidR="00ED5A97" w:rsidRPr="001D5AD0">
              <w:rPr>
                <w:rFonts w:cs="Calibri Light"/>
              </w:rPr>
              <w:t>S</w:t>
            </w:r>
            <w:r w:rsidRPr="001D5AD0">
              <w:rPr>
                <w:rFonts w:cs="Calibri Light"/>
              </w:rPr>
              <w:t>oftware solution.</w:t>
            </w:r>
          </w:p>
          <w:p w14:paraId="610FF4D7" w14:textId="77777777" w:rsidR="00ED5A97" w:rsidRPr="001D5AD0" w:rsidRDefault="00ED5A97" w:rsidP="001D5AD0">
            <w:pPr>
              <w:spacing w:after="120"/>
              <w:jc w:val="left"/>
              <w:rPr>
                <w:rFonts w:cs="Calibri Light"/>
              </w:rPr>
            </w:pPr>
          </w:p>
          <w:p w14:paraId="09465670" w14:textId="33002039" w:rsidR="00805234" w:rsidRPr="001D5AD0" w:rsidRDefault="00805234" w:rsidP="001D5AD0">
            <w:pPr>
              <w:pStyle w:val="Comment"/>
              <w:spacing w:line="276" w:lineRule="auto"/>
              <w:ind w:left="30"/>
              <w:rPr>
                <w:lang w:val="en-GB"/>
              </w:rPr>
            </w:pPr>
          </w:p>
        </w:tc>
        <w:tc>
          <w:tcPr>
            <w:tcW w:w="2879" w:type="dxa"/>
          </w:tcPr>
          <w:p w14:paraId="5FEF1257" w14:textId="51D248F6" w:rsidR="001A50CD" w:rsidRPr="001D5AD0" w:rsidRDefault="00ED5A97" w:rsidP="001D5AD0">
            <w:pPr>
              <w:spacing w:after="120"/>
              <w:jc w:val="left"/>
              <w:rPr>
                <w:rFonts w:asciiTheme="minorHAnsi" w:hAnsiTheme="minorHAnsi" w:cstheme="minorHAnsi"/>
              </w:rPr>
            </w:pPr>
            <w:r w:rsidRPr="001D5AD0">
              <w:rPr>
                <w:rFonts w:asciiTheme="minorHAnsi" w:hAnsiTheme="minorHAnsi" w:cstheme="minorHAnsi"/>
              </w:rPr>
              <w:t>The Bidder must a</w:t>
            </w:r>
            <w:r w:rsidR="000F7E95" w:rsidRPr="001D5AD0">
              <w:rPr>
                <w:rFonts w:asciiTheme="minorHAnsi" w:hAnsiTheme="minorHAnsi" w:cstheme="minorHAnsi"/>
              </w:rPr>
              <w:t xml:space="preserve">ttach to ANNEX B a copy of </w:t>
            </w:r>
            <w:r w:rsidRPr="001D5AD0">
              <w:rPr>
                <w:rFonts w:asciiTheme="minorHAnsi" w:hAnsiTheme="minorHAnsi" w:cstheme="minorHAnsi"/>
              </w:rPr>
              <w:t xml:space="preserve">valid </w:t>
            </w:r>
            <w:r w:rsidR="000F7E95" w:rsidRPr="001D5AD0">
              <w:rPr>
                <w:rFonts w:asciiTheme="minorHAnsi" w:hAnsiTheme="minorHAnsi" w:cstheme="minorHAnsi"/>
              </w:rPr>
              <w:t>documentation (</w:t>
            </w:r>
            <w:r w:rsidRPr="001D5AD0">
              <w:rPr>
                <w:rFonts w:asciiTheme="minorHAnsi" w:hAnsiTheme="minorHAnsi" w:cstheme="minorHAnsi"/>
                <w:szCs w:val="24"/>
              </w:rPr>
              <w:t>certificate, letter, license, or any substantive evidence</w:t>
            </w:r>
            <w:r w:rsidR="000F7E95" w:rsidRPr="001D5AD0">
              <w:rPr>
                <w:rFonts w:asciiTheme="minorHAnsi" w:hAnsiTheme="minorHAnsi" w:cstheme="minorHAnsi"/>
              </w:rPr>
              <w:t xml:space="preserve">) </w:t>
            </w:r>
            <w:r w:rsidRPr="001D5AD0">
              <w:rPr>
                <w:rFonts w:asciiTheme="minorHAnsi" w:hAnsiTheme="minorHAnsi" w:cstheme="minorHAnsi"/>
              </w:rPr>
              <w:t xml:space="preserve">as proof that </w:t>
            </w:r>
            <w:r w:rsidR="000F7E95" w:rsidRPr="001D5AD0">
              <w:rPr>
                <w:rFonts w:asciiTheme="minorHAnsi" w:hAnsiTheme="minorHAnsi" w:cstheme="minorHAnsi"/>
              </w:rPr>
              <w:t xml:space="preserve">that the </w:t>
            </w:r>
            <w:r w:rsidRPr="001D5AD0">
              <w:rPr>
                <w:rFonts w:asciiTheme="minorHAnsi" w:hAnsiTheme="minorHAnsi" w:cstheme="minorHAnsi"/>
              </w:rPr>
              <w:t>B</w:t>
            </w:r>
            <w:r w:rsidR="000F7E95" w:rsidRPr="001D5AD0">
              <w:rPr>
                <w:rFonts w:asciiTheme="minorHAnsi" w:hAnsiTheme="minorHAnsi" w:cstheme="minorHAnsi"/>
              </w:rPr>
              <w:t>idder is a</w:t>
            </w:r>
            <w:r w:rsidR="00292C39" w:rsidRPr="001D5AD0">
              <w:rPr>
                <w:rFonts w:asciiTheme="minorHAnsi" w:hAnsiTheme="minorHAnsi" w:cstheme="minorHAnsi"/>
              </w:rPr>
              <w:t>n</w:t>
            </w:r>
            <w:r w:rsidR="000F7E95" w:rsidRPr="001D5AD0">
              <w:rPr>
                <w:rFonts w:asciiTheme="minorHAnsi" w:hAnsiTheme="minorHAnsi" w:cstheme="minorHAnsi"/>
              </w:rPr>
              <w:t xml:space="preserve"> OSM/OEM</w:t>
            </w:r>
            <w:r w:rsidR="00292C39" w:rsidRPr="001D5AD0">
              <w:rPr>
                <w:rFonts w:asciiTheme="minorHAnsi" w:hAnsiTheme="minorHAnsi" w:cstheme="minorHAnsi"/>
              </w:rPr>
              <w:t xml:space="preserve">, or </w:t>
            </w:r>
            <w:r w:rsidRPr="001D5AD0">
              <w:rPr>
                <w:rFonts w:asciiTheme="minorHAnsi" w:hAnsiTheme="minorHAnsi" w:cstheme="minorHAnsi"/>
                <w:b/>
                <w:bCs/>
              </w:rPr>
              <w:t xml:space="preserve">accredited </w:t>
            </w:r>
            <w:r w:rsidRPr="001D5AD0">
              <w:rPr>
                <w:rFonts w:asciiTheme="minorHAnsi" w:hAnsiTheme="minorHAnsi" w:cstheme="minorHAnsi"/>
              </w:rPr>
              <w:t xml:space="preserve">by </w:t>
            </w:r>
            <w:r w:rsidR="00292C39" w:rsidRPr="001D5AD0">
              <w:rPr>
                <w:rFonts w:asciiTheme="minorHAnsi" w:hAnsiTheme="minorHAnsi" w:cstheme="minorHAnsi"/>
              </w:rPr>
              <w:t>OSM/OEM</w:t>
            </w:r>
            <w:r w:rsidR="000F7E95" w:rsidRPr="001D5AD0">
              <w:rPr>
                <w:rFonts w:asciiTheme="minorHAnsi" w:hAnsiTheme="minorHAnsi" w:cstheme="minorHAnsi"/>
              </w:rPr>
              <w:t xml:space="preserve"> </w:t>
            </w:r>
            <w:r w:rsidR="00854702" w:rsidRPr="001D5AD0">
              <w:rPr>
                <w:rFonts w:asciiTheme="minorHAnsi" w:hAnsiTheme="minorHAnsi" w:cstheme="minorHAnsi"/>
              </w:rPr>
              <w:t xml:space="preserve">for the provision of  the proposed </w:t>
            </w:r>
            <w:r w:rsidRPr="001D5AD0">
              <w:rPr>
                <w:rFonts w:asciiTheme="minorHAnsi" w:hAnsiTheme="minorHAnsi" w:cstheme="minorHAnsi"/>
              </w:rPr>
              <w:t>M</w:t>
            </w:r>
            <w:r w:rsidR="000F7E95" w:rsidRPr="001D5AD0">
              <w:rPr>
                <w:rFonts w:asciiTheme="minorHAnsi" w:hAnsiTheme="minorHAnsi" w:cstheme="minorHAnsi"/>
              </w:rPr>
              <w:t xml:space="preserve">ining </w:t>
            </w:r>
            <w:r w:rsidRPr="001D5AD0">
              <w:rPr>
                <w:rFonts w:asciiTheme="minorHAnsi" w:hAnsiTheme="minorHAnsi" w:cstheme="minorHAnsi"/>
              </w:rPr>
              <w:t>L</w:t>
            </w:r>
            <w:r w:rsidR="000F7E95" w:rsidRPr="001D5AD0">
              <w:rPr>
                <w:rFonts w:asciiTheme="minorHAnsi" w:hAnsiTheme="minorHAnsi" w:cstheme="minorHAnsi"/>
              </w:rPr>
              <w:t xml:space="preserve">icense </w:t>
            </w:r>
            <w:r w:rsidRPr="001D5AD0">
              <w:rPr>
                <w:rFonts w:asciiTheme="minorHAnsi" w:hAnsiTheme="minorHAnsi" w:cstheme="minorHAnsi"/>
              </w:rPr>
              <w:t>S</w:t>
            </w:r>
            <w:r w:rsidR="000F7E95" w:rsidRPr="001D5AD0">
              <w:rPr>
                <w:rFonts w:asciiTheme="minorHAnsi" w:hAnsiTheme="minorHAnsi" w:cstheme="minorHAnsi"/>
              </w:rPr>
              <w:t>oftware</w:t>
            </w:r>
            <w:r w:rsidR="00292C39" w:rsidRPr="001D5AD0">
              <w:rPr>
                <w:rFonts w:asciiTheme="minorHAnsi" w:hAnsiTheme="minorHAnsi" w:cstheme="minorHAnsi"/>
              </w:rPr>
              <w:t xml:space="preserve"> solution</w:t>
            </w:r>
            <w:r w:rsidR="000F7E95" w:rsidRPr="001D5AD0">
              <w:rPr>
                <w:rFonts w:asciiTheme="minorHAnsi" w:hAnsiTheme="minorHAnsi" w:cstheme="minorHAnsi"/>
              </w:rPr>
              <w:t>.</w:t>
            </w:r>
          </w:p>
          <w:p w14:paraId="719F8100" w14:textId="77777777" w:rsidR="001A50CD" w:rsidRPr="001D5AD0" w:rsidRDefault="001A50CD" w:rsidP="001A50CD">
            <w:pPr>
              <w:jc w:val="left"/>
              <w:rPr>
                <w:b/>
                <w:bCs/>
                <w:lang w:val="en-GB"/>
              </w:rPr>
            </w:pPr>
            <w:r w:rsidRPr="001D5AD0">
              <w:rPr>
                <w:b/>
                <w:bCs/>
                <w:lang w:val="en-GB"/>
              </w:rPr>
              <w:t xml:space="preserve">NOTE (1): </w:t>
            </w:r>
          </w:p>
          <w:p w14:paraId="0F24BE56" w14:textId="0B45EAD3" w:rsidR="001A50CD" w:rsidRPr="001D5AD0" w:rsidRDefault="00D301CC" w:rsidP="001A50CD">
            <w:pPr>
              <w:jc w:val="left"/>
              <w:rPr>
                <w:lang w:val="en-GB"/>
              </w:rPr>
            </w:pPr>
            <w:r w:rsidRPr="001D5AD0">
              <w:rPr>
                <w:lang w:val="en-GB"/>
              </w:rPr>
              <w:t>SITA</w:t>
            </w:r>
            <w:r w:rsidR="001A50CD" w:rsidRPr="001D5AD0">
              <w:rPr>
                <w:lang w:val="en-GB"/>
              </w:rPr>
              <w:t xml:space="preserve"> reserves the right to verify information provided.</w:t>
            </w:r>
          </w:p>
          <w:p w14:paraId="4044E089" w14:textId="2D66B300" w:rsidR="00ED5A97" w:rsidRPr="001D5AD0" w:rsidRDefault="00ED5A97" w:rsidP="001A50CD">
            <w:pPr>
              <w:jc w:val="left"/>
              <w:rPr>
                <w:lang w:val="en-GB"/>
              </w:rPr>
            </w:pPr>
          </w:p>
          <w:p w14:paraId="4CD2EA35" w14:textId="63D2DB9F" w:rsidR="00ED5A97" w:rsidRPr="001D5AD0" w:rsidRDefault="00ED5A97" w:rsidP="00ED5A97">
            <w:pPr>
              <w:jc w:val="left"/>
              <w:rPr>
                <w:b/>
                <w:bCs/>
                <w:lang w:val="en-GB"/>
              </w:rPr>
            </w:pPr>
            <w:r w:rsidRPr="001D5AD0">
              <w:rPr>
                <w:b/>
                <w:bCs/>
                <w:lang w:val="en-GB"/>
              </w:rPr>
              <w:t>NOTE (2):</w:t>
            </w:r>
          </w:p>
          <w:p w14:paraId="27753A9C" w14:textId="1C140658" w:rsidR="00292C39" w:rsidRPr="001D5AD0" w:rsidRDefault="00ED5A97" w:rsidP="001D5AD0">
            <w:pPr>
              <w:pStyle w:val="Comment"/>
              <w:spacing w:line="276" w:lineRule="auto"/>
              <w:ind w:left="30"/>
              <w:rPr>
                <w:rFonts w:ascii="Calibri Light" w:eastAsiaTheme="minorHAnsi" w:hAnsi="Calibri Light" w:cs="Calibri Light"/>
                <w:i w:val="0"/>
                <w:color w:val="auto"/>
                <w:szCs w:val="22"/>
              </w:rPr>
            </w:pPr>
            <w:r w:rsidRPr="001D5AD0">
              <w:rPr>
                <w:rFonts w:ascii="Calibri Light" w:eastAsiaTheme="minorHAnsi" w:hAnsi="Calibri Light" w:cs="Calibri Light"/>
                <w:i w:val="0"/>
                <w:color w:val="auto"/>
                <w:szCs w:val="22"/>
              </w:rPr>
              <w:t>If the OEM/OSM has a Reseller, or Partner model the  OEM/ OSM are not allowed to participate for this tender.</w:t>
            </w:r>
          </w:p>
          <w:p w14:paraId="44696507" w14:textId="77777777" w:rsidR="001A50CD" w:rsidRPr="001D5AD0" w:rsidRDefault="001A50CD" w:rsidP="00292C39">
            <w:pPr>
              <w:jc w:val="left"/>
              <w:rPr>
                <w:lang w:val="en-GB"/>
              </w:rPr>
            </w:pPr>
          </w:p>
          <w:p w14:paraId="618911AB" w14:textId="77777777" w:rsidR="001D5AD0" w:rsidRPr="001D5AD0" w:rsidRDefault="001D5AD0" w:rsidP="00292C39">
            <w:pPr>
              <w:jc w:val="left"/>
              <w:rPr>
                <w:lang w:val="en-GB"/>
              </w:rPr>
            </w:pPr>
          </w:p>
          <w:p w14:paraId="24557125" w14:textId="77777777" w:rsidR="001D5AD0" w:rsidRPr="001D5AD0" w:rsidRDefault="001D5AD0" w:rsidP="00292C39">
            <w:pPr>
              <w:jc w:val="left"/>
              <w:rPr>
                <w:lang w:val="en-GB"/>
              </w:rPr>
            </w:pPr>
          </w:p>
          <w:p w14:paraId="11228110" w14:textId="77777777" w:rsidR="001D5AD0" w:rsidRPr="001D5AD0" w:rsidRDefault="001D5AD0" w:rsidP="00292C39">
            <w:pPr>
              <w:jc w:val="left"/>
              <w:rPr>
                <w:lang w:val="en-GB"/>
              </w:rPr>
            </w:pPr>
          </w:p>
          <w:p w14:paraId="0FA69AEC" w14:textId="7CE24FF6" w:rsidR="001D5AD0" w:rsidRPr="001D5AD0" w:rsidRDefault="001D5AD0" w:rsidP="00292C39">
            <w:pPr>
              <w:jc w:val="left"/>
              <w:rPr>
                <w:lang w:val="en-GB"/>
              </w:rPr>
            </w:pPr>
          </w:p>
        </w:tc>
        <w:tc>
          <w:tcPr>
            <w:tcW w:w="3210" w:type="dxa"/>
          </w:tcPr>
          <w:p w14:paraId="059213A0" w14:textId="1BA80B8B" w:rsidR="00805234" w:rsidRPr="001D5AD0" w:rsidRDefault="00805234" w:rsidP="00805234">
            <w:pPr>
              <w:jc w:val="left"/>
              <w:rPr>
                <w:lang w:val="en-GB"/>
              </w:rPr>
            </w:pPr>
            <w:r w:rsidRPr="001D5AD0">
              <w:rPr>
                <w:rFonts w:cs="Calibri"/>
                <w:color w:val="FF0000"/>
              </w:rPr>
              <w:t xml:space="preserve">&lt;provide unique reference to locate substantiating evidence in the bid response – </w:t>
            </w:r>
            <w:r w:rsidRPr="001D5AD0">
              <w:rPr>
                <w:rFonts w:cs="Calibri"/>
                <w:b/>
                <w:bCs/>
                <w:color w:val="FF0000"/>
              </w:rPr>
              <w:t xml:space="preserve">see Annex </w:t>
            </w:r>
            <w:r w:rsidR="0002219A" w:rsidRPr="001D5AD0">
              <w:rPr>
                <w:rFonts w:cs="Calibri"/>
                <w:b/>
                <w:bCs/>
                <w:color w:val="FF0000"/>
              </w:rPr>
              <w:t>A</w:t>
            </w:r>
            <w:r w:rsidRPr="001D5AD0">
              <w:rPr>
                <w:rFonts w:cs="Calibri"/>
                <w:b/>
                <w:bCs/>
                <w:color w:val="FF0000"/>
              </w:rPr>
              <w:t xml:space="preserve">, </w:t>
            </w:r>
            <w:r w:rsidR="00AA39A8" w:rsidRPr="001D5AD0">
              <w:rPr>
                <w:rFonts w:cs="Calibri"/>
                <w:b/>
                <w:bCs/>
                <w:color w:val="FF0000"/>
              </w:rPr>
              <w:t>section</w:t>
            </w:r>
            <w:r w:rsidR="003711BF" w:rsidRPr="001D5AD0">
              <w:rPr>
                <w:rFonts w:cs="Calibri"/>
                <w:b/>
                <w:bCs/>
                <w:color w:val="FF0000"/>
              </w:rPr>
              <w:t xml:space="preserve"> </w:t>
            </w:r>
            <w:r w:rsidR="0011162A" w:rsidRPr="001D5AD0">
              <w:rPr>
                <w:rFonts w:cs="Calibri"/>
                <w:b/>
                <w:bCs/>
                <w:color w:val="FF0000"/>
              </w:rPr>
              <w:t>11</w:t>
            </w:r>
            <w:r w:rsidRPr="001D5AD0">
              <w:rPr>
                <w:rFonts w:cs="Calibri"/>
                <w:b/>
                <w:bCs/>
                <w:color w:val="FF0000"/>
              </w:rPr>
              <w:t>.1</w:t>
            </w:r>
            <w:r w:rsidRPr="001D5AD0">
              <w:rPr>
                <w:rFonts w:cs="Calibri"/>
                <w:color w:val="FF0000"/>
              </w:rPr>
              <w:t>&gt;</w:t>
            </w:r>
          </w:p>
        </w:tc>
      </w:tr>
      <w:tr w:rsidR="00805234" w14:paraId="292BE598" w14:textId="77777777" w:rsidTr="00595AD7">
        <w:tc>
          <w:tcPr>
            <w:tcW w:w="9628" w:type="dxa"/>
            <w:gridSpan w:val="3"/>
          </w:tcPr>
          <w:p w14:paraId="4B5E8654" w14:textId="77777777" w:rsidR="00805234" w:rsidRPr="00805234" w:rsidRDefault="00805234" w:rsidP="00805234">
            <w:pPr>
              <w:jc w:val="left"/>
              <w:rPr>
                <w:b/>
                <w:bCs/>
                <w:lang w:val="en-GB"/>
              </w:rPr>
            </w:pPr>
            <w:r w:rsidRPr="00805234">
              <w:rPr>
                <w:b/>
                <w:bCs/>
                <w:lang w:val="en-GB"/>
              </w:rPr>
              <w:lastRenderedPageBreak/>
              <w:t>2. Bidder Experience and Capability Requirements</w:t>
            </w:r>
          </w:p>
          <w:p w14:paraId="04541811" w14:textId="77777777" w:rsidR="00805234" w:rsidRDefault="00805234" w:rsidP="00805234">
            <w:pPr>
              <w:jc w:val="left"/>
              <w:rPr>
                <w:lang w:val="en-GB"/>
              </w:rPr>
            </w:pPr>
          </w:p>
        </w:tc>
      </w:tr>
      <w:tr w:rsidR="00805234" w14:paraId="311C5953" w14:textId="77777777" w:rsidTr="001D5AD0">
        <w:tc>
          <w:tcPr>
            <w:tcW w:w="3539" w:type="dxa"/>
          </w:tcPr>
          <w:p w14:paraId="1413D283" w14:textId="2B05ECE1" w:rsidR="008B1A96" w:rsidRPr="00A34EDD" w:rsidRDefault="008B1A96" w:rsidP="008B1A96">
            <w:pPr>
              <w:jc w:val="left"/>
              <w:rPr>
                <w:lang w:val="en-GB"/>
              </w:rPr>
            </w:pPr>
            <w:r w:rsidRPr="00A34EDD">
              <w:rPr>
                <w:lang w:val="en-GB"/>
              </w:rPr>
              <w:t xml:space="preserve">The bidder must have developed mining license systems or similar systems to at least </w:t>
            </w:r>
            <w:r w:rsidR="008B164A" w:rsidRPr="00A34EDD">
              <w:rPr>
                <w:lang w:val="en-GB"/>
              </w:rPr>
              <w:t>two (2)</w:t>
            </w:r>
            <w:r w:rsidRPr="00A34EDD">
              <w:rPr>
                <w:lang w:val="en-GB"/>
              </w:rPr>
              <w:t xml:space="preserve"> customers</w:t>
            </w:r>
            <w:r w:rsidR="00835452" w:rsidRPr="00A34EDD">
              <w:rPr>
                <w:lang w:val="en-GB"/>
              </w:rPr>
              <w:t xml:space="preserve"> in</w:t>
            </w:r>
            <w:r w:rsidRPr="00A34EDD">
              <w:rPr>
                <w:lang w:val="en-GB"/>
              </w:rPr>
              <w:t xml:space="preserve"> the last</w:t>
            </w:r>
            <w:r w:rsidR="00376166" w:rsidRPr="00A34EDD">
              <w:rPr>
                <w:lang w:val="en-GB"/>
              </w:rPr>
              <w:t xml:space="preserve"> (</w:t>
            </w:r>
            <w:r w:rsidR="00F85042" w:rsidRPr="00A34EDD">
              <w:rPr>
                <w:lang w:val="en-GB"/>
              </w:rPr>
              <w:t xml:space="preserve">eight) </w:t>
            </w:r>
            <w:r w:rsidRPr="00A34EDD">
              <w:rPr>
                <w:lang w:val="en-GB"/>
              </w:rPr>
              <w:t>8 years</w:t>
            </w:r>
            <w:r w:rsidR="009C2062" w:rsidRPr="00A34EDD">
              <w:rPr>
                <w:lang w:val="en-GB"/>
              </w:rPr>
              <w:t>.</w:t>
            </w:r>
          </w:p>
          <w:p w14:paraId="577F9A58" w14:textId="77777777" w:rsidR="008B1A96" w:rsidRPr="00A34EDD" w:rsidRDefault="008B1A96" w:rsidP="00805234">
            <w:pPr>
              <w:jc w:val="left"/>
              <w:rPr>
                <w:lang w:val="en-GB"/>
              </w:rPr>
            </w:pPr>
          </w:p>
        </w:tc>
        <w:tc>
          <w:tcPr>
            <w:tcW w:w="2879" w:type="dxa"/>
          </w:tcPr>
          <w:p w14:paraId="555108FF" w14:textId="1D5D3B86" w:rsidR="008B1A96" w:rsidRPr="00A34EDD" w:rsidRDefault="008B1A96" w:rsidP="008B1A96">
            <w:r w:rsidRPr="00A34EDD">
              <w:rPr>
                <w:lang w:val="en-GB"/>
              </w:rPr>
              <w:t>Provide reference details</w:t>
            </w:r>
            <w:r w:rsidRPr="00A34EDD">
              <w:t xml:space="preserve"> from at least </w:t>
            </w:r>
            <w:r w:rsidR="008B164A" w:rsidRPr="00A34EDD">
              <w:t>two (2)</w:t>
            </w:r>
            <w:r w:rsidRPr="00A34EDD">
              <w:t xml:space="preserve"> contactable customers to whom projects for the development of mining licence system or similar system were delivered</w:t>
            </w:r>
            <w:r w:rsidR="00835452" w:rsidRPr="00A34EDD">
              <w:t xml:space="preserve"> </w:t>
            </w:r>
            <w:r w:rsidR="00835452" w:rsidRPr="00A34EDD">
              <w:rPr>
                <w:lang w:val="en-GB"/>
              </w:rPr>
              <w:t>in the last (eight) 8 years.</w:t>
            </w:r>
            <w:r w:rsidRPr="00A34EDD">
              <w:t xml:space="preserve"> </w:t>
            </w:r>
          </w:p>
          <w:p w14:paraId="20D2EF1D" w14:textId="77777777" w:rsidR="008B1A96" w:rsidRPr="00A34EDD" w:rsidRDefault="008B1A96" w:rsidP="00805234">
            <w:pPr>
              <w:jc w:val="left"/>
              <w:rPr>
                <w:lang w:val="en-GB"/>
              </w:rPr>
            </w:pPr>
          </w:p>
          <w:p w14:paraId="572BE228" w14:textId="77777777" w:rsidR="001A50CD" w:rsidRPr="00A34EDD" w:rsidRDefault="001A50CD" w:rsidP="00805234">
            <w:pPr>
              <w:jc w:val="left"/>
              <w:rPr>
                <w:lang w:val="en-GB"/>
              </w:rPr>
            </w:pPr>
          </w:p>
          <w:p w14:paraId="49900254" w14:textId="77777777" w:rsidR="001A50CD" w:rsidRPr="00A34EDD" w:rsidRDefault="001A50CD" w:rsidP="00805234">
            <w:pPr>
              <w:jc w:val="left"/>
              <w:rPr>
                <w:lang w:val="en-GB"/>
              </w:rPr>
            </w:pPr>
          </w:p>
          <w:p w14:paraId="34B63CA3" w14:textId="77777777" w:rsidR="001A50CD" w:rsidRPr="00A34EDD" w:rsidRDefault="001A50CD" w:rsidP="00560F4B">
            <w:pPr>
              <w:jc w:val="left"/>
              <w:rPr>
                <w:rFonts w:cs="Calibri"/>
                <w:b/>
                <w:bCs/>
              </w:rPr>
            </w:pPr>
            <w:r w:rsidRPr="00A34EDD">
              <w:rPr>
                <w:rFonts w:cs="Calibri"/>
                <w:b/>
                <w:bCs/>
              </w:rPr>
              <w:t xml:space="preserve">NOTE (1): </w:t>
            </w:r>
          </w:p>
          <w:p w14:paraId="4E41172D" w14:textId="2C436950" w:rsidR="001A50CD" w:rsidRPr="00A34EDD" w:rsidRDefault="00D301CC" w:rsidP="00560F4B">
            <w:pPr>
              <w:jc w:val="left"/>
              <w:rPr>
                <w:rFonts w:cs="Calibri"/>
              </w:rPr>
            </w:pPr>
            <w:r w:rsidRPr="00A34EDD">
              <w:rPr>
                <w:rFonts w:cs="Calibri"/>
              </w:rPr>
              <w:t>SITA</w:t>
            </w:r>
            <w:r w:rsidR="001A50CD" w:rsidRPr="00A34EDD">
              <w:rPr>
                <w:rFonts w:cs="Calibri"/>
              </w:rPr>
              <w:t xml:space="preserve"> reserves the right to verify information provided.</w:t>
            </w:r>
          </w:p>
          <w:p w14:paraId="3222EAA5" w14:textId="77777777" w:rsidR="001A50CD" w:rsidRPr="00A34EDD" w:rsidRDefault="001A50CD" w:rsidP="00560F4B">
            <w:pPr>
              <w:jc w:val="left"/>
              <w:rPr>
                <w:rFonts w:cs="Calibri"/>
                <w:b/>
                <w:bCs/>
              </w:rPr>
            </w:pPr>
          </w:p>
          <w:p w14:paraId="009098DB" w14:textId="312BE773" w:rsidR="001A50CD" w:rsidRPr="00A34EDD" w:rsidRDefault="003866DA" w:rsidP="00560F4B">
            <w:pPr>
              <w:jc w:val="left"/>
              <w:rPr>
                <w:rFonts w:cs="Calibri"/>
                <w:b/>
                <w:bCs/>
              </w:rPr>
            </w:pPr>
            <w:r w:rsidRPr="00A34EDD">
              <w:rPr>
                <w:rFonts w:cs="Calibri"/>
                <w:b/>
                <w:bCs/>
              </w:rPr>
              <w:t>NOTE</w:t>
            </w:r>
            <w:r w:rsidR="001A50CD" w:rsidRPr="00A34EDD">
              <w:rPr>
                <w:rFonts w:cs="Calibri"/>
                <w:b/>
                <w:bCs/>
              </w:rPr>
              <w:t xml:space="preserve"> (2): </w:t>
            </w:r>
          </w:p>
          <w:p w14:paraId="4644C607" w14:textId="7C5AE1E4" w:rsidR="001A50CD" w:rsidRPr="00A34EDD" w:rsidRDefault="001A50CD" w:rsidP="00560F4B">
            <w:pPr>
              <w:jc w:val="left"/>
              <w:rPr>
                <w:rFonts w:cs="Calibri"/>
              </w:rPr>
            </w:pPr>
            <w:r w:rsidRPr="00A34EDD">
              <w:rPr>
                <w:rFonts w:cs="Calibri"/>
              </w:rPr>
              <w:t xml:space="preserve">Failure to complete Table </w:t>
            </w:r>
            <w:r w:rsidR="0011162A" w:rsidRPr="00A34EDD">
              <w:rPr>
                <w:rFonts w:cs="Calibri"/>
              </w:rPr>
              <w:t>11</w:t>
            </w:r>
            <w:r w:rsidRPr="00A34EDD">
              <w:rPr>
                <w:rFonts w:cs="Calibri"/>
              </w:rPr>
              <w:t xml:space="preserve"> fully as indicated above will result in disqualification.</w:t>
            </w:r>
          </w:p>
          <w:p w14:paraId="576DC46C" w14:textId="77777777" w:rsidR="001A50CD" w:rsidRPr="00A34EDD" w:rsidRDefault="001A50CD" w:rsidP="00805234">
            <w:pPr>
              <w:jc w:val="left"/>
              <w:rPr>
                <w:lang w:val="en-GB"/>
              </w:rPr>
            </w:pPr>
          </w:p>
        </w:tc>
        <w:tc>
          <w:tcPr>
            <w:tcW w:w="3210" w:type="dxa"/>
          </w:tcPr>
          <w:p w14:paraId="29154C49" w14:textId="7E713B8C" w:rsidR="00805234" w:rsidRPr="001D5AD0" w:rsidRDefault="006856DA" w:rsidP="00805234">
            <w:pPr>
              <w:jc w:val="left"/>
              <w:rPr>
                <w:lang w:val="en-GB"/>
              </w:rPr>
            </w:pPr>
            <w:r w:rsidRPr="001D5AD0">
              <w:rPr>
                <w:rFonts w:cs="Calibri"/>
                <w:color w:val="FF0000"/>
              </w:rPr>
              <w:t>&lt;provide unique reference to locate substantiating evidence in the bid response –</w:t>
            </w:r>
            <w:r w:rsidRPr="001D5AD0">
              <w:rPr>
                <w:rFonts w:cs="Calibri"/>
                <w:b/>
                <w:bCs/>
                <w:color w:val="FF0000"/>
              </w:rPr>
              <w:t xml:space="preserve"> see Annex </w:t>
            </w:r>
            <w:r w:rsidR="0002219A" w:rsidRPr="001D5AD0">
              <w:rPr>
                <w:rFonts w:cs="Calibri"/>
                <w:b/>
                <w:bCs/>
                <w:color w:val="FF0000"/>
              </w:rPr>
              <w:t>A</w:t>
            </w:r>
            <w:r w:rsidRPr="001D5AD0">
              <w:rPr>
                <w:rFonts w:cs="Calibri"/>
                <w:b/>
                <w:bCs/>
                <w:color w:val="FF0000"/>
              </w:rPr>
              <w:t xml:space="preserve">, </w:t>
            </w:r>
            <w:r w:rsidR="00AA39A8" w:rsidRPr="001D5AD0">
              <w:rPr>
                <w:rFonts w:cs="Calibri"/>
                <w:b/>
                <w:bCs/>
                <w:color w:val="FF0000"/>
              </w:rPr>
              <w:t>section</w:t>
            </w:r>
            <w:r w:rsidR="003711BF" w:rsidRPr="001D5AD0">
              <w:rPr>
                <w:rFonts w:cs="Calibri"/>
                <w:b/>
                <w:bCs/>
                <w:color w:val="FF0000"/>
              </w:rPr>
              <w:t xml:space="preserve"> </w:t>
            </w:r>
            <w:r w:rsidR="0011162A" w:rsidRPr="001D5AD0">
              <w:rPr>
                <w:rFonts w:cs="Calibri"/>
                <w:b/>
                <w:bCs/>
                <w:color w:val="FF0000"/>
              </w:rPr>
              <w:t>11</w:t>
            </w:r>
            <w:r w:rsidRPr="001D5AD0">
              <w:rPr>
                <w:rFonts w:cs="Calibri"/>
                <w:b/>
                <w:bCs/>
                <w:color w:val="FF0000"/>
              </w:rPr>
              <w:t xml:space="preserve">.2, table </w:t>
            </w:r>
            <w:r w:rsidR="0011162A" w:rsidRPr="001D5AD0">
              <w:rPr>
                <w:rFonts w:cs="Calibri"/>
                <w:b/>
                <w:bCs/>
                <w:color w:val="FF0000"/>
              </w:rPr>
              <w:t>11</w:t>
            </w:r>
            <w:r w:rsidRPr="001D5AD0">
              <w:rPr>
                <w:rFonts w:cs="Calibri"/>
                <w:color w:val="FF0000"/>
              </w:rPr>
              <w:t>&gt;</w:t>
            </w:r>
          </w:p>
        </w:tc>
      </w:tr>
      <w:tr w:rsidR="00233A39" w14:paraId="6BA8981D" w14:textId="77777777" w:rsidTr="00595AD7">
        <w:tc>
          <w:tcPr>
            <w:tcW w:w="9628" w:type="dxa"/>
            <w:gridSpan w:val="3"/>
          </w:tcPr>
          <w:p w14:paraId="137ADE23" w14:textId="5C139838" w:rsidR="00233A39" w:rsidRPr="001D5AD0" w:rsidRDefault="00692A51" w:rsidP="00233A39">
            <w:pPr>
              <w:jc w:val="left"/>
              <w:rPr>
                <w:b/>
                <w:bCs/>
                <w:lang w:val="en-GB"/>
              </w:rPr>
            </w:pPr>
            <w:r w:rsidRPr="001D5AD0">
              <w:rPr>
                <w:b/>
                <w:bCs/>
                <w:lang w:val="en-GB"/>
              </w:rPr>
              <w:t>3</w:t>
            </w:r>
            <w:r w:rsidR="00233A39" w:rsidRPr="001D5AD0">
              <w:rPr>
                <w:b/>
                <w:bCs/>
                <w:lang w:val="en-GB"/>
              </w:rPr>
              <w:t xml:space="preserve">. </w:t>
            </w:r>
            <w:r w:rsidR="003866DA" w:rsidRPr="001D5AD0">
              <w:rPr>
                <w:b/>
                <w:bCs/>
                <w:lang w:val="en-GB"/>
              </w:rPr>
              <w:t xml:space="preserve">Technical Solution </w:t>
            </w:r>
            <w:r w:rsidR="00C633E1" w:rsidRPr="001D5AD0">
              <w:rPr>
                <w:b/>
                <w:bCs/>
                <w:lang w:val="en-GB"/>
              </w:rPr>
              <w:t>Requirements</w:t>
            </w:r>
          </w:p>
        </w:tc>
      </w:tr>
      <w:tr w:rsidR="00233A39" w14:paraId="1140D1B2" w14:textId="77777777" w:rsidTr="001D5AD0">
        <w:tc>
          <w:tcPr>
            <w:tcW w:w="3539" w:type="dxa"/>
          </w:tcPr>
          <w:p w14:paraId="68D8CE87" w14:textId="17DD25EB" w:rsidR="00233A39" w:rsidRPr="001D5AD0" w:rsidRDefault="00233A39" w:rsidP="00233A39">
            <w:pPr>
              <w:jc w:val="left"/>
              <w:rPr>
                <w:lang w:val="en-GB"/>
              </w:rPr>
            </w:pPr>
            <w:r w:rsidRPr="001D5AD0">
              <w:rPr>
                <w:lang w:val="en-GB"/>
              </w:rPr>
              <w:t xml:space="preserve">The bidder </w:t>
            </w:r>
            <w:r w:rsidR="000F7E95" w:rsidRPr="001D5AD0">
              <w:rPr>
                <w:lang w:val="en-GB"/>
              </w:rPr>
              <w:t xml:space="preserve">must </w:t>
            </w:r>
            <w:r w:rsidR="000F7E95" w:rsidRPr="001D5AD0">
              <w:rPr>
                <w:rStyle w:val="Strong"/>
                <w:rFonts w:cs="Calibri"/>
                <w:b w:val="0"/>
              </w:rPr>
              <w:t xml:space="preserve">confirm compliance to the </w:t>
            </w:r>
            <w:r w:rsidR="003866DA" w:rsidRPr="001D5AD0">
              <w:rPr>
                <w:rStyle w:val="Strong"/>
                <w:rFonts w:cs="Calibri"/>
                <w:b w:val="0"/>
              </w:rPr>
              <w:t>Tech</w:t>
            </w:r>
            <w:r w:rsidR="003866DA" w:rsidRPr="001D5AD0">
              <w:rPr>
                <w:rStyle w:val="Strong"/>
                <w:rFonts w:cs="Calibri"/>
              </w:rPr>
              <w:t xml:space="preserve">nical Solution </w:t>
            </w:r>
            <w:r w:rsidR="003866DA" w:rsidRPr="001D5AD0">
              <w:rPr>
                <w:rStyle w:val="Strong"/>
                <w:rFonts w:cs="Calibri"/>
                <w:b w:val="0"/>
              </w:rPr>
              <w:t>R</w:t>
            </w:r>
            <w:r w:rsidR="000F7E95" w:rsidRPr="001D5AD0">
              <w:rPr>
                <w:rStyle w:val="Strong"/>
                <w:rFonts w:cs="Calibri"/>
                <w:b w:val="0"/>
              </w:rPr>
              <w:t xml:space="preserve">equirements </w:t>
            </w:r>
            <w:r w:rsidR="003866DA" w:rsidRPr="001D5AD0">
              <w:rPr>
                <w:rFonts w:cs="Calibri"/>
                <w:szCs w:val="24"/>
              </w:rPr>
              <w:t>by completing ANNEX C: Addendum 1.</w:t>
            </w:r>
          </w:p>
        </w:tc>
        <w:tc>
          <w:tcPr>
            <w:tcW w:w="2879" w:type="dxa"/>
          </w:tcPr>
          <w:p w14:paraId="63507F23" w14:textId="27BCA74B" w:rsidR="003866DA" w:rsidRPr="001D5AD0" w:rsidRDefault="003866DA" w:rsidP="001D5AD0">
            <w:pPr>
              <w:jc w:val="left"/>
              <w:rPr>
                <w:rFonts w:cs="Calibri"/>
                <w:szCs w:val="24"/>
              </w:rPr>
            </w:pPr>
            <w:r w:rsidRPr="001D5AD0">
              <w:rPr>
                <w:rFonts w:cs="Calibri"/>
                <w:szCs w:val="24"/>
              </w:rPr>
              <w:t>The Bidder must confirm that they comply with the Technical Solution Requirements by completing ANNEX C: Addendum 1.</w:t>
            </w:r>
          </w:p>
          <w:p w14:paraId="7879D838" w14:textId="77777777" w:rsidR="008B1A96" w:rsidRPr="001D5AD0" w:rsidRDefault="008B1A96" w:rsidP="001D5AD0">
            <w:pPr>
              <w:spacing w:line="276" w:lineRule="auto"/>
              <w:jc w:val="left"/>
              <w:rPr>
                <w:rFonts w:cs="Calibri"/>
                <w:szCs w:val="24"/>
              </w:rPr>
            </w:pPr>
          </w:p>
          <w:p w14:paraId="41248212" w14:textId="77777777" w:rsidR="00B30C96" w:rsidRPr="001D5AD0" w:rsidRDefault="008B1A96" w:rsidP="00D301CC">
            <w:pPr>
              <w:jc w:val="left"/>
              <w:rPr>
                <w:rFonts w:cs="Calibri"/>
                <w:b/>
                <w:bCs/>
              </w:rPr>
            </w:pPr>
            <w:r w:rsidRPr="001D5AD0">
              <w:rPr>
                <w:rFonts w:cs="Calibri"/>
                <w:b/>
                <w:bCs/>
              </w:rPr>
              <w:t xml:space="preserve">NOTE (1): </w:t>
            </w:r>
          </w:p>
          <w:p w14:paraId="53F2CC65" w14:textId="02A5BC43" w:rsidR="008B1A96" w:rsidRPr="001D5AD0" w:rsidRDefault="00B30C96" w:rsidP="00D301CC">
            <w:pPr>
              <w:jc w:val="left"/>
              <w:rPr>
                <w:rFonts w:cs="Calibri"/>
                <w:szCs w:val="24"/>
              </w:rPr>
            </w:pPr>
            <w:r w:rsidRPr="001D5AD0">
              <w:rPr>
                <w:rFonts w:cs="Calibri"/>
                <w:szCs w:val="24"/>
              </w:rPr>
              <w:t>SITA</w:t>
            </w:r>
            <w:r w:rsidR="008B1A96" w:rsidRPr="001D5AD0">
              <w:rPr>
                <w:rFonts w:cs="Calibri"/>
                <w:szCs w:val="24"/>
              </w:rPr>
              <w:t xml:space="preserve"> reserves the right to verify information provided.</w:t>
            </w:r>
          </w:p>
          <w:p w14:paraId="7B0380F8" w14:textId="77777777" w:rsidR="00B30C96" w:rsidRPr="001D5AD0" w:rsidRDefault="00B30C96" w:rsidP="003866DA">
            <w:pPr>
              <w:jc w:val="left"/>
              <w:rPr>
                <w:rFonts w:cs="Calibri"/>
                <w:szCs w:val="24"/>
              </w:rPr>
            </w:pPr>
          </w:p>
          <w:p w14:paraId="0A1A2990" w14:textId="04F15D37" w:rsidR="00B30C96" w:rsidRPr="001D5AD0" w:rsidRDefault="003866DA" w:rsidP="003866DA">
            <w:pPr>
              <w:jc w:val="left"/>
              <w:rPr>
                <w:rFonts w:cs="Calibri"/>
                <w:b/>
                <w:bCs/>
                <w:szCs w:val="24"/>
              </w:rPr>
            </w:pPr>
            <w:r w:rsidRPr="001D5AD0">
              <w:rPr>
                <w:rFonts w:cs="Calibri"/>
                <w:b/>
                <w:bCs/>
                <w:szCs w:val="24"/>
              </w:rPr>
              <w:t>NOTE</w:t>
            </w:r>
            <w:r w:rsidR="00B30C96" w:rsidRPr="001D5AD0">
              <w:rPr>
                <w:rFonts w:cs="Calibri"/>
                <w:b/>
                <w:bCs/>
                <w:szCs w:val="24"/>
              </w:rPr>
              <w:t xml:space="preserve"> (2)</w:t>
            </w:r>
            <w:r w:rsidRPr="001D5AD0">
              <w:rPr>
                <w:rFonts w:cs="Calibri"/>
                <w:b/>
                <w:bCs/>
                <w:szCs w:val="24"/>
              </w:rPr>
              <w:t xml:space="preserve">: </w:t>
            </w:r>
          </w:p>
          <w:p w14:paraId="7F413224" w14:textId="75C7B93C" w:rsidR="003866DA" w:rsidRPr="001D5AD0" w:rsidRDefault="003866DA" w:rsidP="001D5AD0">
            <w:pPr>
              <w:jc w:val="left"/>
              <w:rPr>
                <w:rFonts w:cs="Calibri"/>
                <w:szCs w:val="24"/>
              </w:rPr>
            </w:pPr>
            <w:r w:rsidRPr="001D5AD0">
              <w:rPr>
                <w:rFonts w:cs="Calibri"/>
                <w:szCs w:val="24"/>
              </w:rPr>
              <w:t>Failing to comply with all the aspect of this section will result in disqualification.</w:t>
            </w:r>
          </w:p>
          <w:p w14:paraId="24981E3A" w14:textId="77777777" w:rsidR="008B1A96" w:rsidRPr="001D5AD0" w:rsidRDefault="008B1A96" w:rsidP="00D301CC">
            <w:pPr>
              <w:jc w:val="left"/>
              <w:rPr>
                <w:rFonts w:cs="Calibri"/>
                <w:szCs w:val="24"/>
              </w:rPr>
            </w:pPr>
          </w:p>
          <w:p w14:paraId="730FC5BD" w14:textId="77777777" w:rsidR="000F7E95" w:rsidRPr="001D5AD0" w:rsidRDefault="000F7E95" w:rsidP="003866DA">
            <w:pPr>
              <w:jc w:val="left"/>
              <w:rPr>
                <w:rFonts w:cs="Calibri"/>
                <w:szCs w:val="24"/>
              </w:rPr>
            </w:pPr>
          </w:p>
        </w:tc>
        <w:tc>
          <w:tcPr>
            <w:tcW w:w="3210" w:type="dxa"/>
          </w:tcPr>
          <w:p w14:paraId="3F21DDA5" w14:textId="41A90902" w:rsidR="00233A39" w:rsidRPr="001D5AD0" w:rsidRDefault="00233A39" w:rsidP="00233A39">
            <w:pPr>
              <w:jc w:val="left"/>
              <w:rPr>
                <w:rFonts w:cs="Calibri"/>
                <w:color w:val="FF0000"/>
              </w:rPr>
            </w:pPr>
            <w:r w:rsidRPr="001D5AD0">
              <w:rPr>
                <w:rFonts w:cs="Calibri"/>
                <w:color w:val="FF0000"/>
              </w:rPr>
              <w:t>&lt;</w:t>
            </w:r>
            <w:r w:rsidR="008B1A96" w:rsidRPr="001D5AD0">
              <w:rPr>
                <w:rFonts w:cs="Calibri"/>
                <w:color w:val="FF0000"/>
              </w:rPr>
              <w:t>p</w:t>
            </w:r>
            <w:r w:rsidRPr="001D5AD0">
              <w:rPr>
                <w:rFonts w:cs="Calibri"/>
                <w:color w:val="FF0000"/>
              </w:rPr>
              <w:t xml:space="preserve">rovide unique reference to locate substantiating evidence in the bid response – see Annex </w:t>
            </w:r>
            <w:proofErr w:type="spellStart"/>
            <w:r w:rsidRPr="001D5AD0">
              <w:rPr>
                <w:rFonts w:cs="Calibri"/>
                <w:color w:val="FF0000"/>
              </w:rPr>
              <w:t>A</w:t>
            </w:r>
            <w:r w:rsidR="008B1A96" w:rsidRPr="001D5AD0">
              <w:rPr>
                <w:rFonts w:cs="Calibri"/>
                <w:color w:val="FF0000"/>
              </w:rPr>
              <w:t>.</w:t>
            </w:r>
            <w:r w:rsidR="00AA39A8" w:rsidRPr="001D5AD0">
              <w:rPr>
                <w:rFonts w:cs="Calibri"/>
                <w:b/>
                <w:bCs/>
                <w:color w:val="FF0000"/>
              </w:rPr>
              <w:t>section</w:t>
            </w:r>
            <w:proofErr w:type="spellEnd"/>
            <w:r w:rsidR="008B1A96" w:rsidRPr="001D5AD0">
              <w:rPr>
                <w:rFonts w:cs="Calibri"/>
                <w:b/>
                <w:bCs/>
                <w:color w:val="FF0000"/>
              </w:rPr>
              <w:t xml:space="preserve"> </w:t>
            </w:r>
            <w:r w:rsidR="00306BFD" w:rsidRPr="001D5AD0">
              <w:rPr>
                <w:rFonts w:cs="Calibri"/>
                <w:b/>
                <w:bCs/>
                <w:color w:val="FF0000"/>
              </w:rPr>
              <w:t>11</w:t>
            </w:r>
            <w:r w:rsidR="00F76238" w:rsidRPr="001D5AD0">
              <w:rPr>
                <w:rFonts w:cs="Calibri"/>
                <w:b/>
                <w:bCs/>
                <w:color w:val="FF0000"/>
              </w:rPr>
              <w:t>.3</w:t>
            </w:r>
            <w:r w:rsidR="008B1A96" w:rsidRPr="001D5AD0">
              <w:rPr>
                <w:rFonts w:cs="Calibri"/>
                <w:color w:val="FF0000"/>
              </w:rPr>
              <w:t>&gt;</w:t>
            </w:r>
          </w:p>
        </w:tc>
      </w:tr>
      <w:tr w:rsidR="00233A39" w:rsidRPr="009139D5" w14:paraId="49A76D92" w14:textId="77777777" w:rsidTr="00595AD7">
        <w:tc>
          <w:tcPr>
            <w:tcW w:w="9628" w:type="dxa"/>
            <w:gridSpan w:val="3"/>
          </w:tcPr>
          <w:p w14:paraId="25445617" w14:textId="032E56EF" w:rsidR="00233A39" w:rsidRPr="00C633E1" w:rsidRDefault="00311628" w:rsidP="00233A39">
            <w:pPr>
              <w:jc w:val="left"/>
              <w:rPr>
                <w:rFonts w:cs="Calibri"/>
                <w:b/>
                <w:bCs/>
              </w:rPr>
            </w:pPr>
            <w:r w:rsidRPr="00C633E1">
              <w:rPr>
                <w:rFonts w:cs="Calibri"/>
                <w:b/>
                <w:bCs/>
              </w:rPr>
              <w:t>4</w:t>
            </w:r>
            <w:r w:rsidR="00233A39" w:rsidRPr="00C633E1">
              <w:rPr>
                <w:rFonts w:cs="Calibri"/>
                <w:b/>
                <w:bCs/>
              </w:rPr>
              <w:t>. Bidder Presence Requirements</w:t>
            </w:r>
            <w:r w:rsidR="00D71806" w:rsidRPr="00C633E1">
              <w:rPr>
                <w:rFonts w:cs="Calibri"/>
                <w:b/>
                <w:bCs/>
              </w:rPr>
              <w:t xml:space="preserve"> </w:t>
            </w:r>
            <w:r w:rsidR="00B30C96">
              <w:rPr>
                <w:rFonts w:cs="Calibri"/>
                <w:b/>
                <w:bCs/>
              </w:rPr>
              <w:t>(</w:t>
            </w:r>
            <w:r w:rsidR="00D71806" w:rsidRPr="00C633E1">
              <w:rPr>
                <w:rFonts w:cs="Calibri"/>
                <w:b/>
                <w:bCs/>
              </w:rPr>
              <w:t>maintenance and support locally)</w:t>
            </w:r>
          </w:p>
        </w:tc>
      </w:tr>
      <w:tr w:rsidR="00233A39" w14:paraId="481A164A" w14:textId="77777777" w:rsidTr="001D5AD0">
        <w:tc>
          <w:tcPr>
            <w:tcW w:w="3539" w:type="dxa"/>
          </w:tcPr>
          <w:p w14:paraId="3723633D" w14:textId="1C3D5F46" w:rsidR="00233A39" w:rsidRPr="001D5AD0" w:rsidRDefault="00233A39" w:rsidP="00233A39">
            <w:pPr>
              <w:jc w:val="left"/>
              <w:rPr>
                <w:bCs/>
                <w:lang w:val="en-GB"/>
              </w:rPr>
            </w:pPr>
            <w:r w:rsidRPr="001D5AD0">
              <w:rPr>
                <w:lang w:val="en-GB"/>
              </w:rPr>
              <w:t xml:space="preserve">The bidder </w:t>
            </w:r>
            <w:r w:rsidRPr="001D5AD0">
              <w:rPr>
                <w:bCs/>
                <w:lang w:val="en-GB"/>
              </w:rPr>
              <w:t>must</w:t>
            </w:r>
            <w:r w:rsidR="00D71806" w:rsidRPr="001D5AD0">
              <w:rPr>
                <w:bCs/>
                <w:lang w:val="en-GB"/>
              </w:rPr>
              <w:t xml:space="preserve"> provide details of offices in South Africa to provide the implementation, maintenance and support for the proposed solution</w:t>
            </w:r>
            <w:r w:rsidR="00B91622" w:rsidRPr="001D5AD0">
              <w:rPr>
                <w:bCs/>
                <w:lang w:val="en-GB"/>
              </w:rPr>
              <w:t>.</w:t>
            </w:r>
          </w:p>
          <w:p w14:paraId="63A2F5E5" w14:textId="77777777" w:rsidR="009F3A43" w:rsidRPr="001D5AD0" w:rsidRDefault="009F3A43" w:rsidP="00233A39">
            <w:pPr>
              <w:jc w:val="left"/>
              <w:rPr>
                <w:b/>
                <w:bCs/>
                <w:lang w:val="en-GB"/>
              </w:rPr>
            </w:pPr>
          </w:p>
          <w:p w14:paraId="55F4E090" w14:textId="77777777" w:rsidR="009F3A43" w:rsidRPr="001D5AD0" w:rsidRDefault="009F3A43" w:rsidP="00233A39">
            <w:pPr>
              <w:jc w:val="left"/>
              <w:rPr>
                <w:lang w:val="en-GB"/>
              </w:rPr>
            </w:pPr>
          </w:p>
          <w:p w14:paraId="2E57C71C" w14:textId="77777777" w:rsidR="00233A39" w:rsidRPr="001D5AD0" w:rsidRDefault="00233A39" w:rsidP="00233A39">
            <w:pPr>
              <w:jc w:val="left"/>
              <w:rPr>
                <w:lang w:val="en-GB"/>
              </w:rPr>
            </w:pPr>
          </w:p>
        </w:tc>
        <w:tc>
          <w:tcPr>
            <w:tcW w:w="2879" w:type="dxa"/>
          </w:tcPr>
          <w:p w14:paraId="551EEB16" w14:textId="2A56C264" w:rsidR="00F65389" w:rsidRPr="001D5AD0" w:rsidRDefault="00F65389" w:rsidP="00233A39">
            <w:pPr>
              <w:jc w:val="left"/>
              <w:rPr>
                <w:rFonts w:cs="Calibri Light"/>
                <w:lang w:val="en-GB"/>
              </w:rPr>
            </w:pPr>
            <w:r w:rsidRPr="001D5AD0">
              <w:rPr>
                <w:rFonts w:cs="Calibri Light"/>
                <w:lang w:val="en-GB"/>
              </w:rPr>
              <w:t>The Bidder must provide the following documentation as proof of offices in South Africa:</w:t>
            </w:r>
          </w:p>
          <w:p w14:paraId="24B1B644" w14:textId="397F2034" w:rsidR="00F65389" w:rsidRPr="001D5AD0" w:rsidRDefault="00F65389" w:rsidP="00AF7C5A">
            <w:pPr>
              <w:pStyle w:val="ListParagraph"/>
              <w:numPr>
                <w:ilvl w:val="0"/>
                <w:numId w:val="71"/>
              </w:numPr>
              <w:spacing w:after="120"/>
              <w:ind w:left="496" w:hanging="496"/>
              <w:jc w:val="left"/>
              <w:outlineLvl w:val="9"/>
              <w:rPr>
                <w:rFonts w:ascii="Calibri Light" w:hAnsi="Calibri Light" w:cs="Calibri Light"/>
                <w:lang w:val="en-GB"/>
              </w:rPr>
            </w:pPr>
            <w:r w:rsidRPr="001D5AD0">
              <w:rPr>
                <w:rFonts w:ascii="Calibri Light" w:hAnsi="Calibri Light" w:cs="Calibri Light"/>
                <w:lang w:val="en-GB"/>
              </w:rPr>
              <w:t>Valid Lease Agreement for the location</w:t>
            </w:r>
            <w:r w:rsidR="00B672D2" w:rsidRPr="001D5AD0">
              <w:rPr>
                <w:rFonts w:ascii="Calibri Light" w:hAnsi="Calibri Light" w:cs="Calibri Light"/>
                <w:lang w:val="en-GB"/>
              </w:rPr>
              <w:t>.</w:t>
            </w:r>
          </w:p>
          <w:p w14:paraId="50AA20AD" w14:textId="77777777" w:rsidR="00F65389" w:rsidRPr="001D5AD0" w:rsidRDefault="00F65389" w:rsidP="00F65389">
            <w:pPr>
              <w:jc w:val="center"/>
              <w:rPr>
                <w:rFonts w:cs="Calibri Light"/>
                <w:b/>
                <w:bCs/>
                <w:lang w:val="en-GB"/>
              </w:rPr>
            </w:pPr>
            <w:r w:rsidRPr="001D5AD0">
              <w:rPr>
                <w:rFonts w:cs="Calibri Light"/>
                <w:b/>
                <w:bCs/>
                <w:lang w:val="en-GB"/>
              </w:rPr>
              <w:t>or</w:t>
            </w:r>
          </w:p>
          <w:p w14:paraId="29B45BC0" w14:textId="77777777" w:rsidR="00F65389" w:rsidRPr="001D5AD0" w:rsidRDefault="00F65389" w:rsidP="00AF7C5A">
            <w:pPr>
              <w:pStyle w:val="ListParagraph"/>
              <w:numPr>
                <w:ilvl w:val="0"/>
                <w:numId w:val="71"/>
              </w:numPr>
              <w:spacing w:after="120"/>
              <w:ind w:left="496" w:hanging="496"/>
              <w:jc w:val="left"/>
              <w:outlineLvl w:val="9"/>
              <w:rPr>
                <w:rFonts w:ascii="Calibri Light" w:hAnsi="Calibri Light" w:cs="Calibri Light"/>
                <w:lang w:val="en-GB"/>
              </w:rPr>
            </w:pPr>
            <w:r w:rsidRPr="001D5AD0">
              <w:rPr>
                <w:rFonts w:ascii="Calibri Light" w:hAnsi="Calibri Light" w:cs="Calibri Light"/>
                <w:lang w:val="en-GB"/>
              </w:rPr>
              <w:t>Proof of ownership of the building must be provided.</w:t>
            </w:r>
          </w:p>
          <w:p w14:paraId="0730927F" w14:textId="77777777" w:rsidR="00F65389" w:rsidRPr="001D5AD0" w:rsidRDefault="00F65389" w:rsidP="00F65389">
            <w:pPr>
              <w:jc w:val="center"/>
              <w:rPr>
                <w:rFonts w:cs="Calibri Light"/>
                <w:b/>
                <w:bCs/>
                <w:lang w:val="en-GB"/>
              </w:rPr>
            </w:pPr>
            <w:r w:rsidRPr="001D5AD0">
              <w:rPr>
                <w:rFonts w:cs="Calibri Light"/>
                <w:b/>
                <w:bCs/>
                <w:lang w:val="en-GB"/>
              </w:rPr>
              <w:lastRenderedPageBreak/>
              <w:t>or</w:t>
            </w:r>
          </w:p>
          <w:p w14:paraId="6D70B906" w14:textId="77777777" w:rsidR="00F65389" w:rsidRPr="001D5AD0" w:rsidRDefault="00F65389" w:rsidP="00F65389">
            <w:pPr>
              <w:jc w:val="center"/>
              <w:rPr>
                <w:rFonts w:cs="Calibri Light"/>
                <w:lang w:val="en-GB"/>
              </w:rPr>
            </w:pPr>
          </w:p>
          <w:p w14:paraId="1876FF70" w14:textId="2B547F36" w:rsidR="00F65389" w:rsidRPr="001D5AD0" w:rsidRDefault="00F65389" w:rsidP="00AF7C5A">
            <w:pPr>
              <w:pStyle w:val="ListParagraph"/>
              <w:numPr>
                <w:ilvl w:val="0"/>
                <w:numId w:val="71"/>
              </w:numPr>
              <w:spacing w:after="120"/>
              <w:ind w:left="496" w:hanging="496"/>
              <w:jc w:val="left"/>
              <w:outlineLvl w:val="9"/>
              <w:rPr>
                <w:rFonts w:ascii="Calibri Light" w:hAnsi="Calibri Light" w:cs="Calibri Light"/>
                <w:lang w:val="en-GB"/>
              </w:rPr>
            </w:pPr>
            <w:r w:rsidRPr="001D5AD0">
              <w:rPr>
                <w:rFonts w:ascii="Calibri Light" w:hAnsi="Calibri Light" w:cs="Calibri Light"/>
                <w:lang w:val="en-GB"/>
              </w:rPr>
              <w:t>Proof of Municipal Account not older than 12 months from the date of publication.</w:t>
            </w:r>
          </w:p>
          <w:p w14:paraId="203652C6" w14:textId="77777777" w:rsidR="009F3A43" w:rsidRPr="001D5AD0" w:rsidRDefault="009F3A43" w:rsidP="00233A39">
            <w:pPr>
              <w:jc w:val="left"/>
              <w:rPr>
                <w:rFonts w:cs="Calibri Light"/>
                <w:lang w:val="en-GB"/>
              </w:rPr>
            </w:pPr>
          </w:p>
          <w:p w14:paraId="3E4FAC8C" w14:textId="77777777" w:rsidR="00B30C96" w:rsidRPr="001D5AD0" w:rsidRDefault="00B30C96" w:rsidP="00B30C96">
            <w:pPr>
              <w:jc w:val="left"/>
              <w:rPr>
                <w:rFonts w:cs="Calibri Light"/>
                <w:b/>
                <w:bCs/>
              </w:rPr>
            </w:pPr>
            <w:r w:rsidRPr="001D5AD0">
              <w:rPr>
                <w:rFonts w:cs="Calibri Light"/>
                <w:b/>
                <w:bCs/>
              </w:rPr>
              <w:t xml:space="preserve">NOTE (1): </w:t>
            </w:r>
          </w:p>
          <w:p w14:paraId="119B575F" w14:textId="77777777" w:rsidR="00B30C96" w:rsidRPr="001D5AD0" w:rsidRDefault="00B30C96" w:rsidP="00B30C96">
            <w:pPr>
              <w:jc w:val="left"/>
              <w:rPr>
                <w:rFonts w:cs="Calibri Light"/>
                <w:szCs w:val="24"/>
              </w:rPr>
            </w:pPr>
            <w:r w:rsidRPr="001D5AD0">
              <w:rPr>
                <w:rFonts w:cs="Calibri Light"/>
                <w:szCs w:val="24"/>
              </w:rPr>
              <w:t>SITA reserves the right to verify information provided.</w:t>
            </w:r>
          </w:p>
          <w:p w14:paraId="5F124760" w14:textId="77777777" w:rsidR="009F3A43" w:rsidRPr="001D5AD0" w:rsidRDefault="009F3A43" w:rsidP="00233A39">
            <w:pPr>
              <w:jc w:val="left"/>
              <w:rPr>
                <w:rFonts w:cs="Calibri Light"/>
                <w:lang w:val="en-GB"/>
              </w:rPr>
            </w:pPr>
          </w:p>
          <w:p w14:paraId="09217835" w14:textId="77777777" w:rsidR="009F3A43" w:rsidRPr="001D5AD0" w:rsidRDefault="009F3A43" w:rsidP="00B30C96">
            <w:pPr>
              <w:jc w:val="left"/>
              <w:rPr>
                <w:rFonts w:cs="Calibri Light"/>
                <w:lang w:val="en-GB"/>
              </w:rPr>
            </w:pPr>
          </w:p>
        </w:tc>
        <w:tc>
          <w:tcPr>
            <w:tcW w:w="3210" w:type="dxa"/>
          </w:tcPr>
          <w:p w14:paraId="640D34DC" w14:textId="77777777" w:rsidR="00233A39" w:rsidRPr="001D5AD0" w:rsidRDefault="00A32230" w:rsidP="00233A39">
            <w:pPr>
              <w:jc w:val="left"/>
              <w:rPr>
                <w:rFonts w:cs="Calibri"/>
                <w:color w:val="FF0000"/>
              </w:rPr>
            </w:pPr>
            <w:r w:rsidRPr="001D5AD0">
              <w:rPr>
                <w:rFonts w:cs="Calibri"/>
                <w:color w:val="FF0000"/>
              </w:rPr>
              <w:lastRenderedPageBreak/>
              <w:t>&lt;P</w:t>
            </w:r>
            <w:r w:rsidR="00233A39" w:rsidRPr="001D5AD0">
              <w:rPr>
                <w:rFonts w:cs="Calibri"/>
                <w:color w:val="FF0000"/>
              </w:rPr>
              <w:t>rovide unique reference to locate substantiating evidence in the bid response – see Annex A&gt;</w:t>
            </w:r>
          </w:p>
          <w:p w14:paraId="465F10F3" w14:textId="40727BCD" w:rsidR="009F3A43" w:rsidRPr="001D5AD0" w:rsidRDefault="00AA39A8" w:rsidP="009F3A43">
            <w:pPr>
              <w:jc w:val="left"/>
              <w:rPr>
                <w:rFonts w:cs="Calibri"/>
                <w:color w:val="FF0000"/>
              </w:rPr>
            </w:pPr>
            <w:r w:rsidRPr="001D5AD0">
              <w:rPr>
                <w:rFonts w:cs="Calibri"/>
                <w:b/>
                <w:bCs/>
                <w:color w:val="FF0000"/>
              </w:rPr>
              <w:t>section</w:t>
            </w:r>
            <w:r w:rsidR="009F3A43" w:rsidRPr="001D5AD0">
              <w:rPr>
                <w:rFonts w:cs="Calibri"/>
                <w:b/>
                <w:bCs/>
                <w:color w:val="FF0000"/>
              </w:rPr>
              <w:t xml:space="preserve"> </w:t>
            </w:r>
            <w:r w:rsidR="00462206" w:rsidRPr="001D5AD0">
              <w:rPr>
                <w:rFonts w:cs="Calibri"/>
                <w:b/>
                <w:bCs/>
                <w:color w:val="FF0000"/>
              </w:rPr>
              <w:t>11.4</w:t>
            </w:r>
            <w:r w:rsidR="009F3A43" w:rsidRPr="001D5AD0">
              <w:rPr>
                <w:rFonts w:cs="Calibri"/>
                <w:color w:val="FF0000"/>
              </w:rPr>
              <w:t>&gt;</w:t>
            </w:r>
          </w:p>
        </w:tc>
      </w:tr>
    </w:tbl>
    <w:p w14:paraId="510ACA13" w14:textId="77777777" w:rsidR="001D5AD0" w:rsidRPr="001D5AD0" w:rsidRDefault="001D5AD0" w:rsidP="001D5AD0">
      <w:pPr>
        <w:pStyle w:val="Heading4"/>
        <w:numPr>
          <w:ilvl w:val="0"/>
          <w:numId w:val="0"/>
        </w:numPr>
        <w:ind w:left="1135"/>
      </w:pPr>
      <w:bookmarkStart w:id="41" w:name="_Toc435315904"/>
      <w:bookmarkStart w:id="42" w:name="_Ref455335890"/>
      <w:bookmarkStart w:id="43" w:name="_Toc129844135"/>
    </w:p>
    <w:p w14:paraId="21C49ADF" w14:textId="65322D90" w:rsidR="00391404" w:rsidRPr="001D5AD0" w:rsidRDefault="00391404" w:rsidP="001D5AD0">
      <w:pPr>
        <w:pStyle w:val="Heading4"/>
        <w:ind w:hanging="1135"/>
      </w:pPr>
      <w:r w:rsidRPr="001D5AD0">
        <w:t>DECLARATION OF COMPLIANCE</w:t>
      </w:r>
      <w:bookmarkEnd w:id="41"/>
      <w:bookmarkEnd w:id="42"/>
      <w:bookmarkEnd w:id="43"/>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61"/>
        <w:gridCol w:w="1163"/>
        <w:gridCol w:w="1404"/>
      </w:tblGrid>
      <w:tr w:rsidR="00391404" w:rsidRPr="001D5AD0" w14:paraId="4F046DF3" w14:textId="77777777" w:rsidTr="001D5AD0">
        <w:trPr>
          <w:tblHeader/>
        </w:trPr>
        <w:tc>
          <w:tcPr>
            <w:tcW w:w="3667" w:type="pct"/>
            <w:shd w:val="clear" w:color="auto" w:fill="C6D9F1" w:themeFill="text2" w:themeFillTint="33"/>
          </w:tcPr>
          <w:p w14:paraId="0E76136A" w14:textId="77777777" w:rsidR="00391404" w:rsidRPr="001D5AD0" w:rsidRDefault="00391404" w:rsidP="00951949">
            <w:pPr>
              <w:keepNext/>
              <w:keepLines/>
              <w:rPr>
                <w:rFonts w:cs="Calibri Light"/>
              </w:rPr>
            </w:pPr>
          </w:p>
        </w:tc>
        <w:tc>
          <w:tcPr>
            <w:tcW w:w="604" w:type="pct"/>
            <w:shd w:val="clear" w:color="auto" w:fill="C6D9F1" w:themeFill="text2" w:themeFillTint="33"/>
          </w:tcPr>
          <w:p w14:paraId="62D37809" w14:textId="77777777" w:rsidR="00391404" w:rsidRPr="001D5AD0" w:rsidRDefault="00391404" w:rsidP="00951949">
            <w:pPr>
              <w:keepNext/>
              <w:keepLines/>
              <w:rPr>
                <w:rFonts w:cs="Calibri Light"/>
                <w:b/>
                <w:bCs/>
              </w:rPr>
            </w:pPr>
            <w:r w:rsidRPr="001D5AD0">
              <w:rPr>
                <w:rFonts w:cs="Calibri Light"/>
                <w:b/>
                <w:bCs/>
              </w:rPr>
              <w:t>Comply</w:t>
            </w:r>
          </w:p>
        </w:tc>
        <w:tc>
          <w:tcPr>
            <w:tcW w:w="729" w:type="pct"/>
            <w:shd w:val="clear" w:color="auto" w:fill="C6D9F1" w:themeFill="text2" w:themeFillTint="33"/>
          </w:tcPr>
          <w:p w14:paraId="65B0E9C1" w14:textId="77777777" w:rsidR="00391404" w:rsidRPr="001D5AD0" w:rsidRDefault="00391404" w:rsidP="00951949">
            <w:pPr>
              <w:keepNext/>
              <w:keepLines/>
              <w:rPr>
                <w:rFonts w:cs="Calibri Light"/>
                <w:b/>
                <w:bCs/>
              </w:rPr>
            </w:pPr>
            <w:r w:rsidRPr="001D5AD0">
              <w:rPr>
                <w:rFonts w:cs="Calibri Light"/>
                <w:b/>
                <w:bCs/>
              </w:rPr>
              <w:t>Not Comply</w:t>
            </w:r>
          </w:p>
        </w:tc>
      </w:tr>
      <w:tr w:rsidR="00391404" w:rsidRPr="00657692" w14:paraId="72F4D5CE" w14:textId="77777777" w:rsidTr="001D5AD0">
        <w:tc>
          <w:tcPr>
            <w:tcW w:w="3667" w:type="pct"/>
          </w:tcPr>
          <w:p w14:paraId="77FADF23" w14:textId="77777777" w:rsidR="00391404" w:rsidRPr="001D5AD0" w:rsidRDefault="00391404" w:rsidP="00951949">
            <w:pPr>
              <w:keepNext/>
              <w:keepLines/>
              <w:rPr>
                <w:rFonts w:cs="Calibri Light"/>
              </w:rPr>
            </w:pPr>
            <w:r w:rsidRPr="001D5AD0">
              <w:rPr>
                <w:rFonts w:cs="Calibri Light"/>
              </w:rPr>
              <w:t>The bidder declares by indicating with an “X” in either the “COMPLY” or “NOT COMPLY” column that –</w:t>
            </w:r>
          </w:p>
          <w:p w14:paraId="6E4F3613" w14:textId="77777777" w:rsidR="00391404" w:rsidRPr="001D5AD0" w:rsidRDefault="00391404" w:rsidP="00951949">
            <w:pPr>
              <w:keepNext/>
              <w:keepLines/>
              <w:rPr>
                <w:rFonts w:cs="Calibri Light"/>
              </w:rPr>
            </w:pPr>
          </w:p>
          <w:p w14:paraId="6FDA7A8C" w14:textId="7AB962E1" w:rsidR="00391404" w:rsidRPr="001D5AD0" w:rsidRDefault="00391404" w:rsidP="00AF7C5A">
            <w:pPr>
              <w:pStyle w:val="Specification"/>
              <w:keepNext/>
              <w:keepLines/>
              <w:numPr>
                <w:ilvl w:val="1"/>
                <w:numId w:val="25"/>
              </w:numPr>
              <w:tabs>
                <w:tab w:val="clear" w:pos="1134"/>
              </w:tabs>
              <w:ind w:left="454" w:hanging="425"/>
              <w:rPr>
                <w:rFonts w:ascii="Calibri Light" w:hAnsi="Calibri Light" w:cs="Calibri Light"/>
                <w:sz w:val="22"/>
                <w:szCs w:val="22"/>
              </w:rPr>
            </w:pPr>
            <w:r w:rsidRPr="001D5AD0">
              <w:rPr>
                <w:rFonts w:ascii="Calibri Light" w:hAnsi="Calibri Light" w:cs="Calibri Light"/>
                <w:sz w:val="22"/>
                <w:szCs w:val="22"/>
              </w:rPr>
              <w:t>The bid complies with each and every TECHNICAL MANDATORY REQUIREMENT as specified in SECTION 4.2.1 above; AND</w:t>
            </w:r>
          </w:p>
          <w:p w14:paraId="2B9C529C" w14:textId="77777777" w:rsidR="00391404" w:rsidRPr="001D5AD0" w:rsidRDefault="00391404" w:rsidP="00AF7C5A">
            <w:pPr>
              <w:pStyle w:val="Specification"/>
              <w:keepNext/>
              <w:keepLines/>
              <w:numPr>
                <w:ilvl w:val="1"/>
                <w:numId w:val="25"/>
              </w:numPr>
              <w:tabs>
                <w:tab w:val="clear" w:pos="1134"/>
              </w:tabs>
              <w:ind w:left="454" w:hanging="425"/>
              <w:rPr>
                <w:rFonts w:ascii="Calibri Light" w:hAnsi="Calibri Light" w:cs="Calibri Light"/>
                <w:sz w:val="22"/>
                <w:szCs w:val="22"/>
              </w:rPr>
            </w:pPr>
            <w:r w:rsidRPr="001D5AD0">
              <w:rPr>
                <w:rFonts w:ascii="Calibri Light" w:hAnsi="Calibri Light" w:cs="Calibri Light"/>
                <w:sz w:val="22"/>
                <w:szCs w:val="22"/>
              </w:rPr>
              <w:t>Each and every requirement specification is substantiated by evidence as proof of compliance.</w:t>
            </w:r>
          </w:p>
        </w:tc>
        <w:tc>
          <w:tcPr>
            <w:tcW w:w="604" w:type="pct"/>
          </w:tcPr>
          <w:p w14:paraId="2719E6FE" w14:textId="77777777" w:rsidR="00391404" w:rsidRPr="001D5AD0" w:rsidRDefault="00391404" w:rsidP="00951949">
            <w:pPr>
              <w:keepNext/>
              <w:keepLines/>
              <w:rPr>
                <w:rFonts w:cs="Calibri Light"/>
              </w:rPr>
            </w:pPr>
          </w:p>
        </w:tc>
        <w:tc>
          <w:tcPr>
            <w:tcW w:w="729" w:type="pct"/>
          </w:tcPr>
          <w:p w14:paraId="27BF5A38" w14:textId="77777777" w:rsidR="00391404" w:rsidRPr="001D5AD0" w:rsidRDefault="00391404" w:rsidP="00951949">
            <w:pPr>
              <w:keepNext/>
              <w:keepLines/>
              <w:rPr>
                <w:rFonts w:cs="Calibri Light"/>
              </w:rPr>
            </w:pPr>
          </w:p>
        </w:tc>
      </w:tr>
    </w:tbl>
    <w:p w14:paraId="2BD5F0D2" w14:textId="77777777" w:rsidR="00B402FF" w:rsidRDefault="00B402FF" w:rsidP="00B402FF">
      <w:pPr>
        <w:pStyle w:val="ListParagraph"/>
        <w:ind w:left="1134"/>
      </w:pPr>
    </w:p>
    <w:p w14:paraId="49847D42" w14:textId="77777777" w:rsidR="00512A12" w:rsidRPr="001D5AD0" w:rsidRDefault="00512A12" w:rsidP="00512A12">
      <w:pPr>
        <w:pStyle w:val="Heading3"/>
      </w:pPr>
      <w:bookmarkStart w:id="44" w:name="_Toc130555567"/>
      <w:r w:rsidRPr="001D5AD0">
        <w:t>Technical Functional</w:t>
      </w:r>
      <w:r w:rsidR="00527C18" w:rsidRPr="001D5AD0">
        <w:t>ity evaluation</w:t>
      </w:r>
      <w:r w:rsidRPr="001D5AD0">
        <w:t xml:space="preserve"> Requirements (Stage 3)</w:t>
      </w:r>
      <w:bookmarkEnd w:id="44"/>
    </w:p>
    <w:p w14:paraId="1EAF32E5" w14:textId="77777777" w:rsidR="00527C18" w:rsidRPr="001D5AD0" w:rsidRDefault="00527C18" w:rsidP="00AF7C5A">
      <w:pPr>
        <w:pStyle w:val="ListParagraph"/>
        <w:numPr>
          <w:ilvl w:val="0"/>
          <w:numId w:val="29"/>
        </w:numPr>
      </w:pPr>
      <w:r w:rsidRPr="001D5AD0">
        <w:t xml:space="preserve">The bidder must complete in full all the </w:t>
      </w:r>
      <w:r w:rsidRPr="001D5AD0">
        <w:rPr>
          <w:b/>
          <w:bCs/>
        </w:rPr>
        <w:t>TECHNICAL FUNCTIONALITY</w:t>
      </w:r>
      <w:r w:rsidRPr="001D5AD0">
        <w:t xml:space="preserve"> requirements.</w:t>
      </w:r>
    </w:p>
    <w:p w14:paraId="42403111" w14:textId="3EA8609D" w:rsidR="00527C18" w:rsidRPr="001D5AD0" w:rsidRDefault="00527C18" w:rsidP="00AF7C5A">
      <w:pPr>
        <w:pStyle w:val="ListParagraph"/>
        <w:numPr>
          <w:ilvl w:val="0"/>
          <w:numId w:val="29"/>
        </w:numPr>
      </w:pPr>
      <w:r w:rsidRPr="001D5AD0">
        <w:t xml:space="preserve">The bidder </w:t>
      </w:r>
      <w:r w:rsidRPr="001D5AD0">
        <w:rPr>
          <w:b/>
        </w:rPr>
        <w:t>must provide a unique reference number</w:t>
      </w:r>
      <w:r w:rsidRPr="001D5AD0">
        <w:t xml:space="preserve"> (e.g. binder/folio, chapter, section, page) to locate substantiating evidence in the bid response. During evaluation, </w:t>
      </w:r>
      <w:r w:rsidR="0006259D" w:rsidRPr="001D5AD0">
        <w:t>DMRE</w:t>
      </w:r>
      <w:r w:rsidRPr="001D5AD0">
        <w:t xml:space="preserve"> reserves the right to treat substantiation evidence that cannot be located in the bid response, as “NOT COMPLY”.</w:t>
      </w:r>
    </w:p>
    <w:p w14:paraId="33A723A8" w14:textId="77777777" w:rsidR="00527C18" w:rsidRPr="001D5AD0" w:rsidRDefault="00527C18" w:rsidP="00AF7C5A">
      <w:pPr>
        <w:pStyle w:val="ListParagraph"/>
        <w:numPr>
          <w:ilvl w:val="0"/>
          <w:numId w:val="29"/>
        </w:numPr>
      </w:pPr>
      <w:r w:rsidRPr="001D5AD0">
        <w:t>The evaluation (scoring) of bidders’ responses to the requirements will be determined by the completeness, relevance and accuracy of substantiating evidence</w:t>
      </w:r>
    </w:p>
    <w:p w14:paraId="2F718BE4" w14:textId="00C0275B" w:rsidR="00512A12" w:rsidRPr="001D5AD0" w:rsidRDefault="00BD74D9" w:rsidP="00AF7C5A">
      <w:pPr>
        <w:pStyle w:val="ListParagraph"/>
        <w:numPr>
          <w:ilvl w:val="0"/>
          <w:numId w:val="31"/>
        </w:numPr>
        <w:tabs>
          <w:tab w:val="num" w:pos="630"/>
        </w:tabs>
        <w:spacing w:line="240" w:lineRule="auto"/>
        <w:jc w:val="left"/>
      </w:pPr>
      <w:r w:rsidRPr="001D5AD0">
        <w:t xml:space="preserve">Each Bidder will be evaluated on each individual requirement as indicated in  </w:t>
      </w:r>
      <w:r w:rsidRPr="001D5AD0">
        <w:rPr>
          <w:b/>
          <w:bCs/>
        </w:rPr>
        <w:t>table</w:t>
      </w:r>
      <w:r w:rsidR="008741FC" w:rsidRPr="001D5AD0">
        <w:rPr>
          <w:b/>
          <w:bCs/>
        </w:rPr>
        <w:t xml:space="preserve"> </w:t>
      </w:r>
      <w:r w:rsidR="00DD480C" w:rsidRPr="001D5AD0">
        <w:rPr>
          <w:b/>
          <w:bCs/>
        </w:rPr>
        <w:t>5</w:t>
      </w:r>
      <w:r w:rsidR="008741FC" w:rsidRPr="001D5AD0">
        <w:rPr>
          <w:b/>
          <w:bCs/>
        </w:rPr>
        <w:t xml:space="preserve"> / </w:t>
      </w:r>
      <w:r w:rsidR="00DD480C" w:rsidRPr="001D5AD0">
        <w:rPr>
          <w:b/>
          <w:bCs/>
        </w:rPr>
        <w:t>6</w:t>
      </w:r>
      <w:r w:rsidR="008741FC" w:rsidRPr="001D5AD0">
        <w:rPr>
          <w:b/>
          <w:bCs/>
        </w:rPr>
        <w:t xml:space="preserve"> </w:t>
      </w:r>
      <w:r w:rsidRPr="001D5AD0">
        <w:rPr>
          <w:b/>
          <w:bCs/>
        </w:rPr>
        <w:t>below</w:t>
      </w:r>
      <w:r w:rsidRPr="001D5AD0">
        <w:t xml:space="preserve">. </w:t>
      </w:r>
      <w:r w:rsidR="00527C18" w:rsidRPr="001D5AD0">
        <w:t>The value scored for each requirement will be multiplied with the specified weighting for the relevant requirement to obtain the percentage achieved for each requirement.</w:t>
      </w:r>
    </w:p>
    <w:p w14:paraId="321063F9" w14:textId="7F903958" w:rsidR="00CB28EC" w:rsidRPr="001D5AD0" w:rsidRDefault="0006259D" w:rsidP="00AF7C5A">
      <w:pPr>
        <w:numPr>
          <w:ilvl w:val="0"/>
          <w:numId w:val="31"/>
        </w:numPr>
        <w:spacing w:line="240" w:lineRule="auto"/>
        <w:rPr>
          <w:szCs w:val="24"/>
        </w:rPr>
      </w:pPr>
      <w:r w:rsidRPr="001D5AD0">
        <w:rPr>
          <w:szCs w:val="24"/>
        </w:rPr>
        <w:t>DMRE</w:t>
      </w:r>
      <w:r w:rsidR="00CB28EC" w:rsidRPr="001D5AD0">
        <w:rPr>
          <w:szCs w:val="24"/>
        </w:rPr>
        <w:t xml:space="preserve"> reserves the right to verify information / evidence provided by the Bidder.</w:t>
      </w:r>
    </w:p>
    <w:p w14:paraId="32C81516" w14:textId="77777777" w:rsidR="00DD480C" w:rsidRPr="001D5AD0" w:rsidRDefault="00DD480C" w:rsidP="00AF7C5A">
      <w:pPr>
        <w:pStyle w:val="ListParagraph"/>
        <w:numPr>
          <w:ilvl w:val="0"/>
          <w:numId w:val="31"/>
        </w:numPr>
        <w:tabs>
          <w:tab w:val="num" w:pos="630"/>
        </w:tabs>
        <w:spacing w:line="240" w:lineRule="auto"/>
        <w:jc w:val="left"/>
      </w:pPr>
      <w:r w:rsidRPr="001D5AD0">
        <w:rPr>
          <w:b/>
          <w:bCs/>
        </w:rPr>
        <w:t>Weighting of requirements:</w:t>
      </w:r>
      <w:r w:rsidRPr="001D5AD0">
        <w:t xml:space="preserve"> The score for the desktop evaluation of TECHNICAL FUNCTIONALITY REQUIREMENTS will be calculated as follows:</w:t>
      </w:r>
    </w:p>
    <w:p w14:paraId="333D3563" w14:textId="6B78FB69" w:rsidR="00BD74D9" w:rsidRPr="00A75A8B" w:rsidRDefault="00BD74D9" w:rsidP="001D5AD0">
      <w:pPr>
        <w:pStyle w:val="Caption"/>
        <w:ind w:firstLine="567"/>
        <w:jc w:val="both"/>
      </w:pPr>
      <w:bookmarkStart w:id="45" w:name="_Toc129886528"/>
      <w:r w:rsidRPr="001D5AD0">
        <w:t xml:space="preserve">Table </w:t>
      </w:r>
      <w:r w:rsidR="00376166" w:rsidRPr="001D5AD0">
        <w:t>5</w:t>
      </w:r>
      <w:r w:rsidRPr="001D5AD0">
        <w:t xml:space="preserve">: Technical Functionality </w:t>
      </w:r>
      <w:bookmarkEnd w:id="45"/>
      <w:r w:rsidR="002C5785" w:rsidRPr="001D5AD0">
        <w:t>Weightings</w:t>
      </w: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8"/>
        <w:gridCol w:w="6609"/>
        <w:gridCol w:w="2126"/>
      </w:tblGrid>
      <w:tr w:rsidR="009F3A43" w:rsidRPr="00A75A8B" w14:paraId="46F8529C" w14:textId="77777777" w:rsidTr="00A82D05">
        <w:trPr>
          <w:tblHeader/>
        </w:trPr>
        <w:tc>
          <w:tcPr>
            <w:tcW w:w="275" w:type="pct"/>
            <w:shd w:val="clear" w:color="auto" w:fill="DBE5F1"/>
          </w:tcPr>
          <w:p w14:paraId="4E35E02B" w14:textId="77777777" w:rsidR="009F3A43" w:rsidRPr="001D5AD0" w:rsidRDefault="009F3A43" w:rsidP="00A82D05">
            <w:pPr>
              <w:rPr>
                <w:rFonts w:asciiTheme="minorHAnsi" w:hAnsiTheme="minorHAnsi" w:cstheme="minorHAnsi"/>
                <w:b/>
                <w:sz w:val="20"/>
                <w:szCs w:val="24"/>
              </w:rPr>
            </w:pPr>
            <w:r w:rsidRPr="001D5AD0">
              <w:rPr>
                <w:rFonts w:asciiTheme="minorHAnsi" w:hAnsiTheme="minorHAnsi" w:cstheme="minorHAnsi"/>
                <w:b/>
                <w:sz w:val="20"/>
                <w:szCs w:val="24"/>
              </w:rPr>
              <w:t>No.</w:t>
            </w:r>
          </w:p>
        </w:tc>
        <w:tc>
          <w:tcPr>
            <w:tcW w:w="3575" w:type="pct"/>
            <w:shd w:val="clear" w:color="auto" w:fill="DBE5F1"/>
          </w:tcPr>
          <w:p w14:paraId="03E5BD39" w14:textId="77777777" w:rsidR="009F3A43" w:rsidRPr="001D5AD0" w:rsidRDefault="009F3A43" w:rsidP="00A82D05">
            <w:pPr>
              <w:rPr>
                <w:rFonts w:asciiTheme="minorHAnsi" w:hAnsiTheme="minorHAnsi" w:cstheme="minorHAnsi"/>
                <w:b/>
                <w:sz w:val="20"/>
                <w:szCs w:val="24"/>
              </w:rPr>
            </w:pPr>
            <w:r w:rsidRPr="001D5AD0">
              <w:rPr>
                <w:rFonts w:asciiTheme="minorHAnsi" w:hAnsiTheme="minorHAnsi" w:cstheme="minorHAnsi"/>
                <w:b/>
                <w:sz w:val="20"/>
                <w:szCs w:val="24"/>
              </w:rPr>
              <w:t>Technical Functionality Requirements</w:t>
            </w:r>
          </w:p>
        </w:tc>
        <w:tc>
          <w:tcPr>
            <w:tcW w:w="1150" w:type="pct"/>
            <w:shd w:val="clear" w:color="auto" w:fill="DBE5F1"/>
          </w:tcPr>
          <w:p w14:paraId="1F98E0E4" w14:textId="77777777" w:rsidR="009F3A43" w:rsidRPr="001D5AD0" w:rsidRDefault="009F3A43" w:rsidP="00A82D05">
            <w:pPr>
              <w:jc w:val="center"/>
              <w:rPr>
                <w:rFonts w:asciiTheme="minorHAnsi" w:hAnsiTheme="minorHAnsi" w:cstheme="minorHAnsi"/>
                <w:b/>
                <w:sz w:val="20"/>
                <w:szCs w:val="24"/>
              </w:rPr>
            </w:pPr>
            <w:r w:rsidRPr="001D5AD0">
              <w:rPr>
                <w:rFonts w:asciiTheme="minorHAnsi" w:hAnsiTheme="minorHAnsi" w:cstheme="minorHAnsi"/>
                <w:b/>
                <w:sz w:val="20"/>
                <w:szCs w:val="24"/>
              </w:rPr>
              <w:t>Weighting</w:t>
            </w:r>
          </w:p>
        </w:tc>
      </w:tr>
      <w:tr w:rsidR="009F3A43" w:rsidRPr="00A75A8B" w14:paraId="37148B60" w14:textId="77777777" w:rsidTr="00A82D05">
        <w:tc>
          <w:tcPr>
            <w:tcW w:w="275" w:type="pct"/>
            <w:shd w:val="clear" w:color="auto" w:fill="auto"/>
          </w:tcPr>
          <w:p w14:paraId="3F8604F6" w14:textId="77777777" w:rsidR="009F3A43" w:rsidRPr="00A75A8B" w:rsidRDefault="009F3A43" w:rsidP="00A82D05">
            <w:pPr>
              <w:rPr>
                <w:rFonts w:asciiTheme="minorHAnsi" w:hAnsiTheme="minorHAnsi" w:cstheme="minorHAnsi"/>
                <w:sz w:val="20"/>
                <w:szCs w:val="24"/>
              </w:rPr>
            </w:pPr>
            <w:r w:rsidRPr="00A75A8B">
              <w:rPr>
                <w:rFonts w:asciiTheme="minorHAnsi" w:hAnsiTheme="minorHAnsi" w:cstheme="minorHAnsi"/>
                <w:sz w:val="20"/>
                <w:szCs w:val="24"/>
              </w:rPr>
              <w:t>1.</w:t>
            </w:r>
          </w:p>
        </w:tc>
        <w:tc>
          <w:tcPr>
            <w:tcW w:w="3575" w:type="pct"/>
            <w:shd w:val="clear" w:color="auto" w:fill="auto"/>
          </w:tcPr>
          <w:p w14:paraId="1379267D"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 xml:space="preserve">Automation of the mining </w:t>
            </w:r>
            <w:r w:rsidR="00AE73DC" w:rsidRPr="00A75A8B">
              <w:rPr>
                <w:rFonts w:asciiTheme="minorHAnsi" w:hAnsiTheme="minorHAnsi" w:cstheme="minorHAnsi"/>
              </w:rPr>
              <w:t>rights/ permits</w:t>
            </w:r>
          </w:p>
        </w:tc>
        <w:tc>
          <w:tcPr>
            <w:tcW w:w="1150" w:type="pct"/>
            <w:shd w:val="clear" w:color="auto" w:fill="auto"/>
          </w:tcPr>
          <w:p w14:paraId="29C64A13" w14:textId="4EE7E62A" w:rsidR="009F3A43" w:rsidRPr="00A75A8B" w:rsidRDefault="008B37B2" w:rsidP="00A82D05">
            <w:pPr>
              <w:jc w:val="center"/>
              <w:rPr>
                <w:rFonts w:asciiTheme="minorHAnsi" w:hAnsiTheme="minorHAnsi" w:cstheme="minorHAnsi"/>
              </w:rPr>
            </w:pPr>
            <w:r w:rsidRPr="00A75A8B">
              <w:rPr>
                <w:rFonts w:asciiTheme="minorHAnsi" w:hAnsiTheme="minorHAnsi" w:cstheme="minorHAnsi"/>
              </w:rPr>
              <w:t>3</w:t>
            </w:r>
            <w:r w:rsidR="009F3A43" w:rsidRPr="00A75A8B">
              <w:rPr>
                <w:rFonts w:asciiTheme="minorHAnsi" w:hAnsiTheme="minorHAnsi" w:cstheme="minorHAnsi"/>
              </w:rPr>
              <w:t>5%</w:t>
            </w:r>
          </w:p>
        </w:tc>
      </w:tr>
      <w:tr w:rsidR="009F3A43" w:rsidRPr="00A75A8B" w14:paraId="6A3106B0" w14:textId="77777777" w:rsidTr="00A82D05">
        <w:tc>
          <w:tcPr>
            <w:tcW w:w="275" w:type="pct"/>
            <w:shd w:val="clear" w:color="auto" w:fill="auto"/>
          </w:tcPr>
          <w:p w14:paraId="2A33BEDD" w14:textId="77777777" w:rsidR="009F3A43" w:rsidRPr="00A75A8B" w:rsidRDefault="009F3A43" w:rsidP="00A82D05">
            <w:pPr>
              <w:rPr>
                <w:rFonts w:asciiTheme="minorHAnsi" w:hAnsiTheme="minorHAnsi" w:cstheme="minorHAnsi"/>
                <w:sz w:val="20"/>
                <w:szCs w:val="24"/>
              </w:rPr>
            </w:pPr>
            <w:r w:rsidRPr="00A75A8B">
              <w:rPr>
                <w:rFonts w:asciiTheme="minorHAnsi" w:hAnsiTheme="minorHAnsi" w:cstheme="minorHAnsi"/>
                <w:sz w:val="20"/>
                <w:szCs w:val="24"/>
              </w:rPr>
              <w:t>2.</w:t>
            </w:r>
          </w:p>
        </w:tc>
        <w:tc>
          <w:tcPr>
            <w:tcW w:w="3575" w:type="pct"/>
            <w:shd w:val="clear" w:color="auto" w:fill="auto"/>
          </w:tcPr>
          <w:p w14:paraId="1E2DE7B9"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Integration</w:t>
            </w:r>
          </w:p>
        </w:tc>
        <w:tc>
          <w:tcPr>
            <w:tcW w:w="1150" w:type="pct"/>
            <w:shd w:val="clear" w:color="auto" w:fill="auto"/>
          </w:tcPr>
          <w:p w14:paraId="621F69F7" w14:textId="77777777" w:rsidR="009F3A43" w:rsidRPr="00A75A8B" w:rsidRDefault="009F3A43" w:rsidP="00A82D05">
            <w:pPr>
              <w:jc w:val="center"/>
              <w:rPr>
                <w:rFonts w:asciiTheme="minorHAnsi" w:hAnsiTheme="minorHAnsi" w:cstheme="minorHAnsi"/>
              </w:rPr>
            </w:pPr>
            <w:r w:rsidRPr="00A75A8B">
              <w:rPr>
                <w:rFonts w:asciiTheme="minorHAnsi" w:hAnsiTheme="minorHAnsi" w:cstheme="minorHAnsi"/>
              </w:rPr>
              <w:t>10%</w:t>
            </w:r>
          </w:p>
        </w:tc>
      </w:tr>
      <w:tr w:rsidR="009F3A43" w:rsidRPr="00A75A8B" w14:paraId="422E6B30" w14:textId="77777777" w:rsidTr="00A82D05">
        <w:tc>
          <w:tcPr>
            <w:tcW w:w="275" w:type="pct"/>
            <w:shd w:val="clear" w:color="auto" w:fill="auto"/>
          </w:tcPr>
          <w:p w14:paraId="75DA8598" w14:textId="77777777" w:rsidR="009F3A43" w:rsidRPr="00A75A8B" w:rsidRDefault="009F3A43" w:rsidP="00A82D05">
            <w:pPr>
              <w:rPr>
                <w:rFonts w:asciiTheme="minorHAnsi" w:hAnsiTheme="minorHAnsi" w:cstheme="minorHAnsi"/>
                <w:sz w:val="20"/>
                <w:szCs w:val="24"/>
              </w:rPr>
            </w:pPr>
            <w:r w:rsidRPr="00A75A8B">
              <w:rPr>
                <w:rFonts w:asciiTheme="minorHAnsi" w:hAnsiTheme="minorHAnsi" w:cstheme="minorHAnsi"/>
                <w:sz w:val="20"/>
                <w:szCs w:val="24"/>
              </w:rPr>
              <w:t>3.</w:t>
            </w:r>
          </w:p>
        </w:tc>
        <w:tc>
          <w:tcPr>
            <w:tcW w:w="3575" w:type="pct"/>
            <w:shd w:val="clear" w:color="auto" w:fill="auto"/>
          </w:tcPr>
          <w:p w14:paraId="5B441B7E"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Data m</w:t>
            </w:r>
            <w:r w:rsidR="00763253" w:rsidRPr="00A75A8B">
              <w:rPr>
                <w:rFonts w:asciiTheme="minorHAnsi" w:hAnsiTheme="minorHAnsi" w:cstheme="minorHAnsi"/>
              </w:rPr>
              <w:t>igration</w:t>
            </w:r>
          </w:p>
        </w:tc>
        <w:tc>
          <w:tcPr>
            <w:tcW w:w="1150" w:type="pct"/>
            <w:shd w:val="clear" w:color="auto" w:fill="auto"/>
          </w:tcPr>
          <w:p w14:paraId="5EDF939A" w14:textId="77777777" w:rsidR="009F3A43" w:rsidRPr="00A75A8B" w:rsidRDefault="009F3A43" w:rsidP="00A82D05">
            <w:pPr>
              <w:jc w:val="center"/>
              <w:rPr>
                <w:rFonts w:asciiTheme="minorHAnsi" w:hAnsiTheme="minorHAnsi" w:cstheme="minorHAnsi"/>
              </w:rPr>
            </w:pPr>
            <w:r w:rsidRPr="00A75A8B">
              <w:rPr>
                <w:rFonts w:asciiTheme="minorHAnsi" w:hAnsiTheme="minorHAnsi" w:cstheme="minorHAnsi"/>
              </w:rPr>
              <w:t>15%</w:t>
            </w:r>
          </w:p>
        </w:tc>
      </w:tr>
      <w:tr w:rsidR="009F3A43" w:rsidRPr="00A75A8B" w14:paraId="5FBFF133" w14:textId="77777777" w:rsidTr="00A82D05">
        <w:tc>
          <w:tcPr>
            <w:tcW w:w="275" w:type="pct"/>
            <w:shd w:val="clear" w:color="auto" w:fill="auto"/>
          </w:tcPr>
          <w:p w14:paraId="09D2EE07" w14:textId="77777777" w:rsidR="009F3A43" w:rsidRPr="00A75A8B" w:rsidRDefault="009F3A43" w:rsidP="00A82D05">
            <w:pPr>
              <w:rPr>
                <w:rFonts w:asciiTheme="minorHAnsi" w:hAnsiTheme="minorHAnsi" w:cstheme="minorHAnsi"/>
                <w:sz w:val="20"/>
                <w:szCs w:val="24"/>
              </w:rPr>
            </w:pPr>
            <w:r w:rsidRPr="00A75A8B">
              <w:rPr>
                <w:rFonts w:asciiTheme="minorHAnsi" w:hAnsiTheme="minorHAnsi" w:cstheme="minorHAnsi"/>
                <w:sz w:val="20"/>
                <w:szCs w:val="24"/>
              </w:rPr>
              <w:lastRenderedPageBreak/>
              <w:t>4.</w:t>
            </w:r>
          </w:p>
        </w:tc>
        <w:tc>
          <w:tcPr>
            <w:tcW w:w="3575" w:type="pct"/>
            <w:shd w:val="clear" w:color="auto" w:fill="auto"/>
          </w:tcPr>
          <w:p w14:paraId="7C0230FF"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Support functions</w:t>
            </w:r>
          </w:p>
        </w:tc>
        <w:tc>
          <w:tcPr>
            <w:tcW w:w="1150" w:type="pct"/>
            <w:shd w:val="clear" w:color="auto" w:fill="auto"/>
          </w:tcPr>
          <w:p w14:paraId="7B1E9826" w14:textId="77777777" w:rsidR="009F3A43" w:rsidRPr="00A75A8B" w:rsidRDefault="009F3A43" w:rsidP="00A82D05">
            <w:pPr>
              <w:jc w:val="center"/>
              <w:rPr>
                <w:rFonts w:asciiTheme="minorHAnsi" w:hAnsiTheme="minorHAnsi" w:cstheme="minorHAnsi"/>
              </w:rPr>
            </w:pPr>
            <w:r w:rsidRPr="00A75A8B">
              <w:rPr>
                <w:rFonts w:asciiTheme="minorHAnsi" w:hAnsiTheme="minorHAnsi" w:cstheme="minorHAnsi"/>
              </w:rPr>
              <w:t>15%</w:t>
            </w:r>
          </w:p>
        </w:tc>
      </w:tr>
      <w:tr w:rsidR="009F3A43" w:rsidRPr="00A75A8B" w14:paraId="74063BF4" w14:textId="77777777" w:rsidTr="00A82D05">
        <w:tc>
          <w:tcPr>
            <w:tcW w:w="275" w:type="pct"/>
            <w:shd w:val="clear" w:color="auto" w:fill="auto"/>
          </w:tcPr>
          <w:p w14:paraId="6195140E" w14:textId="77777777" w:rsidR="009F3A43" w:rsidRPr="00A75A8B" w:rsidRDefault="009F3A43" w:rsidP="00A82D05">
            <w:pPr>
              <w:rPr>
                <w:rFonts w:asciiTheme="minorHAnsi" w:hAnsiTheme="minorHAnsi" w:cstheme="minorHAnsi"/>
                <w:sz w:val="20"/>
                <w:szCs w:val="24"/>
              </w:rPr>
            </w:pPr>
            <w:r w:rsidRPr="00A75A8B">
              <w:rPr>
                <w:rFonts w:asciiTheme="minorHAnsi" w:hAnsiTheme="minorHAnsi" w:cstheme="minorHAnsi"/>
                <w:sz w:val="20"/>
                <w:szCs w:val="24"/>
              </w:rPr>
              <w:t>5</w:t>
            </w:r>
          </w:p>
        </w:tc>
        <w:tc>
          <w:tcPr>
            <w:tcW w:w="3575" w:type="pct"/>
            <w:shd w:val="clear" w:color="auto" w:fill="auto"/>
          </w:tcPr>
          <w:p w14:paraId="2F2F57D2"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Information security requirements</w:t>
            </w:r>
          </w:p>
        </w:tc>
        <w:tc>
          <w:tcPr>
            <w:tcW w:w="1150" w:type="pct"/>
            <w:shd w:val="clear" w:color="auto" w:fill="auto"/>
          </w:tcPr>
          <w:p w14:paraId="4648DAFF" w14:textId="77777777" w:rsidR="009F3A43" w:rsidRPr="00A75A8B" w:rsidRDefault="009F3A43" w:rsidP="00A82D05">
            <w:pPr>
              <w:jc w:val="center"/>
              <w:rPr>
                <w:rFonts w:asciiTheme="minorHAnsi" w:hAnsiTheme="minorHAnsi" w:cstheme="minorHAnsi"/>
              </w:rPr>
            </w:pPr>
            <w:r w:rsidRPr="00A75A8B">
              <w:rPr>
                <w:rFonts w:asciiTheme="minorHAnsi" w:hAnsiTheme="minorHAnsi" w:cstheme="minorHAnsi"/>
              </w:rPr>
              <w:t>10%</w:t>
            </w:r>
          </w:p>
        </w:tc>
      </w:tr>
      <w:tr w:rsidR="009F3A43" w:rsidRPr="00A75A8B" w14:paraId="080CE317" w14:textId="77777777" w:rsidTr="00A82D05">
        <w:tc>
          <w:tcPr>
            <w:tcW w:w="275" w:type="pct"/>
            <w:shd w:val="clear" w:color="auto" w:fill="auto"/>
          </w:tcPr>
          <w:p w14:paraId="2E36FF3F" w14:textId="4761D9CB" w:rsidR="009F3A43" w:rsidRPr="00A75A8B" w:rsidRDefault="008B37B2" w:rsidP="00A82D05">
            <w:pPr>
              <w:rPr>
                <w:rFonts w:asciiTheme="minorHAnsi" w:hAnsiTheme="minorHAnsi" w:cstheme="minorHAnsi"/>
                <w:sz w:val="20"/>
                <w:szCs w:val="24"/>
              </w:rPr>
            </w:pPr>
            <w:r w:rsidRPr="00A75A8B">
              <w:rPr>
                <w:rFonts w:asciiTheme="minorHAnsi" w:hAnsiTheme="minorHAnsi" w:cstheme="minorHAnsi"/>
                <w:sz w:val="20"/>
                <w:szCs w:val="24"/>
              </w:rPr>
              <w:t>6</w:t>
            </w:r>
          </w:p>
        </w:tc>
        <w:tc>
          <w:tcPr>
            <w:tcW w:w="3575" w:type="pct"/>
            <w:shd w:val="clear" w:color="auto" w:fill="auto"/>
          </w:tcPr>
          <w:p w14:paraId="0EEAD441" w14:textId="77777777" w:rsidR="009F3A43" w:rsidRPr="00A75A8B" w:rsidRDefault="009F3A43" w:rsidP="00A82D05">
            <w:pPr>
              <w:rPr>
                <w:rFonts w:asciiTheme="minorHAnsi" w:hAnsiTheme="minorHAnsi" w:cstheme="minorHAnsi"/>
              </w:rPr>
            </w:pPr>
            <w:r w:rsidRPr="00A75A8B">
              <w:rPr>
                <w:rFonts w:asciiTheme="minorHAnsi" w:hAnsiTheme="minorHAnsi" w:cstheme="minorHAnsi"/>
              </w:rPr>
              <w:t xml:space="preserve">Critical technical skills  </w:t>
            </w:r>
          </w:p>
        </w:tc>
        <w:tc>
          <w:tcPr>
            <w:tcW w:w="1150" w:type="pct"/>
            <w:shd w:val="clear" w:color="auto" w:fill="auto"/>
          </w:tcPr>
          <w:p w14:paraId="61DD7636" w14:textId="77777777" w:rsidR="009F3A43" w:rsidRPr="00A75A8B" w:rsidRDefault="009F3A43" w:rsidP="00A82D05">
            <w:pPr>
              <w:jc w:val="center"/>
              <w:rPr>
                <w:rFonts w:asciiTheme="minorHAnsi" w:hAnsiTheme="minorHAnsi" w:cstheme="minorHAnsi"/>
              </w:rPr>
            </w:pPr>
            <w:r w:rsidRPr="00A75A8B">
              <w:rPr>
                <w:rFonts w:asciiTheme="minorHAnsi" w:hAnsiTheme="minorHAnsi" w:cstheme="minorHAnsi"/>
              </w:rPr>
              <w:t>15%</w:t>
            </w:r>
          </w:p>
        </w:tc>
      </w:tr>
      <w:tr w:rsidR="009F3A43" w:rsidRPr="00693C5A" w14:paraId="5A09C615" w14:textId="77777777" w:rsidTr="00A82D05">
        <w:tc>
          <w:tcPr>
            <w:tcW w:w="3850" w:type="pct"/>
            <w:gridSpan w:val="2"/>
            <w:shd w:val="clear" w:color="auto" w:fill="auto"/>
          </w:tcPr>
          <w:p w14:paraId="7170AB4A" w14:textId="77777777" w:rsidR="009F3A43" w:rsidRPr="00A75A8B" w:rsidRDefault="009F3A43" w:rsidP="00A82D05">
            <w:pPr>
              <w:jc w:val="right"/>
              <w:rPr>
                <w:rFonts w:asciiTheme="minorHAnsi" w:hAnsiTheme="minorHAnsi" w:cstheme="minorHAnsi"/>
                <w:b/>
                <w:sz w:val="20"/>
                <w:szCs w:val="24"/>
              </w:rPr>
            </w:pPr>
            <w:r w:rsidRPr="00A75A8B">
              <w:rPr>
                <w:rFonts w:asciiTheme="minorHAnsi" w:hAnsiTheme="minorHAnsi" w:cstheme="minorHAnsi"/>
                <w:b/>
                <w:sz w:val="20"/>
                <w:szCs w:val="24"/>
              </w:rPr>
              <w:t>TOTAL</w:t>
            </w:r>
          </w:p>
        </w:tc>
        <w:tc>
          <w:tcPr>
            <w:tcW w:w="1150" w:type="pct"/>
            <w:shd w:val="clear" w:color="auto" w:fill="auto"/>
          </w:tcPr>
          <w:p w14:paraId="0A683018" w14:textId="77777777" w:rsidR="009F3A43" w:rsidRPr="00A75A8B" w:rsidRDefault="009F3A43" w:rsidP="00A82D05">
            <w:pPr>
              <w:jc w:val="center"/>
              <w:rPr>
                <w:rFonts w:asciiTheme="minorHAnsi" w:hAnsiTheme="minorHAnsi" w:cstheme="minorHAnsi"/>
                <w:b/>
                <w:sz w:val="20"/>
                <w:szCs w:val="24"/>
              </w:rPr>
            </w:pPr>
            <w:r w:rsidRPr="00A75A8B">
              <w:rPr>
                <w:rFonts w:asciiTheme="minorHAnsi" w:hAnsiTheme="minorHAnsi" w:cstheme="minorHAnsi"/>
                <w:b/>
                <w:sz w:val="20"/>
                <w:szCs w:val="24"/>
              </w:rPr>
              <w:t>100 %</w:t>
            </w:r>
          </w:p>
        </w:tc>
      </w:tr>
    </w:tbl>
    <w:p w14:paraId="44010AC4" w14:textId="77777777" w:rsidR="00512A12" w:rsidRPr="008228E6" w:rsidRDefault="00512A12" w:rsidP="00BD74D9">
      <w:pPr>
        <w:pStyle w:val="ListParagraph"/>
        <w:spacing w:after="60" w:line="240" w:lineRule="auto"/>
        <w:ind w:left="630"/>
        <w:jc w:val="left"/>
        <w:outlineLvl w:val="9"/>
        <w:rPr>
          <w:highlight w:val="yellow"/>
          <w:lang w:val="en-GB"/>
        </w:rPr>
      </w:pPr>
    </w:p>
    <w:p w14:paraId="07DD9843" w14:textId="77777777" w:rsidR="005624D8" w:rsidRPr="001D5AD0" w:rsidRDefault="00BD74D9" w:rsidP="00AF7C5A">
      <w:pPr>
        <w:pStyle w:val="ListParagraph"/>
        <w:numPr>
          <w:ilvl w:val="0"/>
          <w:numId w:val="31"/>
        </w:numPr>
        <w:tabs>
          <w:tab w:val="num" w:pos="630"/>
        </w:tabs>
        <w:spacing w:line="240" w:lineRule="auto"/>
        <w:jc w:val="left"/>
        <w:rPr>
          <w:b/>
          <w:bCs/>
        </w:rPr>
      </w:pPr>
      <w:r w:rsidRPr="001D5AD0">
        <w:rPr>
          <w:b/>
          <w:bCs/>
        </w:rPr>
        <w:t>Minimum threshold.</w:t>
      </w:r>
      <w:r w:rsidRPr="001D5AD0">
        <w:t xml:space="preserve"> The individual scores will be converted to a cumulative percentage and only those bidders that achieve or exceed the minimum threshold score of  </w:t>
      </w:r>
      <w:r w:rsidR="004F2EA9" w:rsidRPr="001D5AD0">
        <w:rPr>
          <w:b/>
          <w:bCs/>
          <w:color w:val="FF0000"/>
        </w:rPr>
        <w:t>6</w:t>
      </w:r>
      <w:r w:rsidR="0042080E" w:rsidRPr="001D5AD0">
        <w:rPr>
          <w:b/>
          <w:bCs/>
          <w:color w:val="FF0000"/>
        </w:rPr>
        <w:t>0</w:t>
      </w:r>
      <w:r w:rsidRPr="001D5AD0">
        <w:rPr>
          <w:b/>
          <w:bCs/>
          <w:color w:val="FF0000"/>
        </w:rPr>
        <w:t>%</w:t>
      </w:r>
      <w:r w:rsidRPr="001D5AD0">
        <w:rPr>
          <w:color w:val="FF0000"/>
        </w:rPr>
        <w:t xml:space="preserve"> </w:t>
      </w:r>
      <w:r w:rsidRPr="001D5AD0">
        <w:t>will be eligible to proceed to the next stage</w:t>
      </w:r>
      <w:r w:rsidR="005624D8" w:rsidRPr="001D5AD0">
        <w:t>.</w:t>
      </w:r>
    </w:p>
    <w:p w14:paraId="7706D3B2" w14:textId="69362BCE" w:rsidR="00BD74D9" w:rsidRPr="001D5AD0" w:rsidRDefault="009C21C4" w:rsidP="001D5AD0">
      <w:pPr>
        <w:pStyle w:val="ListParagraph"/>
        <w:spacing w:line="240" w:lineRule="auto"/>
        <w:ind w:left="1701" w:hanging="567"/>
        <w:jc w:val="left"/>
        <w:rPr>
          <w:b/>
          <w:bCs/>
          <w:color w:val="FF0000"/>
        </w:rPr>
      </w:pPr>
      <w:r w:rsidRPr="001D5AD0">
        <w:rPr>
          <w:b/>
          <w:bCs/>
          <w:color w:val="FF0000"/>
        </w:rPr>
        <w:t>Note: The Bidder needs to obtain a minimum of 60% per line item, failing which the Bidder will be disqualified.</w:t>
      </w:r>
    </w:p>
    <w:p w14:paraId="5BF45357" w14:textId="6FD51E83" w:rsidR="00BD74D9" w:rsidRPr="001D5AD0" w:rsidRDefault="0006259D" w:rsidP="00AF7C5A">
      <w:pPr>
        <w:pStyle w:val="ListParagraph"/>
        <w:numPr>
          <w:ilvl w:val="0"/>
          <w:numId w:val="31"/>
        </w:numPr>
        <w:tabs>
          <w:tab w:val="num" w:pos="630"/>
        </w:tabs>
        <w:spacing w:line="240" w:lineRule="auto"/>
        <w:jc w:val="left"/>
      </w:pPr>
      <w:r w:rsidRPr="001D5AD0">
        <w:t>DMRE</w:t>
      </w:r>
      <w:r w:rsidR="00BD74D9" w:rsidRPr="001D5AD0">
        <w:t xml:space="preserve"> will inform the bidders about the logistical arrangements regarding PRESENTATION EVALUATIONS. Bidders must be prepared to present the product / solution/ service offering at the premises of </w:t>
      </w:r>
      <w:r w:rsidRPr="001D5AD0">
        <w:t>DMRE</w:t>
      </w:r>
      <w:r w:rsidR="00BD74D9" w:rsidRPr="001D5AD0">
        <w:t xml:space="preserve"> (in Pretoria), or at their own premises.</w:t>
      </w:r>
    </w:p>
    <w:p w14:paraId="503CCD2F" w14:textId="259915A1" w:rsidR="00692A51" w:rsidRPr="001D5AD0" w:rsidRDefault="00775AD2" w:rsidP="001D5AD0">
      <w:pPr>
        <w:pStyle w:val="Heading3"/>
        <w:numPr>
          <w:ilvl w:val="0"/>
          <w:numId w:val="0"/>
        </w:numPr>
        <w:ind w:left="1418" w:hanging="851"/>
      </w:pPr>
      <w:bookmarkStart w:id="46" w:name="_Toc118929280"/>
      <w:bookmarkStart w:id="47" w:name="_Toc130555568"/>
      <w:r w:rsidRPr="001D5AD0">
        <w:t>4.2.</w:t>
      </w:r>
      <w:r w:rsidR="00C633E1" w:rsidRPr="001D5AD0">
        <w:t>2</w:t>
      </w:r>
      <w:r w:rsidRPr="001D5AD0">
        <w:t>.1</w:t>
      </w:r>
      <w:r w:rsidR="007B3773" w:rsidRPr="001D5AD0">
        <w:tab/>
      </w:r>
      <w:r w:rsidR="00692A51" w:rsidRPr="001D5AD0">
        <w:t>TECHNICAL FUNCTIONALITY REQUIREMENTS</w:t>
      </w:r>
      <w:bookmarkEnd w:id="46"/>
      <w:bookmarkEnd w:id="47"/>
    </w:p>
    <w:p w14:paraId="479857D8" w14:textId="77777777" w:rsidR="00692A51" w:rsidRPr="001D5AD0" w:rsidRDefault="00692A51" w:rsidP="00AF7C5A">
      <w:pPr>
        <w:pStyle w:val="ListParagraph"/>
        <w:numPr>
          <w:ilvl w:val="0"/>
          <w:numId w:val="33"/>
        </w:numPr>
      </w:pPr>
      <w:r w:rsidRPr="001D5AD0">
        <w:t xml:space="preserve">Evaluation per requirement. The evaluation (scoring) of bidders’ responses to the requirements will be determined by the completeness, relevance and accuracy of substantiating evidence. </w:t>
      </w:r>
    </w:p>
    <w:p w14:paraId="3A6ED628" w14:textId="77777777" w:rsidR="00692A51" w:rsidRPr="001D5AD0" w:rsidRDefault="00692A51" w:rsidP="00692A51">
      <w:pPr>
        <w:pStyle w:val="Specification"/>
        <w:ind w:left="993" w:hanging="426"/>
        <w:jc w:val="both"/>
        <w:rPr>
          <w:b/>
          <w:bCs/>
        </w:rPr>
      </w:pPr>
    </w:p>
    <w:p w14:paraId="491A8A75" w14:textId="26B8F553" w:rsidR="00692A51" w:rsidRPr="001D5AD0" w:rsidRDefault="00692A51" w:rsidP="00692A51">
      <w:pPr>
        <w:pStyle w:val="Specification"/>
        <w:ind w:left="993" w:hanging="426"/>
        <w:jc w:val="both"/>
        <w:rPr>
          <w:rFonts w:asciiTheme="minorHAnsi" w:hAnsiTheme="minorHAnsi"/>
          <w:b/>
          <w:bCs/>
          <w:sz w:val="22"/>
          <w:szCs w:val="22"/>
        </w:rPr>
      </w:pPr>
      <w:r w:rsidRPr="001D5AD0">
        <w:rPr>
          <w:rFonts w:asciiTheme="minorHAnsi" w:hAnsiTheme="minorHAnsi"/>
          <w:b/>
          <w:bCs/>
          <w:sz w:val="22"/>
          <w:szCs w:val="22"/>
        </w:rPr>
        <w:t xml:space="preserve">NB: </w:t>
      </w:r>
      <w:r w:rsidR="00D301CC" w:rsidRPr="001D5AD0">
        <w:rPr>
          <w:rFonts w:asciiTheme="minorHAnsi" w:hAnsiTheme="minorHAnsi"/>
          <w:b/>
          <w:bCs/>
          <w:sz w:val="22"/>
          <w:szCs w:val="22"/>
        </w:rPr>
        <w:t xml:space="preserve">SITA </w:t>
      </w:r>
      <w:r w:rsidRPr="001D5AD0">
        <w:rPr>
          <w:rFonts w:asciiTheme="minorHAnsi" w:hAnsiTheme="minorHAnsi"/>
          <w:b/>
          <w:bCs/>
          <w:sz w:val="22"/>
          <w:szCs w:val="22"/>
        </w:rPr>
        <w:t>reserves the right to verify the information provided.</w:t>
      </w:r>
    </w:p>
    <w:p w14:paraId="67D6380C" w14:textId="2D229B77" w:rsidR="002C5785" w:rsidRPr="001D5AD0" w:rsidRDefault="002C5785" w:rsidP="00692A51">
      <w:pPr>
        <w:pStyle w:val="Specification"/>
        <w:ind w:left="993" w:hanging="426"/>
        <w:jc w:val="both"/>
        <w:rPr>
          <w:rFonts w:asciiTheme="minorHAnsi" w:hAnsiTheme="minorHAnsi"/>
          <w:b/>
          <w:bCs/>
          <w:sz w:val="22"/>
          <w:szCs w:val="22"/>
        </w:rPr>
      </w:pPr>
    </w:p>
    <w:p w14:paraId="1A3E80C0" w14:textId="293DC58D" w:rsidR="00692A51" w:rsidRPr="001D5AD0" w:rsidRDefault="002C5785" w:rsidP="001D5AD0">
      <w:pPr>
        <w:pStyle w:val="Caption"/>
        <w:ind w:firstLine="567"/>
        <w:jc w:val="both"/>
      </w:pPr>
      <w:r w:rsidRPr="001D5AD0">
        <w:t>Table 6: Technical Functionality Requirements</w:t>
      </w:r>
    </w:p>
    <w:tbl>
      <w:tblPr>
        <w:tblpPr w:leftFromText="180" w:rightFromText="180" w:vertAnchor="text" w:tblpX="557" w:tblpY="1"/>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81"/>
        <w:gridCol w:w="3595"/>
        <w:gridCol w:w="1172"/>
        <w:gridCol w:w="1776"/>
      </w:tblGrid>
      <w:tr w:rsidR="00580318" w:rsidRPr="00692A51" w14:paraId="5895BDB4" w14:textId="77777777" w:rsidTr="001D5AD0">
        <w:trPr>
          <w:tblHeader/>
        </w:trPr>
        <w:tc>
          <w:tcPr>
            <w:tcW w:w="2381" w:type="dxa"/>
            <w:tcBorders>
              <w:bottom w:val="single" w:sz="4" w:space="0" w:color="4F81BD"/>
            </w:tcBorders>
            <w:shd w:val="clear" w:color="auto" w:fill="DBE5F1"/>
          </w:tcPr>
          <w:p w14:paraId="6ADDFBD9" w14:textId="77777777" w:rsidR="00580318" w:rsidRPr="001D5AD0" w:rsidRDefault="00580318">
            <w:pPr>
              <w:rPr>
                <w:rFonts w:asciiTheme="minorHAnsi" w:hAnsiTheme="minorHAnsi" w:cstheme="minorHAnsi"/>
                <w:b/>
                <w:i/>
                <w:color w:val="000066"/>
                <w:sz w:val="20"/>
                <w:szCs w:val="20"/>
              </w:rPr>
            </w:pPr>
            <w:r w:rsidRPr="001D5AD0">
              <w:rPr>
                <w:rFonts w:asciiTheme="minorHAnsi" w:hAnsiTheme="minorHAnsi" w:cstheme="minorHAnsi"/>
                <w:b/>
                <w:i/>
                <w:color w:val="000066"/>
                <w:sz w:val="20"/>
                <w:szCs w:val="20"/>
              </w:rPr>
              <w:t>TECHNICAL FUNCTIONALITY REQUIREMENTS</w:t>
            </w:r>
          </w:p>
        </w:tc>
        <w:tc>
          <w:tcPr>
            <w:tcW w:w="3595" w:type="dxa"/>
            <w:tcBorders>
              <w:bottom w:val="single" w:sz="4" w:space="0" w:color="4F81BD"/>
            </w:tcBorders>
            <w:shd w:val="clear" w:color="auto" w:fill="DBE5F1"/>
          </w:tcPr>
          <w:p w14:paraId="61139337" w14:textId="77777777" w:rsidR="00580318" w:rsidRPr="001D5AD0" w:rsidRDefault="00580318">
            <w:pPr>
              <w:rPr>
                <w:rFonts w:asciiTheme="minorHAnsi" w:hAnsiTheme="minorHAnsi" w:cstheme="minorHAnsi"/>
                <w:i/>
                <w:color w:val="000066"/>
                <w:sz w:val="20"/>
                <w:szCs w:val="20"/>
              </w:rPr>
            </w:pPr>
            <w:r w:rsidRPr="001D5AD0">
              <w:rPr>
                <w:rFonts w:asciiTheme="minorHAnsi" w:hAnsiTheme="minorHAnsi" w:cstheme="minorHAnsi"/>
                <w:b/>
                <w:i/>
                <w:color w:val="000066"/>
                <w:sz w:val="20"/>
                <w:szCs w:val="20"/>
              </w:rPr>
              <w:t>Substantiating evidence and evidence reference to be completed by bidder</w:t>
            </w:r>
            <w:r w:rsidRPr="001D5AD0">
              <w:rPr>
                <w:rFonts w:asciiTheme="minorHAnsi" w:hAnsiTheme="minorHAnsi" w:cstheme="minorHAnsi"/>
                <w:i/>
                <w:color w:val="000066"/>
                <w:sz w:val="20"/>
                <w:szCs w:val="20"/>
              </w:rPr>
              <w:t xml:space="preserve">. </w:t>
            </w:r>
          </w:p>
          <w:p w14:paraId="470387A9" w14:textId="77777777" w:rsidR="00580318" w:rsidRPr="001D5AD0" w:rsidRDefault="00580318">
            <w:pPr>
              <w:rPr>
                <w:rFonts w:asciiTheme="minorHAnsi" w:hAnsiTheme="minorHAnsi" w:cstheme="minorHAnsi"/>
                <w:i/>
                <w:color w:val="000066"/>
                <w:sz w:val="20"/>
                <w:szCs w:val="20"/>
              </w:rPr>
            </w:pPr>
            <w:r w:rsidRPr="001D5AD0">
              <w:rPr>
                <w:rFonts w:asciiTheme="minorHAnsi" w:hAnsiTheme="minorHAnsi" w:cstheme="minorHAnsi"/>
                <w:i/>
                <w:color w:val="000066"/>
                <w:sz w:val="20"/>
                <w:szCs w:val="20"/>
              </w:rPr>
              <w:t>Evaluation per requirement: Each requirement indicated in the tables below must be completed and will be scored.</w:t>
            </w:r>
          </w:p>
        </w:tc>
        <w:tc>
          <w:tcPr>
            <w:tcW w:w="1172" w:type="dxa"/>
            <w:tcBorders>
              <w:bottom w:val="single" w:sz="4" w:space="0" w:color="4F81BD"/>
            </w:tcBorders>
            <w:shd w:val="clear" w:color="auto" w:fill="DBE5F1"/>
          </w:tcPr>
          <w:p w14:paraId="6BED29B5" w14:textId="53A55531" w:rsidR="00580318" w:rsidRPr="001D5AD0" w:rsidRDefault="00580318" w:rsidP="001D5AD0">
            <w:pPr>
              <w:jc w:val="center"/>
              <w:rPr>
                <w:rFonts w:asciiTheme="minorHAnsi" w:hAnsiTheme="minorHAnsi"/>
                <w:b/>
                <w:i/>
                <w:color w:val="000066"/>
                <w:sz w:val="20"/>
                <w:szCs w:val="20"/>
              </w:rPr>
            </w:pPr>
            <w:r w:rsidRPr="001D5AD0">
              <w:rPr>
                <w:rFonts w:asciiTheme="minorHAnsi" w:hAnsiTheme="minorHAnsi"/>
                <w:b/>
                <w:i/>
                <w:color w:val="000066"/>
                <w:sz w:val="20"/>
                <w:szCs w:val="20"/>
              </w:rPr>
              <w:t>Weighting</w:t>
            </w:r>
          </w:p>
        </w:tc>
        <w:tc>
          <w:tcPr>
            <w:tcW w:w="1776" w:type="dxa"/>
            <w:tcBorders>
              <w:bottom w:val="single" w:sz="4" w:space="0" w:color="4F81BD"/>
            </w:tcBorders>
            <w:shd w:val="clear" w:color="auto" w:fill="DBE5F1"/>
          </w:tcPr>
          <w:p w14:paraId="6D7840B3" w14:textId="29458ADE" w:rsidR="00580318" w:rsidRPr="001D5AD0" w:rsidRDefault="00580318">
            <w:pPr>
              <w:rPr>
                <w:rFonts w:asciiTheme="minorHAnsi" w:hAnsiTheme="minorHAnsi"/>
                <w:b/>
                <w:i/>
                <w:color w:val="000066"/>
                <w:sz w:val="20"/>
                <w:szCs w:val="20"/>
              </w:rPr>
            </w:pPr>
            <w:r w:rsidRPr="001D5AD0">
              <w:rPr>
                <w:rFonts w:asciiTheme="minorHAnsi" w:hAnsiTheme="minorHAnsi"/>
                <w:b/>
                <w:i/>
                <w:color w:val="000066"/>
                <w:sz w:val="20"/>
                <w:szCs w:val="20"/>
              </w:rPr>
              <w:t>Evidence reference</w:t>
            </w:r>
          </w:p>
          <w:p w14:paraId="3956F8DB" w14:textId="77777777" w:rsidR="00580318" w:rsidRPr="001D5AD0" w:rsidRDefault="00580318">
            <w:pPr>
              <w:jc w:val="center"/>
              <w:rPr>
                <w:rFonts w:asciiTheme="minorHAnsi" w:hAnsiTheme="minorHAnsi" w:cstheme="minorHAnsi"/>
                <w:b/>
                <w:i/>
                <w:color w:val="000066"/>
                <w:sz w:val="20"/>
                <w:szCs w:val="20"/>
              </w:rPr>
            </w:pPr>
            <w:r w:rsidRPr="001D5AD0">
              <w:rPr>
                <w:rFonts w:asciiTheme="minorHAnsi" w:hAnsiTheme="minorHAnsi"/>
                <w:i/>
                <w:color w:val="000066"/>
                <w:sz w:val="20"/>
                <w:szCs w:val="20"/>
              </w:rPr>
              <w:t>(to be completed by bidder)</w:t>
            </w:r>
          </w:p>
        </w:tc>
      </w:tr>
      <w:tr w:rsidR="00580318" w:rsidRPr="00692A51" w14:paraId="0BD3B532" w14:textId="77777777" w:rsidTr="001D5AD0">
        <w:tc>
          <w:tcPr>
            <w:tcW w:w="2381" w:type="dxa"/>
            <w:shd w:val="clear" w:color="auto" w:fill="auto"/>
          </w:tcPr>
          <w:p w14:paraId="039B7B8F" w14:textId="77777777" w:rsidR="00580318" w:rsidRPr="001D5AD0" w:rsidRDefault="00580318" w:rsidP="00AF7C5A">
            <w:pPr>
              <w:pStyle w:val="ListParagraph"/>
              <w:numPr>
                <w:ilvl w:val="0"/>
                <w:numId w:val="44"/>
              </w:numPr>
              <w:spacing w:after="60"/>
              <w:ind w:right="56"/>
              <w:contextualSpacing/>
              <w:rPr>
                <w:rFonts w:cstheme="minorHAnsi"/>
                <w:b/>
                <w:sz w:val="20"/>
                <w:szCs w:val="20"/>
              </w:rPr>
            </w:pPr>
            <w:r w:rsidRPr="001D5AD0">
              <w:rPr>
                <w:rFonts w:cstheme="minorHAnsi"/>
                <w:b/>
                <w:sz w:val="20"/>
                <w:szCs w:val="20"/>
              </w:rPr>
              <w:t>Automation of the mining life cycle processes</w:t>
            </w:r>
          </w:p>
          <w:p w14:paraId="7EDFD644" w14:textId="6DAEC4DD" w:rsidR="00580318" w:rsidRPr="001D5AD0" w:rsidRDefault="00580318" w:rsidP="001D5AD0">
            <w:pPr>
              <w:spacing w:after="60"/>
              <w:contextualSpacing/>
              <w:jc w:val="left"/>
              <w:rPr>
                <w:rFonts w:asciiTheme="minorHAnsi" w:hAnsiTheme="minorHAnsi" w:cs="Calibri"/>
                <w:bCs/>
                <w:sz w:val="20"/>
                <w:szCs w:val="20"/>
                <w:lang w:val="en-US"/>
              </w:rPr>
            </w:pPr>
            <w:r w:rsidRPr="001D5AD0">
              <w:rPr>
                <w:rFonts w:asciiTheme="minorHAnsi" w:hAnsiTheme="minorHAnsi" w:cs="Calibri"/>
                <w:bCs/>
                <w:sz w:val="20"/>
                <w:szCs w:val="20"/>
                <w:lang w:val="en-US"/>
              </w:rPr>
              <w:t xml:space="preserve">The Bidder must provide documentation indicating how the proposed product or solution will automate the following mining rights/ permits </w:t>
            </w:r>
            <w:r w:rsidRPr="001D5AD0">
              <w:rPr>
                <w:rStyle w:val="Strong"/>
                <w:rFonts w:cs="Calibri"/>
                <w:b w:val="0"/>
              </w:rPr>
              <w:t>mentioned under the Scope of work section 2.</w:t>
            </w:r>
          </w:p>
          <w:p w14:paraId="6C2BED2E" w14:textId="77777777" w:rsidR="00580318" w:rsidRPr="001D5AD0" w:rsidRDefault="00580318">
            <w:pPr>
              <w:spacing w:after="60"/>
              <w:contextualSpacing/>
              <w:rPr>
                <w:rFonts w:cs="Calibri"/>
                <w:sz w:val="20"/>
                <w:szCs w:val="20"/>
              </w:rPr>
            </w:pPr>
          </w:p>
          <w:p w14:paraId="6C36EEED" w14:textId="77777777" w:rsidR="00580318" w:rsidRPr="001D5AD0" w:rsidRDefault="00580318" w:rsidP="00AF7C5A">
            <w:pPr>
              <w:pStyle w:val="ListParagraph"/>
              <w:widowControl w:val="0"/>
              <w:numPr>
                <w:ilvl w:val="0"/>
                <w:numId w:val="54"/>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Cater for the types of Rights and Permits (Core)</w:t>
            </w:r>
          </w:p>
          <w:p w14:paraId="1278E59F" w14:textId="77777777" w:rsidR="00580318" w:rsidRPr="001D5AD0" w:rsidRDefault="00580318" w:rsidP="00AF7C5A">
            <w:pPr>
              <w:pStyle w:val="ListParagraph"/>
              <w:widowControl w:val="0"/>
              <w:numPr>
                <w:ilvl w:val="0"/>
                <w:numId w:val="54"/>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Manage the </w:t>
            </w:r>
            <w:r w:rsidRPr="001D5AD0">
              <w:rPr>
                <w:rFonts w:eastAsia="Arial" w:cstheme="minorHAnsi"/>
                <w:sz w:val="20"/>
                <w:szCs w:val="20"/>
                <w:lang w:val="en-US"/>
              </w:rPr>
              <w:lastRenderedPageBreak/>
              <w:t>Application Process (Core)</w:t>
            </w:r>
          </w:p>
          <w:p w14:paraId="335ABA95" w14:textId="77777777" w:rsidR="008C5AE2" w:rsidRDefault="00580318" w:rsidP="00AF7C5A">
            <w:pPr>
              <w:pStyle w:val="ListParagraph"/>
              <w:widowControl w:val="0"/>
              <w:numPr>
                <w:ilvl w:val="0"/>
                <w:numId w:val="54"/>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 xml:space="preserve">Manage Appeal/ Litigation </w:t>
            </w:r>
          </w:p>
          <w:p w14:paraId="430DD16A" w14:textId="4A622CBA" w:rsidR="00580318" w:rsidRPr="001D5AD0" w:rsidRDefault="00580318" w:rsidP="008C5AE2">
            <w:pPr>
              <w:pStyle w:val="ListParagraph"/>
              <w:widowControl w:val="0"/>
              <w:autoSpaceDE w:val="0"/>
              <w:autoSpaceDN w:val="0"/>
              <w:spacing w:line="360" w:lineRule="auto"/>
              <w:ind w:left="360"/>
              <w:jc w:val="left"/>
              <w:rPr>
                <w:rFonts w:eastAsia="Arial" w:cstheme="minorHAnsi"/>
                <w:sz w:val="20"/>
                <w:szCs w:val="20"/>
                <w:lang w:val="en-US"/>
              </w:rPr>
            </w:pPr>
            <w:r w:rsidRPr="001D5AD0">
              <w:rPr>
                <w:rFonts w:eastAsia="Arial" w:cstheme="minorHAnsi"/>
                <w:sz w:val="20"/>
                <w:szCs w:val="20"/>
                <w:lang w:val="en-US"/>
              </w:rPr>
              <w:t>(Core)</w:t>
            </w:r>
          </w:p>
          <w:p w14:paraId="0427A262" w14:textId="62677322" w:rsidR="00580318" w:rsidRPr="001D5AD0" w:rsidRDefault="00580318" w:rsidP="00AF7C5A">
            <w:pPr>
              <w:pStyle w:val="ListParagraph"/>
              <w:widowControl w:val="0"/>
              <w:numPr>
                <w:ilvl w:val="0"/>
                <w:numId w:val="54"/>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Manage Registration</w:t>
            </w:r>
            <w:r w:rsidR="00411BBA">
              <w:rPr>
                <w:rFonts w:eastAsia="Arial" w:cstheme="minorHAnsi"/>
                <w:sz w:val="20"/>
                <w:szCs w:val="20"/>
                <w:lang w:val="en-US"/>
              </w:rPr>
              <w:t xml:space="preserve"> (Non-Core)</w:t>
            </w:r>
          </w:p>
          <w:p w14:paraId="3F4D0BC5" w14:textId="77777777" w:rsidR="008C5AE2" w:rsidRDefault="00580318" w:rsidP="00AF7C5A">
            <w:pPr>
              <w:pStyle w:val="ListParagraph"/>
              <w:widowControl w:val="0"/>
              <w:numPr>
                <w:ilvl w:val="0"/>
                <w:numId w:val="54"/>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Mineral Administration</w:t>
            </w:r>
            <w:r w:rsidR="00411BBA">
              <w:rPr>
                <w:rFonts w:eastAsia="Arial" w:cstheme="minorHAnsi"/>
                <w:sz w:val="20"/>
                <w:szCs w:val="20"/>
                <w:lang w:val="en-US"/>
              </w:rPr>
              <w:t xml:space="preserve"> </w:t>
            </w:r>
          </w:p>
          <w:p w14:paraId="7F8D3907" w14:textId="3AB4A5E5" w:rsidR="00580318" w:rsidRPr="001D5AD0" w:rsidRDefault="00411BBA" w:rsidP="008C5AE2">
            <w:pPr>
              <w:pStyle w:val="ListParagraph"/>
              <w:widowControl w:val="0"/>
              <w:autoSpaceDE w:val="0"/>
              <w:autoSpaceDN w:val="0"/>
              <w:spacing w:line="360" w:lineRule="auto"/>
              <w:ind w:left="360"/>
              <w:jc w:val="left"/>
              <w:rPr>
                <w:rFonts w:eastAsia="Arial" w:cstheme="minorHAnsi"/>
                <w:sz w:val="20"/>
                <w:szCs w:val="20"/>
                <w:lang w:val="en-US"/>
              </w:rPr>
            </w:pPr>
            <w:r>
              <w:rPr>
                <w:rFonts w:eastAsia="Arial" w:cstheme="minorHAnsi"/>
                <w:sz w:val="20"/>
                <w:szCs w:val="20"/>
                <w:lang w:val="en-US"/>
              </w:rPr>
              <w:t>(Non-Core)</w:t>
            </w:r>
          </w:p>
          <w:p w14:paraId="0F59B4E2" w14:textId="77777777" w:rsidR="008C5AE2" w:rsidRDefault="00580318" w:rsidP="00AF7C5A">
            <w:pPr>
              <w:pStyle w:val="ListParagraph"/>
              <w:widowControl w:val="0"/>
              <w:numPr>
                <w:ilvl w:val="0"/>
                <w:numId w:val="54"/>
              </w:numPr>
              <w:autoSpaceDE w:val="0"/>
              <w:autoSpaceDN w:val="0"/>
              <w:spacing w:line="360" w:lineRule="auto"/>
              <w:jc w:val="left"/>
              <w:rPr>
                <w:sz w:val="20"/>
                <w:szCs w:val="20"/>
              </w:rPr>
            </w:pPr>
            <w:r w:rsidRPr="001D5AD0">
              <w:rPr>
                <w:sz w:val="20"/>
                <w:szCs w:val="20"/>
              </w:rPr>
              <w:t xml:space="preserve">Stakeholder Engagement </w:t>
            </w:r>
          </w:p>
          <w:p w14:paraId="67D1C0EB" w14:textId="09C96CA5" w:rsidR="00580318" w:rsidRPr="001D5AD0" w:rsidRDefault="00580318" w:rsidP="008C5AE2">
            <w:pPr>
              <w:pStyle w:val="ListParagraph"/>
              <w:widowControl w:val="0"/>
              <w:autoSpaceDE w:val="0"/>
              <w:autoSpaceDN w:val="0"/>
              <w:spacing w:line="360" w:lineRule="auto"/>
              <w:ind w:left="360"/>
              <w:jc w:val="left"/>
              <w:rPr>
                <w:sz w:val="20"/>
                <w:szCs w:val="20"/>
              </w:rPr>
            </w:pPr>
            <w:r w:rsidRPr="001D5AD0">
              <w:rPr>
                <w:sz w:val="20"/>
                <w:szCs w:val="20"/>
              </w:rPr>
              <w:t>(Core)</w:t>
            </w:r>
          </w:p>
          <w:p w14:paraId="74E2EF7A" w14:textId="77777777" w:rsidR="00580318" w:rsidRPr="001D5AD0" w:rsidRDefault="00580318" w:rsidP="00AF7C5A">
            <w:pPr>
              <w:pStyle w:val="ListParagraph"/>
              <w:widowControl w:val="0"/>
              <w:numPr>
                <w:ilvl w:val="0"/>
                <w:numId w:val="54"/>
              </w:numPr>
              <w:autoSpaceDE w:val="0"/>
              <w:autoSpaceDN w:val="0"/>
              <w:spacing w:line="360" w:lineRule="auto"/>
              <w:jc w:val="left"/>
              <w:rPr>
                <w:sz w:val="20"/>
                <w:szCs w:val="20"/>
              </w:rPr>
            </w:pPr>
            <w:r w:rsidRPr="001D5AD0">
              <w:rPr>
                <w:sz w:val="20"/>
                <w:szCs w:val="20"/>
              </w:rPr>
              <w:t>Manage Compliance (Core)</w:t>
            </w:r>
          </w:p>
          <w:p w14:paraId="410A220B" w14:textId="056B534D" w:rsidR="00580318" w:rsidRPr="001D5AD0" w:rsidRDefault="00580318" w:rsidP="00AF7C5A">
            <w:pPr>
              <w:pStyle w:val="ListParagraph"/>
              <w:widowControl w:val="0"/>
              <w:numPr>
                <w:ilvl w:val="0"/>
                <w:numId w:val="54"/>
              </w:numPr>
              <w:autoSpaceDE w:val="0"/>
              <w:autoSpaceDN w:val="0"/>
              <w:spacing w:line="360" w:lineRule="auto"/>
              <w:jc w:val="left"/>
              <w:rPr>
                <w:sz w:val="20"/>
                <w:szCs w:val="20"/>
              </w:rPr>
            </w:pPr>
            <w:r w:rsidRPr="001D5AD0">
              <w:rPr>
                <w:sz w:val="20"/>
                <w:szCs w:val="20"/>
              </w:rPr>
              <w:t>Optimal Mining Audits</w:t>
            </w:r>
            <w:r w:rsidR="00411BBA">
              <w:rPr>
                <w:sz w:val="20"/>
                <w:szCs w:val="20"/>
              </w:rPr>
              <w:t xml:space="preserve"> </w:t>
            </w:r>
            <w:r w:rsidR="00411BBA">
              <w:rPr>
                <w:rFonts w:eastAsia="Arial" w:cstheme="minorHAnsi"/>
                <w:sz w:val="20"/>
                <w:szCs w:val="20"/>
                <w:lang w:val="en-US"/>
              </w:rPr>
              <w:t>(Non-Core)</w:t>
            </w:r>
          </w:p>
          <w:p w14:paraId="7B38DA27" w14:textId="77777777" w:rsidR="008C5AE2" w:rsidRPr="008C5AE2" w:rsidRDefault="00580318" w:rsidP="00AF7C5A">
            <w:pPr>
              <w:pStyle w:val="ListParagraph"/>
              <w:widowControl w:val="0"/>
              <w:numPr>
                <w:ilvl w:val="0"/>
                <w:numId w:val="54"/>
              </w:numPr>
              <w:autoSpaceDE w:val="0"/>
              <w:autoSpaceDN w:val="0"/>
              <w:spacing w:after="120" w:line="240" w:lineRule="auto"/>
              <w:jc w:val="left"/>
              <w:outlineLvl w:val="9"/>
              <w:rPr>
                <w:rFonts w:cstheme="minorHAnsi"/>
                <w:b/>
                <w:i/>
                <w:color w:val="000066"/>
                <w:sz w:val="20"/>
                <w:szCs w:val="20"/>
              </w:rPr>
            </w:pPr>
            <w:r w:rsidRPr="001D5AD0">
              <w:rPr>
                <w:sz w:val="20"/>
                <w:szCs w:val="20"/>
              </w:rPr>
              <w:t>Environmental Management Plan (EMP) Audit and Compliance</w:t>
            </w:r>
            <w:r w:rsidRPr="001D5AD0">
              <w:rPr>
                <w:rFonts w:cs="Calibri"/>
                <w:sz w:val="20"/>
                <w:szCs w:val="20"/>
              </w:rPr>
              <w:t xml:space="preserve"> </w:t>
            </w:r>
            <w:r w:rsidR="00411BBA">
              <w:rPr>
                <w:rFonts w:cs="Calibri"/>
                <w:sz w:val="20"/>
                <w:szCs w:val="20"/>
              </w:rPr>
              <w:t xml:space="preserve"> </w:t>
            </w:r>
          </w:p>
          <w:p w14:paraId="7E03D34F" w14:textId="7F7D0BC1" w:rsidR="00580318" w:rsidRPr="001D5AD0" w:rsidRDefault="00411BBA" w:rsidP="008C5AE2">
            <w:pPr>
              <w:pStyle w:val="ListParagraph"/>
              <w:widowControl w:val="0"/>
              <w:autoSpaceDE w:val="0"/>
              <w:autoSpaceDN w:val="0"/>
              <w:spacing w:after="120" w:line="240" w:lineRule="auto"/>
              <w:ind w:left="360"/>
              <w:jc w:val="left"/>
              <w:outlineLvl w:val="9"/>
              <w:rPr>
                <w:rFonts w:cstheme="minorHAnsi"/>
                <w:b/>
                <w:i/>
                <w:color w:val="000066"/>
                <w:sz w:val="20"/>
                <w:szCs w:val="20"/>
              </w:rPr>
            </w:pPr>
            <w:r>
              <w:rPr>
                <w:rFonts w:eastAsia="Arial" w:cstheme="minorHAnsi"/>
                <w:sz w:val="20"/>
                <w:szCs w:val="20"/>
                <w:lang w:val="en-US"/>
              </w:rPr>
              <w:t>(Non-Core)</w:t>
            </w:r>
          </w:p>
        </w:tc>
        <w:tc>
          <w:tcPr>
            <w:tcW w:w="3595" w:type="dxa"/>
            <w:shd w:val="clear" w:color="auto" w:fill="auto"/>
          </w:tcPr>
          <w:p w14:paraId="5A8609D0" w14:textId="77777777" w:rsidR="00580318" w:rsidRPr="001D5AD0" w:rsidRDefault="00580318">
            <w:pPr>
              <w:rPr>
                <w:rFonts w:asciiTheme="minorHAnsi" w:hAnsiTheme="minorHAnsi"/>
                <w:b/>
                <w:bCs/>
                <w:sz w:val="20"/>
                <w:szCs w:val="20"/>
              </w:rPr>
            </w:pPr>
          </w:p>
          <w:p w14:paraId="73CE8AA3" w14:textId="75AC6B2A" w:rsidR="00580318" w:rsidRPr="001D5AD0" w:rsidRDefault="00580318">
            <w:pPr>
              <w:rPr>
                <w:rFonts w:asciiTheme="minorHAnsi" w:hAnsiTheme="minorHAnsi"/>
                <w:b/>
                <w:bCs/>
                <w:sz w:val="20"/>
                <w:szCs w:val="20"/>
              </w:rPr>
            </w:pPr>
            <w:r w:rsidRPr="001D5AD0">
              <w:rPr>
                <w:rFonts w:asciiTheme="minorHAnsi" w:hAnsiTheme="minorHAnsi"/>
                <w:b/>
                <w:bCs/>
                <w:sz w:val="20"/>
                <w:szCs w:val="20"/>
              </w:rPr>
              <w:t>Evidence:</w:t>
            </w:r>
          </w:p>
          <w:p w14:paraId="55A982AE" w14:textId="77777777" w:rsidR="00580318" w:rsidRPr="001D5AD0" w:rsidRDefault="00580318">
            <w:pPr>
              <w:pStyle w:val="Specification"/>
              <w:spacing w:after="0"/>
              <w:ind w:left="36" w:hanging="36"/>
              <w:rPr>
                <w:rFonts w:asciiTheme="minorHAnsi" w:hAnsiTheme="minorHAnsi"/>
                <w:sz w:val="20"/>
                <w:szCs w:val="20"/>
              </w:rPr>
            </w:pPr>
            <w:r w:rsidRPr="001D5AD0">
              <w:rPr>
                <w:rFonts w:asciiTheme="minorHAnsi" w:hAnsiTheme="minorHAnsi"/>
                <w:sz w:val="20"/>
                <w:szCs w:val="20"/>
              </w:rPr>
              <w:t xml:space="preserve">The bidder must provide the product specification brochure, or architecture documentation indicating how the proposed product or solution </w:t>
            </w:r>
            <w:r w:rsidRPr="001D5AD0">
              <w:rPr>
                <w:rFonts w:asciiTheme="minorHAnsi" w:hAnsiTheme="minorHAnsi" w:cs="Calibri"/>
                <w:bCs/>
                <w:sz w:val="20"/>
                <w:szCs w:val="20"/>
                <w:lang w:val="en-US"/>
              </w:rPr>
              <w:t>automates the mining rights/ permits</w:t>
            </w:r>
          </w:p>
          <w:p w14:paraId="6307239A" w14:textId="77777777" w:rsidR="00580318" w:rsidRPr="001D5AD0" w:rsidRDefault="00580318">
            <w:pPr>
              <w:pStyle w:val="Specification"/>
              <w:spacing w:after="0"/>
              <w:ind w:left="36" w:hanging="36"/>
              <w:rPr>
                <w:rFonts w:asciiTheme="minorHAnsi" w:hAnsiTheme="minorHAnsi"/>
                <w:sz w:val="20"/>
                <w:szCs w:val="20"/>
              </w:rPr>
            </w:pPr>
          </w:p>
          <w:p w14:paraId="23EDB558" w14:textId="609E306E" w:rsidR="00580318" w:rsidRPr="001D5AD0" w:rsidRDefault="00580318">
            <w:pPr>
              <w:rPr>
                <w:rFonts w:asciiTheme="minorHAnsi" w:hAnsiTheme="minorHAnsi"/>
                <w:b/>
                <w:i/>
                <w:sz w:val="20"/>
                <w:szCs w:val="20"/>
              </w:rPr>
            </w:pPr>
            <w:r w:rsidRPr="001D5AD0">
              <w:rPr>
                <w:rFonts w:asciiTheme="minorHAnsi" w:hAnsiTheme="minorHAnsi"/>
                <w:b/>
                <w:iCs/>
                <w:sz w:val="20"/>
                <w:szCs w:val="20"/>
              </w:rPr>
              <w:t>Evaluation</w:t>
            </w:r>
            <w:r w:rsidRPr="001D5AD0">
              <w:rPr>
                <w:rFonts w:asciiTheme="minorHAnsi" w:hAnsiTheme="minorHAnsi"/>
                <w:b/>
                <w:i/>
                <w:sz w:val="20"/>
                <w:szCs w:val="20"/>
              </w:rPr>
              <w:t>:</w:t>
            </w:r>
          </w:p>
          <w:p w14:paraId="2FB4CD98" w14:textId="37985ED8" w:rsidR="0015357A" w:rsidRPr="001D5AD0" w:rsidRDefault="0015357A" w:rsidP="001D5AD0">
            <w:pPr>
              <w:ind w:left="301" w:hanging="301"/>
              <w:jc w:val="left"/>
              <w:rPr>
                <w:rFonts w:asciiTheme="minorHAnsi" w:hAnsiTheme="minorHAnsi" w:cs="Calibri"/>
                <w:b/>
                <w:bCs/>
                <w:sz w:val="20"/>
                <w:szCs w:val="20"/>
              </w:rPr>
            </w:pPr>
            <w:r w:rsidRPr="001D5AD0">
              <w:rPr>
                <w:rFonts w:asciiTheme="minorHAnsi" w:hAnsiTheme="minorHAnsi" w:cs="Calibri"/>
                <w:b/>
                <w:bCs/>
                <w:sz w:val="20"/>
                <w:szCs w:val="20"/>
              </w:rPr>
              <w:t>0= No information provided</w:t>
            </w:r>
          </w:p>
          <w:p w14:paraId="6FEAAC72" w14:textId="77777777" w:rsidR="00580318" w:rsidRPr="001D5AD0" w:rsidRDefault="00580318" w:rsidP="001D5AD0">
            <w:pPr>
              <w:ind w:left="301" w:hanging="301"/>
              <w:jc w:val="left"/>
              <w:rPr>
                <w:rFonts w:asciiTheme="minorHAnsi" w:hAnsiTheme="minorHAnsi" w:cs="Calibri"/>
                <w:b/>
                <w:bCs/>
                <w:sz w:val="20"/>
                <w:szCs w:val="20"/>
              </w:rPr>
            </w:pPr>
            <w:r w:rsidRPr="001D5AD0">
              <w:rPr>
                <w:rFonts w:asciiTheme="minorHAnsi" w:hAnsiTheme="minorHAnsi" w:cs="Calibri"/>
                <w:b/>
                <w:bCs/>
                <w:sz w:val="20"/>
                <w:szCs w:val="20"/>
              </w:rPr>
              <w:t>1= Does not meet minimum requirement:</w:t>
            </w:r>
          </w:p>
          <w:p w14:paraId="7152C81C" w14:textId="2F4246B4" w:rsidR="00580318" w:rsidRPr="001D5AD0" w:rsidRDefault="00580318">
            <w:pPr>
              <w:ind w:left="301" w:hanging="301"/>
              <w:rPr>
                <w:rFonts w:asciiTheme="minorHAnsi" w:hAnsiTheme="minorHAnsi" w:cs="Calibri"/>
                <w:sz w:val="20"/>
                <w:szCs w:val="20"/>
              </w:rPr>
            </w:pPr>
            <w:r w:rsidRPr="001D5AD0">
              <w:rPr>
                <w:rFonts w:asciiTheme="minorHAnsi" w:hAnsiTheme="minorHAnsi" w:cs="Calibri"/>
                <w:sz w:val="20"/>
                <w:szCs w:val="20"/>
              </w:rPr>
              <w:t>Less than 5 core functions automated.</w:t>
            </w:r>
          </w:p>
          <w:p w14:paraId="386EAB54" w14:textId="77777777" w:rsidR="00580318" w:rsidRPr="001D5AD0" w:rsidRDefault="00580318">
            <w:pPr>
              <w:ind w:left="301" w:hanging="301"/>
              <w:rPr>
                <w:rFonts w:asciiTheme="minorHAnsi" w:hAnsiTheme="minorHAnsi" w:cs="Calibri"/>
                <w:b/>
                <w:bCs/>
                <w:sz w:val="20"/>
                <w:szCs w:val="20"/>
              </w:rPr>
            </w:pPr>
            <w:r w:rsidRPr="001D5AD0">
              <w:rPr>
                <w:rFonts w:asciiTheme="minorHAnsi" w:hAnsiTheme="minorHAnsi" w:cs="Calibri"/>
                <w:b/>
                <w:bCs/>
                <w:sz w:val="20"/>
                <w:szCs w:val="20"/>
              </w:rPr>
              <w:t xml:space="preserve">3= Meets minimum requirements: </w:t>
            </w:r>
          </w:p>
          <w:p w14:paraId="0FD3BD88" w14:textId="1FC23DB8" w:rsidR="00580318" w:rsidRPr="001D5AD0" w:rsidRDefault="00580318">
            <w:pPr>
              <w:ind w:left="301" w:hanging="301"/>
              <w:rPr>
                <w:rFonts w:asciiTheme="minorHAnsi" w:hAnsiTheme="minorHAnsi" w:cs="Calibri"/>
                <w:sz w:val="20"/>
                <w:szCs w:val="20"/>
              </w:rPr>
            </w:pPr>
            <w:r w:rsidRPr="001D5AD0">
              <w:rPr>
                <w:rFonts w:asciiTheme="minorHAnsi" w:hAnsiTheme="minorHAnsi" w:cs="Calibri"/>
                <w:sz w:val="20"/>
                <w:szCs w:val="20"/>
              </w:rPr>
              <w:t>5 core functions automated.</w:t>
            </w:r>
          </w:p>
          <w:p w14:paraId="0A00A59A" w14:textId="7B00E595" w:rsidR="00580318" w:rsidRPr="001D5AD0" w:rsidRDefault="00580318">
            <w:pPr>
              <w:rPr>
                <w:rFonts w:asciiTheme="minorHAnsi" w:hAnsiTheme="minorHAnsi" w:cs="Calibri"/>
                <w:sz w:val="20"/>
                <w:szCs w:val="20"/>
              </w:rPr>
            </w:pPr>
            <w:r w:rsidRPr="001D5AD0">
              <w:rPr>
                <w:rFonts w:asciiTheme="minorHAnsi" w:hAnsiTheme="minorHAnsi" w:cs="Calibri"/>
                <w:b/>
                <w:bCs/>
                <w:sz w:val="20"/>
                <w:szCs w:val="20"/>
              </w:rPr>
              <w:t>5= Exceeds minimum requirements</w:t>
            </w:r>
            <w:r w:rsidR="0084578C" w:rsidRPr="001D5AD0">
              <w:rPr>
                <w:rFonts w:asciiTheme="minorHAnsi" w:hAnsiTheme="minorHAnsi" w:cs="Calibri"/>
                <w:sz w:val="20"/>
                <w:szCs w:val="20"/>
              </w:rPr>
              <w:t>:</w:t>
            </w:r>
            <w:r w:rsidRPr="001D5AD0">
              <w:rPr>
                <w:rFonts w:asciiTheme="minorHAnsi" w:hAnsiTheme="minorHAnsi" w:cs="Calibri"/>
                <w:sz w:val="20"/>
                <w:szCs w:val="20"/>
              </w:rPr>
              <w:t xml:space="preserve"> </w:t>
            </w:r>
          </w:p>
          <w:p w14:paraId="491AB87D" w14:textId="1CC1379C" w:rsidR="00580318" w:rsidRPr="001D5AD0" w:rsidRDefault="00580318">
            <w:pPr>
              <w:rPr>
                <w:rFonts w:asciiTheme="minorHAnsi" w:hAnsiTheme="minorHAnsi" w:cstheme="minorHAnsi"/>
                <w:b/>
                <w:color w:val="000066"/>
                <w:sz w:val="20"/>
                <w:szCs w:val="20"/>
              </w:rPr>
            </w:pPr>
            <w:r w:rsidRPr="00A34EDD">
              <w:rPr>
                <w:rFonts w:asciiTheme="minorHAnsi" w:hAnsiTheme="minorHAnsi" w:cs="Calibri"/>
                <w:sz w:val="20"/>
                <w:szCs w:val="20"/>
              </w:rPr>
              <w:lastRenderedPageBreak/>
              <w:t xml:space="preserve">5 core functions automated and at </w:t>
            </w:r>
            <w:r w:rsidR="00411BBA" w:rsidRPr="00354BC2">
              <w:rPr>
                <w:rFonts w:asciiTheme="minorHAnsi" w:hAnsiTheme="minorHAnsi" w:cs="Calibri"/>
                <w:sz w:val="20"/>
                <w:szCs w:val="20"/>
              </w:rPr>
              <w:t xml:space="preserve"> 2 </w:t>
            </w:r>
            <w:r w:rsidRPr="00A34EDD">
              <w:rPr>
                <w:rFonts w:asciiTheme="minorHAnsi" w:hAnsiTheme="minorHAnsi" w:cs="Calibri"/>
                <w:sz w:val="20"/>
                <w:szCs w:val="20"/>
              </w:rPr>
              <w:t>least non-core functions.</w:t>
            </w:r>
          </w:p>
        </w:tc>
        <w:tc>
          <w:tcPr>
            <w:tcW w:w="1172" w:type="dxa"/>
          </w:tcPr>
          <w:p w14:paraId="17EEE465" w14:textId="77777777" w:rsidR="00580318" w:rsidRPr="001D5AD0" w:rsidRDefault="00580318">
            <w:pPr>
              <w:jc w:val="left"/>
              <w:rPr>
                <w:rFonts w:asciiTheme="minorHAnsi" w:hAnsiTheme="minorHAnsi"/>
                <w:color w:val="FF0000"/>
                <w:sz w:val="20"/>
                <w:szCs w:val="20"/>
              </w:rPr>
            </w:pPr>
          </w:p>
          <w:p w14:paraId="5F56D190" w14:textId="77777777" w:rsidR="00580318" w:rsidRPr="001D5AD0" w:rsidRDefault="00580318">
            <w:pPr>
              <w:jc w:val="left"/>
              <w:rPr>
                <w:rFonts w:asciiTheme="minorHAnsi" w:hAnsiTheme="minorHAnsi"/>
                <w:color w:val="FF0000"/>
                <w:sz w:val="20"/>
                <w:szCs w:val="20"/>
              </w:rPr>
            </w:pPr>
          </w:p>
          <w:p w14:paraId="565DB968" w14:textId="2276999A" w:rsidR="00580318" w:rsidRPr="001D5AD0" w:rsidRDefault="00580318" w:rsidP="001D5AD0">
            <w:pPr>
              <w:jc w:val="center"/>
              <w:rPr>
                <w:rFonts w:asciiTheme="minorHAnsi" w:hAnsiTheme="minorHAnsi"/>
                <w:color w:val="FF0000"/>
                <w:sz w:val="20"/>
                <w:szCs w:val="20"/>
              </w:rPr>
            </w:pPr>
            <w:r w:rsidRPr="001D5AD0">
              <w:rPr>
                <w:rFonts w:asciiTheme="minorHAnsi" w:hAnsiTheme="minorHAnsi"/>
                <w:sz w:val="20"/>
                <w:szCs w:val="20"/>
              </w:rPr>
              <w:t>35%</w:t>
            </w:r>
          </w:p>
        </w:tc>
        <w:tc>
          <w:tcPr>
            <w:tcW w:w="1776" w:type="dxa"/>
            <w:shd w:val="clear" w:color="auto" w:fill="auto"/>
          </w:tcPr>
          <w:p w14:paraId="31ED0CD1" w14:textId="0465F467" w:rsidR="00580318" w:rsidRPr="001D5AD0" w:rsidRDefault="00580318">
            <w:pPr>
              <w:jc w:val="left"/>
              <w:rPr>
                <w:rFonts w:asciiTheme="minorHAnsi" w:hAnsiTheme="minorHAnsi"/>
                <w:color w:val="FF0000"/>
                <w:sz w:val="20"/>
                <w:szCs w:val="20"/>
              </w:rPr>
            </w:pPr>
          </w:p>
          <w:p w14:paraId="21246216" w14:textId="3C4D8C59" w:rsidR="00580318" w:rsidRPr="001D5AD0" w:rsidRDefault="00580318" w:rsidP="001D5AD0">
            <w:pPr>
              <w:jc w:val="left"/>
              <w:rPr>
                <w:rFonts w:asciiTheme="minorHAnsi" w:hAnsiTheme="minorHAnsi"/>
                <w:b/>
                <w:i/>
                <w:color w:val="000066"/>
                <w:sz w:val="20"/>
                <w:szCs w:val="20"/>
              </w:rPr>
            </w:pPr>
            <w:r w:rsidRPr="001D5AD0">
              <w:rPr>
                <w:rFonts w:asciiTheme="minorHAnsi" w:hAnsiTheme="minorHAnsi"/>
                <w:color w:val="FF0000"/>
                <w:sz w:val="20"/>
                <w:szCs w:val="20"/>
              </w:rPr>
              <w:t xml:space="preserve">&lt;provide unique reference to locate substantiating evidence in the bid response – Annex A, section </w:t>
            </w:r>
            <w:r w:rsidR="00AA39A8" w:rsidRPr="001D5AD0">
              <w:rPr>
                <w:rFonts w:asciiTheme="minorHAnsi" w:hAnsiTheme="minorHAnsi"/>
                <w:color w:val="FF0000"/>
                <w:sz w:val="20"/>
                <w:szCs w:val="20"/>
              </w:rPr>
              <w:t>11</w:t>
            </w:r>
            <w:r w:rsidRPr="001D5AD0">
              <w:rPr>
                <w:rFonts w:asciiTheme="minorHAnsi" w:hAnsiTheme="minorHAnsi"/>
                <w:color w:val="FF0000"/>
                <w:sz w:val="20"/>
                <w:szCs w:val="20"/>
              </w:rPr>
              <w:t>.</w:t>
            </w:r>
            <w:r w:rsidR="00AA39A8" w:rsidRPr="001D5AD0">
              <w:rPr>
                <w:rFonts w:asciiTheme="minorHAnsi" w:hAnsiTheme="minorHAnsi"/>
                <w:color w:val="FF0000"/>
                <w:sz w:val="20"/>
                <w:szCs w:val="20"/>
              </w:rPr>
              <w:t>5</w:t>
            </w:r>
            <w:r w:rsidRPr="001D5AD0">
              <w:rPr>
                <w:rFonts w:asciiTheme="minorHAnsi" w:hAnsiTheme="minorHAnsi"/>
                <w:color w:val="FF0000"/>
                <w:sz w:val="20"/>
                <w:szCs w:val="20"/>
              </w:rPr>
              <w:t>&gt;</w:t>
            </w:r>
          </w:p>
        </w:tc>
      </w:tr>
      <w:tr w:rsidR="00580318" w:rsidRPr="001D5AD0" w14:paraId="48776C17" w14:textId="77777777" w:rsidTr="001D5AD0">
        <w:tc>
          <w:tcPr>
            <w:tcW w:w="2381" w:type="dxa"/>
            <w:shd w:val="clear" w:color="auto" w:fill="auto"/>
          </w:tcPr>
          <w:p w14:paraId="53DAF26A" w14:textId="77777777" w:rsidR="00580318" w:rsidRPr="001D5AD0" w:rsidRDefault="00580318" w:rsidP="00AF7C5A">
            <w:pPr>
              <w:pStyle w:val="ListParagraph"/>
              <w:numPr>
                <w:ilvl w:val="0"/>
                <w:numId w:val="44"/>
              </w:numPr>
              <w:spacing w:after="60"/>
              <w:ind w:right="56"/>
              <w:contextualSpacing/>
              <w:rPr>
                <w:rFonts w:cstheme="minorHAnsi"/>
                <w:b/>
                <w:sz w:val="20"/>
                <w:szCs w:val="20"/>
              </w:rPr>
            </w:pPr>
            <w:r w:rsidRPr="001D5AD0">
              <w:rPr>
                <w:rFonts w:cstheme="minorHAnsi"/>
                <w:b/>
                <w:sz w:val="20"/>
                <w:szCs w:val="20"/>
              </w:rPr>
              <w:t>Integration</w:t>
            </w:r>
          </w:p>
          <w:p w14:paraId="1192AFA4" w14:textId="77777777" w:rsidR="00580318" w:rsidRPr="001D5AD0" w:rsidRDefault="00580318">
            <w:pPr>
              <w:spacing w:after="60"/>
              <w:contextualSpacing/>
              <w:rPr>
                <w:rFonts w:asciiTheme="minorHAnsi" w:hAnsiTheme="minorHAnsi" w:cstheme="minorHAnsi"/>
                <w:bCs/>
                <w:sz w:val="20"/>
                <w:szCs w:val="20"/>
                <w:lang w:val="en-US"/>
              </w:rPr>
            </w:pPr>
            <w:r w:rsidRPr="001D5AD0">
              <w:rPr>
                <w:rFonts w:asciiTheme="minorHAnsi" w:hAnsiTheme="minorHAnsi" w:cstheme="minorHAnsi"/>
                <w:bCs/>
                <w:sz w:val="20"/>
                <w:szCs w:val="20"/>
                <w:lang w:val="en-US"/>
              </w:rPr>
              <w:t xml:space="preserve">The Bidder must provide documentation indicating how the proposed product or solution will integrate to the following: </w:t>
            </w:r>
          </w:p>
          <w:p w14:paraId="4368E5F8"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DMRE existing Mining customized GIS solution on the ESRI Enterprise platform (core)</w:t>
            </w:r>
          </w:p>
          <w:p w14:paraId="2A4B2832"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 xml:space="preserve">The solution must interface with the existing </w:t>
            </w:r>
            <w:proofErr w:type="spellStart"/>
            <w:r w:rsidRPr="001D5AD0">
              <w:rPr>
                <w:sz w:val="20"/>
                <w:szCs w:val="20"/>
              </w:rPr>
              <w:t>Mygate</w:t>
            </w:r>
            <w:proofErr w:type="spellEnd"/>
            <w:r w:rsidRPr="001D5AD0">
              <w:rPr>
                <w:sz w:val="20"/>
                <w:szCs w:val="20"/>
              </w:rPr>
              <w:t xml:space="preserve"> payment gateway (core)</w:t>
            </w:r>
          </w:p>
          <w:p w14:paraId="2051DC7C"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State Agencies enterprise systems (Petroleum Agency of South Africa and Council for Geoscience);</w:t>
            </w:r>
          </w:p>
          <w:p w14:paraId="7F843E1C"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 xml:space="preserve">Government entities </w:t>
            </w:r>
            <w:r w:rsidRPr="001D5AD0">
              <w:rPr>
                <w:sz w:val="20"/>
                <w:szCs w:val="20"/>
              </w:rPr>
              <w:lastRenderedPageBreak/>
              <w:t>(Survey General);</w:t>
            </w:r>
          </w:p>
          <w:p w14:paraId="0F4FB9CD"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Department of Home affairs (core)</w:t>
            </w:r>
          </w:p>
          <w:p w14:paraId="0097AA3E"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 xml:space="preserve"> South African Revenue Services;</w:t>
            </w:r>
          </w:p>
          <w:p w14:paraId="556ACBE9" w14:textId="77777777" w:rsidR="00580318" w:rsidRPr="001D5AD0" w:rsidRDefault="00580318" w:rsidP="00AF7C5A">
            <w:pPr>
              <w:pStyle w:val="ListParagraph"/>
              <w:widowControl w:val="0"/>
              <w:numPr>
                <w:ilvl w:val="0"/>
                <w:numId w:val="70"/>
              </w:numPr>
              <w:autoSpaceDE w:val="0"/>
              <w:autoSpaceDN w:val="0"/>
              <w:spacing w:after="120" w:line="240" w:lineRule="auto"/>
              <w:jc w:val="left"/>
              <w:outlineLvl w:val="9"/>
              <w:rPr>
                <w:sz w:val="20"/>
                <w:szCs w:val="20"/>
              </w:rPr>
            </w:pPr>
            <w:r w:rsidRPr="001D5AD0">
              <w:rPr>
                <w:sz w:val="20"/>
                <w:szCs w:val="20"/>
              </w:rPr>
              <w:t>Companies and Intellectual Property Commission (CIPC)</w:t>
            </w:r>
          </w:p>
          <w:p w14:paraId="7D1D9D1B" w14:textId="77777777" w:rsidR="00580318" w:rsidRPr="001D5AD0" w:rsidRDefault="00580318">
            <w:pPr>
              <w:pStyle w:val="ListParagraph"/>
              <w:spacing w:after="120" w:line="240" w:lineRule="auto"/>
              <w:ind w:left="567"/>
              <w:jc w:val="left"/>
              <w:outlineLvl w:val="9"/>
              <w:rPr>
                <w:rFonts w:cstheme="minorHAnsi"/>
                <w:b/>
                <w:sz w:val="20"/>
                <w:szCs w:val="20"/>
              </w:rPr>
            </w:pPr>
          </w:p>
        </w:tc>
        <w:tc>
          <w:tcPr>
            <w:tcW w:w="3595" w:type="dxa"/>
            <w:shd w:val="clear" w:color="auto" w:fill="auto"/>
          </w:tcPr>
          <w:p w14:paraId="4A5EAC82" w14:textId="77777777" w:rsidR="00580318" w:rsidRPr="001D5AD0" w:rsidRDefault="00580318">
            <w:pPr>
              <w:rPr>
                <w:rFonts w:asciiTheme="minorHAnsi" w:hAnsiTheme="minorHAnsi" w:cstheme="minorHAnsi"/>
                <w:b/>
                <w:bCs/>
                <w:sz w:val="20"/>
                <w:szCs w:val="20"/>
              </w:rPr>
            </w:pPr>
          </w:p>
          <w:p w14:paraId="74211CF3" w14:textId="514E7801" w:rsidR="00580318" w:rsidRPr="001D5AD0" w:rsidRDefault="00580318">
            <w:pPr>
              <w:rPr>
                <w:rFonts w:asciiTheme="minorHAnsi" w:hAnsiTheme="minorHAnsi" w:cstheme="minorHAnsi"/>
                <w:b/>
                <w:bCs/>
                <w:sz w:val="20"/>
                <w:szCs w:val="20"/>
              </w:rPr>
            </w:pPr>
            <w:r w:rsidRPr="001D5AD0">
              <w:rPr>
                <w:rFonts w:asciiTheme="minorHAnsi" w:hAnsiTheme="minorHAnsi" w:cstheme="minorHAnsi"/>
                <w:b/>
                <w:bCs/>
                <w:sz w:val="20"/>
                <w:szCs w:val="20"/>
              </w:rPr>
              <w:t>Evidence:</w:t>
            </w:r>
          </w:p>
          <w:p w14:paraId="35609821" w14:textId="77777777" w:rsidR="00580318" w:rsidRPr="001D5AD0" w:rsidRDefault="00580318">
            <w:pPr>
              <w:pStyle w:val="Specification"/>
              <w:spacing w:after="0"/>
              <w:ind w:left="36" w:hanging="36"/>
              <w:rPr>
                <w:rFonts w:asciiTheme="minorHAnsi" w:hAnsiTheme="minorHAnsi" w:cstheme="minorHAnsi"/>
                <w:sz w:val="20"/>
                <w:szCs w:val="20"/>
              </w:rPr>
            </w:pPr>
            <w:r w:rsidRPr="001D5AD0">
              <w:rPr>
                <w:rFonts w:asciiTheme="minorHAnsi" w:hAnsiTheme="minorHAnsi" w:cstheme="minorHAnsi"/>
                <w:sz w:val="20"/>
                <w:szCs w:val="20"/>
              </w:rPr>
              <w:t>The bidder must provide the product specification brochure, or architecture documentation indicating how the proposed product or solution will integrate to the listed applications.</w:t>
            </w:r>
          </w:p>
          <w:p w14:paraId="55B8FB96" w14:textId="77777777" w:rsidR="00580318" w:rsidRPr="001D5AD0" w:rsidRDefault="00580318">
            <w:pPr>
              <w:pStyle w:val="Specification"/>
              <w:spacing w:after="0"/>
              <w:ind w:left="36" w:hanging="36"/>
              <w:rPr>
                <w:rFonts w:asciiTheme="minorHAnsi" w:hAnsiTheme="minorHAnsi" w:cstheme="minorHAnsi"/>
                <w:sz w:val="20"/>
                <w:szCs w:val="20"/>
              </w:rPr>
            </w:pPr>
          </w:p>
          <w:p w14:paraId="34987BEA" w14:textId="77777777" w:rsidR="00580318" w:rsidRPr="001D5AD0" w:rsidRDefault="00580318">
            <w:pPr>
              <w:rPr>
                <w:rFonts w:asciiTheme="minorHAnsi" w:hAnsiTheme="minorHAnsi" w:cstheme="minorHAnsi"/>
                <w:b/>
                <w:i/>
                <w:sz w:val="20"/>
                <w:szCs w:val="20"/>
              </w:rPr>
            </w:pPr>
            <w:r w:rsidRPr="001D5AD0">
              <w:rPr>
                <w:rFonts w:asciiTheme="minorHAnsi" w:hAnsiTheme="minorHAnsi" w:cstheme="minorHAnsi"/>
                <w:b/>
                <w:iCs/>
                <w:sz w:val="20"/>
                <w:szCs w:val="20"/>
              </w:rPr>
              <w:t>Evaluation</w:t>
            </w:r>
            <w:r w:rsidRPr="001D5AD0">
              <w:rPr>
                <w:rFonts w:asciiTheme="minorHAnsi" w:hAnsiTheme="minorHAnsi" w:cstheme="minorHAnsi"/>
                <w:b/>
                <w:i/>
                <w:sz w:val="20"/>
                <w:szCs w:val="20"/>
              </w:rPr>
              <w:t>:</w:t>
            </w:r>
          </w:p>
          <w:p w14:paraId="18F648ED" w14:textId="52D9DB53" w:rsidR="00BA7058" w:rsidRPr="001D5AD0" w:rsidRDefault="00BA7058" w:rsidP="001D5AD0">
            <w:pPr>
              <w:ind w:left="301" w:hanging="301"/>
              <w:jc w:val="left"/>
              <w:rPr>
                <w:rFonts w:asciiTheme="minorHAnsi" w:hAnsiTheme="minorHAnsi" w:cs="Calibri"/>
                <w:b/>
                <w:bCs/>
                <w:sz w:val="20"/>
                <w:szCs w:val="20"/>
              </w:rPr>
            </w:pPr>
            <w:r w:rsidRPr="001D5AD0">
              <w:rPr>
                <w:rFonts w:asciiTheme="minorHAnsi" w:hAnsiTheme="minorHAnsi" w:cs="Calibri"/>
                <w:b/>
                <w:bCs/>
                <w:sz w:val="20"/>
                <w:szCs w:val="20"/>
              </w:rPr>
              <w:t>0= No information provided</w:t>
            </w:r>
          </w:p>
          <w:p w14:paraId="3AB97870" w14:textId="060E0A9A" w:rsidR="00580318" w:rsidRPr="001D5AD0" w:rsidRDefault="00580318">
            <w:pPr>
              <w:spacing w:line="240" w:lineRule="auto"/>
              <w:jc w:val="left"/>
              <w:rPr>
                <w:rFonts w:asciiTheme="minorHAnsi" w:hAnsiTheme="minorHAnsi" w:cstheme="minorHAnsi"/>
                <w:sz w:val="20"/>
                <w:szCs w:val="20"/>
              </w:rPr>
            </w:pPr>
            <w:r w:rsidRPr="001D5AD0">
              <w:rPr>
                <w:rFonts w:asciiTheme="minorHAnsi" w:hAnsiTheme="minorHAnsi" w:cstheme="minorHAnsi"/>
                <w:b/>
                <w:bCs/>
                <w:sz w:val="20"/>
                <w:szCs w:val="20"/>
              </w:rPr>
              <w:t>1= Does not meet minimum requirement:</w:t>
            </w:r>
            <w:r w:rsidRPr="001D5AD0">
              <w:rPr>
                <w:rFonts w:asciiTheme="minorHAnsi" w:hAnsiTheme="minorHAnsi" w:cstheme="minorHAnsi"/>
                <w:sz w:val="20"/>
                <w:szCs w:val="20"/>
              </w:rPr>
              <w:t xml:space="preserve"> Integrate less than3 core systems: Home Affairs, ESRI GIS and </w:t>
            </w:r>
            <w:proofErr w:type="spellStart"/>
            <w:r w:rsidRPr="001D5AD0">
              <w:rPr>
                <w:rFonts w:asciiTheme="minorHAnsi" w:hAnsiTheme="minorHAnsi" w:cstheme="minorHAnsi"/>
                <w:sz w:val="20"/>
                <w:szCs w:val="20"/>
              </w:rPr>
              <w:t>Mygate</w:t>
            </w:r>
            <w:proofErr w:type="spellEnd"/>
            <w:r w:rsidRPr="001D5AD0">
              <w:rPr>
                <w:rFonts w:asciiTheme="minorHAnsi" w:hAnsiTheme="minorHAnsi" w:cstheme="minorHAnsi"/>
                <w:sz w:val="20"/>
                <w:szCs w:val="20"/>
              </w:rPr>
              <w:t xml:space="preserve"> payment gateway.</w:t>
            </w:r>
          </w:p>
          <w:p w14:paraId="6A9B708F" w14:textId="63B9685F" w:rsidR="00580318" w:rsidRPr="001D5AD0" w:rsidRDefault="00580318">
            <w:pPr>
              <w:spacing w:line="240" w:lineRule="auto"/>
              <w:jc w:val="left"/>
              <w:rPr>
                <w:rFonts w:asciiTheme="minorHAnsi" w:hAnsiTheme="minorHAnsi" w:cstheme="minorHAnsi"/>
                <w:sz w:val="20"/>
                <w:szCs w:val="20"/>
              </w:rPr>
            </w:pPr>
            <w:r w:rsidRPr="001D5AD0">
              <w:rPr>
                <w:rFonts w:asciiTheme="minorHAnsi" w:hAnsiTheme="minorHAnsi" w:cstheme="minorHAnsi"/>
                <w:b/>
                <w:bCs/>
                <w:sz w:val="20"/>
                <w:szCs w:val="20"/>
              </w:rPr>
              <w:t>3= Meets minimum requirements:</w:t>
            </w:r>
            <w:r w:rsidRPr="001D5AD0">
              <w:rPr>
                <w:rFonts w:asciiTheme="minorHAnsi" w:hAnsiTheme="minorHAnsi" w:cstheme="minorHAnsi"/>
                <w:sz w:val="20"/>
                <w:szCs w:val="20"/>
              </w:rPr>
              <w:t xml:space="preserve">  Integrate all 3 core systems: Home Affairs, ESRI GIS and </w:t>
            </w:r>
            <w:proofErr w:type="spellStart"/>
            <w:r w:rsidRPr="001D5AD0">
              <w:rPr>
                <w:rFonts w:asciiTheme="minorHAnsi" w:hAnsiTheme="minorHAnsi" w:cstheme="minorHAnsi"/>
                <w:sz w:val="20"/>
                <w:szCs w:val="20"/>
              </w:rPr>
              <w:t>Mygate</w:t>
            </w:r>
            <w:proofErr w:type="spellEnd"/>
            <w:r w:rsidRPr="001D5AD0">
              <w:rPr>
                <w:rFonts w:asciiTheme="minorHAnsi" w:hAnsiTheme="minorHAnsi" w:cstheme="minorHAnsi"/>
                <w:sz w:val="20"/>
                <w:szCs w:val="20"/>
              </w:rPr>
              <w:t xml:space="preserve"> payment gateway.</w:t>
            </w:r>
          </w:p>
          <w:p w14:paraId="1015C10E" w14:textId="77777777" w:rsidR="00580318" w:rsidRPr="001D5AD0" w:rsidRDefault="00580318">
            <w:pPr>
              <w:spacing w:line="240" w:lineRule="auto"/>
              <w:jc w:val="left"/>
              <w:rPr>
                <w:rFonts w:asciiTheme="minorHAnsi" w:hAnsiTheme="minorHAnsi" w:cstheme="minorHAnsi"/>
                <w:b/>
                <w:bCs/>
                <w:sz w:val="20"/>
                <w:szCs w:val="20"/>
              </w:rPr>
            </w:pPr>
            <w:r w:rsidRPr="001D5AD0">
              <w:rPr>
                <w:rFonts w:asciiTheme="minorHAnsi" w:hAnsiTheme="minorHAnsi" w:cstheme="minorHAnsi"/>
                <w:b/>
                <w:bCs/>
                <w:sz w:val="20"/>
                <w:szCs w:val="20"/>
              </w:rPr>
              <w:t xml:space="preserve">5= Exceeds minimum requirements: </w:t>
            </w:r>
          </w:p>
          <w:p w14:paraId="386536E6" w14:textId="296E9F1C" w:rsidR="00580318" w:rsidRPr="001D5AD0" w:rsidRDefault="00580318">
            <w:pPr>
              <w:spacing w:line="240" w:lineRule="auto"/>
              <w:jc w:val="left"/>
              <w:rPr>
                <w:rFonts w:asciiTheme="minorHAnsi" w:hAnsiTheme="minorHAnsi" w:cstheme="minorHAnsi"/>
                <w:sz w:val="20"/>
                <w:szCs w:val="20"/>
              </w:rPr>
            </w:pPr>
            <w:r w:rsidRPr="001D5AD0">
              <w:rPr>
                <w:rFonts w:asciiTheme="minorHAnsi" w:hAnsiTheme="minorHAnsi" w:cstheme="minorHAnsi"/>
                <w:sz w:val="20"/>
                <w:szCs w:val="20"/>
              </w:rPr>
              <w:t xml:space="preserve">Integrate all 3 core systems: Home Affairs, ESRI GIS, and </w:t>
            </w:r>
            <w:proofErr w:type="spellStart"/>
            <w:r w:rsidRPr="001D5AD0">
              <w:rPr>
                <w:rFonts w:asciiTheme="minorHAnsi" w:hAnsiTheme="minorHAnsi" w:cstheme="minorHAnsi"/>
                <w:sz w:val="20"/>
                <w:szCs w:val="20"/>
              </w:rPr>
              <w:t>Mygate</w:t>
            </w:r>
            <w:proofErr w:type="spellEnd"/>
            <w:r w:rsidRPr="001D5AD0">
              <w:rPr>
                <w:rFonts w:asciiTheme="minorHAnsi" w:hAnsiTheme="minorHAnsi" w:cstheme="minorHAnsi"/>
                <w:sz w:val="20"/>
                <w:szCs w:val="20"/>
              </w:rPr>
              <w:t xml:space="preserve"> payment gateway and at least 2 non-core systems: State Agencies enterprise systems -</w:t>
            </w:r>
            <w:r w:rsidRPr="001D5AD0">
              <w:rPr>
                <w:rFonts w:asciiTheme="minorHAnsi" w:hAnsiTheme="minorHAnsi" w:cstheme="minorHAnsi"/>
                <w:sz w:val="20"/>
                <w:szCs w:val="20"/>
              </w:rPr>
              <w:lastRenderedPageBreak/>
              <w:t>Petroleum Agency of South Africa and Council for Geoscience, Government entities - Survey General, South African Revenue Services and Companies and Intellectual Property Commission (CIPC).</w:t>
            </w:r>
          </w:p>
        </w:tc>
        <w:tc>
          <w:tcPr>
            <w:tcW w:w="1172" w:type="dxa"/>
          </w:tcPr>
          <w:p w14:paraId="7C028EEB" w14:textId="77777777" w:rsidR="00580318" w:rsidRPr="001D5AD0" w:rsidRDefault="00580318">
            <w:pPr>
              <w:jc w:val="left"/>
              <w:rPr>
                <w:rFonts w:asciiTheme="minorHAnsi" w:hAnsiTheme="minorHAnsi" w:cstheme="minorHAnsi"/>
                <w:color w:val="FF0000"/>
                <w:sz w:val="20"/>
                <w:szCs w:val="20"/>
              </w:rPr>
            </w:pPr>
          </w:p>
          <w:p w14:paraId="57F2E35A" w14:textId="77777777" w:rsidR="00580318" w:rsidRPr="001D5AD0" w:rsidRDefault="00580318">
            <w:pPr>
              <w:jc w:val="left"/>
              <w:rPr>
                <w:rFonts w:asciiTheme="minorHAnsi" w:hAnsiTheme="minorHAnsi" w:cstheme="minorHAnsi"/>
                <w:color w:val="FF0000"/>
                <w:sz w:val="20"/>
                <w:szCs w:val="20"/>
              </w:rPr>
            </w:pPr>
          </w:p>
          <w:p w14:paraId="35A5535B" w14:textId="5B7AF57C" w:rsidR="00580318" w:rsidRPr="001D5AD0" w:rsidRDefault="00580318" w:rsidP="001D5AD0">
            <w:pPr>
              <w:jc w:val="center"/>
              <w:rPr>
                <w:rFonts w:asciiTheme="minorHAnsi" w:hAnsiTheme="minorHAnsi" w:cstheme="minorHAnsi"/>
                <w:color w:val="FF0000"/>
                <w:sz w:val="20"/>
                <w:szCs w:val="20"/>
              </w:rPr>
            </w:pPr>
            <w:r w:rsidRPr="001D5AD0">
              <w:rPr>
                <w:rFonts w:asciiTheme="minorHAnsi" w:hAnsiTheme="minorHAnsi" w:cstheme="minorHAnsi"/>
                <w:sz w:val="20"/>
                <w:szCs w:val="20"/>
              </w:rPr>
              <w:t>10%</w:t>
            </w:r>
          </w:p>
        </w:tc>
        <w:tc>
          <w:tcPr>
            <w:tcW w:w="1776" w:type="dxa"/>
            <w:shd w:val="clear" w:color="auto" w:fill="auto"/>
          </w:tcPr>
          <w:p w14:paraId="30F1AEA4" w14:textId="649EA824" w:rsidR="00580318" w:rsidRPr="001D5AD0" w:rsidRDefault="00580318">
            <w:pPr>
              <w:jc w:val="left"/>
              <w:rPr>
                <w:rFonts w:asciiTheme="minorHAnsi" w:hAnsiTheme="minorHAnsi" w:cstheme="minorHAnsi"/>
                <w:color w:val="FF0000"/>
                <w:sz w:val="20"/>
                <w:szCs w:val="20"/>
              </w:rPr>
            </w:pPr>
          </w:p>
          <w:p w14:paraId="1DF7DA1E" w14:textId="5AE5E7B7" w:rsidR="00580318" w:rsidRPr="001D5AD0" w:rsidRDefault="00580318" w:rsidP="001D5AD0">
            <w:pPr>
              <w:jc w:val="left"/>
              <w:rPr>
                <w:rFonts w:asciiTheme="minorHAnsi" w:hAnsiTheme="minorHAnsi" w:cstheme="minorHAnsi"/>
                <w:color w:val="FF0000"/>
                <w:sz w:val="20"/>
                <w:szCs w:val="20"/>
              </w:rPr>
            </w:pPr>
            <w:r w:rsidRPr="001D5AD0">
              <w:rPr>
                <w:rFonts w:asciiTheme="minorHAnsi" w:hAnsiTheme="minorHAnsi" w:cstheme="minorHAnsi"/>
                <w:color w:val="FF0000"/>
                <w:sz w:val="20"/>
                <w:szCs w:val="20"/>
              </w:rPr>
              <w:t xml:space="preserve">&lt;provide unique reference to locate substantiating evidence in the bid response – Annex A, section </w:t>
            </w:r>
            <w:r w:rsidR="00AA39A8" w:rsidRPr="001D5AD0">
              <w:rPr>
                <w:rFonts w:asciiTheme="minorHAnsi" w:hAnsiTheme="minorHAnsi" w:cstheme="minorHAnsi"/>
                <w:color w:val="FF0000"/>
                <w:sz w:val="20"/>
                <w:szCs w:val="20"/>
              </w:rPr>
              <w:t>11.5</w:t>
            </w:r>
            <w:r w:rsidRPr="001D5AD0">
              <w:rPr>
                <w:rFonts w:asciiTheme="minorHAnsi" w:hAnsiTheme="minorHAnsi" w:cstheme="minorHAnsi"/>
                <w:color w:val="FF0000"/>
                <w:sz w:val="20"/>
                <w:szCs w:val="20"/>
              </w:rPr>
              <w:t>&gt;</w:t>
            </w:r>
          </w:p>
        </w:tc>
      </w:tr>
      <w:tr w:rsidR="00580318" w:rsidRPr="004204EC" w14:paraId="73A94222" w14:textId="77777777" w:rsidTr="001D5AD0">
        <w:tc>
          <w:tcPr>
            <w:tcW w:w="2381" w:type="dxa"/>
            <w:shd w:val="clear" w:color="auto" w:fill="auto"/>
          </w:tcPr>
          <w:p w14:paraId="287A9B3A" w14:textId="77777777" w:rsidR="00580318" w:rsidRPr="00A75A8B" w:rsidRDefault="00580318" w:rsidP="00AF7C5A">
            <w:pPr>
              <w:pStyle w:val="ListParagraph"/>
              <w:numPr>
                <w:ilvl w:val="0"/>
                <w:numId w:val="44"/>
              </w:numPr>
              <w:spacing w:after="60"/>
              <w:ind w:right="56"/>
              <w:contextualSpacing/>
              <w:rPr>
                <w:rFonts w:cstheme="minorHAnsi"/>
                <w:b/>
                <w:sz w:val="20"/>
                <w:szCs w:val="20"/>
              </w:rPr>
            </w:pPr>
            <w:r w:rsidRPr="00A75A8B">
              <w:rPr>
                <w:rFonts w:cstheme="minorHAnsi"/>
                <w:b/>
                <w:sz w:val="20"/>
                <w:szCs w:val="20"/>
              </w:rPr>
              <w:t>Data Migration</w:t>
            </w:r>
          </w:p>
          <w:p w14:paraId="02A1D6FE" w14:textId="007E1F94" w:rsidR="00580318" w:rsidRPr="00A75A8B" w:rsidRDefault="00580318">
            <w:pPr>
              <w:jc w:val="left"/>
              <w:rPr>
                <w:sz w:val="20"/>
                <w:szCs w:val="20"/>
              </w:rPr>
            </w:pPr>
            <w:r w:rsidRPr="00A75A8B">
              <w:rPr>
                <w:sz w:val="20"/>
                <w:szCs w:val="20"/>
              </w:rPr>
              <w:t xml:space="preserve">The bidder should </w:t>
            </w:r>
            <w:r w:rsidRPr="00A75A8B">
              <w:rPr>
                <w:rFonts w:asciiTheme="minorHAnsi" w:hAnsiTheme="minorHAnsi" w:cs="Calibri"/>
                <w:bCs/>
                <w:sz w:val="20"/>
                <w:szCs w:val="20"/>
                <w:lang w:val="en-US"/>
              </w:rPr>
              <w:t xml:space="preserve">provide documentation indicating how the data migration </w:t>
            </w:r>
            <w:r w:rsidRPr="00A75A8B">
              <w:rPr>
                <w:sz w:val="20"/>
                <w:szCs w:val="20"/>
              </w:rPr>
              <w:t xml:space="preserve">will be implemented: </w:t>
            </w:r>
          </w:p>
          <w:p w14:paraId="15C1765D" w14:textId="77777777" w:rsidR="00580318" w:rsidRPr="00A75A8B" w:rsidRDefault="00580318" w:rsidP="00AF7C5A">
            <w:pPr>
              <w:pStyle w:val="ListParagraph"/>
              <w:widowControl w:val="0"/>
              <w:numPr>
                <w:ilvl w:val="0"/>
                <w:numId w:val="36"/>
              </w:numPr>
              <w:autoSpaceDE w:val="0"/>
              <w:autoSpaceDN w:val="0"/>
              <w:spacing w:line="360" w:lineRule="auto"/>
              <w:jc w:val="left"/>
              <w:rPr>
                <w:rFonts w:eastAsia="Arial" w:cstheme="minorHAnsi"/>
                <w:sz w:val="20"/>
                <w:szCs w:val="20"/>
                <w:lang w:val="en-US"/>
              </w:rPr>
            </w:pPr>
            <w:r w:rsidRPr="00A75A8B">
              <w:rPr>
                <w:rFonts w:eastAsia="Arial" w:cstheme="minorHAnsi"/>
                <w:sz w:val="20"/>
                <w:szCs w:val="20"/>
                <w:lang w:val="en-US"/>
              </w:rPr>
              <w:t>Data migration strategy: Data migration design which incorporates the security plans, build migration solutions or use automation tools, Testing and Audit to ensure accuracy of the data migration.</w:t>
            </w:r>
          </w:p>
          <w:p w14:paraId="39E68815" w14:textId="77777777" w:rsidR="00580318" w:rsidRPr="00A75A8B" w:rsidRDefault="00580318" w:rsidP="00AF7C5A">
            <w:pPr>
              <w:pStyle w:val="ListParagraph"/>
              <w:widowControl w:val="0"/>
              <w:numPr>
                <w:ilvl w:val="0"/>
                <w:numId w:val="36"/>
              </w:numPr>
              <w:autoSpaceDE w:val="0"/>
              <w:autoSpaceDN w:val="0"/>
              <w:spacing w:line="360" w:lineRule="auto"/>
              <w:jc w:val="left"/>
              <w:rPr>
                <w:rFonts w:cs="Calibri"/>
                <w:b/>
                <w:sz w:val="20"/>
                <w:szCs w:val="20"/>
              </w:rPr>
            </w:pPr>
            <w:r w:rsidRPr="00A75A8B">
              <w:rPr>
                <w:rFonts w:eastAsia="Arial" w:cstheme="minorHAnsi"/>
                <w:sz w:val="20"/>
                <w:szCs w:val="20"/>
                <w:lang w:val="en-US"/>
              </w:rPr>
              <w:t>Data residing in SQL server databases, PDF format, hard copies, Excel, MS Access.</w:t>
            </w:r>
          </w:p>
        </w:tc>
        <w:tc>
          <w:tcPr>
            <w:tcW w:w="3595" w:type="dxa"/>
            <w:shd w:val="clear" w:color="auto" w:fill="auto"/>
          </w:tcPr>
          <w:p w14:paraId="05B83844" w14:textId="77777777" w:rsidR="00580318" w:rsidRPr="001D5AD0" w:rsidRDefault="00580318">
            <w:pPr>
              <w:rPr>
                <w:rFonts w:asciiTheme="minorHAnsi" w:hAnsiTheme="minorHAnsi"/>
                <w:b/>
                <w:bCs/>
                <w:sz w:val="20"/>
                <w:szCs w:val="20"/>
              </w:rPr>
            </w:pPr>
          </w:p>
          <w:p w14:paraId="5BFF643F" w14:textId="4B0E7C02" w:rsidR="00580318" w:rsidRPr="001D5AD0" w:rsidRDefault="00580318">
            <w:pPr>
              <w:rPr>
                <w:rFonts w:asciiTheme="minorHAnsi" w:hAnsiTheme="minorHAnsi"/>
                <w:b/>
                <w:bCs/>
                <w:sz w:val="20"/>
                <w:szCs w:val="20"/>
              </w:rPr>
            </w:pPr>
            <w:r w:rsidRPr="001D5AD0">
              <w:rPr>
                <w:rFonts w:asciiTheme="minorHAnsi" w:hAnsiTheme="minorHAnsi"/>
                <w:b/>
                <w:bCs/>
                <w:sz w:val="20"/>
                <w:szCs w:val="20"/>
              </w:rPr>
              <w:t>Evidence:</w:t>
            </w:r>
          </w:p>
          <w:p w14:paraId="6FB59DD3" w14:textId="77777777" w:rsidR="00580318" w:rsidRPr="001D5AD0" w:rsidRDefault="00580318">
            <w:pPr>
              <w:pStyle w:val="Specification"/>
              <w:spacing w:after="0"/>
              <w:ind w:left="36" w:hanging="36"/>
              <w:rPr>
                <w:rFonts w:asciiTheme="minorHAnsi" w:hAnsiTheme="minorHAnsi"/>
                <w:sz w:val="20"/>
                <w:szCs w:val="20"/>
              </w:rPr>
            </w:pPr>
            <w:r w:rsidRPr="001D5AD0">
              <w:rPr>
                <w:rFonts w:asciiTheme="minorHAnsi" w:hAnsiTheme="minorHAnsi"/>
                <w:sz w:val="20"/>
                <w:szCs w:val="20"/>
              </w:rPr>
              <w:t xml:space="preserve">The bidder must provide the documentation indicating how the </w:t>
            </w:r>
            <w:r w:rsidRPr="001D5AD0">
              <w:rPr>
                <w:rFonts w:asciiTheme="minorHAnsi" w:hAnsiTheme="minorHAnsi" w:cs="Calibri"/>
                <w:bCs/>
                <w:sz w:val="20"/>
                <w:szCs w:val="20"/>
                <w:lang w:val="en-US"/>
              </w:rPr>
              <w:t xml:space="preserve">data </w:t>
            </w:r>
            <w:r w:rsidRPr="001D5AD0">
              <w:rPr>
                <w:rFonts w:asciiTheme="minorHAnsi" w:hAnsiTheme="minorHAnsi"/>
                <w:sz w:val="20"/>
                <w:szCs w:val="20"/>
              </w:rPr>
              <w:t>migration of legacy system data using ETL processes will be implemented.</w:t>
            </w:r>
          </w:p>
          <w:p w14:paraId="257498CC" w14:textId="77777777" w:rsidR="00580318" w:rsidRPr="001D5AD0" w:rsidRDefault="00580318">
            <w:pPr>
              <w:pStyle w:val="Specification"/>
              <w:spacing w:after="0"/>
              <w:ind w:left="36" w:hanging="36"/>
              <w:rPr>
                <w:rFonts w:asciiTheme="minorHAnsi" w:hAnsiTheme="minorHAnsi"/>
                <w:sz w:val="20"/>
                <w:szCs w:val="20"/>
              </w:rPr>
            </w:pPr>
          </w:p>
          <w:p w14:paraId="05168861" w14:textId="77777777" w:rsidR="00580318" w:rsidRPr="001D5AD0" w:rsidRDefault="00580318">
            <w:pPr>
              <w:rPr>
                <w:rFonts w:asciiTheme="minorHAnsi" w:hAnsiTheme="minorHAnsi"/>
                <w:b/>
                <w:i/>
                <w:sz w:val="20"/>
                <w:szCs w:val="20"/>
              </w:rPr>
            </w:pPr>
            <w:r w:rsidRPr="001D5AD0">
              <w:rPr>
                <w:rFonts w:asciiTheme="minorHAnsi" w:hAnsiTheme="minorHAnsi"/>
                <w:b/>
                <w:iCs/>
                <w:sz w:val="20"/>
                <w:szCs w:val="20"/>
              </w:rPr>
              <w:t>Evaluation</w:t>
            </w:r>
            <w:r w:rsidRPr="001D5AD0">
              <w:rPr>
                <w:rFonts w:asciiTheme="minorHAnsi" w:hAnsiTheme="minorHAnsi"/>
                <w:b/>
                <w:i/>
                <w:sz w:val="20"/>
                <w:szCs w:val="20"/>
              </w:rPr>
              <w:t>:</w:t>
            </w:r>
          </w:p>
          <w:p w14:paraId="212685F0" w14:textId="77777777" w:rsidR="00BA7058" w:rsidRPr="001D5AD0" w:rsidRDefault="00BA7058" w:rsidP="00BA7058">
            <w:pPr>
              <w:ind w:left="301" w:hanging="301"/>
              <w:jc w:val="left"/>
              <w:rPr>
                <w:rFonts w:asciiTheme="minorHAnsi" w:hAnsiTheme="minorHAnsi" w:cs="Calibri"/>
                <w:b/>
                <w:bCs/>
                <w:sz w:val="20"/>
                <w:szCs w:val="20"/>
              </w:rPr>
            </w:pPr>
            <w:r w:rsidRPr="001D5AD0">
              <w:rPr>
                <w:rFonts w:asciiTheme="minorHAnsi" w:hAnsiTheme="minorHAnsi" w:cs="Calibri"/>
                <w:b/>
                <w:bCs/>
                <w:sz w:val="20"/>
                <w:szCs w:val="20"/>
              </w:rPr>
              <w:t>0= No information provided</w:t>
            </w:r>
          </w:p>
          <w:p w14:paraId="720D3792" w14:textId="5F910EDA" w:rsidR="00580318" w:rsidRPr="001D5AD0" w:rsidRDefault="00580318" w:rsidP="001D5AD0">
            <w:pPr>
              <w:rPr>
                <w:rFonts w:asciiTheme="minorHAnsi" w:hAnsiTheme="minorHAnsi" w:cs="Calibri"/>
                <w:b/>
                <w:bCs/>
                <w:sz w:val="20"/>
                <w:szCs w:val="20"/>
              </w:rPr>
            </w:pPr>
            <w:r w:rsidRPr="001D5AD0">
              <w:rPr>
                <w:rFonts w:asciiTheme="minorHAnsi" w:hAnsiTheme="minorHAnsi" w:cs="Calibri"/>
                <w:b/>
                <w:bCs/>
                <w:sz w:val="20"/>
                <w:szCs w:val="20"/>
              </w:rPr>
              <w:t xml:space="preserve">1= Does not meet minimum requirement: </w:t>
            </w:r>
          </w:p>
          <w:p w14:paraId="4C7AA28A" w14:textId="40F74434" w:rsidR="00580318" w:rsidRPr="001D5AD0" w:rsidRDefault="00580318" w:rsidP="001D5AD0">
            <w:pPr>
              <w:ind w:left="19" w:hanging="19"/>
              <w:jc w:val="left"/>
              <w:rPr>
                <w:rFonts w:asciiTheme="minorHAnsi" w:hAnsiTheme="minorHAnsi" w:cs="Calibri"/>
                <w:sz w:val="20"/>
                <w:szCs w:val="20"/>
              </w:rPr>
            </w:pPr>
            <w:r w:rsidRPr="001D5AD0">
              <w:rPr>
                <w:rFonts w:asciiTheme="minorHAnsi" w:hAnsiTheme="minorHAnsi" w:cs="Calibri"/>
                <w:sz w:val="20"/>
                <w:szCs w:val="20"/>
              </w:rPr>
              <w:t>At least one of the data migration requirements.</w:t>
            </w:r>
          </w:p>
          <w:p w14:paraId="2ABC9C04" w14:textId="77777777" w:rsidR="00580318" w:rsidRPr="001D5AD0" w:rsidRDefault="00580318">
            <w:pPr>
              <w:ind w:left="301" w:hanging="301"/>
              <w:rPr>
                <w:rFonts w:asciiTheme="minorHAnsi" w:hAnsiTheme="minorHAnsi" w:cs="Calibri"/>
                <w:b/>
                <w:bCs/>
                <w:sz w:val="20"/>
                <w:szCs w:val="20"/>
              </w:rPr>
            </w:pPr>
            <w:r w:rsidRPr="001D5AD0">
              <w:rPr>
                <w:rFonts w:asciiTheme="minorHAnsi" w:hAnsiTheme="minorHAnsi" w:cs="Calibri"/>
                <w:b/>
                <w:bCs/>
                <w:sz w:val="20"/>
                <w:szCs w:val="20"/>
              </w:rPr>
              <w:t xml:space="preserve">3= Meets minimum requirements: </w:t>
            </w:r>
          </w:p>
          <w:p w14:paraId="17BA75E8" w14:textId="690047DE" w:rsidR="00580318" w:rsidRPr="001D5AD0" w:rsidRDefault="00580318">
            <w:pPr>
              <w:ind w:left="301" w:hanging="301"/>
              <w:rPr>
                <w:rFonts w:asciiTheme="minorHAnsi" w:hAnsiTheme="minorHAnsi" w:cs="Calibri"/>
                <w:sz w:val="20"/>
                <w:szCs w:val="20"/>
              </w:rPr>
            </w:pPr>
            <w:r w:rsidRPr="001D5AD0">
              <w:rPr>
                <w:rFonts w:asciiTheme="minorHAnsi" w:hAnsiTheme="minorHAnsi" w:cs="Calibri"/>
                <w:sz w:val="20"/>
                <w:szCs w:val="20"/>
              </w:rPr>
              <w:t>Data migration strategy and Data formats.</w:t>
            </w:r>
          </w:p>
          <w:p w14:paraId="1652A74D" w14:textId="77777777" w:rsidR="00580318" w:rsidRPr="001D5AD0" w:rsidRDefault="00580318">
            <w:pPr>
              <w:spacing w:before="40"/>
              <w:ind w:left="316" w:hanging="316"/>
              <w:rPr>
                <w:rFonts w:asciiTheme="minorHAnsi" w:hAnsiTheme="minorHAnsi" w:cs="Calibri"/>
                <w:b/>
                <w:bCs/>
                <w:sz w:val="20"/>
                <w:szCs w:val="20"/>
              </w:rPr>
            </w:pPr>
            <w:r w:rsidRPr="001D5AD0">
              <w:rPr>
                <w:rFonts w:asciiTheme="minorHAnsi" w:hAnsiTheme="minorHAnsi" w:cs="Calibri"/>
                <w:b/>
                <w:bCs/>
                <w:sz w:val="20"/>
                <w:szCs w:val="20"/>
              </w:rPr>
              <w:t xml:space="preserve">5= Exceeds minimum requirements: </w:t>
            </w:r>
          </w:p>
          <w:p w14:paraId="6749FCBA" w14:textId="0948CE3E" w:rsidR="00580318" w:rsidRPr="001D5AD0" w:rsidRDefault="00580318" w:rsidP="001D5AD0">
            <w:pPr>
              <w:spacing w:before="40"/>
              <w:ind w:left="38" w:hanging="38"/>
              <w:rPr>
                <w:rFonts w:asciiTheme="minorHAnsi" w:hAnsiTheme="minorHAnsi" w:cs="Calibri"/>
                <w:b/>
                <w:bCs/>
                <w:sz w:val="20"/>
                <w:szCs w:val="20"/>
                <w:lang w:val="en-US"/>
              </w:rPr>
            </w:pPr>
            <w:r w:rsidRPr="001D5AD0">
              <w:rPr>
                <w:rFonts w:asciiTheme="minorHAnsi" w:hAnsiTheme="minorHAnsi" w:cs="Calibri"/>
                <w:sz w:val="20"/>
                <w:szCs w:val="20"/>
              </w:rPr>
              <w:t>Data migration strategy, Data formats and Data size.</w:t>
            </w:r>
          </w:p>
          <w:p w14:paraId="1C71554C" w14:textId="77777777" w:rsidR="00580318" w:rsidRPr="001D5AD0" w:rsidRDefault="00580318">
            <w:pPr>
              <w:rPr>
                <w:rFonts w:asciiTheme="minorHAnsi" w:hAnsiTheme="minorHAnsi"/>
                <w:b/>
                <w:bCs/>
                <w:sz w:val="20"/>
                <w:szCs w:val="20"/>
              </w:rPr>
            </w:pPr>
          </w:p>
        </w:tc>
        <w:tc>
          <w:tcPr>
            <w:tcW w:w="1172" w:type="dxa"/>
          </w:tcPr>
          <w:p w14:paraId="1D729A2C" w14:textId="77777777" w:rsidR="00580318" w:rsidRPr="001D5AD0" w:rsidRDefault="00580318">
            <w:pPr>
              <w:jc w:val="left"/>
              <w:rPr>
                <w:rFonts w:asciiTheme="minorHAnsi" w:hAnsiTheme="minorHAnsi"/>
                <w:color w:val="FF0000"/>
                <w:sz w:val="20"/>
                <w:szCs w:val="20"/>
              </w:rPr>
            </w:pPr>
          </w:p>
          <w:p w14:paraId="7373358C" w14:textId="77777777" w:rsidR="00580318" w:rsidRPr="001D5AD0" w:rsidRDefault="00580318">
            <w:pPr>
              <w:jc w:val="left"/>
              <w:rPr>
                <w:rFonts w:asciiTheme="minorHAnsi" w:hAnsiTheme="minorHAnsi"/>
                <w:color w:val="FF0000"/>
                <w:sz w:val="20"/>
                <w:szCs w:val="20"/>
              </w:rPr>
            </w:pPr>
          </w:p>
          <w:p w14:paraId="7BF2643B" w14:textId="2EA2EE98" w:rsidR="00580318" w:rsidRPr="001D5AD0" w:rsidRDefault="00580318" w:rsidP="001D5AD0">
            <w:pPr>
              <w:jc w:val="center"/>
              <w:rPr>
                <w:rFonts w:asciiTheme="minorHAnsi" w:hAnsiTheme="minorHAnsi"/>
                <w:color w:val="FF0000"/>
                <w:sz w:val="20"/>
                <w:szCs w:val="20"/>
              </w:rPr>
            </w:pPr>
            <w:r w:rsidRPr="001D5AD0">
              <w:rPr>
                <w:rFonts w:asciiTheme="minorHAnsi" w:hAnsiTheme="minorHAnsi"/>
                <w:sz w:val="20"/>
                <w:szCs w:val="20"/>
              </w:rPr>
              <w:t>15%</w:t>
            </w:r>
          </w:p>
        </w:tc>
        <w:tc>
          <w:tcPr>
            <w:tcW w:w="1776" w:type="dxa"/>
            <w:shd w:val="clear" w:color="auto" w:fill="auto"/>
          </w:tcPr>
          <w:p w14:paraId="530A5D55" w14:textId="227BA194" w:rsidR="00580318" w:rsidRDefault="00580318">
            <w:pPr>
              <w:jc w:val="left"/>
              <w:rPr>
                <w:rFonts w:asciiTheme="minorHAnsi" w:hAnsiTheme="minorHAnsi"/>
                <w:color w:val="FF0000"/>
                <w:sz w:val="20"/>
                <w:szCs w:val="20"/>
              </w:rPr>
            </w:pPr>
          </w:p>
          <w:p w14:paraId="42E20366" w14:textId="4AD20CB4" w:rsidR="00580318" w:rsidRPr="00692A51" w:rsidRDefault="00580318" w:rsidP="001D5AD0">
            <w:pPr>
              <w:jc w:val="left"/>
              <w:rPr>
                <w:rFonts w:asciiTheme="minorHAnsi" w:hAnsiTheme="minorHAnsi"/>
                <w:color w:val="FF0000"/>
                <w:sz w:val="20"/>
                <w:szCs w:val="20"/>
              </w:rPr>
            </w:pPr>
            <w:r w:rsidRPr="001D5AD0">
              <w:rPr>
                <w:rFonts w:asciiTheme="minorHAnsi" w:hAnsiTheme="minorHAnsi"/>
                <w:color w:val="FF0000"/>
                <w:sz w:val="20"/>
                <w:szCs w:val="20"/>
              </w:rPr>
              <w:t xml:space="preserve">&lt;provide unique reference to locate substantiating evidence in the bid response – Annex A, section </w:t>
            </w:r>
            <w:r w:rsidR="00AA39A8" w:rsidRPr="001D5AD0">
              <w:rPr>
                <w:rFonts w:asciiTheme="minorHAnsi" w:hAnsiTheme="minorHAnsi"/>
                <w:color w:val="FF0000"/>
                <w:sz w:val="20"/>
                <w:szCs w:val="20"/>
              </w:rPr>
              <w:t>11.5</w:t>
            </w:r>
            <w:r w:rsidRPr="001D5AD0">
              <w:rPr>
                <w:rFonts w:asciiTheme="minorHAnsi" w:hAnsiTheme="minorHAnsi"/>
                <w:color w:val="FF0000"/>
                <w:sz w:val="20"/>
                <w:szCs w:val="20"/>
              </w:rPr>
              <w:t>&gt;</w:t>
            </w:r>
          </w:p>
        </w:tc>
      </w:tr>
      <w:tr w:rsidR="00580318" w:rsidRPr="004204EC" w14:paraId="15A67842" w14:textId="77777777" w:rsidTr="001D5AD0">
        <w:tc>
          <w:tcPr>
            <w:tcW w:w="2381" w:type="dxa"/>
            <w:shd w:val="clear" w:color="auto" w:fill="auto"/>
          </w:tcPr>
          <w:p w14:paraId="3F5B09A3" w14:textId="77777777" w:rsidR="00580318" w:rsidRPr="001D5AD0" w:rsidRDefault="00580318" w:rsidP="00AF7C5A">
            <w:pPr>
              <w:pStyle w:val="ListParagraph"/>
              <w:numPr>
                <w:ilvl w:val="0"/>
                <w:numId w:val="44"/>
              </w:numPr>
              <w:spacing w:after="60"/>
              <w:ind w:right="56"/>
              <w:contextualSpacing/>
              <w:rPr>
                <w:rFonts w:cstheme="minorHAnsi"/>
                <w:b/>
                <w:sz w:val="20"/>
                <w:szCs w:val="20"/>
              </w:rPr>
            </w:pPr>
            <w:r w:rsidRPr="001D5AD0">
              <w:rPr>
                <w:rFonts w:cstheme="minorHAnsi"/>
                <w:b/>
                <w:sz w:val="20"/>
                <w:szCs w:val="20"/>
              </w:rPr>
              <w:t>Support functions</w:t>
            </w:r>
          </w:p>
          <w:p w14:paraId="228D92A6" w14:textId="773E354C" w:rsidR="00580318" w:rsidRPr="001D5AD0" w:rsidRDefault="00580318">
            <w:pPr>
              <w:spacing w:after="60"/>
              <w:ind w:right="56"/>
              <w:contextualSpacing/>
              <w:rPr>
                <w:rFonts w:cs="Calibri"/>
                <w:bCs/>
                <w:sz w:val="20"/>
                <w:szCs w:val="20"/>
                <w:lang w:val="en-US"/>
              </w:rPr>
            </w:pPr>
            <w:r w:rsidRPr="001D5AD0">
              <w:rPr>
                <w:rFonts w:cs="Calibri"/>
                <w:bCs/>
                <w:sz w:val="20"/>
                <w:szCs w:val="20"/>
                <w:lang w:val="en-US"/>
              </w:rPr>
              <w:t>The Bidder must provide documentation indicating how the proposed product or solution will provide the following support functions as indicated in scope of work, items 7,8,12</w:t>
            </w:r>
            <w:r w:rsidR="00B672D2" w:rsidRPr="001D5AD0">
              <w:rPr>
                <w:rFonts w:cs="Calibri"/>
                <w:bCs/>
                <w:sz w:val="20"/>
                <w:szCs w:val="20"/>
                <w:lang w:val="en-US"/>
              </w:rPr>
              <w:t xml:space="preserve"> and </w:t>
            </w:r>
            <w:r w:rsidRPr="001D5AD0">
              <w:rPr>
                <w:rFonts w:cs="Calibri"/>
                <w:bCs/>
                <w:sz w:val="20"/>
                <w:szCs w:val="20"/>
                <w:lang w:val="en-US"/>
              </w:rPr>
              <w:t>17</w:t>
            </w:r>
            <w:r w:rsidR="00B672D2" w:rsidRPr="001D5AD0">
              <w:rPr>
                <w:rFonts w:cs="Calibri"/>
                <w:bCs/>
                <w:sz w:val="20"/>
                <w:szCs w:val="20"/>
                <w:lang w:val="en-US"/>
              </w:rPr>
              <w:t xml:space="preserve"> in section 2, table 2</w:t>
            </w:r>
            <w:r w:rsidRPr="001D5AD0">
              <w:rPr>
                <w:rFonts w:cs="Calibri"/>
                <w:bCs/>
                <w:sz w:val="20"/>
                <w:szCs w:val="20"/>
                <w:lang w:val="en-US"/>
              </w:rPr>
              <w:t xml:space="preserve">: </w:t>
            </w:r>
          </w:p>
          <w:p w14:paraId="2C3FBB61" w14:textId="77777777" w:rsidR="00580318" w:rsidRPr="001D5AD0" w:rsidRDefault="00580318" w:rsidP="00AF7C5A">
            <w:pPr>
              <w:pStyle w:val="ListParagraph"/>
              <w:widowControl w:val="0"/>
              <w:numPr>
                <w:ilvl w:val="0"/>
                <w:numId w:val="37"/>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Reporting</w:t>
            </w:r>
          </w:p>
          <w:p w14:paraId="2404403F" w14:textId="77777777" w:rsidR="00580318" w:rsidRPr="001D5AD0" w:rsidRDefault="00580318" w:rsidP="00AF7C5A">
            <w:pPr>
              <w:pStyle w:val="ListParagraph"/>
              <w:widowControl w:val="0"/>
              <w:numPr>
                <w:ilvl w:val="0"/>
                <w:numId w:val="37"/>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Messaging</w:t>
            </w:r>
          </w:p>
          <w:p w14:paraId="522179B7" w14:textId="77777777" w:rsidR="00580318" w:rsidRPr="001D5AD0" w:rsidRDefault="00580318" w:rsidP="00AF7C5A">
            <w:pPr>
              <w:pStyle w:val="ListParagraph"/>
              <w:widowControl w:val="0"/>
              <w:numPr>
                <w:ilvl w:val="0"/>
                <w:numId w:val="37"/>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t>Document management</w:t>
            </w:r>
          </w:p>
          <w:p w14:paraId="69475099" w14:textId="77777777" w:rsidR="00580318" w:rsidRPr="001D5AD0" w:rsidRDefault="00580318" w:rsidP="00AF7C5A">
            <w:pPr>
              <w:pStyle w:val="ListParagraph"/>
              <w:widowControl w:val="0"/>
              <w:numPr>
                <w:ilvl w:val="0"/>
                <w:numId w:val="37"/>
              </w:numPr>
              <w:autoSpaceDE w:val="0"/>
              <w:autoSpaceDN w:val="0"/>
              <w:spacing w:line="360" w:lineRule="auto"/>
              <w:jc w:val="left"/>
              <w:rPr>
                <w:rFonts w:eastAsia="Arial" w:cstheme="minorHAnsi"/>
                <w:sz w:val="20"/>
                <w:szCs w:val="20"/>
                <w:lang w:val="en-US"/>
              </w:rPr>
            </w:pPr>
            <w:r w:rsidRPr="001D5AD0">
              <w:rPr>
                <w:rFonts w:eastAsia="Arial" w:cstheme="minorHAnsi"/>
                <w:sz w:val="20"/>
                <w:szCs w:val="20"/>
                <w:lang w:val="en-US"/>
              </w:rPr>
              <w:lastRenderedPageBreak/>
              <w:t>Workflow</w:t>
            </w:r>
          </w:p>
          <w:p w14:paraId="6FEBE5BB" w14:textId="77777777" w:rsidR="00580318" w:rsidRPr="001D5AD0" w:rsidRDefault="00580318">
            <w:pPr>
              <w:widowControl w:val="0"/>
              <w:autoSpaceDE w:val="0"/>
              <w:autoSpaceDN w:val="0"/>
              <w:spacing w:line="360" w:lineRule="auto"/>
              <w:jc w:val="left"/>
              <w:rPr>
                <w:rFonts w:cs="Calibri"/>
                <w:b/>
                <w:sz w:val="20"/>
                <w:szCs w:val="20"/>
              </w:rPr>
            </w:pPr>
          </w:p>
        </w:tc>
        <w:tc>
          <w:tcPr>
            <w:tcW w:w="3595" w:type="dxa"/>
            <w:shd w:val="clear" w:color="auto" w:fill="auto"/>
          </w:tcPr>
          <w:p w14:paraId="4DB7A6C3" w14:textId="77777777" w:rsidR="00580318" w:rsidRPr="001D5AD0" w:rsidRDefault="00580318">
            <w:pPr>
              <w:rPr>
                <w:rFonts w:asciiTheme="minorHAnsi" w:hAnsiTheme="minorHAnsi"/>
                <w:b/>
                <w:bCs/>
                <w:sz w:val="20"/>
                <w:szCs w:val="20"/>
              </w:rPr>
            </w:pPr>
          </w:p>
          <w:p w14:paraId="47D92334" w14:textId="32ADB9A4" w:rsidR="00580318" w:rsidRPr="001D5AD0" w:rsidRDefault="00580318">
            <w:pPr>
              <w:rPr>
                <w:rFonts w:asciiTheme="minorHAnsi" w:hAnsiTheme="minorHAnsi"/>
                <w:b/>
                <w:bCs/>
                <w:sz w:val="20"/>
                <w:szCs w:val="20"/>
              </w:rPr>
            </w:pPr>
            <w:r w:rsidRPr="001D5AD0">
              <w:rPr>
                <w:rFonts w:asciiTheme="minorHAnsi" w:hAnsiTheme="minorHAnsi"/>
                <w:b/>
                <w:bCs/>
                <w:sz w:val="20"/>
                <w:szCs w:val="20"/>
              </w:rPr>
              <w:t>Evidence:</w:t>
            </w:r>
          </w:p>
          <w:p w14:paraId="70286DDC" w14:textId="26D2B26B" w:rsidR="00580318" w:rsidRPr="001D5AD0" w:rsidRDefault="00580318">
            <w:pPr>
              <w:pStyle w:val="Specification"/>
              <w:spacing w:after="0"/>
              <w:ind w:left="36" w:hanging="36"/>
              <w:rPr>
                <w:rFonts w:asciiTheme="minorHAnsi" w:hAnsiTheme="minorHAnsi"/>
                <w:sz w:val="20"/>
                <w:szCs w:val="20"/>
              </w:rPr>
            </w:pPr>
            <w:r w:rsidRPr="001D5AD0">
              <w:rPr>
                <w:rFonts w:asciiTheme="minorHAnsi" w:hAnsiTheme="minorHAnsi"/>
                <w:sz w:val="20"/>
                <w:szCs w:val="20"/>
              </w:rPr>
              <w:t xml:space="preserve">The bidder must provide the documentation indicating </w:t>
            </w:r>
            <w:r w:rsidRPr="001D5AD0">
              <w:rPr>
                <w:rFonts w:asciiTheme="minorHAnsi" w:hAnsiTheme="minorHAnsi" w:cs="Calibri"/>
                <w:bCs/>
                <w:sz w:val="20"/>
                <w:szCs w:val="20"/>
                <w:lang w:val="en-US"/>
              </w:rPr>
              <w:t>how the proposed product or solution will provide the listed support functions scope of work, items 7,8,12</w:t>
            </w:r>
            <w:r w:rsidR="00B672D2" w:rsidRPr="001D5AD0">
              <w:rPr>
                <w:rFonts w:asciiTheme="minorHAnsi" w:hAnsiTheme="minorHAnsi" w:cs="Calibri"/>
                <w:bCs/>
                <w:sz w:val="20"/>
                <w:szCs w:val="20"/>
                <w:lang w:val="en-US"/>
              </w:rPr>
              <w:t xml:space="preserve"> and </w:t>
            </w:r>
            <w:r w:rsidRPr="001D5AD0">
              <w:rPr>
                <w:rFonts w:asciiTheme="minorHAnsi" w:hAnsiTheme="minorHAnsi" w:cs="Calibri"/>
                <w:bCs/>
                <w:sz w:val="20"/>
                <w:szCs w:val="20"/>
                <w:lang w:val="en-US"/>
              </w:rPr>
              <w:t>17</w:t>
            </w:r>
            <w:r w:rsidR="00B672D2" w:rsidRPr="001D5AD0">
              <w:rPr>
                <w:rFonts w:asciiTheme="minorHAnsi" w:hAnsiTheme="minorHAnsi" w:cs="Calibri"/>
                <w:bCs/>
                <w:sz w:val="20"/>
                <w:szCs w:val="20"/>
                <w:lang w:val="en-US"/>
              </w:rPr>
              <w:t xml:space="preserve"> in section 2, table 2.</w:t>
            </w:r>
          </w:p>
          <w:p w14:paraId="5A0B874F" w14:textId="77777777" w:rsidR="00580318" w:rsidRPr="001D5AD0" w:rsidRDefault="00580318">
            <w:pPr>
              <w:pStyle w:val="Specification"/>
              <w:spacing w:after="0"/>
              <w:ind w:left="36" w:hanging="36"/>
              <w:rPr>
                <w:rFonts w:asciiTheme="minorHAnsi" w:hAnsiTheme="minorHAnsi"/>
                <w:sz w:val="20"/>
                <w:szCs w:val="20"/>
              </w:rPr>
            </w:pPr>
          </w:p>
          <w:p w14:paraId="0752BB3E" w14:textId="77777777" w:rsidR="00580318" w:rsidRPr="001D5AD0" w:rsidRDefault="00580318">
            <w:pPr>
              <w:rPr>
                <w:rFonts w:asciiTheme="minorHAnsi" w:hAnsiTheme="minorHAnsi"/>
                <w:b/>
                <w:i/>
                <w:sz w:val="20"/>
                <w:szCs w:val="20"/>
              </w:rPr>
            </w:pPr>
            <w:r w:rsidRPr="001D5AD0">
              <w:rPr>
                <w:rFonts w:asciiTheme="minorHAnsi" w:hAnsiTheme="minorHAnsi"/>
                <w:b/>
                <w:iCs/>
                <w:sz w:val="20"/>
                <w:szCs w:val="20"/>
              </w:rPr>
              <w:t>Evaluation</w:t>
            </w:r>
            <w:r w:rsidRPr="001D5AD0">
              <w:rPr>
                <w:rFonts w:asciiTheme="minorHAnsi" w:hAnsiTheme="minorHAnsi"/>
                <w:b/>
                <w:i/>
                <w:sz w:val="20"/>
                <w:szCs w:val="20"/>
              </w:rPr>
              <w:t>:</w:t>
            </w:r>
          </w:p>
          <w:p w14:paraId="7F0383DF" w14:textId="77777777" w:rsidR="00BA7058" w:rsidRPr="001D5AD0" w:rsidRDefault="00BA7058" w:rsidP="00BA7058">
            <w:pPr>
              <w:ind w:left="301" w:hanging="301"/>
              <w:jc w:val="left"/>
              <w:rPr>
                <w:rFonts w:asciiTheme="minorHAnsi" w:hAnsiTheme="minorHAnsi" w:cs="Calibri"/>
                <w:b/>
                <w:bCs/>
                <w:sz w:val="20"/>
                <w:szCs w:val="20"/>
              </w:rPr>
            </w:pPr>
            <w:r w:rsidRPr="001D5AD0">
              <w:rPr>
                <w:rFonts w:asciiTheme="minorHAnsi" w:hAnsiTheme="minorHAnsi" w:cs="Calibri"/>
                <w:b/>
                <w:bCs/>
                <w:sz w:val="20"/>
                <w:szCs w:val="20"/>
              </w:rPr>
              <w:t>0= No information provided</w:t>
            </w:r>
          </w:p>
          <w:p w14:paraId="71FE4B7F" w14:textId="21D5107F" w:rsidR="00580318" w:rsidRPr="001D5AD0" w:rsidRDefault="00580318">
            <w:pPr>
              <w:ind w:left="301" w:hanging="301"/>
              <w:rPr>
                <w:rFonts w:asciiTheme="minorHAnsi" w:hAnsiTheme="minorHAnsi" w:cs="Calibri"/>
                <w:b/>
                <w:bCs/>
                <w:sz w:val="20"/>
                <w:szCs w:val="20"/>
              </w:rPr>
            </w:pPr>
            <w:r w:rsidRPr="001D5AD0">
              <w:rPr>
                <w:rFonts w:asciiTheme="minorHAnsi" w:hAnsiTheme="minorHAnsi" w:cs="Calibri"/>
                <w:b/>
                <w:bCs/>
                <w:sz w:val="20"/>
                <w:szCs w:val="20"/>
              </w:rPr>
              <w:t xml:space="preserve">1= Does not meet minimum requirement: </w:t>
            </w:r>
          </w:p>
          <w:p w14:paraId="0BE5EF53" w14:textId="64363B3B" w:rsidR="00580318" w:rsidRPr="001D5AD0" w:rsidRDefault="00580318">
            <w:pPr>
              <w:ind w:left="301" w:hanging="301"/>
              <w:rPr>
                <w:rFonts w:asciiTheme="minorHAnsi" w:hAnsiTheme="minorHAnsi" w:cs="Calibri"/>
                <w:sz w:val="20"/>
                <w:szCs w:val="20"/>
              </w:rPr>
            </w:pPr>
            <w:r w:rsidRPr="001D5AD0">
              <w:rPr>
                <w:rFonts w:asciiTheme="minorHAnsi" w:hAnsiTheme="minorHAnsi" w:cs="Calibri"/>
                <w:sz w:val="20"/>
                <w:szCs w:val="20"/>
              </w:rPr>
              <w:t>Less than 3 of the support functions.</w:t>
            </w:r>
          </w:p>
          <w:p w14:paraId="7B11755C" w14:textId="77777777" w:rsidR="00580318" w:rsidRPr="001D5AD0" w:rsidRDefault="00580318">
            <w:pPr>
              <w:ind w:left="301" w:hanging="301"/>
              <w:rPr>
                <w:rFonts w:asciiTheme="minorHAnsi" w:hAnsiTheme="minorHAnsi" w:cs="Calibri"/>
                <w:b/>
                <w:bCs/>
                <w:sz w:val="20"/>
                <w:szCs w:val="20"/>
              </w:rPr>
            </w:pPr>
            <w:r w:rsidRPr="001D5AD0">
              <w:rPr>
                <w:rFonts w:asciiTheme="minorHAnsi" w:hAnsiTheme="minorHAnsi" w:cs="Calibri"/>
                <w:b/>
                <w:bCs/>
                <w:sz w:val="20"/>
                <w:szCs w:val="20"/>
              </w:rPr>
              <w:lastRenderedPageBreak/>
              <w:t xml:space="preserve">3= Meets minimum requirements: </w:t>
            </w:r>
          </w:p>
          <w:p w14:paraId="0F1B06AB" w14:textId="6C2653F0" w:rsidR="00580318" w:rsidRPr="001D5AD0" w:rsidRDefault="00580318">
            <w:pPr>
              <w:ind w:left="301" w:hanging="301"/>
              <w:rPr>
                <w:rFonts w:asciiTheme="minorHAnsi" w:hAnsiTheme="minorHAnsi" w:cs="Calibri"/>
                <w:sz w:val="20"/>
                <w:szCs w:val="20"/>
              </w:rPr>
            </w:pPr>
            <w:r w:rsidRPr="001D5AD0">
              <w:rPr>
                <w:rFonts w:asciiTheme="minorHAnsi" w:hAnsiTheme="minorHAnsi" w:cs="Calibri"/>
                <w:sz w:val="20"/>
                <w:szCs w:val="20"/>
              </w:rPr>
              <w:t>At least 3 of the support functions.</w:t>
            </w:r>
          </w:p>
          <w:p w14:paraId="30BFCBF4" w14:textId="77777777" w:rsidR="00580318" w:rsidRPr="001D5AD0" w:rsidRDefault="00580318">
            <w:pPr>
              <w:spacing w:before="40"/>
              <w:ind w:left="316" w:hanging="316"/>
              <w:rPr>
                <w:rFonts w:asciiTheme="minorHAnsi" w:hAnsiTheme="minorHAnsi" w:cs="Calibri"/>
                <w:b/>
                <w:bCs/>
                <w:sz w:val="20"/>
                <w:szCs w:val="20"/>
              </w:rPr>
            </w:pPr>
            <w:r w:rsidRPr="001D5AD0">
              <w:rPr>
                <w:rFonts w:asciiTheme="minorHAnsi" w:hAnsiTheme="minorHAnsi" w:cs="Calibri"/>
                <w:b/>
                <w:bCs/>
                <w:sz w:val="20"/>
                <w:szCs w:val="20"/>
              </w:rPr>
              <w:t xml:space="preserve">5= Exceeds minimum requirements: </w:t>
            </w:r>
          </w:p>
          <w:p w14:paraId="701092E2" w14:textId="13BFDEA1" w:rsidR="00580318" w:rsidRPr="001D5AD0" w:rsidRDefault="00580318" w:rsidP="00354BC2">
            <w:pPr>
              <w:spacing w:before="40"/>
              <w:ind w:left="316" w:hanging="316"/>
              <w:rPr>
                <w:rFonts w:asciiTheme="minorHAnsi" w:hAnsiTheme="minorHAnsi"/>
                <w:b/>
                <w:bCs/>
                <w:sz w:val="20"/>
                <w:szCs w:val="20"/>
              </w:rPr>
            </w:pPr>
            <w:r w:rsidRPr="00A30EE7">
              <w:rPr>
                <w:rFonts w:asciiTheme="minorHAnsi" w:hAnsiTheme="minorHAnsi" w:cs="Calibri"/>
                <w:sz w:val="20"/>
                <w:szCs w:val="20"/>
              </w:rPr>
              <w:t>All the support functions.</w:t>
            </w:r>
          </w:p>
        </w:tc>
        <w:tc>
          <w:tcPr>
            <w:tcW w:w="1172" w:type="dxa"/>
          </w:tcPr>
          <w:p w14:paraId="26DA1217" w14:textId="77777777" w:rsidR="00580318" w:rsidRPr="001D5AD0" w:rsidRDefault="00580318">
            <w:pPr>
              <w:jc w:val="left"/>
              <w:rPr>
                <w:rFonts w:asciiTheme="minorHAnsi" w:hAnsiTheme="minorHAnsi"/>
                <w:color w:val="FF0000"/>
                <w:sz w:val="20"/>
                <w:szCs w:val="20"/>
              </w:rPr>
            </w:pPr>
          </w:p>
          <w:p w14:paraId="4443CD77" w14:textId="77777777" w:rsidR="00580318" w:rsidRPr="001D5AD0" w:rsidRDefault="00580318">
            <w:pPr>
              <w:jc w:val="left"/>
              <w:rPr>
                <w:rFonts w:asciiTheme="minorHAnsi" w:hAnsiTheme="minorHAnsi"/>
                <w:color w:val="FF0000"/>
                <w:sz w:val="20"/>
                <w:szCs w:val="20"/>
              </w:rPr>
            </w:pPr>
          </w:p>
          <w:p w14:paraId="12F768F6" w14:textId="1E919494" w:rsidR="00580318" w:rsidRPr="001D5AD0" w:rsidRDefault="00580318" w:rsidP="001D5AD0">
            <w:pPr>
              <w:jc w:val="center"/>
              <w:rPr>
                <w:rFonts w:asciiTheme="minorHAnsi" w:hAnsiTheme="minorHAnsi"/>
                <w:color w:val="FF0000"/>
                <w:sz w:val="20"/>
                <w:szCs w:val="20"/>
              </w:rPr>
            </w:pPr>
            <w:r w:rsidRPr="001D5AD0">
              <w:rPr>
                <w:rFonts w:asciiTheme="minorHAnsi" w:hAnsiTheme="minorHAnsi"/>
                <w:sz w:val="20"/>
                <w:szCs w:val="20"/>
              </w:rPr>
              <w:t>15%</w:t>
            </w:r>
          </w:p>
        </w:tc>
        <w:tc>
          <w:tcPr>
            <w:tcW w:w="1776" w:type="dxa"/>
            <w:shd w:val="clear" w:color="auto" w:fill="auto"/>
          </w:tcPr>
          <w:p w14:paraId="13424783" w14:textId="1CFC37DA" w:rsidR="00580318" w:rsidRPr="001D5AD0" w:rsidRDefault="00580318">
            <w:pPr>
              <w:jc w:val="left"/>
              <w:rPr>
                <w:rFonts w:asciiTheme="minorHAnsi" w:hAnsiTheme="minorHAnsi"/>
                <w:color w:val="FF0000"/>
                <w:sz w:val="20"/>
                <w:szCs w:val="20"/>
              </w:rPr>
            </w:pPr>
          </w:p>
          <w:p w14:paraId="46DFE023" w14:textId="7C13800B" w:rsidR="00580318" w:rsidRPr="001D5AD0" w:rsidRDefault="00580318" w:rsidP="001D5AD0">
            <w:pPr>
              <w:jc w:val="left"/>
              <w:rPr>
                <w:rFonts w:asciiTheme="minorHAnsi" w:hAnsiTheme="minorHAnsi"/>
                <w:color w:val="FF0000"/>
                <w:sz w:val="20"/>
                <w:szCs w:val="20"/>
              </w:rPr>
            </w:pPr>
            <w:r w:rsidRPr="001D5AD0">
              <w:rPr>
                <w:rFonts w:asciiTheme="minorHAnsi" w:hAnsiTheme="minorHAnsi"/>
                <w:color w:val="FF0000"/>
                <w:sz w:val="20"/>
                <w:szCs w:val="20"/>
              </w:rPr>
              <w:t xml:space="preserve">&lt;provide unique reference to locate substantiating evidence in the bid response – Annex A, section </w:t>
            </w:r>
            <w:r w:rsidR="00AA39A8" w:rsidRPr="001D5AD0">
              <w:rPr>
                <w:rFonts w:asciiTheme="minorHAnsi" w:hAnsiTheme="minorHAnsi"/>
                <w:color w:val="FF0000"/>
                <w:sz w:val="20"/>
                <w:szCs w:val="20"/>
              </w:rPr>
              <w:t>11.5</w:t>
            </w:r>
            <w:r w:rsidRPr="001D5AD0">
              <w:rPr>
                <w:rFonts w:asciiTheme="minorHAnsi" w:hAnsiTheme="minorHAnsi"/>
                <w:color w:val="FF0000"/>
                <w:sz w:val="20"/>
                <w:szCs w:val="20"/>
              </w:rPr>
              <w:t>&gt;</w:t>
            </w:r>
          </w:p>
        </w:tc>
      </w:tr>
      <w:tr w:rsidR="00580318" w:rsidRPr="004204EC" w14:paraId="25559E93" w14:textId="77777777" w:rsidTr="001D5AD0">
        <w:tc>
          <w:tcPr>
            <w:tcW w:w="2381" w:type="dxa"/>
            <w:shd w:val="clear" w:color="auto" w:fill="auto"/>
          </w:tcPr>
          <w:p w14:paraId="2E6031C7" w14:textId="77777777" w:rsidR="00580318" w:rsidRPr="008643FA" w:rsidRDefault="00580318" w:rsidP="00AF7C5A">
            <w:pPr>
              <w:pStyle w:val="ListParagraph"/>
              <w:numPr>
                <w:ilvl w:val="0"/>
                <w:numId w:val="44"/>
              </w:numPr>
              <w:spacing w:after="60"/>
              <w:ind w:right="56"/>
              <w:contextualSpacing/>
              <w:jc w:val="left"/>
              <w:rPr>
                <w:rFonts w:cstheme="minorHAnsi"/>
                <w:b/>
                <w:sz w:val="20"/>
                <w:szCs w:val="20"/>
              </w:rPr>
            </w:pPr>
            <w:r w:rsidRPr="008643FA">
              <w:rPr>
                <w:rFonts w:cstheme="minorHAnsi"/>
                <w:b/>
                <w:sz w:val="20"/>
                <w:szCs w:val="20"/>
              </w:rPr>
              <w:t xml:space="preserve">Information security requirements </w:t>
            </w:r>
          </w:p>
          <w:p w14:paraId="3B6262CE" w14:textId="77777777" w:rsidR="00580318" w:rsidRPr="008643FA" w:rsidRDefault="00580318">
            <w:pPr>
              <w:pStyle w:val="Specification"/>
              <w:spacing w:after="0"/>
              <w:ind w:left="36" w:hanging="36"/>
              <w:rPr>
                <w:rFonts w:asciiTheme="minorHAnsi" w:hAnsiTheme="minorHAnsi"/>
                <w:sz w:val="20"/>
                <w:szCs w:val="20"/>
              </w:rPr>
            </w:pPr>
            <w:r w:rsidRPr="008643FA">
              <w:rPr>
                <w:rFonts w:asciiTheme="minorHAnsi" w:hAnsiTheme="minorHAnsi"/>
                <w:sz w:val="20"/>
                <w:szCs w:val="20"/>
              </w:rPr>
              <w:t xml:space="preserve">The bidder must provide the documentation indicating </w:t>
            </w:r>
            <w:r w:rsidRPr="008643FA">
              <w:rPr>
                <w:rFonts w:asciiTheme="minorHAnsi" w:hAnsiTheme="minorHAnsi" w:cs="Calibri"/>
                <w:bCs/>
                <w:sz w:val="20"/>
                <w:szCs w:val="20"/>
                <w:lang w:val="en-US"/>
              </w:rPr>
              <w:t>how the proposed product or solution will comply with the following information security requirements.</w:t>
            </w:r>
          </w:p>
          <w:p w14:paraId="48754590" w14:textId="77777777" w:rsidR="00580318" w:rsidRPr="008643FA" w:rsidRDefault="00580318">
            <w:pPr>
              <w:spacing w:after="60"/>
              <w:ind w:right="56"/>
              <w:contextualSpacing/>
              <w:rPr>
                <w:rFonts w:cs="Calibri"/>
                <w:b/>
                <w:sz w:val="20"/>
                <w:szCs w:val="20"/>
              </w:rPr>
            </w:pPr>
          </w:p>
          <w:p w14:paraId="55FA7F27" w14:textId="77777777" w:rsidR="00580318" w:rsidRPr="008643FA" w:rsidRDefault="00580318" w:rsidP="00AF7C5A">
            <w:pPr>
              <w:pStyle w:val="ListParagraph"/>
              <w:widowControl w:val="0"/>
              <w:numPr>
                <w:ilvl w:val="0"/>
                <w:numId w:val="45"/>
              </w:numPr>
              <w:autoSpaceDE w:val="0"/>
              <w:autoSpaceDN w:val="0"/>
              <w:spacing w:line="360" w:lineRule="auto"/>
              <w:jc w:val="left"/>
              <w:rPr>
                <w:rFonts w:eastAsia="Arial" w:cstheme="minorHAnsi"/>
                <w:sz w:val="20"/>
                <w:szCs w:val="20"/>
                <w:lang w:val="en-US"/>
              </w:rPr>
            </w:pPr>
            <w:r w:rsidRPr="008643FA">
              <w:rPr>
                <w:sz w:val="20"/>
                <w:szCs w:val="20"/>
              </w:rPr>
              <w:t xml:space="preserve">Create and define users, user groups, </w:t>
            </w:r>
            <w:r w:rsidRPr="008643FA">
              <w:rPr>
                <w:rFonts w:eastAsia="Arial" w:cstheme="minorHAnsi"/>
                <w:sz w:val="20"/>
                <w:szCs w:val="20"/>
                <w:lang w:val="en-US"/>
              </w:rPr>
              <w:t>roles and permission requirements using Microsoft’s Active Directory and should cater for a multifactor authentication functionality</w:t>
            </w:r>
          </w:p>
          <w:p w14:paraId="05ECCCD8" w14:textId="77777777" w:rsidR="00580318" w:rsidRPr="008643FA" w:rsidRDefault="00580318" w:rsidP="00AF7C5A">
            <w:pPr>
              <w:pStyle w:val="ListParagraph"/>
              <w:widowControl w:val="0"/>
              <w:numPr>
                <w:ilvl w:val="0"/>
                <w:numId w:val="45"/>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Ensure that the solution is secured through Secured Socket Layer Certificate (SSL).</w:t>
            </w:r>
          </w:p>
          <w:p w14:paraId="687B2D7E" w14:textId="77777777" w:rsidR="00580318" w:rsidRPr="008643FA" w:rsidRDefault="00580318" w:rsidP="00AF7C5A">
            <w:pPr>
              <w:pStyle w:val="ListParagraph"/>
              <w:widowControl w:val="0"/>
              <w:numPr>
                <w:ilvl w:val="0"/>
                <w:numId w:val="45"/>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The solution should provide encryption capabilities.</w:t>
            </w:r>
          </w:p>
          <w:p w14:paraId="588D2F5C" w14:textId="77777777" w:rsidR="00580318" w:rsidRPr="008643FA" w:rsidRDefault="00580318" w:rsidP="00AF7C5A">
            <w:pPr>
              <w:pStyle w:val="ListParagraph"/>
              <w:widowControl w:val="0"/>
              <w:numPr>
                <w:ilvl w:val="0"/>
                <w:numId w:val="45"/>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Provides full history and audit functionality.</w:t>
            </w:r>
          </w:p>
          <w:p w14:paraId="3B5ECE8A" w14:textId="77777777" w:rsidR="00580318" w:rsidRPr="008643FA" w:rsidRDefault="00580318" w:rsidP="00AF7C5A">
            <w:pPr>
              <w:pStyle w:val="ListParagraph"/>
              <w:widowControl w:val="0"/>
              <w:numPr>
                <w:ilvl w:val="0"/>
                <w:numId w:val="45"/>
              </w:numPr>
              <w:autoSpaceDE w:val="0"/>
              <w:autoSpaceDN w:val="0"/>
              <w:spacing w:line="360" w:lineRule="auto"/>
              <w:jc w:val="left"/>
              <w:rPr>
                <w:rFonts w:cs="Calibri"/>
                <w:b/>
                <w:sz w:val="20"/>
                <w:szCs w:val="20"/>
              </w:rPr>
            </w:pPr>
            <w:r w:rsidRPr="008643FA">
              <w:rPr>
                <w:rFonts w:eastAsia="Arial" w:cstheme="minorHAnsi"/>
                <w:sz w:val="20"/>
                <w:szCs w:val="20"/>
                <w:lang w:val="en-US"/>
              </w:rPr>
              <w:t>Detailed system activity audit logs for end-to-end processing and user-friendly reporting dashboards.</w:t>
            </w:r>
          </w:p>
        </w:tc>
        <w:tc>
          <w:tcPr>
            <w:tcW w:w="3595" w:type="dxa"/>
            <w:shd w:val="clear" w:color="auto" w:fill="auto"/>
          </w:tcPr>
          <w:p w14:paraId="25B444F6" w14:textId="77777777" w:rsidR="00580318" w:rsidRPr="008643FA" w:rsidRDefault="00580318">
            <w:pPr>
              <w:rPr>
                <w:rFonts w:asciiTheme="minorHAnsi" w:hAnsiTheme="minorHAnsi"/>
                <w:b/>
                <w:bCs/>
                <w:sz w:val="20"/>
                <w:szCs w:val="20"/>
              </w:rPr>
            </w:pPr>
          </w:p>
          <w:p w14:paraId="3F26501C" w14:textId="64B8EEF6" w:rsidR="00580318" w:rsidRPr="008643FA" w:rsidRDefault="00580318">
            <w:pPr>
              <w:rPr>
                <w:rFonts w:asciiTheme="minorHAnsi" w:hAnsiTheme="minorHAnsi"/>
                <w:b/>
                <w:bCs/>
                <w:sz w:val="20"/>
                <w:szCs w:val="20"/>
              </w:rPr>
            </w:pPr>
            <w:r w:rsidRPr="008643FA">
              <w:rPr>
                <w:rFonts w:asciiTheme="minorHAnsi" w:hAnsiTheme="minorHAnsi"/>
                <w:b/>
                <w:bCs/>
                <w:sz w:val="20"/>
                <w:szCs w:val="20"/>
              </w:rPr>
              <w:t>Evidence:</w:t>
            </w:r>
          </w:p>
          <w:p w14:paraId="3BDC230E" w14:textId="77777777" w:rsidR="00580318" w:rsidRPr="008643FA" w:rsidRDefault="00580318">
            <w:pPr>
              <w:pStyle w:val="Specification"/>
              <w:spacing w:after="0"/>
              <w:ind w:left="36" w:hanging="36"/>
              <w:rPr>
                <w:rFonts w:asciiTheme="minorHAnsi" w:hAnsiTheme="minorHAnsi"/>
                <w:sz w:val="20"/>
                <w:szCs w:val="20"/>
              </w:rPr>
            </w:pPr>
            <w:r w:rsidRPr="008643FA">
              <w:rPr>
                <w:rFonts w:asciiTheme="minorHAnsi" w:hAnsiTheme="minorHAnsi"/>
                <w:sz w:val="20"/>
                <w:szCs w:val="20"/>
              </w:rPr>
              <w:t xml:space="preserve">The bidder must provide the documentation indicating </w:t>
            </w:r>
            <w:r w:rsidRPr="008643FA">
              <w:rPr>
                <w:rFonts w:asciiTheme="minorHAnsi" w:hAnsiTheme="minorHAnsi" w:cs="Calibri"/>
                <w:bCs/>
                <w:sz w:val="20"/>
                <w:szCs w:val="20"/>
                <w:lang w:val="en-US"/>
              </w:rPr>
              <w:t>how the proposed product or solution will solution will comply with the following information security requirements</w:t>
            </w:r>
          </w:p>
          <w:p w14:paraId="0739A49C" w14:textId="77777777" w:rsidR="00580318" w:rsidRPr="008643FA" w:rsidRDefault="00580318">
            <w:pPr>
              <w:pStyle w:val="Specification"/>
              <w:spacing w:after="0"/>
              <w:ind w:left="36" w:hanging="36"/>
              <w:rPr>
                <w:rFonts w:asciiTheme="minorHAnsi" w:hAnsiTheme="minorHAnsi"/>
                <w:sz w:val="20"/>
                <w:szCs w:val="20"/>
              </w:rPr>
            </w:pPr>
            <w:r w:rsidRPr="008643FA">
              <w:rPr>
                <w:rFonts w:asciiTheme="minorHAnsi" w:hAnsiTheme="minorHAnsi"/>
                <w:sz w:val="20"/>
                <w:szCs w:val="20"/>
              </w:rPr>
              <w:t>.</w:t>
            </w:r>
          </w:p>
          <w:p w14:paraId="496CA3F4" w14:textId="77777777" w:rsidR="00580318" w:rsidRPr="008643FA" w:rsidRDefault="00580318">
            <w:pPr>
              <w:pStyle w:val="Specification"/>
              <w:spacing w:after="0"/>
              <w:ind w:left="36" w:hanging="36"/>
              <w:rPr>
                <w:rFonts w:asciiTheme="minorHAnsi" w:hAnsiTheme="minorHAnsi"/>
                <w:sz w:val="20"/>
                <w:szCs w:val="20"/>
              </w:rPr>
            </w:pPr>
          </w:p>
          <w:p w14:paraId="67DA92B7" w14:textId="77777777" w:rsidR="00580318" w:rsidRPr="008643FA" w:rsidRDefault="00580318">
            <w:pPr>
              <w:rPr>
                <w:rFonts w:asciiTheme="minorHAnsi" w:hAnsiTheme="minorHAnsi"/>
                <w:b/>
                <w:i/>
                <w:sz w:val="20"/>
                <w:szCs w:val="20"/>
              </w:rPr>
            </w:pPr>
            <w:r w:rsidRPr="008643FA">
              <w:rPr>
                <w:rFonts w:asciiTheme="minorHAnsi" w:hAnsiTheme="minorHAnsi"/>
                <w:b/>
                <w:iCs/>
                <w:sz w:val="20"/>
                <w:szCs w:val="20"/>
              </w:rPr>
              <w:t>Evaluation</w:t>
            </w:r>
            <w:r w:rsidRPr="008643FA">
              <w:rPr>
                <w:rFonts w:asciiTheme="minorHAnsi" w:hAnsiTheme="minorHAnsi"/>
                <w:b/>
                <w:i/>
                <w:sz w:val="20"/>
                <w:szCs w:val="20"/>
              </w:rPr>
              <w:t>:</w:t>
            </w:r>
          </w:p>
          <w:p w14:paraId="4C1FA7AD" w14:textId="77777777" w:rsidR="00BA7058" w:rsidRPr="008643FA" w:rsidRDefault="00BA7058" w:rsidP="00BA7058">
            <w:pPr>
              <w:ind w:left="301" w:hanging="301"/>
              <w:jc w:val="left"/>
              <w:rPr>
                <w:rFonts w:asciiTheme="minorHAnsi" w:hAnsiTheme="minorHAnsi" w:cs="Calibri"/>
                <w:b/>
                <w:bCs/>
                <w:sz w:val="20"/>
                <w:szCs w:val="20"/>
              </w:rPr>
            </w:pPr>
            <w:r w:rsidRPr="008643FA">
              <w:rPr>
                <w:rFonts w:asciiTheme="minorHAnsi" w:hAnsiTheme="minorHAnsi" w:cs="Calibri"/>
                <w:b/>
                <w:bCs/>
                <w:sz w:val="20"/>
                <w:szCs w:val="20"/>
              </w:rPr>
              <w:t>0= No information provided</w:t>
            </w:r>
          </w:p>
          <w:p w14:paraId="4BD37FE4" w14:textId="2B4928AD" w:rsidR="00580318" w:rsidRPr="008643FA" w:rsidRDefault="00580318">
            <w:pPr>
              <w:ind w:left="301" w:hanging="301"/>
              <w:rPr>
                <w:rFonts w:asciiTheme="minorHAnsi" w:hAnsiTheme="minorHAnsi" w:cs="Calibri"/>
                <w:b/>
                <w:bCs/>
                <w:sz w:val="20"/>
                <w:szCs w:val="20"/>
              </w:rPr>
            </w:pPr>
            <w:r w:rsidRPr="008643FA">
              <w:rPr>
                <w:rFonts w:asciiTheme="minorHAnsi" w:hAnsiTheme="minorHAnsi" w:cs="Calibri"/>
                <w:b/>
                <w:bCs/>
                <w:sz w:val="20"/>
                <w:szCs w:val="20"/>
              </w:rPr>
              <w:t xml:space="preserve">1= Does not meet minimum requirement: </w:t>
            </w:r>
          </w:p>
          <w:p w14:paraId="473B76D5" w14:textId="132429A6" w:rsidR="00580318" w:rsidRPr="008643FA" w:rsidRDefault="00580318">
            <w:pPr>
              <w:ind w:left="301" w:hanging="301"/>
              <w:rPr>
                <w:rFonts w:asciiTheme="minorHAnsi" w:hAnsiTheme="minorHAnsi" w:cs="Calibri"/>
                <w:sz w:val="20"/>
                <w:szCs w:val="20"/>
              </w:rPr>
            </w:pPr>
            <w:r w:rsidRPr="008643FA">
              <w:rPr>
                <w:rFonts w:asciiTheme="minorHAnsi" w:hAnsiTheme="minorHAnsi" w:cs="Calibri"/>
                <w:sz w:val="20"/>
                <w:szCs w:val="20"/>
              </w:rPr>
              <w:t>Less than 3 requirements.</w:t>
            </w:r>
          </w:p>
          <w:p w14:paraId="6617EF8B" w14:textId="77777777" w:rsidR="00580318" w:rsidRPr="008643FA" w:rsidRDefault="00580318">
            <w:pPr>
              <w:ind w:left="301" w:hanging="301"/>
              <w:rPr>
                <w:rFonts w:asciiTheme="minorHAnsi" w:hAnsiTheme="minorHAnsi" w:cs="Calibri"/>
                <w:b/>
                <w:bCs/>
                <w:sz w:val="20"/>
                <w:szCs w:val="20"/>
              </w:rPr>
            </w:pPr>
            <w:r w:rsidRPr="008643FA">
              <w:rPr>
                <w:rFonts w:asciiTheme="minorHAnsi" w:hAnsiTheme="minorHAnsi" w:cs="Calibri"/>
                <w:b/>
                <w:bCs/>
                <w:sz w:val="20"/>
                <w:szCs w:val="20"/>
              </w:rPr>
              <w:t xml:space="preserve">3= Meets minimum requirements: </w:t>
            </w:r>
          </w:p>
          <w:p w14:paraId="4F4AA8FD" w14:textId="6D5E7E53" w:rsidR="00580318" w:rsidRPr="008643FA" w:rsidRDefault="00580318">
            <w:pPr>
              <w:ind w:left="301" w:hanging="301"/>
              <w:rPr>
                <w:rFonts w:asciiTheme="minorHAnsi" w:hAnsiTheme="minorHAnsi" w:cs="Calibri"/>
                <w:sz w:val="20"/>
                <w:szCs w:val="20"/>
              </w:rPr>
            </w:pPr>
            <w:r w:rsidRPr="008643FA">
              <w:rPr>
                <w:rFonts w:asciiTheme="minorHAnsi" w:hAnsiTheme="minorHAnsi" w:cs="Calibri"/>
                <w:sz w:val="20"/>
                <w:szCs w:val="20"/>
              </w:rPr>
              <w:t>At least 3 requirements.</w:t>
            </w:r>
          </w:p>
          <w:p w14:paraId="65C4F3A0" w14:textId="77777777" w:rsidR="00580318" w:rsidRPr="008643FA" w:rsidRDefault="00580318">
            <w:pPr>
              <w:spacing w:before="40"/>
              <w:ind w:left="316" w:hanging="316"/>
              <w:rPr>
                <w:rFonts w:asciiTheme="minorHAnsi" w:hAnsiTheme="minorHAnsi" w:cs="Calibri"/>
                <w:b/>
                <w:bCs/>
                <w:sz w:val="20"/>
                <w:szCs w:val="20"/>
              </w:rPr>
            </w:pPr>
            <w:r w:rsidRPr="008643FA">
              <w:rPr>
                <w:rFonts w:asciiTheme="minorHAnsi" w:hAnsiTheme="minorHAnsi" w:cs="Calibri"/>
                <w:b/>
                <w:bCs/>
                <w:sz w:val="20"/>
                <w:szCs w:val="20"/>
              </w:rPr>
              <w:t xml:space="preserve">5= Exceeds minimum  requirements: </w:t>
            </w:r>
          </w:p>
          <w:p w14:paraId="7E41C30E" w14:textId="2A0D0121" w:rsidR="00580318" w:rsidRPr="008643FA" w:rsidRDefault="00580318">
            <w:pPr>
              <w:spacing w:before="40"/>
              <w:ind w:left="316" w:hanging="316"/>
              <w:rPr>
                <w:rFonts w:asciiTheme="minorHAnsi" w:hAnsiTheme="minorHAnsi" w:cs="Calibri"/>
                <w:b/>
                <w:bCs/>
                <w:sz w:val="20"/>
                <w:szCs w:val="20"/>
                <w:lang w:val="en-US"/>
              </w:rPr>
            </w:pPr>
            <w:r w:rsidRPr="008643FA">
              <w:rPr>
                <w:rFonts w:asciiTheme="minorHAnsi" w:hAnsiTheme="minorHAnsi" w:cs="Calibri"/>
                <w:sz w:val="20"/>
                <w:szCs w:val="20"/>
              </w:rPr>
              <w:t>5 requirements.</w:t>
            </w:r>
          </w:p>
          <w:p w14:paraId="3BE4E56D" w14:textId="77777777" w:rsidR="00580318" w:rsidRPr="008643FA" w:rsidRDefault="00580318">
            <w:pPr>
              <w:spacing w:after="60"/>
              <w:ind w:right="56"/>
              <w:contextualSpacing/>
              <w:rPr>
                <w:b/>
                <w:bCs/>
                <w:sz w:val="20"/>
                <w:szCs w:val="20"/>
              </w:rPr>
            </w:pPr>
          </w:p>
        </w:tc>
        <w:tc>
          <w:tcPr>
            <w:tcW w:w="1172" w:type="dxa"/>
          </w:tcPr>
          <w:p w14:paraId="073826A7" w14:textId="77777777" w:rsidR="00580318" w:rsidRPr="008643FA" w:rsidRDefault="00580318">
            <w:pPr>
              <w:jc w:val="left"/>
              <w:rPr>
                <w:rFonts w:asciiTheme="minorHAnsi" w:hAnsiTheme="minorHAnsi"/>
                <w:color w:val="FF0000"/>
                <w:sz w:val="20"/>
                <w:szCs w:val="20"/>
              </w:rPr>
            </w:pPr>
          </w:p>
          <w:p w14:paraId="0B921917" w14:textId="77777777" w:rsidR="00580318" w:rsidRPr="008643FA" w:rsidRDefault="00580318">
            <w:pPr>
              <w:jc w:val="left"/>
              <w:rPr>
                <w:rFonts w:asciiTheme="minorHAnsi" w:hAnsiTheme="minorHAnsi"/>
                <w:color w:val="FF0000"/>
                <w:sz w:val="20"/>
                <w:szCs w:val="20"/>
              </w:rPr>
            </w:pPr>
          </w:p>
          <w:p w14:paraId="7AAE529D" w14:textId="429914BF" w:rsidR="00580318" w:rsidRPr="008643FA" w:rsidRDefault="00580318" w:rsidP="001D5AD0">
            <w:pPr>
              <w:jc w:val="center"/>
              <w:rPr>
                <w:rFonts w:asciiTheme="minorHAnsi" w:hAnsiTheme="minorHAnsi"/>
                <w:color w:val="FF0000"/>
                <w:sz w:val="20"/>
                <w:szCs w:val="20"/>
              </w:rPr>
            </w:pPr>
            <w:r w:rsidRPr="008643FA">
              <w:rPr>
                <w:rFonts w:asciiTheme="minorHAnsi" w:hAnsiTheme="minorHAnsi"/>
                <w:sz w:val="20"/>
                <w:szCs w:val="20"/>
              </w:rPr>
              <w:t>10%</w:t>
            </w:r>
          </w:p>
        </w:tc>
        <w:tc>
          <w:tcPr>
            <w:tcW w:w="1776" w:type="dxa"/>
            <w:shd w:val="clear" w:color="auto" w:fill="auto"/>
          </w:tcPr>
          <w:p w14:paraId="4B7CC2CE" w14:textId="388252C6" w:rsidR="00580318" w:rsidRPr="008643FA" w:rsidRDefault="00580318">
            <w:pPr>
              <w:jc w:val="left"/>
              <w:rPr>
                <w:rFonts w:asciiTheme="minorHAnsi" w:hAnsiTheme="minorHAnsi"/>
                <w:color w:val="FF0000"/>
                <w:sz w:val="20"/>
                <w:szCs w:val="20"/>
              </w:rPr>
            </w:pPr>
          </w:p>
          <w:p w14:paraId="57424B75" w14:textId="5D2118C2" w:rsidR="00580318" w:rsidRPr="008643FA" w:rsidRDefault="00580318" w:rsidP="001D5AD0">
            <w:pPr>
              <w:jc w:val="left"/>
              <w:rPr>
                <w:rFonts w:asciiTheme="minorHAnsi" w:hAnsiTheme="minorHAnsi"/>
                <w:color w:val="FF0000"/>
                <w:sz w:val="20"/>
                <w:szCs w:val="20"/>
              </w:rPr>
            </w:pPr>
            <w:r w:rsidRPr="008643FA">
              <w:rPr>
                <w:rFonts w:asciiTheme="minorHAnsi" w:hAnsiTheme="minorHAnsi"/>
                <w:color w:val="FF0000"/>
                <w:sz w:val="20"/>
                <w:szCs w:val="20"/>
              </w:rPr>
              <w:t xml:space="preserve">&lt;provide unique reference to locate substantiating evidence in the bid response – Annex A, section </w:t>
            </w:r>
            <w:r w:rsidR="00AA39A8" w:rsidRPr="008643FA">
              <w:rPr>
                <w:rFonts w:asciiTheme="minorHAnsi" w:hAnsiTheme="minorHAnsi"/>
                <w:color w:val="FF0000"/>
                <w:sz w:val="20"/>
                <w:szCs w:val="20"/>
              </w:rPr>
              <w:t>11.5</w:t>
            </w:r>
            <w:r w:rsidRPr="008643FA">
              <w:rPr>
                <w:rFonts w:asciiTheme="minorHAnsi" w:hAnsiTheme="minorHAnsi"/>
                <w:color w:val="FF0000"/>
                <w:sz w:val="20"/>
                <w:szCs w:val="20"/>
              </w:rPr>
              <w:t>&gt;</w:t>
            </w:r>
          </w:p>
        </w:tc>
      </w:tr>
      <w:tr w:rsidR="00580318" w:rsidRPr="008643FA" w14:paraId="7C11E5E0" w14:textId="77777777" w:rsidTr="001D5AD0">
        <w:tc>
          <w:tcPr>
            <w:tcW w:w="2381" w:type="dxa"/>
            <w:shd w:val="clear" w:color="auto" w:fill="auto"/>
          </w:tcPr>
          <w:p w14:paraId="60B1236D" w14:textId="77777777" w:rsidR="00580318" w:rsidRPr="008643FA" w:rsidRDefault="00580318" w:rsidP="00AF7C5A">
            <w:pPr>
              <w:pStyle w:val="ListParagraph"/>
              <w:numPr>
                <w:ilvl w:val="0"/>
                <w:numId w:val="44"/>
              </w:numPr>
              <w:spacing w:after="60"/>
              <w:ind w:right="56"/>
              <w:contextualSpacing/>
              <w:rPr>
                <w:rFonts w:cs="Calibri"/>
                <w:b/>
                <w:sz w:val="20"/>
                <w:szCs w:val="20"/>
              </w:rPr>
            </w:pPr>
            <w:r w:rsidRPr="008643FA">
              <w:rPr>
                <w:rFonts w:cstheme="minorHAnsi"/>
                <w:b/>
                <w:sz w:val="20"/>
                <w:szCs w:val="20"/>
              </w:rPr>
              <w:t>Critical technical skills</w:t>
            </w:r>
            <w:r w:rsidRPr="008643FA">
              <w:t xml:space="preserve">  </w:t>
            </w:r>
          </w:p>
          <w:p w14:paraId="06A8E504" w14:textId="6D68917A" w:rsidR="00580318" w:rsidRPr="008643FA" w:rsidRDefault="00580318">
            <w:pPr>
              <w:pStyle w:val="Specification"/>
              <w:spacing w:after="0"/>
              <w:ind w:left="36" w:hanging="36"/>
              <w:rPr>
                <w:rFonts w:asciiTheme="minorHAnsi" w:hAnsiTheme="minorHAnsi" w:cs="Calibri"/>
                <w:bCs/>
                <w:sz w:val="20"/>
                <w:szCs w:val="20"/>
                <w:lang w:val="en-US"/>
              </w:rPr>
            </w:pPr>
            <w:r w:rsidRPr="008643FA">
              <w:rPr>
                <w:rFonts w:asciiTheme="minorHAnsi" w:hAnsiTheme="minorHAnsi"/>
                <w:sz w:val="20"/>
                <w:szCs w:val="20"/>
              </w:rPr>
              <w:lastRenderedPageBreak/>
              <w:t xml:space="preserve">The bidder must provide the </w:t>
            </w:r>
            <w:proofErr w:type="spellStart"/>
            <w:r w:rsidRPr="008643FA">
              <w:rPr>
                <w:rFonts w:asciiTheme="minorHAnsi" w:hAnsiTheme="minorHAnsi"/>
                <w:sz w:val="20"/>
                <w:szCs w:val="20"/>
              </w:rPr>
              <w:t>cvs</w:t>
            </w:r>
            <w:proofErr w:type="spellEnd"/>
            <w:r w:rsidRPr="008643FA">
              <w:rPr>
                <w:rFonts w:asciiTheme="minorHAnsi" w:hAnsiTheme="minorHAnsi"/>
                <w:sz w:val="20"/>
                <w:szCs w:val="20"/>
              </w:rPr>
              <w:t xml:space="preserve"> and qualifications of the following critical technical skills required for the implementation of the project</w:t>
            </w:r>
          </w:p>
          <w:p w14:paraId="18668AD2" w14:textId="77777777" w:rsidR="00580318" w:rsidRPr="008643FA" w:rsidRDefault="00580318">
            <w:pPr>
              <w:pStyle w:val="Specification"/>
              <w:spacing w:after="0"/>
              <w:ind w:left="36" w:hanging="36"/>
              <w:rPr>
                <w:rFonts w:asciiTheme="minorHAnsi" w:hAnsiTheme="minorHAnsi" w:cs="Calibri"/>
                <w:bCs/>
                <w:sz w:val="20"/>
                <w:szCs w:val="20"/>
                <w:lang w:val="en-US"/>
              </w:rPr>
            </w:pPr>
          </w:p>
          <w:p w14:paraId="30E84EE4"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Project manager</w:t>
            </w:r>
          </w:p>
          <w:p w14:paraId="5B2747EF"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Integration specialist</w:t>
            </w:r>
          </w:p>
          <w:p w14:paraId="0CFF8421"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 xml:space="preserve">Data management specialist </w:t>
            </w:r>
          </w:p>
          <w:p w14:paraId="417C9378"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 xml:space="preserve">Solution Architect </w:t>
            </w:r>
          </w:p>
          <w:p w14:paraId="6332463F"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 xml:space="preserve">Business process specialists </w:t>
            </w:r>
          </w:p>
          <w:p w14:paraId="1ABDCF0F"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 xml:space="preserve">Business and System Analysts </w:t>
            </w:r>
          </w:p>
          <w:p w14:paraId="7EBD22B3"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Developers</w:t>
            </w:r>
          </w:p>
          <w:p w14:paraId="38E92C55" w14:textId="77777777" w:rsidR="00580318" w:rsidRPr="008643FA" w:rsidRDefault="00580318" w:rsidP="00AF7C5A">
            <w:pPr>
              <w:pStyle w:val="ListParagraph"/>
              <w:widowControl w:val="0"/>
              <w:numPr>
                <w:ilvl w:val="0"/>
                <w:numId w:val="46"/>
              </w:numPr>
              <w:autoSpaceDE w:val="0"/>
              <w:autoSpaceDN w:val="0"/>
              <w:spacing w:line="360" w:lineRule="auto"/>
              <w:jc w:val="left"/>
              <w:rPr>
                <w:rFonts w:eastAsia="Arial" w:cstheme="minorHAnsi"/>
                <w:sz w:val="20"/>
                <w:szCs w:val="20"/>
                <w:lang w:val="en-US"/>
              </w:rPr>
            </w:pPr>
            <w:r w:rsidRPr="008643FA">
              <w:rPr>
                <w:rFonts w:eastAsia="Arial" w:cstheme="minorHAnsi"/>
                <w:sz w:val="20"/>
                <w:szCs w:val="20"/>
                <w:lang w:val="en-US"/>
              </w:rPr>
              <w:t>Solution testers</w:t>
            </w:r>
          </w:p>
          <w:p w14:paraId="645683BB" w14:textId="77777777" w:rsidR="00580318" w:rsidRPr="008643FA" w:rsidRDefault="00580318">
            <w:pPr>
              <w:spacing w:after="60"/>
              <w:ind w:right="56"/>
              <w:contextualSpacing/>
              <w:rPr>
                <w:rFonts w:cs="Calibri"/>
                <w:b/>
                <w:sz w:val="20"/>
                <w:szCs w:val="20"/>
              </w:rPr>
            </w:pPr>
          </w:p>
        </w:tc>
        <w:tc>
          <w:tcPr>
            <w:tcW w:w="3595" w:type="dxa"/>
            <w:shd w:val="clear" w:color="auto" w:fill="auto"/>
          </w:tcPr>
          <w:p w14:paraId="79D83535" w14:textId="77777777" w:rsidR="00580318" w:rsidRPr="008643FA" w:rsidRDefault="00580318">
            <w:pPr>
              <w:pStyle w:val="Specification"/>
              <w:spacing w:after="0"/>
              <w:ind w:left="36" w:hanging="36"/>
              <w:rPr>
                <w:rFonts w:asciiTheme="minorHAnsi" w:hAnsiTheme="minorHAnsi"/>
                <w:sz w:val="20"/>
                <w:szCs w:val="20"/>
              </w:rPr>
            </w:pPr>
          </w:p>
          <w:p w14:paraId="7EE624F4" w14:textId="2EEDFCB1" w:rsidR="00580318" w:rsidRPr="008643FA" w:rsidRDefault="00580318" w:rsidP="001D5AD0">
            <w:pPr>
              <w:rPr>
                <w:rFonts w:asciiTheme="minorHAnsi" w:hAnsiTheme="minorHAnsi"/>
                <w:b/>
                <w:bCs/>
                <w:sz w:val="20"/>
                <w:szCs w:val="20"/>
              </w:rPr>
            </w:pPr>
            <w:r w:rsidRPr="008643FA">
              <w:rPr>
                <w:rFonts w:asciiTheme="minorHAnsi" w:hAnsiTheme="minorHAnsi"/>
                <w:b/>
                <w:bCs/>
                <w:sz w:val="20"/>
                <w:szCs w:val="20"/>
              </w:rPr>
              <w:lastRenderedPageBreak/>
              <w:t>Evidence:</w:t>
            </w:r>
          </w:p>
          <w:p w14:paraId="3E775B27" w14:textId="3F60C804" w:rsidR="00580318" w:rsidRPr="008643FA" w:rsidRDefault="00580318" w:rsidP="001D5AD0">
            <w:pPr>
              <w:pStyle w:val="Specification"/>
              <w:spacing w:after="0"/>
              <w:rPr>
                <w:rFonts w:asciiTheme="minorHAnsi" w:hAnsiTheme="minorHAnsi"/>
                <w:sz w:val="20"/>
                <w:szCs w:val="20"/>
              </w:rPr>
            </w:pPr>
            <w:r w:rsidRPr="008643FA">
              <w:rPr>
                <w:rFonts w:asciiTheme="minorHAnsi" w:hAnsiTheme="minorHAnsi"/>
                <w:sz w:val="20"/>
                <w:szCs w:val="20"/>
              </w:rPr>
              <w:t xml:space="preserve">The bidder must provide the </w:t>
            </w:r>
            <w:proofErr w:type="spellStart"/>
            <w:r w:rsidRPr="008643FA">
              <w:rPr>
                <w:rFonts w:asciiTheme="minorHAnsi" w:hAnsiTheme="minorHAnsi"/>
                <w:sz w:val="20"/>
                <w:szCs w:val="20"/>
              </w:rPr>
              <w:t>cvs</w:t>
            </w:r>
            <w:proofErr w:type="spellEnd"/>
            <w:r w:rsidRPr="008643FA">
              <w:rPr>
                <w:rFonts w:asciiTheme="minorHAnsi" w:hAnsiTheme="minorHAnsi"/>
                <w:sz w:val="20"/>
                <w:szCs w:val="20"/>
              </w:rPr>
              <w:t xml:space="preserve"> and qualifications for the critical technical skills required for the implementation of the project.</w:t>
            </w:r>
          </w:p>
          <w:p w14:paraId="60F1FCAD" w14:textId="77777777" w:rsidR="00580318" w:rsidRPr="008643FA" w:rsidRDefault="00580318">
            <w:pPr>
              <w:rPr>
                <w:rFonts w:asciiTheme="minorHAnsi" w:hAnsiTheme="minorHAnsi"/>
                <w:b/>
                <w:iCs/>
                <w:sz w:val="20"/>
                <w:szCs w:val="20"/>
              </w:rPr>
            </w:pPr>
          </w:p>
          <w:p w14:paraId="66088861" w14:textId="31D2040C" w:rsidR="00580318" w:rsidRPr="008643FA" w:rsidRDefault="00580318">
            <w:pPr>
              <w:rPr>
                <w:rFonts w:asciiTheme="minorHAnsi" w:hAnsiTheme="minorHAnsi"/>
                <w:b/>
                <w:i/>
                <w:sz w:val="20"/>
                <w:szCs w:val="20"/>
              </w:rPr>
            </w:pPr>
            <w:r w:rsidRPr="008643FA">
              <w:rPr>
                <w:rFonts w:asciiTheme="minorHAnsi" w:hAnsiTheme="minorHAnsi"/>
                <w:b/>
                <w:iCs/>
                <w:sz w:val="20"/>
                <w:szCs w:val="20"/>
              </w:rPr>
              <w:t>Evaluation</w:t>
            </w:r>
            <w:r w:rsidRPr="008643FA">
              <w:rPr>
                <w:rFonts w:asciiTheme="minorHAnsi" w:hAnsiTheme="minorHAnsi"/>
                <w:b/>
                <w:i/>
                <w:sz w:val="20"/>
                <w:szCs w:val="20"/>
              </w:rPr>
              <w:t>:</w:t>
            </w:r>
          </w:p>
          <w:p w14:paraId="3227D302" w14:textId="77777777" w:rsidR="00BA7058" w:rsidRPr="008643FA" w:rsidRDefault="00BA7058" w:rsidP="00BA7058">
            <w:pPr>
              <w:ind w:left="301" w:hanging="301"/>
              <w:jc w:val="left"/>
              <w:rPr>
                <w:rFonts w:asciiTheme="minorHAnsi" w:hAnsiTheme="minorHAnsi" w:cs="Calibri"/>
                <w:b/>
                <w:bCs/>
                <w:sz w:val="20"/>
                <w:szCs w:val="20"/>
              </w:rPr>
            </w:pPr>
            <w:r w:rsidRPr="008643FA">
              <w:rPr>
                <w:rFonts w:asciiTheme="minorHAnsi" w:hAnsiTheme="minorHAnsi" w:cs="Calibri"/>
                <w:b/>
                <w:bCs/>
                <w:sz w:val="20"/>
                <w:szCs w:val="20"/>
              </w:rPr>
              <w:t>0= No information provided</w:t>
            </w:r>
          </w:p>
          <w:p w14:paraId="0294A328" w14:textId="45C3ECED" w:rsidR="008B5B39" w:rsidRPr="008643FA" w:rsidRDefault="00580318">
            <w:pPr>
              <w:ind w:left="301" w:hanging="301"/>
              <w:rPr>
                <w:rFonts w:asciiTheme="minorHAnsi" w:hAnsiTheme="minorHAnsi" w:cs="Calibri"/>
                <w:sz w:val="20"/>
                <w:szCs w:val="20"/>
              </w:rPr>
            </w:pPr>
            <w:r w:rsidRPr="008643FA">
              <w:rPr>
                <w:rFonts w:asciiTheme="minorHAnsi" w:hAnsiTheme="minorHAnsi" w:cs="Calibri"/>
                <w:b/>
                <w:bCs/>
                <w:sz w:val="20"/>
                <w:szCs w:val="20"/>
              </w:rPr>
              <w:t>1= Does not meet minimum requirement:</w:t>
            </w:r>
          </w:p>
          <w:p w14:paraId="7064DD35" w14:textId="59BFA5D0" w:rsidR="00580318" w:rsidRPr="008643FA" w:rsidRDefault="008B5B39">
            <w:pPr>
              <w:ind w:left="301" w:hanging="301"/>
              <w:rPr>
                <w:rFonts w:asciiTheme="minorHAnsi" w:hAnsiTheme="minorHAnsi" w:cs="Calibri"/>
                <w:sz w:val="20"/>
                <w:szCs w:val="20"/>
              </w:rPr>
            </w:pPr>
            <w:r w:rsidRPr="008643FA">
              <w:rPr>
                <w:rFonts w:asciiTheme="minorHAnsi" w:hAnsiTheme="minorHAnsi" w:cs="Calibri"/>
                <w:sz w:val="20"/>
                <w:szCs w:val="20"/>
              </w:rPr>
              <w:t>L</w:t>
            </w:r>
            <w:r w:rsidR="00580318" w:rsidRPr="008643FA">
              <w:rPr>
                <w:rFonts w:asciiTheme="minorHAnsi" w:hAnsiTheme="minorHAnsi" w:cs="Calibri"/>
                <w:sz w:val="20"/>
                <w:szCs w:val="20"/>
              </w:rPr>
              <w:t>ess than 3 requirements</w:t>
            </w:r>
            <w:r w:rsidRPr="008643FA">
              <w:rPr>
                <w:rFonts w:asciiTheme="minorHAnsi" w:hAnsiTheme="minorHAnsi" w:cs="Calibri"/>
                <w:sz w:val="20"/>
                <w:szCs w:val="20"/>
              </w:rPr>
              <w:t>.</w:t>
            </w:r>
          </w:p>
          <w:p w14:paraId="055C5D30" w14:textId="77777777" w:rsidR="008B5B39" w:rsidRPr="008643FA" w:rsidRDefault="00580318">
            <w:pPr>
              <w:ind w:left="301" w:hanging="301"/>
              <w:rPr>
                <w:rFonts w:asciiTheme="minorHAnsi" w:hAnsiTheme="minorHAnsi" w:cs="Calibri"/>
                <w:b/>
                <w:bCs/>
                <w:sz w:val="20"/>
                <w:szCs w:val="20"/>
              </w:rPr>
            </w:pPr>
            <w:r w:rsidRPr="008643FA">
              <w:rPr>
                <w:rFonts w:asciiTheme="minorHAnsi" w:hAnsiTheme="minorHAnsi" w:cs="Calibri"/>
                <w:b/>
                <w:bCs/>
                <w:sz w:val="20"/>
                <w:szCs w:val="20"/>
              </w:rPr>
              <w:t xml:space="preserve">3= Meets minimum requirements: </w:t>
            </w:r>
          </w:p>
          <w:p w14:paraId="688730A3" w14:textId="28490683" w:rsidR="00580318" w:rsidRPr="008643FA" w:rsidRDefault="008B5B39">
            <w:pPr>
              <w:ind w:left="301" w:hanging="301"/>
              <w:rPr>
                <w:rFonts w:asciiTheme="minorHAnsi" w:hAnsiTheme="minorHAnsi" w:cs="Calibri"/>
                <w:sz w:val="20"/>
                <w:szCs w:val="20"/>
              </w:rPr>
            </w:pPr>
            <w:r w:rsidRPr="008643FA">
              <w:rPr>
                <w:rFonts w:asciiTheme="minorHAnsi" w:hAnsiTheme="minorHAnsi" w:cs="Calibri"/>
                <w:sz w:val="20"/>
                <w:szCs w:val="20"/>
              </w:rPr>
              <w:t>A</w:t>
            </w:r>
            <w:r w:rsidR="00580318" w:rsidRPr="008643FA">
              <w:rPr>
                <w:rFonts w:asciiTheme="minorHAnsi" w:hAnsiTheme="minorHAnsi" w:cs="Calibri"/>
                <w:sz w:val="20"/>
                <w:szCs w:val="20"/>
              </w:rPr>
              <w:t>t least 4 requirements</w:t>
            </w:r>
            <w:r w:rsidRPr="008643FA">
              <w:rPr>
                <w:rFonts w:asciiTheme="minorHAnsi" w:hAnsiTheme="minorHAnsi" w:cs="Calibri"/>
                <w:sz w:val="20"/>
                <w:szCs w:val="20"/>
              </w:rPr>
              <w:t>.</w:t>
            </w:r>
          </w:p>
          <w:p w14:paraId="78112D5D" w14:textId="77777777" w:rsidR="008B5B39" w:rsidRPr="008643FA" w:rsidRDefault="00580318">
            <w:pPr>
              <w:ind w:left="301" w:hanging="301"/>
              <w:rPr>
                <w:rFonts w:asciiTheme="minorHAnsi" w:hAnsiTheme="minorHAnsi" w:cs="Calibri"/>
                <w:b/>
                <w:bCs/>
                <w:sz w:val="20"/>
                <w:szCs w:val="20"/>
              </w:rPr>
            </w:pPr>
            <w:r w:rsidRPr="008643FA">
              <w:rPr>
                <w:rFonts w:asciiTheme="minorHAnsi" w:hAnsiTheme="minorHAnsi" w:cs="Calibri"/>
                <w:b/>
                <w:bCs/>
                <w:sz w:val="20"/>
                <w:szCs w:val="20"/>
              </w:rPr>
              <w:t xml:space="preserve">5= Exceeds minimum  requirements: </w:t>
            </w:r>
          </w:p>
          <w:p w14:paraId="2561DD1F" w14:textId="148BA34A" w:rsidR="00580318" w:rsidRPr="008643FA" w:rsidRDefault="008B5B39">
            <w:pPr>
              <w:ind w:left="301" w:hanging="301"/>
              <w:rPr>
                <w:rFonts w:asciiTheme="minorHAnsi" w:hAnsiTheme="minorHAnsi" w:cs="Calibri"/>
                <w:sz w:val="20"/>
                <w:szCs w:val="20"/>
              </w:rPr>
            </w:pPr>
            <w:r w:rsidRPr="008643FA">
              <w:rPr>
                <w:rFonts w:asciiTheme="minorHAnsi" w:hAnsiTheme="minorHAnsi" w:cs="Calibri"/>
                <w:sz w:val="20"/>
                <w:szCs w:val="20"/>
              </w:rPr>
              <w:t>A</w:t>
            </w:r>
            <w:r w:rsidR="00580318" w:rsidRPr="008643FA">
              <w:rPr>
                <w:rFonts w:asciiTheme="minorHAnsi" w:hAnsiTheme="minorHAnsi" w:cs="Calibri"/>
                <w:sz w:val="20"/>
                <w:szCs w:val="20"/>
              </w:rPr>
              <w:t>t least 6 requirements</w:t>
            </w:r>
            <w:r w:rsidRPr="008643FA">
              <w:rPr>
                <w:rFonts w:asciiTheme="minorHAnsi" w:hAnsiTheme="minorHAnsi" w:cs="Calibri"/>
                <w:sz w:val="20"/>
                <w:szCs w:val="20"/>
              </w:rPr>
              <w:t>.</w:t>
            </w:r>
          </w:p>
          <w:p w14:paraId="366CA410" w14:textId="77777777" w:rsidR="00580318" w:rsidRPr="008643FA" w:rsidRDefault="00580318">
            <w:pPr>
              <w:rPr>
                <w:rFonts w:asciiTheme="minorHAnsi" w:hAnsiTheme="minorHAnsi"/>
                <w:b/>
                <w:bCs/>
                <w:sz w:val="20"/>
                <w:szCs w:val="20"/>
              </w:rPr>
            </w:pPr>
          </w:p>
        </w:tc>
        <w:tc>
          <w:tcPr>
            <w:tcW w:w="1172" w:type="dxa"/>
          </w:tcPr>
          <w:p w14:paraId="118C7A40" w14:textId="77777777" w:rsidR="0084578C" w:rsidRPr="008643FA" w:rsidRDefault="0084578C">
            <w:pPr>
              <w:jc w:val="left"/>
              <w:rPr>
                <w:rFonts w:asciiTheme="minorHAnsi" w:hAnsiTheme="minorHAnsi"/>
                <w:color w:val="FF0000"/>
                <w:sz w:val="20"/>
                <w:szCs w:val="20"/>
              </w:rPr>
            </w:pPr>
          </w:p>
          <w:p w14:paraId="566AC34D" w14:textId="77777777" w:rsidR="0084578C" w:rsidRPr="008643FA" w:rsidRDefault="0084578C">
            <w:pPr>
              <w:jc w:val="left"/>
              <w:rPr>
                <w:rFonts w:asciiTheme="minorHAnsi" w:hAnsiTheme="minorHAnsi"/>
                <w:color w:val="FF0000"/>
                <w:sz w:val="20"/>
                <w:szCs w:val="20"/>
              </w:rPr>
            </w:pPr>
          </w:p>
          <w:p w14:paraId="15045766" w14:textId="472512D1" w:rsidR="0084578C" w:rsidRPr="008643FA" w:rsidRDefault="0084578C" w:rsidP="001D5AD0">
            <w:pPr>
              <w:jc w:val="center"/>
              <w:rPr>
                <w:rFonts w:asciiTheme="minorHAnsi" w:hAnsiTheme="minorHAnsi"/>
                <w:color w:val="FF0000"/>
                <w:sz w:val="20"/>
                <w:szCs w:val="20"/>
              </w:rPr>
            </w:pPr>
            <w:r w:rsidRPr="008643FA">
              <w:rPr>
                <w:rFonts w:asciiTheme="minorHAnsi" w:hAnsiTheme="minorHAnsi"/>
                <w:sz w:val="20"/>
                <w:szCs w:val="20"/>
              </w:rPr>
              <w:t>15%</w:t>
            </w:r>
          </w:p>
        </w:tc>
        <w:tc>
          <w:tcPr>
            <w:tcW w:w="1776" w:type="dxa"/>
            <w:shd w:val="clear" w:color="auto" w:fill="auto"/>
          </w:tcPr>
          <w:p w14:paraId="6F445ECA" w14:textId="0CA44554" w:rsidR="00580318" w:rsidRPr="008643FA" w:rsidRDefault="00580318">
            <w:pPr>
              <w:jc w:val="left"/>
              <w:rPr>
                <w:rFonts w:asciiTheme="minorHAnsi" w:hAnsiTheme="minorHAnsi"/>
                <w:color w:val="FF0000"/>
                <w:sz w:val="20"/>
                <w:szCs w:val="20"/>
              </w:rPr>
            </w:pPr>
          </w:p>
          <w:p w14:paraId="00DEBD54" w14:textId="4C03FD3D" w:rsidR="00580318" w:rsidRPr="008643FA" w:rsidRDefault="00580318" w:rsidP="001D5AD0">
            <w:pPr>
              <w:jc w:val="left"/>
              <w:rPr>
                <w:rFonts w:asciiTheme="minorHAnsi" w:hAnsiTheme="minorHAnsi"/>
                <w:color w:val="FF0000"/>
                <w:sz w:val="20"/>
                <w:szCs w:val="20"/>
              </w:rPr>
            </w:pPr>
            <w:r w:rsidRPr="008643FA">
              <w:rPr>
                <w:rFonts w:asciiTheme="minorHAnsi" w:hAnsiTheme="minorHAnsi"/>
                <w:color w:val="FF0000"/>
                <w:sz w:val="20"/>
                <w:szCs w:val="20"/>
              </w:rPr>
              <w:lastRenderedPageBreak/>
              <w:t xml:space="preserve">&lt;provide unique reference to locate substantiating evidence in the bid response – Annex A, section </w:t>
            </w:r>
            <w:r w:rsidR="00AA39A8" w:rsidRPr="008643FA">
              <w:rPr>
                <w:rFonts w:asciiTheme="minorHAnsi" w:hAnsiTheme="minorHAnsi"/>
                <w:color w:val="FF0000"/>
                <w:sz w:val="20"/>
                <w:szCs w:val="20"/>
              </w:rPr>
              <w:t>11.5</w:t>
            </w:r>
            <w:r w:rsidRPr="008643FA">
              <w:rPr>
                <w:rFonts w:asciiTheme="minorHAnsi" w:hAnsiTheme="minorHAnsi"/>
                <w:color w:val="FF0000"/>
                <w:sz w:val="20"/>
                <w:szCs w:val="20"/>
              </w:rPr>
              <w:t>&gt;</w:t>
            </w:r>
          </w:p>
        </w:tc>
      </w:tr>
    </w:tbl>
    <w:p w14:paraId="55ACC294" w14:textId="566E302D" w:rsidR="00692A51" w:rsidRPr="008643FA" w:rsidRDefault="005D5A92" w:rsidP="00692A51">
      <w:pPr>
        <w:spacing w:after="200"/>
        <w:rPr>
          <w:rFonts w:asciiTheme="minorHAnsi" w:hAnsiTheme="minorHAnsi" w:cstheme="minorHAnsi"/>
          <w:sz w:val="23"/>
          <w:szCs w:val="23"/>
        </w:rPr>
      </w:pPr>
      <w:r w:rsidRPr="008643FA">
        <w:rPr>
          <w:rFonts w:asciiTheme="minorHAnsi" w:hAnsiTheme="minorHAnsi" w:cstheme="minorHAnsi"/>
          <w:sz w:val="23"/>
          <w:szCs w:val="23"/>
        </w:rPr>
        <w:br w:type="textWrapping" w:clear="all"/>
      </w:r>
    </w:p>
    <w:p w14:paraId="5FB1850D" w14:textId="59172983" w:rsidR="00512A12" w:rsidRPr="008643FA" w:rsidRDefault="000932EB" w:rsidP="00512A12">
      <w:pPr>
        <w:pStyle w:val="Heading3"/>
      </w:pPr>
      <w:bookmarkStart w:id="48" w:name="_Toc130555569"/>
      <w:r w:rsidRPr="008643FA">
        <w:t xml:space="preserve">Proof of Concept Requirements (Demonstration) </w:t>
      </w:r>
      <w:r w:rsidR="00512A12" w:rsidRPr="008643FA">
        <w:t>(Stage 4)</w:t>
      </w:r>
      <w:bookmarkEnd w:id="48"/>
    </w:p>
    <w:p w14:paraId="384A2308" w14:textId="77777777" w:rsidR="00512A12" w:rsidRPr="008643FA" w:rsidRDefault="008228E6" w:rsidP="00AF7C5A">
      <w:pPr>
        <w:pStyle w:val="ListParagraph"/>
        <w:numPr>
          <w:ilvl w:val="3"/>
          <w:numId w:val="32"/>
        </w:numPr>
        <w:ind w:left="1134"/>
        <w:rPr>
          <w:lang w:val="en-GB"/>
        </w:rPr>
      </w:pPr>
      <w:r w:rsidRPr="008643FA">
        <w:rPr>
          <w:lang w:val="en-GB"/>
        </w:rPr>
        <w:t xml:space="preserve">Only those bids that successfully passed all the previous evaluation stages will progress to this evaluation stage, namely </w:t>
      </w:r>
      <w:r w:rsidR="00EF035C" w:rsidRPr="008643FA">
        <w:rPr>
          <w:lang w:val="en-GB"/>
        </w:rPr>
        <w:t>Demonstration.</w:t>
      </w:r>
    </w:p>
    <w:p w14:paraId="6A1A68D0" w14:textId="77777777" w:rsidR="00DD480C" w:rsidRPr="008643FA" w:rsidRDefault="00EF035C" w:rsidP="00AF7C5A">
      <w:pPr>
        <w:pStyle w:val="ListParagraph"/>
        <w:numPr>
          <w:ilvl w:val="3"/>
          <w:numId w:val="32"/>
        </w:numPr>
        <w:ind w:left="1134"/>
        <w:rPr>
          <w:lang w:val="en-GB"/>
        </w:rPr>
      </w:pPr>
      <w:r w:rsidRPr="008643FA">
        <w:t>The evaluation panel may request demonstration or explanation regarding any or all aspect of the technical Functionality requirements</w:t>
      </w:r>
      <w:r w:rsidR="00DD480C" w:rsidRPr="008643FA">
        <w:t>.</w:t>
      </w:r>
    </w:p>
    <w:p w14:paraId="09FD8B11" w14:textId="38AF0B6B" w:rsidR="00DD480C" w:rsidRPr="008643FA" w:rsidRDefault="00DD480C" w:rsidP="00AF7C5A">
      <w:pPr>
        <w:pStyle w:val="ListParagraph"/>
        <w:numPr>
          <w:ilvl w:val="3"/>
          <w:numId w:val="32"/>
        </w:numPr>
        <w:ind w:left="1134"/>
        <w:rPr>
          <w:lang w:val="en-GB"/>
        </w:rPr>
      </w:pPr>
      <w:r w:rsidRPr="008643FA">
        <w:t xml:space="preserve">Each Bidder will be evaluated on each individual requirement as indicated in  </w:t>
      </w:r>
      <w:r w:rsidRPr="008643FA">
        <w:rPr>
          <w:b/>
          <w:bCs/>
        </w:rPr>
        <w:t>table 7 / 8 below</w:t>
      </w:r>
      <w:r w:rsidRPr="008643FA">
        <w:t>. The value scored for each requirement will be multiplied with the specified weighting for the relevant requirement to obtain the percentage achieved for each requirement.</w:t>
      </w:r>
    </w:p>
    <w:p w14:paraId="4498CB32" w14:textId="2D87CA10" w:rsidR="00EF035C" w:rsidRPr="008643FA" w:rsidRDefault="00EF035C" w:rsidP="00AF7C5A">
      <w:pPr>
        <w:pStyle w:val="ListParagraph"/>
        <w:numPr>
          <w:ilvl w:val="3"/>
          <w:numId w:val="32"/>
        </w:numPr>
        <w:ind w:left="1134"/>
        <w:rPr>
          <w:lang w:val="en-GB"/>
        </w:rPr>
      </w:pPr>
      <w:r w:rsidRPr="008643FA">
        <w:rPr>
          <w:b/>
        </w:rPr>
        <w:t>Weighting of requirements</w:t>
      </w:r>
      <w:r w:rsidRPr="008643FA">
        <w:t>: Each Bidder must PRESENT and will be evaluated on the understanding of the solution requirement and presenting the most fit as follows:</w:t>
      </w:r>
    </w:p>
    <w:p w14:paraId="34B8277D" w14:textId="4D5F8BEC" w:rsidR="00EF035C" w:rsidRPr="008643FA" w:rsidRDefault="00AE3179" w:rsidP="001D5AD0">
      <w:pPr>
        <w:pStyle w:val="Caption"/>
        <w:ind w:firstLine="567"/>
        <w:jc w:val="both"/>
      </w:pPr>
      <w:bookmarkStart w:id="49" w:name="_Toc129886529"/>
      <w:r w:rsidRPr="008643FA">
        <w:t xml:space="preserve">Table </w:t>
      </w:r>
      <w:r w:rsidR="002C5785" w:rsidRPr="008643FA">
        <w:t>7</w:t>
      </w:r>
      <w:r w:rsidRPr="008643FA">
        <w:t>: Demonstration Weighting</w:t>
      </w:r>
      <w:bookmarkEnd w:id="49"/>
    </w:p>
    <w:tbl>
      <w:tblPr>
        <w:tblStyle w:val="TableGrid1"/>
        <w:tblW w:w="0" w:type="auto"/>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74"/>
        <w:gridCol w:w="2552"/>
      </w:tblGrid>
      <w:tr w:rsidR="00EF035C" w:rsidRPr="008643FA" w14:paraId="66B992B1" w14:textId="77777777" w:rsidTr="00AE3179">
        <w:tc>
          <w:tcPr>
            <w:tcW w:w="6374" w:type="dxa"/>
            <w:shd w:val="solid" w:color="DBE5F1" w:themeColor="accent1" w:themeTint="33" w:fill="DBE5F1" w:themeFill="accent1" w:themeFillTint="33"/>
          </w:tcPr>
          <w:p w14:paraId="17CFB696" w14:textId="77777777" w:rsidR="00EF035C" w:rsidRPr="008643FA" w:rsidRDefault="00EF035C" w:rsidP="00560F4B">
            <w:pPr>
              <w:spacing w:after="60"/>
              <w:contextualSpacing/>
              <w:rPr>
                <w:rFonts w:asciiTheme="minorHAnsi" w:hAnsiTheme="minorHAnsi" w:cstheme="minorHAnsi"/>
                <w:b/>
                <w:sz w:val="22"/>
                <w:szCs w:val="22"/>
                <w:lang w:val="en-GB"/>
              </w:rPr>
            </w:pPr>
            <w:r w:rsidRPr="008643FA">
              <w:rPr>
                <w:rFonts w:asciiTheme="minorHAnsi" w:hAnsiTheme="minorHAnsi" w:cstheme="minorHAnsi"/>
                <w:b/>
                <w:lang w:val="en-GB"/>
              </w:rPr>
              <w:t xml:space="preserve">Evidence provided: </w:t>
            </w:r>
          </w:p>
          <w:p w14:paraId="169C599C" w14:textId="77777777" w:rsidR="00EF035C" w:rsidRPr="008643FA" w:rsidRDefault="00EF035C" w:rsidP="00560F4B">
            <w:pPr>
              <w:spacing w:after="60"/>
              <w:contextualSpacing/>
              <w:rPr>
                <w:rFonts w:asciiTheme="minorHAnsi" w:hAnsiTheme="minorHAnsi" w:cstheme="minorHAnsi"/>
                <w:b/>
                <w:sz w:val="22"/>
                <w:szCs w:val="22"/>
                <w:lang w:val="en-GB"/>
              </w:rPr>
            </w:pPr>
          </w:p>
        </w:tc>
        <w:tc>
          <w:tcPr>
            <w:tcW w:w="2552" w:type="dxa"/>
            <w:shd w:val="solid" w:color="DBE5F1" w:themeColor="accent1" w:themeTint="33" w:fill="DBE5F1" w:themeFill="accent1" w:themeFillTint="33"/>
          </w:tcPr>
          <w:p w14:paraId="0726633B" w14:textId="77777777" w:rsidR="00EF035C" w:rsidRPr="008643FA" w:rsidRDefault="00EF035C" w:rsidP="00560F4B">
            <w:pPr>
              <w:spacing w:after="60"/>
              <w:contextualSpacing/>
              <w:jc w:val="center"/>
              <w:rPr>
                <w:rFonts w:asciiTheme="minorHAnsi" w:hAnsiTheme="minorHAnsi" w:cstheme="minorHAnsi"/>
                <w:b/>
                <w:sz w:val="22"/>
                <w:szCs w:val="22"/>
                <w:lang w:val="en-GB"/>
              </w:rPr>
            </w:pPr>
            <w:r w:rsidRPr="008643FA">
              <w:rPr>
                <w:rFonts w:asciiTheme="minorHAnsi" w:hAnsiTheme="minorHAnsi" w:cstheme="minorHAnsi"/>
                <w:b/>
                <w:lang w:val="en-GB"/>
              </w:rPr>
              <w:t>Weight</w:t>
            </w:r>
          </w:p>
        </w:tc>
      </w:tr>
      <w:tr w:rsidR="004F2EA9" w:rsidRPr="008643FA" w14:paraId="271BFAA6" w14:textId="77777777" w:rsidTr="00AE3179">
        <w:tc>
          <w:tcPr>
            <w:tcW w:w="6374" w:type="dxa"/>
          </w:tcPr>
          <w:p w14:paraId="783D7C58" w14:textId="77777777" w:rsidR="004F2EA9" w:rsidRPr="008643FA" w:rsidRDefault="004F2EA9" w:rsidP="004F2EA9">
            <w:pPr>
              <w:spacing w:after="60"/>
              <w:contextualSpacing/>
              <w:rPr>
                <w:rFonts w:asciiTheme="minorHAnsi" w:hAnsiTheme="minorHAnsi" w:cstheme="minorHAnsi"/>
                <w:sz w:val="22"/>
                <w:szCs w:val="22"/>
                <w:lang w:val="en-GB"/>
              </w:rPr>
            </w:pPr>
            <w:r w:rsidRPr="008643FA">
              <w:rPr>
                <w:rFonts w:asciiTheme="minorHAnsi" w:hAnsiTheme="minorHAnsi" w:cstheme="minorHAnsi"/>
                <w:sz w:val="22"/>
                <w:szCs w:val="22"/>
              </w:rPr>
              <w:t>Automation of the mining life cycle processes</w:t>
            </w:r>
          </w:p>
        </w:tc>
        <w:tc>
          <w:tcPr>
            <w:tcW w:w="2552" w:type="dxa"/>
          </w:tcPr>
          <w:p w14:paraId="69D83952" w14:textId="77777777" w:rsidR="004F2EA9" w:rsidRPr="008643FA" w:rsidRDefault="00902CD0" w:rsidP="004F2EA9">
            <w:pPr>
              <w:spacing w:after="60"/>
              <w:contextualSpacing/>
              <w:jc w:val="center"/>
              <w:rPr>
                <w:rFonts w:asciiTheme="minorHAnsi" w:hAnsiTheme="minorHAnsi" w:cstheme="minorHAnsi"/>
                <w:sz w:val="22"/>
                <w:szCs w:val="22"/>
                <w:lang w:val="en-GB"/>
              </w:rPr>
            </w:pPr>
            <w:r w:rsidRPr="008643FA">
              <w:rPr>
                <w:rFonts w:asciiTheme="minorHAnsi" w:hAnsiTheme="minorHAnsi" w:cstheme="minorHAnsi"/>
                <w:sz w:val="22"/>
                <w:szCs w:val="22"/>
                <w:lang w:val="en-GB"/>
              </w:rPr>
              <w:t>50</w:t>
            </w:r>
          </w:p>
        </w:tc>
      </w:tr>
      <w:tr w:rsidR="00902CD0" w:rsidRPr="008643FA" w14:paraId="4CFF7AE0" w14:textId="77777777" w:rsidTr="00AE3179">
        <w:tc>
          <w:tcPr>
            <w:tcW w:w="6374" w:type="dxa"/>
          </w:tcPr>
          <w:p w14:paraId="776B6F71" w14:textId="77777777" w:rsidR="00902CD0" w:rsidRPr="008643FA" w:rsidRDefault="00902CD0" w:rsidP="00902CD0">
            <w:pPr>
              <w:spacing w:after="60"/>
              <w:contextualSpacing/>
              <w:rPr>
                <w:rFonts w:asciiTheme="minorHAnsi" w:hAnsiTheme="minorHAnsi" w:cstheme="minorHAnsi"/>
                <w:sz w:val="22"/>
                <w:szCs w:val="22"/>
              </w:rPr>
            </w:pPr>
            <w:r w:rsidRPr="008643FA">
              <w:rPr>
                <w:rFonts w:asciiTheme="minorHAnsi" w:hAnsiTheme="minorHAnsi" w:cstheme="minorHAnsi"/>
                <w:sz w:val="22"/>
                <w:szCs w:val="22"/>
              </w:rPr>
              <w:t>Support functions (workflow, reporting)</w:t>
            </w:r>
          </w:p>
        </w:tc>
        <w:tc>
          <w:tcPr>
            <w:tcW w:w="2552" w:type="dxa"/>
          </w:tcPr>
          <w:p w14:paraId="6F9F4AA4" w14:textId="77777777" w:rsidR="00902CD0" w:rsidRPr="008643FA" w:rsidRDefault="00902CD0" w:rsidP="00902CD0">
            <w:pPr>
              <w:spacing w:after="60"/>
              <w:contextualSpacing/>
              <w:jc w:val="center"/>
              <w:rPr>
                <w:rFonts w:asciiTheme="minorHAnsi" w:hAnsiTheme="minorHAnsi" w:cstheme="minorHAnsi"/>
                <w:sz w:val="22"/>
                <w:szCs w:val="22"/>
                <w:lang w:val="en-GB"/>
              </w:rPr>
            </w:pPr>
            <w:r w:rsidRPr="008643FA">
              <w:rPr>
                <w:rFonts w:asciiTheme="minorHAnsi" w:hAnsiTheme="minorHAnsi" w:cstheme="minorHAnsi"/>
                <w:sz w:val="22"/>
                <w:szCs w:val="22"/>
                <w:lang w:val="en-GB"/>
              </w:rPr>
              <w:t>20</w:t>
            </w:r>
          </w:p>
        </w:tc>
      </w:tr>
      <w:tr w:rsidR="00902CD0" w:rsidRPr="008643FA" w14:paraId="2D928030" w14:textId="77777777" w:rsidTr="00AE3179">
        <w:tc>
          <w:tcPr>
            <w:tcW w:w="6374" w:type="dxa"/>
          </w:tcPr>
          <w:p w14:paraId="0019C29D" w14:textId="77777777" w:rsidR="00902CD0" w:rsidRPr="008643FA" w:rsidRDefault="00902CD0" w:rsidP="00902CD0">
            <w:pPr>
              <w:spacing w:after="60"/>
              <w:contextualSpacing/>
              <w:rPr>
                <w:rFonts w:asciiTheme="minorHAnsi" w:hAnsiTheme="minorHAnsi" w:cstheme="minorHAnsi"/>
                <w:sz w:val="22"/>
                <w:szCs w:val="22"/>
                <w:lang w:val="en-GB"/>
              </w:rPr>
            </w:pPr>
            <w:r w:rsidRPr="008643FA">
              <w:rPr>
                <w:rFonts w:asciiTheme="minorHAnsi" w:hAnsiTheme="minorHAnsi" w:cstheme="minorHAnsi"/>
                <w:sz w:val="22"/>
                <w:szCs w:val="22"/>
              </w:rPr>
              <w:t>Integration (demonstrate how they integrate using APIs)</w:t>
            </w:r>
          </w:p>
        </w:tc>
        <w:tc>
          <w:tcPr>
            <w:tcW w:w="2552" w:type="dxa"/>
          </w:tcPr>
          <w:p w14:paraId="774BAF56" w14:textId="77777777" w:rsidR="00902CD0" w:rsidRPr="008643FA" w:rsidRDefault="00902CD0" w:rsidP="00902CD0">
            <w:pPr>
              <w:spacing w:after="60"/>
              <w:contextualSpacing/>
              <w:jc w:val="center"/>
              <w:rPr>
                <w:rFonts w:asciiTheme="minorHAnsi" w:hAnsiTheme="minorHAnsi" w:cstheme="minorHAnsi"/>
                <w:sz w:val="22"/>
                <w:szCs w:val="22"/>
                <w:lang w:val="en-GB"/>
              </w:rPr>
            </w:pPr>
            <w:r w:rsidRPr="008643FA">
              <w:rPr>
                <w:rFonts w:asciiTheme="minorHAnsi" w:hAnsiTheme="minorHAnsi" w:cstheme="minorHAnsi"/>
                <w:sz w:val="22"/>
                <w:szCs w:val="22"/>
                <w:lang w:val="en-GB"/>
              </w:rPr>
              <w:t>15</w:t>
            </w:r>
          </w:p>
        </w:tc>
      </w:tr>
      <w:tr w:rsidR="00902CD0" w:rsidRPr="008643FA" w14:paraId="1F9F082E" w14:textId="77777777" w:rsidTr="00AE3179">
        <w:tc>
          <w:tcPr>
            <w:tcW w:w="6374" w:type="dxa"/>
          </w:tcPr>
          <w:p w14:paraId="684C81FC" w14:textId="77777777" w:rsidR="00902CD0" w:rsidRPr="008643FA" w:rsidRDefault="00902CD0" w:rsidP="00902CD0">
            <w:pPr>
              <w:spacing w:after="60"/>
              <w:contextualSpacing/>
              <w:rPr>
                <w:rFonts w:asciiTheme="minorHAnsi" w:hAnsiTheme="minorHAnsi" w:cstheme="minorHAnsi"/>
                <w:sz w:val="22"/>
                <w:szCs w:val="22"/>
                <w:lang w:val="en-GB"/>
              </w:rPr>
            </w:pPr>
            <w:r w:rsidRPr="008643FA">
              <w:rPr>
                <w:rFonts w:asciiTheme="minorHAnsi" w:hAnsiTheme="minorHAnsi" w:cstheme="minorHAnsi"/>
                <w:sz w:val="22"/>
                <w:szCs w:val="22"/>
              </w:rPr>
              <w:t xml:space="preserve">Data migration </w:t>
            </w:r>
          </w:p>
        </w:tc>
        <w:tc>
          <w:tcPr>
            <w:tcW w:w="2552" w:type="dxa"/>
          </w:tcPr>
          <w:p w14:paraId="5A238480" w14:textId="77777777" w:rsidR="00902CD0" w:rsidRPr="008643FA" w:rsidRDefault="00902CD0" w:rsidP="00902CD0">
            <w:pPr>
              <w:spacing w:after="60"/>
              <w:contextualSpacing/>
              <w:jc w:val="center"/>
              <w:rPr>
                <w:rFonts w:asciiTheme="minorHAnsi" w:hAnsiTheme="minorHAnsi" w:cstheme="minorHAnsi"/>
                <w:sz w:val="22"/>
                <w:szCs w:val="22"/>
                <w:lang w:val="en-GB"/>
              </w:rPr>
            </w:pPr>
            <w:r w:rsidRPr="008643FA">
              <w:rPr>
                <w:rFonts w:asciiTheme="minorHAnsi" w:hAnsiTheme="minorHAnsi" w:cstheme="minorHAnsi"/>
                <w:sz w:val="22"/>
                <w:szCs w:val="22"/>
                <w:lang w:val="en-GB"/>
              </w:rPr>
              <w:t>15</w:t>
            </w:r>
          </w:p>
        </w:tc>
      </w:tr>
      <w:tr w:rsidR="00902CD0" w:rsidRPr="008643FA" w14:paraId="423AA156" w14:textId="77777777" w:rsidTr="00AE3179">
        <w:tc>
          <w:tcPr>
            <w:tcW w:w="6374" w:type="dxa"/>
          </w:tcPr>
          <w:p w14:paraId="330992D8" w14:textId="77777777" w:rsidR="00902CD0" w:rsidRPr="008643FA" w:rsidRDefault="00902CD0" w:rsidP="00902CD0">
            <w:pPr>
              <w:spacing w:after="60"/>
              <w:contextualSpacing/>
              <w:rPr>
                <w:rFonts w:asciiTheme="minorHAnsi" w:hAnsiTheme="minorHAnsi" w:cstheme="minorHAnsi"/>
                <w:sz w:val="22"/>
                <w:szCs w:val="22"/>
              </w:rPr>
            </w:pPr>
            <w:r w:rsidRPr="008643FA">
              <w:rPr>
                <w:rFonts w:asciiTheme="minorHAnsi" w:hAnsiTheme="minorHAnsi" w:cstheme="minorHAnsi"/>
                <w:b/>
                <w:sz w:val="22"/>
                <w:szCs w:val="22"/>
              </w:rPr>
              <w:t>TOTAL</w:t>
            </w:r>
          </w:p>
        </w:tc>
        <w:tc>
          <w:tcPr>
            <w:tcW w:w="2552" w:type="dxa"/>
          </w:tcPr>
          <w:p w14:paraId="115342E9" w14:textId="77777777" w:rsidR="00902CD0" w:rsidRPr="008643FA" w:rsidRDefault="00902CD0" w:rsidP="00902CD0">
            <w:pPr>
              <w:spacing w:after="60"/>
              <w:contextualSpacing/>
              <w:jc w:val="center"/>
              <w:rPr>
                <w:rFonts w:asciiTheme="minorHAnsi" w:hAnsiTheme="minorHAnsi" w:cstheme="minorHAnsi"/>
                <w:sz w:val="22"/>
                <w:szCs w:val="22"/>
                <w:lang w:val="en-GB"/>
              </w:rPr>
            </w:pPr>
            <w:r w:rsidRPr="008643FA">
              <w:rPr>
                <w:rFonts w:asciiTheme="minorHAnsi" w:hAnsiTheme="minorHAnsi" w:cstheme="minorHAnsi"/>
                <w:b/>
                <w:sz w:val="22"/>
                <w:szCs w:val="22"/>
              </w:rPr>
              <w:t>100 %</w:t>
            </w:r>
          </w:p>
        </w:tc>
      </w:tr>
    </w:tbl>
    <w:p w14:paraId="5E4C3F06" w14:textId="77777777" w:rsidR="00EF035C" w:rsidRPr="008643FA" w:rsidRDefault="00EF035C" w:rsidP="00EF035C">
      <w:pPr>
        <w:pStyle w:val="ListParagraph"/>
        <w:ind w:left="1134"/>
        <w:rPr>
          <w:lang w:val="en-GB"/>
        </w:rPr>
      </w:pPr>
    </w:p>
    <w:p w14:paraId="3B5E5652" w14:textId="1A69E4F4" w:rsidR="005624D8" w:rsidRPr="008643FA" w:rsidRDefault="00AE3179" w:rsidP="00AF7C5A">
      <w:pPr>
        <w:pStyle w:val="ListParagraph"/>
        <w:numPr>
          <w:ilvl w:val="3"/>
          <w:numId w:val="32"/>
        </w:numPr>
        <w:ind w:left="1134"/>
      </w:pPr>
      <w:r w:rsidRPr="008643FA">
        <w:rPr>
          <w:b/>
          <w:bCs/>
        </w:rPr>
        <w:t>Minimum threshold</w:t>
      </w:r>
      <w:r w:rsidR="005624D8" w:rsidRPr="008643FA">
        <w:rPr>
          <w:b/>
          <w:bCs/>
        </w:rPr>
        <w:t>:</w:t>
      </w:r>
      <w:r w:rsidRPr="008643FA">
        <w:t xml:space="preserve"> </w:t>
      </w:r>
      <w:r w:rsidR="005624D8" w:rsidRPr="008643FA">
        <w:t xml:space="preserve">The individual scores will be converted to a cumulative percentage and only those bidders that achieve or exceed the minimum threshold score of </w:t>
      </w:r>
      <w:r w:rsidR="005624D8" w:rsidRPr="008643FA">
        <w:rPr>
          <w:b/>
          <w:bCs/>
          <w:color w:val="FF0000"/>
        </w:rPr>
        <w:t>60%</w:t>
      </w:r>
      <w:r w:rsidR="005624D8" w:rsidRPr="008643FA">
        <w:rPr>
          <w:color w:val="FF0000"/>
        </w:rPr>
        <w:t xml:space="preserve"> </w:t>
      </w:r>
      <w:r w:rsidR="005624D8" w:rsidRPr="008643FA">
        <w:t xml:space="preserve">will be eligible to proceed to the next stage </w:t>
      </w:r>
      <w:proofErr w:type="spellStart"/>
      <w:r w:rsidR="005624D8" w:rsidRPr="008643FA">
        <w:t>Stage</w:t>
      </w:r>
      <w:proofErr w:type="spellEnd"/>
      <w:r w:rsidR="003829F5" w:rsidRPr="008643FA">
        <w:t>.</w:t>
      </w:r>
    </w:p>
    <w:p w14:paraId="32A43893" w14:textId="77777777" w:rsidR="005624D8" w:rsidRPr="008643FA" w:rsidRDefault="005624D8" w:rsidP="005624D8">
      <w:pPr>
        <w:pStyle w:val="ListParagraph"/>
        <w:spacing w:line="240" w:lineRule="auto"/>
        <w:ind w:left="1134"/>
        <w:jc w:val="left"/>
        <w:rPr>
          <w:b/>
          <w:bCs/>
        </w:rPr>
      </w:pPr>
    </w:p>
    <w:p w14:paraId="4A747065" w14:textId="21FE7F17" w:rsidR="005624D8" w:rsidRPr="008643FA" w:rsidRDefault="005624D8" w:rsidP="001D5AD0">
      <w:pPr>
        <w:pStyle w:val="ListParagraph"/>
        <w:spacing w:line="240" w:lineRule="auto"/>
        <w:ind w:left="1701" w:hanging="567"/>
        <w:jc w:val="left"/>
        <w:rPr>
          <w:b/>
          <w:bCs/>
          <w:color w:val="FF0000"/>
        </w:rPr>
      </w:pPr>
      <w:r w:rsidRPr="008643FA">
        <w:rPr>
          <w:b/>
          <w:bCs/>
          <w:color w:val="FF0000"/>
        </w:rPr>
        <w:t>Note: The Bidder needs to obtain a minimum of 60% per line item, failing which the Bidder will be disqualified.</w:t>
      </w:r>
    </w:p>
    <w:p w14:paraId="3B553298" w14:textId="77777777" w:rsidR="005624D8" w:rsidRPr="008643FA" w:rsidRDefault="005624D8" w:rsidP="001D5AD0">
      <w:pPr>
        <w:pStyle w:val="ListParagraph"/>
        <w:ind w:left="1134"/>
      </w:pPr>
    </w:p>
    <w:p w14:paraId="70067364" w14:textId="6B81333D" w:rsidR="00692A51" w:rsidRPr="008643FA" w:rsidRDefault="00692A51" w:rsidP="00692A51">
      <w:pPr>
        <w:pStyle w:val="Specification"/>
        <w:ind w:left="993" w:hanging="426"/>
        <w:jc w:val="both"/>
        <w:rPr>
          <w:rFonts w:asciiTheme="minorHAnsi" w:hAnsiTheme="minorHAnsi"/>
          <w:b/>
          <w:bCs/>
          <w:sz w:val="22"/>
          <w:szCs w:val="22"/>
        </w:rPr>
      </w:pPr>
      <w:r w:rsidRPr="008643FA">
        <w:rPr>
          <w:rFonts w:asciiTheme="minorHAnsi" w:hAnsiTheme="minorHAnsi"/>
          <w:b/>
          <w:bCs/>
          <w:sz w:val="22"/>
          <w:szCs w:val="22"/>
        </w:rPr>
        <w:t xml:space="preserve">NB: </w:t>
      </w:r>
      <w:r w:rsidR="00D301CC" w:rsidRPr="008643FA">
        <w:rPr>
          <w:rFonts w:asciiTheme="minorHAnsi" w:hAnsiTheme="minorHAnsi"/>
          <w:b/>
          <w:bCs/>
          <w:sz w:val="22"/>
          <w:szCs w:val="22"/>
        </w:rPr>
        <w:t>SITA</w:t>
      </w:r>
      <w:r w:rsidRPr="008643FA">
        <w:rPr>
          <w:rFonts w:asciiTheme="minorHAnsi" w:hAnsiTheme="minorHAnsi"/>
          <w:b/>
          <w:bCs/>
          <w:sz w:val="22"/>
          <w:szCs w:val="22"/>
        </w:rPr>
        <w:t xml:space="preserve"> reserves the right to verify the information provided.</w:t>
      </w:r>
    </w:p>
    <w:p w14:paraId="4285B332" w14:textId="77777777" w:rsidR="00692A51" w:rsidRPr="008643FA" w:rsidRDefault="00692A51" w:rsidP="00AF7C5A">
      <w:pPr>
        <w:pStyle w:val="ListParagraph"/>
        <w:numPr>
          <w:ilvl w:val="0"/>
          <w:numId w:val="34"/>
        </w:numPr>
        <w:rPr>
          <w:lang w:val="en-GB"/>
        </w:rPr>
      </w:pPr>
      <w:r w:rsidRPr="008643FA">
        <w:rPr>
          <w:lang w:val="en-GB"/>
        </w:rPr>
        <w:t>Evaluation per requirement. The evaluation of the Live POC (Proof of Concept) demonstration requirements will be evaluated as follows:</w:t>
      </w:r>
    </w:p>
    <w:p w14:paraId="1E386659" w14:textId="6E5F35F2" w:rsidR="00692A51" w:rsidRPr="008643FA" w:rsidRDefault="002C5785" w:rsidP="00692A51">
      <w:pPr>
        <w:pStyle w:val="Specification"/>
        <w:ind w:left="993" w:hanging="567"/>
        <w:jc w:val="both"/>
        <w:rPr>
          <w:b/>
        </w:rPr>
      </w:pPr>
      <w:r w:rsidRPr="008643FA">
        <w:t>Table 8: Demonstration Requirements</w:t>
      </w: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691"/>
        <w:gridCol w:w="3263"/>
        <w:gridCol w:w="1134"/>
        <w:gridCol w:w="1276"/>
      </w:tblGrid>
      <w:tr w:rsidR="005D5A92" w:rsidRPr="00692A51" w14:paraId="26053132" w14:textId="77777777" w:rsidTr="00F605DB">
        <w:trPr>
          <w:trHeight w:val="1830"/>
        </w:trPr>
        <w:tc>
          <w:tcPr>
            <w:tcW w:w="2691" w:type="dxa"/>
            <w:tcBorders>
              <w:bottom w:val="single" w:sz="4" w:space="0" w:color="4F81BD"/>
            </w:tcBorders>
            <w:shd w:val="clear" w:color="auto" w:fill="DBE5F1"/>
          </w:tcPr>
          <w:p w14:paraId="74BB2E5C" w14:textId="77777777" w:rsidR="005D5A92" w:rsidRPr="008643FA" w:rsidRDefault="005D5A92" w:rsidP="001D5AD0">
            <w:pPr>
              <w:jc w:val="left"/>
              <w:rPr>
                <w:rFonts w:asciiTheme="minorHAnsi" w:hAnsiTheme="minorHAnsi" w:cstheme="minorHAnsi"/>
                <w:b/>
                <w:i/>
                <w:color w:val="000066"/>
                <w:sz w:val="20"/>
                <w:szCs w:val="20"/>
              </w:rPr>
            </w:pPr>
            <w:r w:rsidRPr="008643FA">
              <w:rPr>
                <w:rFonts w:asciiTheme="minorHAnsi" w:hAnsiTheme="minorHAnsi" w:cstheme="minorHAnsi"/>
                <w:b/>
                <w:i/>
                <w:color w:val="000066"/>
                <w:sz w:val="20"/>
                <w:szCs w:val="20"/>
              </w:rPr>
              <w:t>TECHNICAL POC (Proof of Concept) REQUIREMENTS</w:t>
            </w:r>
          </w:p>
        </w:tc>
        <w:tc>
          <w:tcPr>
            <w:tcW w:w="3263" w:type="dxa"/>
            <w:tcBorders>
              <w:bottom w:val="single" w:sz="4" w:space="0" w:color="4F81BD"/>
            </w:tcBorders>
            <w:shd w:val="clear" w:color="auto" w:fill="DBE5F1"/>
          </w:tcPr>
          <w:p w14:paraId="4BEE6AF2" w14:textId="77777777" w:rsidR="005D5A92" w:rsidRPr="008643FA" w:rsidRDefault="005D5A92" w:rsidP="001D5AD0">
            <w:pPr>
              <w:jc w:val="left"/>
              <w:rPr>
                <w:rFonts w:asciiTheme="minorHAnsi" w:hAnsiTheme="minorHAnsi" w:cstheme="minorHAnsi"/>
                <w:i/>
                <w:color w:val="000066"/>
                <w:sz w:val="20"/>
                <w:szCs w:val="20"/>
              </w:rPr>
            </w:pPr>
            <w:r w:rsidRPr="008643FA">
              <w:rPr>
                <w:rFonts w:asciiTheme="minorHAnsi" w:hAnsiTheme="minorHAnsi" w:cstheme="minorHAnsi"/>
                <w:b/>
                <w:i/>
                <w:color w:val="000066"/>
                <w:sz w:val="20"/>
                <w:szCs w:val="20"/>
              </w:rPr>
              <w:t>Substantiating evidence and evidence reference to be completed by bidder</w:t>
            </w:r>
            <w:r w:rsidRPr="008643FA">
              <w:rPr>
                <w:rFonts w:asciiTheme="minorHAnsi" w:hAnsiTheme="minorHAnsi" w:cstheme="minorHAnsi"/>
                <w:i/>
                <w:color w:val="000066"/>
                <w:sz w:val="20"/>
                <w:szCs w:val="20"/>
              </w:rPr>
              <w:t xml:space="preserve">. </w:t>
            </w:r>
          </w:p>
          <w:p w14:paraId="7CC8978B" w14:textId="5BB39D09" w:rsidR="005D5A92" w:rsidRPr="0020747C" w:rsidRDefault="005D5A92" w:rsidP="0020747C">
            <w:pPr>
              <w:jc w:val="left"/>
              <w:rPr>
                <w:rFonts w:asciiTheme="minorHAnsi" w:hAnsiTheme="minorHAnsi" w:cstheme="minorHAnsi"/>
                <w:i/>
                <w:color w:val="000066"/>
                <w:sz w:val="20"/>
                <w:szCs w:val="20"/>
              </w:rPr>
            </w:pPr>
            <w:r w:rsidRPr="008643FA">
              <w:rPr>
                <w:rFonts w:asciiTheme="minorHAnsi" w:hAnsiTheme="minorHAnsi" w:cstheme="minorHAnsi"/>
                <w:i/>
                <w:color w:val="000066"/>
                <w:sz w:val="20"/>
                <w:szCs w:val="20"/>
              </w:rPr>
              <w:t>Evaluation per requirement: Each requirement indicated in the tables below must be completed and will be scored.</w:t>
            </w:r>
          </w:p>
        </w:tc>
        <w:tc>
          <w:tcPr>
            <w:tcW w:w="1134" w:type="dxa"/>
            <w:tcBorders>
              <w:bottom w:val="single" w:sz="4" w:space="0" w:color="4F81BD"/>
            </w:tcBorders>
            <w:shd w:val="clear" w:color="auto" w:fill="DBE5F1"/>
          </w:tcPr>
          <w:p w14:paraId="568D4301" w14:textId="0E3B711C" w:rsidR="005D5A92" w:rsidRPr="008643FA" w:rsidRDefault="005D5A92" w:rsidP="005D5A92">
            <w:pPr>
              <w:jc w:val="left"/>
              <w:rPr>
                <w:rFonts w:asciiTheme="minorHAnsi" w:hAnsiTheme="minorHAnsi"/>
                <w:b/>
                <w:i/>
                <w:color w:val="000066"/>
                <w:sz w:val="20"/>
                <w:szCs w:val="20"/>
              </w:rPr>
            </w:pPr>
            <w:r w:rsidRPr="008643FA">
              <w:rPr>
                <w:rFonts w:asciiTheme="minorHAnsi" w:hAnsiTheme="minorHAnsi"/>
                <w:b/>
                <w:i/>
                <w:color w:val="000066"/>
                <w:sz w:val="20"/>
                <w:szCs w:val="20"/>
              </w:rPr>
              <w:t>Weighting</w:t>
            </w:r>
          </w:p>
        </w:tc>
        <w:tc>
          <w:tcPr>
            <w:tcW w:w="1276" w:type="dxa"/>
            <w:tcBorders>
              <w:bottom w:val="single" w:sz="4" w:space="0" w:color="4F81BD"/>
            </w:tcBorders>
            <w:shd w:val="clear" w:color="auto" w:fill="DBE5F1"/>
          </w:tcPr>
          <w:p w14:paraId="366AABA7" w14:textId="4FBB1123" w:rsidR="005D5A92" w:rsidRPr="008643FA" w:rsidRDefault="005D5A92" w:rsidP="001D5AD0">
            <w:pPr>
              <w:jc w:val="left"/>
              <w:rPr>
                <w:rFonts w:asciiTheme="minorHAnsi" w:hAnsiTheme="minorHAnsi"/>
                <w:b/>
                <w:i/>
                <w:color w:val="000066"/>
                <w:sz w:val="20"/>
                <w:szCs w:val="20"/>
              </w:rPr>
            </w:pPr>
            <w:r w:rsidRPr="008643FA">
              <w:rPr>
                <w:rFonts w:asciiTheme="minorHAnsi" w:hAnsiTheme="minorHAnsi"/>
                <w:b/>
                <w:i/>
                <w:color w:val="000066"/>
                <w:sz w:val="20"/>
                <w:szCs w:val="20"/>
              </w:rPr>
              <w:t>Evidence reference</w:t>
            </w:r>
          </w:p>
          <w:p w14:paraId="3547FEC2" w14:textId="77777777" w:rsidR="005D5A92" w:rsidRPr="00692A51" w:rsidRDefault="005D5A92" w:rsidP="001D5AD0">
            <w:pPr>
              <w:jc w:val="left"/>
              <w:rPr>
                <w:rFonts w:asciiTheme="minorHAnsi" w:hAnsiTheme="minorHAnsi" w:cstheme="minorHAnsi"/>
                <w:b/>
                <w:i/>
                <w:color w:val="000066"/>
                <w:sz w:val="20"/>
                <w:szCs w:val="20"/>
              </w:rPr>
            </w:pPr>
            <w:r w:rsidRPr="008643FA">
              <w:rPr>
                <w:rFonts w:asciiTheme="minorHAnsi" w:hAnsiTheme="minorHAnsi"/>
                <w:i/>
                <w:color w:val="000066"/>
                <w:sz w:val="20"/>
                <w:szCs w:val="20"/>
              </w:rPr>
              <w:t>(to be completed by bidder)</w:t>
            </w:r>
          </w:p>
        </w:tc>
      </w:tr>
      <w:tr w:rsidR="005D5A92" w:rsidRPr="00692A51" w14:paraId="72301675" w14:textId="77777777" w:rsidTr="001D5AD0">
        <w:trPr>
          <w:tblHeader/>
        </w:trPr>
        <w:tc>
          <w:tcPr>
            <w:tcW w:w="2691" w:type="dxa"/>
            <w:shd w:val="clear" w:color="auto" w:fill="auto"/>
          </w:tcPr>
          <w:p w14:paraId="303D010A" w14:textId="77777777" w:rsidR="005D5A92" w:rsidRPr="0020747C" w:rsidRDefault="005D5A92" w:rsidP="00AF7C5A">
            <w:pPr>
              <w:pStyle w:val="ListParagraph"/>
              <w:numPr>
                <w:ilvl w:val="0"/>
                <w:numId w:val="57"/>
              </w:numPr>
              <w:spacing w:after="60"/>
              <w:ind w:right="56"/>
              <w:contextualSpacing/>
              <w:rPr>
                <w:rFonts w:cstheme="minorHAnsi"/>
                <w:b/>
                <w:sz w:val="20"/>
                <w:szCs w:val="20"/>
              </w:rPr>
            </w:pPr>
            <w:r w:rsidRPr="0020747C">
              <w:rPr>
                <w:rFonts w:cstheme="minorHAnsi"/>
                <w:b/>
                <w:sz w:val="20"/>
                <w:szCs w:val="20"/>
              </w:rPr>
              <w:t>Automation of the mining life cycle processes</w:t>
            </w:r>
          </w:p>
          <w:p w14:paraId="2F5DA71D" w14:textId="77777777" w:rsidR="005D5A92" w:rsidRPr="0020747C" w:rsidRDefault="005D5A92" w:rsidP="005D5A92">
            <w:pPr>
              <w:spacing w:after="60"/>
              <w:contextualSpacing/>
              <w:rPr>
                <w:rFonts w:asciiTheme="minorHAnsi" w:hAnsiTheme="minorHAnsi" w:cs="Calibri"/>
                <w:bCs/>
                <w:sz w:val="20"/>
                <w:szCs w:val="20"/>
                <w:lang w:val="en-US"/>
              </w:rPr>
            </w:pPr>
          </w:p>
          <w:p w14:paraId="36E0CC24" w14:textId="77777777" w:rsidR="005D5A92" w:rsidRPr="0020747C" w:rsidRDefault="005D5A92" w:rsidP="005D5A92">
            <w:pPr>
              <w:spacing w:after="60"/>
              <w:contextualSpacing/>
              <w:rPr>
                <w:rFonts w:asciiTheme="minorHAnsi" w:hAnsiTheme="minorHAnsi" w:cs="Calibri"/>
                <w:bCs/>
                <w:sz w:val="20"/>
                <w:szCs w:val="20"/>
                <w:lang w:val="en-US"/>
              </w:rPr>
            </w:pPr>
            <w:r w:rsidRPr="0020747C">
              <w:rPr>
                <w:rFonts w:asciiTheme="minorHAnsi" w:hAnsiTheme="minorHAnsi" w:cs="Calibri"/>
                <w:bCs/>
                <w:sz w:val="20"/>
                <w:szCs w:val="20"/>
                <w:lang w:val="en-US"/>
              </w:rPr>
              <w:t xml:space="preserve">The Bidder must provide a live demonstration indicating how the </w:t>
            </w:r>
            <w:r w:rsidRPr="0020747C">
              <w:rPr>
                <w:rFonts w:asciiTheme="minorHAnsi" w:hAnsiTheme="minorHAnsi" w:cstheme="minorHAnsi"/>
                <w:bCs/>
                <w:sz w:val="20"/>
                <w:szCs w:val="20"/>
                <w:lang w:val="en-US"/>
              </w:rPr>
              <w:t xml:space="preserve">proposed product or solution will automate the following mining life cycle process </w:t>
            </w:r>
          </w:p>
          <w:p w14:paraId="69045B4A" w14:textId="77777777" w:rsidR="005D5A92" w:rsidRPr="0020747C" w:rsidRDefault="005D5A92" w:rsidP="005D5A92">
            <w:pPr>
              <w:spacing w:after="60"/>
              <w:contextualSpacing/>
              <w:rPr>
                <w:rFonts w:cs="Calibri"/>
                <w:sz w:val="20"/>
                <w:szCs w:val="20"/>
              </w:rPr>
            </w:pPr>
          </w:p>
          <w:p w14:paraId="6E511287" w14:textId="77777777" w:rsidR="008C5AE2" w:rsidRDefault="005D5A92" w:rsidP="00AF7C5A">
            <w:pPr>
              <w:pStyle w:val="ListParagraph"/>
              <w:widowControl w:val="0"/>
              <w:numPr>
                <w:ilvl w:val="0"/>
                <w:numId w:val="55"/>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Cater for the types of Rights and Permits </w:t>
            </w:r>
          </w:p>
          <w:p w14:paraId="672F1A65" w14:textId="217DB337" w:rsidR="005D5A92" w:rsidRPr="0020747C" w:rsidRDefault="005D5A92" w:rsidP="008C5AE2">
            <w:pPr>
              <w:pStyle w:val="ListParagraph"/>
              <w:widowControl w:val="0"/>
              <w:autoSpaceDE w:val="0"/>
              <w:autoSpaceDN w:val="0"/>
              <w:spacing w:line="360" w:lineRule="auto"/>
              <w:ind w:left="360"/>
              <w:jc w:val="left"/>
              <w:rPr>
                <w:rFonts w:eastAsia="Arial" w:cstheme="minorHAnsi"/>
                <w:sz w:val="20"/>
                <w:szCs w:val="20"/>
                <w:lang w:val="en-US"/>
              </w:rPr>
            </w:pPr>
            <w:r w:rsidRPr="0020747C">
              <w:rPr>
                <w:rFonts w:eastAsia="Arial" w:cstheme="minorHAnsi"/>
                <w:sz w:val="20"/>
                <w:szCs w:val="20"/>
                <w:lang w:val="en-US"/>
              </w:rPr>
              <w:t>(Core)</w:t>
            </w:r>
          </w:p>
          <w:p w14:paraId="4AD8F3D6" w14:textId="77777777" w:rsidR="008C5AE2" w:rsidRDefault="005D5A92" w:rsidP="00AF7C5A">
            <w:pPr>
              <w:pStyle w:val="ListParagraph"/>
              <w:widowControl w:val="0"/>
              <w:numPr>
                <w:ilvl w:val="0"/>
                <w:numId w:val="55"/>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Manage the Application Process </w:t>
            </w:r>
          </w:p>
          <w:p w14:paraId="15147FD8" w14:textId="3740C52C" w:rsidR="005D5A92" w:rsidRPr="0020747C" w:rsidRDefault="005D5A92" w:rsidP="008C5AE2">
            <w:pPr>
              <w:pStyle w:val="ListParagraph"/>
              <w:widowControl w:val="0"/>
              <w:autoSpaceDE w:val="0"/>
              <w:autoSpaceDN w:val="0"/>
              <w:spacing w:line="360" w:lineRule="auto"/>
              <w:ind w:left="360"/>
              <w:jc w:val="left"/>
              <w:rPr>
                <w:rFonts w:eastAsia="Arial" w:cstheme="minorHAnsi"/>
                <w:sz w:val="20"/>
                <w:szCs w:val="20"/>
                <w:lang w:val="en-US"/>
              </w:rPr>
            </w:pPr>
            <w:r w:rsidRPr="0020747C">
              <w:rPr>
                <w:rFonts w:eastAsia="Arial" w:cstheme="minorHAnsi"/>
                <w:sz w:val="20"/>
                <w:szCs w:val="20"/>
                <w:lang w:val="en-US"/>
              </w:rPr>
              <w:t>(Core)</w:t>
            </w:r>
          </w:p>
          <w:p w14:paraId="64B7D168" w14:textId="77777777" w:rsidR="008C5AE2" w:rsidRDefault="005D5A92" w:rsidP="00AF7C5A">
            <w:pPr>
              <w:pStyle w:val="ListParagraph"/>
              <w:widowControl w:val="0"/>
              <w:numPr>
                <w:ilvl w:val="0"/>
                <w:numId w:val="55"/>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Manage Appeal/ Litigation </w:t>
            </w:r>
          </w:p>
          <w:p w14:paraId="4E792B34" w14:textId="000F4432" w:rsidR="005D5A92" w:rsidRPr="0020747C" w:rsidRDefault="005D5A92" w:rsidP="008C5AE2">
            <w:pPr>
              <w:pStyle w:val="ListParagraph"/>
              <w:widowControl w:val="0"/>
              <w:autoSpaceDE w:val="0"/>
              <w:autoSpaceDN w:val="0"/>
              <w:spacing w:line="360" w:lineRule="auto"/>
              <w:ind w:left="360"/>
              <w:jc w:val="left"/>
              <w:rPr>
                <w:rFonts w:eastAsia="Arial" w:cstheme="minorHAnsi"/>
                <w:sz w:val="20"/>
                <w:szCs w:val="20"/>
                <w:lang w:val="en-US"/>
              </w:rPr>
            </w:pPr>
            <w:r w:rsidRPr="0020747C">
              <w:rPr>
                <w:rFonts w:eastAsia="Arial" w:cstheme="minorHAnsi"/>
                <w:sz w:val="20"/>
                <w:szCs w:val="20"/>
                <w:lang w:val="en-US"/>
              </w:rPr>
              <w:t>(Core)</w:t>
            </w:r>
          </w:p>
          <w:p w14:paraId="197B4A67" w14:textId="634F6F95" w:rsidR="005D5A92" w:rsidRPr="0020747C" w:rsidRDefault="005D5A92" w:rsidP="00AF7C5A">
            <w:pPr>
              <w:pStyle w:val="ListParagraph"/>
              <w:widowControl w:val="0"/>
              <w:numPr>
                <w:ilvl w:val="0"/>
                <w:numId w:val="55"/>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Manage Registration</w:t>
            </w:r>
            <w:r w:rsidR="00411BBA">
              <w:rPr>
                <w:rFonts w:eastAsia="Arial" w:cstheme="minorHAnsi"/>
                <w:sz w:val="20"/>
                <w:szCs w:val="20"/>
                <w:lang w:val="en-US"/>
              </w:rPr>
              <w:t xml:space="preserve"> (Non-Core)</w:t>
            </w:r>
          </w:p>
          <w:p w14:paraId="29E20319" w14:textId="22A365C1" w:rsidR="005D5A92" w:rsidRPr="0020747C" w:rsidRDefault="005D5A92" w:rsidP="00AF7C5A">
            <w:pPr>
              <w:pStyle w:val="ListParagraph"/>
              <w:widowControl w:val="0"/>
              <w:numPr>
                <w:ilvl w:val="0"/>
                <w:numId w:val="55"/>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Mineral Administration</w:t>
            </w:r>
            <w:r w:rsidR="00411BBA">
              <w:rPr>
                <w:rFonts w:eastAsia="Arial" w:cstheme="minorHAnsi"/>
                <w:sz w:val="20"/>
                <w:szCs w:val="20"/>
                <w:lang w:val="en-US"/>
              </w:rPr>
              <w:t xml:space="preserve"> (Non-Core)</w:t>
            </w:r>
          </w:p>
          <w:p w14:paraId="5E9D99F7" w14:textId="77777777" w:rsidR="005D5A92" w:rsidRPr="0020747C" w:rsidRDefault="005D5A92" w:rsidP="00AF7C5A">
            <w:pPr>
              <w:pStyle w:val="ListParagraph"/>
              <w:widowControl w:val="0"/>
              <w:numPr>
                <w:ilvl w:val="0"/>
                <w:numId w:val="55"/>
              </w:numPr>
              <w:autoSpaceDE w:val="0"/>
              <w:autoSpaceDN w:val="0"/>
              <w:spacing w:line="360" w:lineRule="auto"/>
              <w:jc w:val="left"/>
              <w:rPr>
                <w:sz w:val="20"/>
                <w:szCs w:val="20"/>
              </w:rPr>
            </w:pPr>
            <w:r w:rsidRPr="0020747C">
              <w:rPr>
                <w:sz w:val="20"/>
                <w:szCs w:val="20"/>
              </w:rPr>
              <w:t>Stakeholder Engagement (Core)</w:t>
            </w:r>
          </w:p>
          <w:p w14:paraId="5F28884C" w14:textId="77777777" w:rsidR="005D5A92" w:rsidRPr="0020747C" w:rsidRDefault="005D5A92" w:rsidP="00AF7C5A">
            <w:pPr>
              <w:pStyle w:val="ListParagraph"/>
              <w:widowControl w:val="0"/>
              <w:numPr>
                <w:ilvl w:val="0"/>
                <w:numId w:val="55"/>
              </w:numPr>
              <w:autoSpaceDE w:val="0"/>
              <w:autoSpaceDN w:val="0"/>
              <w:spacing w:line="360" w:lineRule="auto"/>
              <w:jc w:val="left"/>
              <w:rPr>
                <w:sz w:val="20"/>
                <w:szCs w:val="20"/>
              </w:rPr>
            </w:pPr>
            <w:r w:rsidRPr="0020747C">
              <w:rPr>
                <w:sz w:val="20"/>
                <w:szCs w:val="20"/>
              </w:rPr>
              <w:t>Manage Compliance (Core)</w:t>
            </w:r>
          </w:p>
          <w:p w14:paraId="3101B735" w14:textId="1AF3D2B9" w:rsidR="005D5A92" w:rsidRPr="0020747C" w:rsidRDefault="005D5A92" w:rsidP="00AF7C5A">
            <w:pPr>
              <w:pStyle w:val="ListParagraph"/>
              <w:widowControl w:val="0"/>
              <w:numPr>
                <w:ilvl w:val="0"/>
                <w:numId w:val="55"/>
              </w:numPr>
              <w:autoSpaceDE w:val="0"/>
              <w:autoSpaceDN w:val="0"/>
              <w:spacing w:line="360" w:lineRule="auto"/>
              <w:jc w:val="left"/>
              <w:rPr>
                <w:sz w:val="20"/>
                <w:szCs w:val="20"/>
              </w:rPr>
            </w:pPr>
            <w:r w:rsidRPr="0020747C">
              <w:rPr>
                <w:sz w:val="20"/>
                <w:szCs w:val="20"/>
              </w:rPr>
              <w:t>Optimal Mining Audits</w:t>
            </w:r>
            <w:r w:rsidR="00411BBA">
              <w:rPr>
                <w:sz w:val="20"/>
                <w:szCs w:val="20"/>
              </w:rPr>
              <w:t xml:space="preserve"> (Non-Core)</w:t>
            </w:r>
          </w:p>
          <w:p w14:paraId="29DE3FCD" w14:textId="0A2CA8C3" w:rsidR="005D5A92" w:rsidRPr="0020747C" w:rsidRDefault="005D5A92" w:rsidP="00AF7C5A">
            <w:pPr>
              <w:pStyle w:val="ListParagraph"/>
              <w:widowControl w:val="0"/>
              <w:numPr>
                <w:ilvl w:val="0"/>
                <w:numId w:val="55"/>
              </w:numPr>
              <w:autoSpaceDE w:val="0"/>
              <w:autoSpaceDN w:val="0"/>
              <w:spacing w:after="120" w:line="240" w:lineRule="auto"/>
              <w:jc w:val="left"/>
              <w:outlineLvl w:val="9"/>
              <w:rPr>
                <w:rFonts w:cstheme="minorHAnsi"/>
                <w:b/>
                <w:i/>
                <w:color w:val="000066"/>
                <w:sz w:val="20"/>
                <w:szCs w:val="20"/>
              </w:rPr>
            </w:pPr>
            <w:r w:rsidRPr="0020747C">
              <w:rPr>
                <w:sz w:val="20"/>
                <w:szCs w:val="20"/>
              </w:rPr>
              <w:t>Environmental Management Plan (EMP) Audit and Compliance</w:t>
            </w:r>
            <w:r w:rsidRPr="0020747C">
              <w:rPr>
                <w:rFonts w:cs="Calibri"/>
                <w:sz w:val="20"/>
                <w:szCs w:val="20"/>
              </w:rPr>
              <w:t xml:space="preserve"> </w:t>
            </w:r>
            <w:r w:rsidR="00411BBA">
              <w:rPr>
                <w:rFonts w:cs="Calibri"/>
                <w:sz w:val="20"/>
                <w:szCs w:val="20"/>
              </w:rPr>
              <w:lastRenderedPageBreak/>
              <w:t>(Non-Core)</w:t>
            </w:r>
          </w:p>
          <w:p w14:paraId="4E426341" w14:textId="77777777" w:rsidR="005D5A92" w:rsidRPr="0020747C" w:rsidRDefault="005D5A92" w:rsidP="005D5A92">
            <w:pPr>
              <w:spacing w:after="60"/>
              <w:ind w:left="316"/>
              <w:contextualSpacing/>
              <w:rPr>
                <w:rFonts w:asciiTheme="minorHAnsi" w:hAnsiTheme="minorHAnsi" w:cstheme="minorHAnsi"/>
                <w:b/>
                <w:i/>
                <w:color w:val="000066"/>
                <w:sz w:val="20"/>
                <w:szCs w:val="20"/>
              </w:rPr>
            </w:pPr>
            <w:r w:rsidRPr="0020747C">
              <w:rPr>
                <w:rFonts w:asciiTheme="minorHAnsi" w:hAnsiTheme="minorHAnsi" w:cs="Calibri"/>
                <w:color w:val="000000" w:themeColor="text1"/>
                <w:sz w:val="20"/>
                <w:szCs w:val="20"/>
                <w:lang w:val="en-US"/>
              </w:rPr>
              <w:t xml:space="preserve"> </w:t>
            </w:r>
          </w:p>
        </w:tc>
        <w:tc>
          <w:tcPr>
            <w:tcW w:w="3263" w:type="dxa"/>
            <w:shd w:val="clear" w:color="auto" w:fill="auto"/>
          </w:tcPr>
          <w:p w14:paraId="20D2CCC3" w14:textId="77777777" w:rsidR="005D5A92" w:rsidRPr="0020747C" w:rsidRDefault="005D5A92" w:rsidP="005D5A92">
            <w:pPr>
              <w:rPr>
                <w:rFonts w:asciiTheme="minorHAnsi" w:hAnsiTheme="minorHAnsi"/>
                <w:b/>
                <w:bCs/>
                <w:sz w:val="20"/>
                <w:szCs w:val="20"/>
              </w:rPr>
            </w:pPr>
          </w:p>
          <w:p w14:paraId="0C880E1C" w14:textId="77777777" w:rsidR="005D5A92" w:rsidRPr="0020747C" w:rsidRDefault="005D5A92" w:rsidP="005D5A92">
            <w:pPr>
              <w:rPr>
                <w:rFonts w:asciiTheme="minorHAnsi" w:hAnsiTheme="minorHAnsi"/>
                <w:b/>
                <w:bCs/>
                <w:sz w:val="20"/>
                <w:szCs w:val="20"/>
              </w:rPr>
            </w:pPr>
          </w:p>
          <w:p w14:paraId="63E68EE6" w14:textId="0F2DDC22" w:rsidR="005D5A92" w:rsidRPr="0020747C" w:rsidRDefault="005D5A92" w:rsidP="005D5A92">
            <w:pPr>
              <w:rPr>
                <w:rFonts w:asciiTheme="minorHAnsi" w:hAnsiTheme="minorHAnsi"/>
                <w:b/>
                <w:bCs/>
                <w:sz w:val="20"/>
                <w:szCs w:val="20"/>
              </w:rPr>
            </w:pPr>
            <w:r w:rsidRPr="0020747C">
              <w:rPr>
                <w:rFonts w:asciiTheme="minorHAnsi" w:hAnsiTheme="minorHAnsi"/>
                <w:b/>
                <w:bCs/>
                <w:sz w:val="20"/>
                <w:szCs w:val="20"/>
              </w:rPr>
              <w:t>Evidence:</w:t>
            </w:r>
          </w:p>
          <w:p w14:paraId="1F05090A" w14:textId="77777777" w:rsidR="005D5A92" w:rsidRPr="0020747C" w:rsidRDefault="005D5A92" w:rsidP="001D5AD0">
            <w:pPr>
              <w:spacing w:after="60"/>
              <w:contextualSpacing/>
              <w:jc w:val="left"/>
              <w:rPr>
                <w:rFonts w:asciiTheme="minorHAnsi" w:hAnsiTheme="minorHAnsi" w:cstheme="minorHAnsi"/>
                <w:bCs/>
                <w:sz w:val="20"/>
                <w:szCs w:val="20"/>
                <w:lang w:val="en-US"/>
              </w:rPr>
            </w:pPr>
            <w:r w:rsidRPr="0020747C">
              <w:rPr>
                <w:rFonts w:asciiTheme="minorHAnsi" w:hAnsiTheme="minorHAnsi" w:cs="Calibri"/>
                <w:color w:val="000000" w:themeColor="text1"/>
                <w:sz w:val="20"/>
                <w:szCs w:val="20"/>
                <w:lang w:val="en-US"/>
              </w:rPr>
              <w:t xml:space="preserve">The bidder must provide a live demonstration indicating how the proposed product or solution </w:t>
            </w:r>
            <w:r w:rsidRPr="0020747C">
              <w:rPr>
                <w:rFonts w:asciiTheme="minorHAnsi" w:hAnsiTheme="minorHAnsi" w:cstheme="minorHAnsi"/>
                <w:bCs/>
                <w:sz w:val="20"/>
                <w:szCs w:val="20"/>
                <w:lang w:val="en-US"/>
              </w:rPr>
              <w:t>will automate the listed mining life cycle process.</w:t>
            </w:r>
          </w:p>
          <w:p w14:paraId="1F38854C" w14:textId="77777777" w:rsidR="005D5A92" w:rsidRPr="0020747C" w:rsidRDefault="005D5A92" w:rsidP="005D5A92">
            <w:pPr>
              <w:spacing w:after="60"/>
              <w:contextualSpacing/>
              <w:rPr>
                <w:rFonts w:asciiTheme="minorHAnsi" w:hAnsiTheme="minorHAnsi" w:cstheme="minorHAnsi"/>
                <w:bCs/>
                <w:sz w:val="20"/>
                <w:szCs w:val="20"/>
                <w:lang w:val="en-US"/>
              </w:rPr>
            </w:pPr>
          </w:p>
          <w:p w14:paraId="565E8515" w14:textId="77777777" w:rsidR="005D5A92" w:rsidRPr="0020747C" w:rsidRDefault="005D5A92" w:rsidP="005D5A92">
            <w:pPr>
              <w:rPr>
                <w:rFonts w:asciiTheme="minorHAnsi" w:hAnsiTheme="minorHAnsi"/>
                <w:b/>
                <w:i/>
                <w:sz w:val="20"/>
                <w:szCs w:val="20"/>
              </w:rPr>
            </w:pPr>
            <w:r w:rsidRPr="0020747C">
              <w:rPr>
                <w:rFonts w:asciiTheme="minorHAnsi" w:hAnsiTheme="minorHAnsi"/>
                <w:b/>
                <w:iCs/>
                <w:sz w:val="20"/>
                <w:szCs w:val="20"/>
              </w:rPr>
              <w:t>Evaluation</w:t>
            </w:r>
            <w:r w:rsidRPr="0020747C">
              <w:rPr>
                <w:rFonts w:asciiTheme="minorHAnsi" w:hAnsiTheme="minorHAnsi"/>
                <w:b/>
                <w:i/>
                <w:sz w:val="20"/>
                <w:szCs w:val="20"/>
              </w:rPr>
              <w:t>:</w:t>
            </w:r>
          </w:p>
          <w:p w14:paraId="2EF1BB6D" w14:textId="77777777" w:rsidR="00694211" w:rsidRPr="0020747C" w:rsidRDefault="00694211" w:rsidP="00694211">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0= No information provided</w:t>
            </w:r>
          </w:p>
          <w:p w14:paraId="035F4C9C" w14:textId="0662136E" w:rsidR="00B82E62" w:rsidRPr="0020747C" w:rsidRDefault="005D5A92" w:rsidP="001D5AD0">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1= Does not meet minimum requirement</w:t>
            </w:r>
            <w:r w:rsidR="00B82E62" w:rsidRPr="0020747C">
              <w:rPr>
                <w:rFonts w:asciiTheme="minorHAnsi" w:hAnsiTheme="minorHAnsi" w:cs="Calibri"/>
                <w:b/>
                <w:bCs/>
                <w:sz w:val="20"/>
                <w:szCs w:val="20"/>
              </w:rPr>
              <w:t>:</w:t>
            </w:r>
            <w:r w:rsidRPr="0020747C">
              <w:rPr>
                <w:rFonts w:asciiTheme="minorHAnsi" w:hAnsiTheme="minorHAnsi" w:cs="Calibri"/>
                <w:b/>
                <w:bCs/>
                <w:sz w:val="20"/>
                <w:szCs w:val="20"/>
              </w:rPr>
              <w:t xml:space="preserve"> </w:t>
            </w:r>
          </w:p>
          <w:p w14:paraId="0324539E" w14:textId="3D2D8D97" w:rsidR="005D5A92" w:rsidRPr="0020747C" w:rsidRDefault="00B82E62" w:rsidP="001D5AD0">
            <w:pPr>
              <w:jc w:val="left"/>
              <w:rPr>
                <w:rFonts w:asciiTheme="minorHAnsi" w:hAnsiTheme="minorHAnsi" w:cs="Calibri"/>
                <w:sz w:val="20"/>
                <w:szCs w:val="20"/>
              </w:rPr>
            </w:pPr>
            <w:r w:rsidRPr="0020747C">
              <w:rPr>
                <w:rFonts w:asciiTheme="minorHAnsi" w:hAnsiTheme="minorHAnsi" w:cs="Calibri"/>
                <w:sz w:val="20"/>
                <w:szCs w:val="20"/>
              </w:rPr>
              <w:t>L</w:t>
            </w:r>
            <w:r w:rsidR="005D5A92" w:rsidRPr="0020747C">
              <w:rPr>
                <w:rFonts w:asciiTheme="minorHAnsi" w:hAnsiTheme="minorHAnsi" w:cs="Calibri"/>
                <w:sz w:val="20"/>
                <w:szCs w:val="20"/>
              </w:rPr>
              <w:t>ess than 5 core functions automated</w:t>
            </w:r>
            <w:r w:rsidRPr="0020747C">
              <w:rPr>
                <w:rFonts w:asciiTheme="minorHAnsi" w:hAnsiTheme="minorHAnsi" w:cs="Calibri"/>
                <w:sz w:val="20"/>
                <w:szCs w:val="20"/>
              </w:rPr>
              <w:t>.</w:t>
            </w:r>
          </w:p>
          <w:p w14:paraId="6CC4809E" w14:textId="360F9164" w:rsidR="00B82E62" w:rsidRPr="0020747C" w:rsidRDefault="005D5A92" w:rsidP="001D5AD0">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3= Meets minimum requirements</w:t>
            </w:r>
            <w:r w:rsidR="00B82E62" w:rsidRPr="0020747C">
              <w:rPr>
                <w:rFonts w:asciiTheme="minorHAnsi" w:hAnsiTheme="minorHAnsi" w:cs="Calibri"/>
                <w:b/>
                <w:bCs/>
                <w:sz w:val="20"/>
                <w:szCs w:val="20"/>
              </w:rPr>
              <w:t>:</w:t>
            </w:r>
            <w:r w:rsidRPr="0020747C">
              <w:rPr>
                <w:rFonts w:asciiTheme="minorHAnsi" w:hAnsiTheme="minorHAnsi" w:cs="Calibri"/>
                <w:b/>
                <w:bCs/>
                <w:sz w:val="20"/>
                <w:szCs w:val="20"/>
              </w:rPr>
              <w:t xml:space="preserve"> </w:t>
            </w:r>
          </w:p>
          <w:p w14:paraId="23A897D6" w14:textId="1493ECEA" w:rsidR="005D5A92" w:rsidRPr="0020747C" w:rsidRDefault="005D5A92" w:rsidP="005D5A92">
            <w:pPr>
              <w:ind w:left="301" w:hanging="301"/>
              <w:rPr>
                <w:rFonts w:asciiTheme="minorHAnsi" w:hAnsiTheme="minorHAnsi" w:cs="Calibri"/>
                <w:sz w:val="20"/>
                <w:szCs w:val="20"/>
              </w:rPr>
            </w:pPr>
            <w:r w:rsidRPr="0020747C">
              <w:rPr>
                <w:rFonts w:asciiTheme="minorHAnsi" w:hAnsiTheme="minorHAnsi" w:cs="Calibri"/>
                <w:sz w:val="20"/>
                <w:szCs w:val="20"/>
              </w:rPr>
              <w:t>5 core functions automated</w:t>
            </w:r>
            <w:r w:rsidR="00B82E62" w:rsidRPr="0020747C">
              <w:rPr>
                <w:rFonts w:asciiTheme="minorHAnsi" w:hAnsiTheme="minorHAnsi" w:cs="Calibri"/>
                <w:sz w:val="20"/>
                <w:szCs w:val="20"/>
              </w:rPr>
              <w:t>.</w:t>
            </w:r>
          </w:p>
          <w:p w14:paraId="4DF6E4E3" w14:textId="77777777" w:rsidR="00B82E62" w:rsidRPr="0020747C" w:rsidRDefault="005D5A92" w:rsidP="001D5AD0">
            <w:pPr>
              <w:jc w:val="left"/>
              <w:rPr>
                <w:rFonts w:asciiTheme="minorHAnsi" w:hAnsiTheme="minorHAnsi" w:cs="Calibri"/>
                <w:b/>
                <w:bCs/>
                <w:sz w:val="20"/>
                <w:szCs w:val="20"/>
              </w:rPr>
            </w:pPr>
            <w:r w:rsidRPr="0020747C">
              <w:rPr>
                <w:rFonts w:asciiTheme="minorHAnsi" w:hAnsiTheme="minorHAnsi" w:cs="Calibri"/>
                <w:b/>
                <w:bCs/>
                <w:sz w:val="20"/>
                <w:szCs w:val="20"/>
              </w:rPr>
              <w:t>5= Exceeds minimum requirements</w:t>
            </w:r>
            <w:r w:rsidR="00B82E62" w:rsidRPr="0020747C">
              <w:rPr>
                <w:rFonts w:asciiTheme="minorHAnsi" w:hAnsiTheme="minorHAnsi" w:cs="Calibri"/>
                <w:b/>
                <w:bCs/>
                <w:sz w:val="20"/>
                <w:szCs w:val="20"/>
              </w:rPr>
              <w:t>:</w:t>
            </w:r>
          </w:p>
          <w:p w14:paraId="15D5B281" w14:textId="093EBE67" w:rsidR="005D5A92" w:rsidRPr="0020747C" w:rsidRDefault="005D5A92" w:rsidP="005D5A92">
            <w:pPr>
              <w:rPr>
                <w:rFonts w:asciiTheme="minorHAnsi" w:hAnsiTheme="minorHAnsi" w:cstheme="minorHAnsi"/>
                <w:b/>
                <w:i/>
                <w:color w:val="000066"/>
                <w:sz w:val="20"/>
                <w:szCs w:val="20"/>
              </w:rPr>
            </w:pPr>
            <w:r w:rsidRPr="00A34EDD">
              <w:rPr>
                <w:rFonts w:asciiTheme="minorHAnsi" w:hAnsiTheme="minorHAnsi" w:cs="Calibri"/>
                <w:sz w:val="20"/>
                <w:szCs w:val="20"/>
              </w:rPr>
              <w:t xml:space="preserve">5 core functions automated and at </w:t>
            </w:r>
            <w:r w:rsidR="00411BBA" w:rsidRPr="00354BC2">
              <w:rPr>
                <w:rFonts w:asciiTheme="minorHAnsi" w:hAnsiTheme="minorHAnsi" w:cs="Calibri"/>
                <w:sz w:val="20"/>
                <w:szCs w:val="20"/>
              </w:rPr>
              <w:t xml:space="preserve"> </w:t>
            </w:r>
            <w:r w:rsidRPr="00A34EDD">
              <w:rPr>
                <w:rFonts w:asciiTheme="minorHAnsi" w:hAnsiTheme="minorHAnsi" w:cs="Calibri"/>
                <w:sz w:val="20"/>
                <w:szCs w:val="20"/>
              </w:rPr>
              <w:t xml:space="preserve">least </w:t>
            </w:r>
            <w:r w:rsidR="00411BBA" w:rsidRPr="00354BC2">
              <w:rPr>
                <w:rFonts w:asciiTheme="minorHAnsi" w:hAnsiTheme="minorHAnsi" w:cs="Calibri"/>
                <w:sz w:val="20"/>
                <w:szCs w:val="20"/>
              </w:rPr>
              <w:t xml:space="preserve">2 </w:t>
            </w:r>
            <w:r w:rsidRPr="00A34EDD">
              <w:rPr>
                <w:rFonts w:asciiTheme="minorHAnsi" w:hAnsiTheme="minorHAnsi" w:cs="Calibri"/>
                <w:sz w:val="20"/>
                <w:szCs w:val="20"/>
              </w:rPr>
              <w:t>non-core functions</w:t>
            </w:r>
            <w:r w:rsidR="00B82E62" w:rsidRPr="00A34EDD">
              <w:rPr>
                <w:rFonts w:asciiTheme="minorHAnsi" w:hAnsiTheme="minorHAnsi" w:cs="Calibri"/>
                <w:sz w:val="20"/>
                <w:szCs w:val="20"/>
              </w:rPr>
              <w:t>.</w:t>
            </w:r>
            <w:r w:rsidRPr="0020747C">
              <w:rPr>
                <w:rFonts w:asciiTheme="minorHAnsi" w:hAnsiTheme="minorHAnsi" w:cstheme="minorHAnsi"/>
                <w:b/>
                <w:i/>
                <w:color w:val="000066"/>
                <w:sz w:val="20"/>
                <w:szCs w:val="20"/>
              </w:rPr>
              <w:t xml:space="preserve"> </w:t>
            </w:r>
          </w:p>
        </w:tc>
        <w:tc>
          <w:tcPr>
            <w:tcW w:w="1134" w:type="dxa"/>
          </w:tcPr>
          <w:p w14:paraId="173CB7B5" w14:textId="77777777" w:rsidR="005D5A92" w:rsidRPr="0020747C" w:rsidRDefault="005D5A92" w:rsidP="005D5A92">
            <w:pPr>
              <w:jc w:val="left"/>
              <w:rPr>
                <w:rFonts w:asciiTheme="minorHAnsi" w:hAnsiTheme="minorHAnsi"/>
                <w:color w:val="FF0000"/>
                <w:sz w:val="20"/>
                <w:szCs w:val="20"/>
              </w:rPr>
            </w:pPr>
          </w:p>
          <w:p w14:paraId="2F8007DF" w14:textId="77777777" w:rsidR="005D5A92" w:rsidRPr="0020747C" w:rsidRDefault="005D5A92" w:rsidP="005D5A92">
            <w:pPr>
              <w:jc w:val="left"/>
              <w:rPr>
                <w:rFonts w:asciiTheme="minorHAnsi" w:hAnsiTheme="minorHAnsi"/>
                <w:color w:val="FF0000"/>
                <w:sz w:val="20"/>
                <w:szCs w:val="20"/>
              </w:rPr>
            </w:pPr>
          </w:p>
          <w:p w14:paraId="712DE07A" w14:textId="2994D2CA" w:rsidR="005D5A92" w:rsidRPr="0020747C" w:rsidRDefault="005D5A92" w:rsidP="001D5AD0">
            <w:pPr>
              <w:jc w:val="center"/>
              <w:rPr>
                <w:rFonts w:asciiTheme="minorHAnsi" w:hAnsiTheme="minorHAnsi"/>
                <w:color w:val="FF0000"/>
                <w:sz w:val="20"/>
                <w:szCs w:val="20"/>
              </w:rPr>
            </w:pPr>
            <w:r w:rsidRPr="0020747C">
              <w:rPr>
                <w:rFonts w:asciiTheme="minorHAnsi" w:hAnsiTheme="minorHAnsi"/>
                <w:sz w:val="20"/>
                <w:szCs w:val="20"/>
              </w:rPr>
              <w:t>50%</w:t>
            </w:r>
          </w:p>
        </w:tc>
        <w:tc>
          <w:tcPr>
            <w:tcW w:w="1276" w:type="dxa"/>
            <w:shd w:val="clear" w:color="auto" w:fill="auto"/>
          </w:tcPr>
          <w:p w14:paraId="2C6DE183" w14:textId="1CB1EF16" w:rsidR="005D5A92" w:rsidRPr="0020747C" w:rsidRDefault="005D5A92" w:rsidP="005D5A92">
            <w:pPr>
              <w:jc w:val="left"/>
              <w:rPr>
                <w:rFonts w:asciiTheme="minorHAnsi" w:hAnsiTheme="minorHAnsi"/>
                <w:color w:val="FF0000"/>
                <w:sz w:val="20"/>
                <w:szCs w:val="20"/>
              </w:rPr>
            </w:pPr>
          </w:p>
          <w:p w14:paraId="4E447771" w14:textId="77777777" w:rsidR="005D5A92" w:rsidRPr="0020747C" w:rsidRDefault="005D5A92" w:rsidP="005D5A92">
            <w:pPr>
              <w:jc w:val="left"/>
              <w:rPr>
                <w:rFonts w:asciiTheme="minorHAnsi" w:hAnsiTheme="minorHAnsi"/>
                <w:color w:val="FF0000"/>
                <w:sz w:val="20"/>
                <w:szCs w:val="20"/>
              </w:rPr>
            </w:pPr>
          </w:p>
          <w:p w14:paraId="422DCD77" w14:textId="0322F009" w:rsidR="005D5A92" w:rsidRPr="0020747C" w:rsidRDefault="005D5A92" w:rsidP="001D5AD0">
            <w:pPr>
              <w:jc w:val="left"/>
              <w:rPr>
                <w:rFonts w:asciiTheme="minorHAnsi" w:hAnsiTheme="minorHAnsi"/>
                <w:b/>
                <w:i/>
                <w:color w:val="000066"/>
                <w:sz w:val="20"/>
                <w:szCs w:val="20"/>
              </w:rPr>
            </w:pPr>
            <w:r w:rsidRPr="0020747C">
              <w:rPr>
                <w:rFonts w:asciiTheme="minorHAnsi" w:hAnsiTheme="minorHAnsi"/>
                <w:color w:val="FF0000"/>
                <w:sz w:val="20"/>
                <w:szCs w:val="20"/>
              </w:rPr>
              <w:t>&lt;Bidder will provide information and demonstration during the Live demonstration session</w:t>
            </w:r>
            <w:r w:rsidR="00056B80" w:rsidRPr="0020747C">
              <w:rPr>
                <w:rFonts w:asciiTheme="minorHAnsi" w:hAnsiTheme="minorHAnsi"/>
                <w:color w:val="FF0000"/>
                <w:sz w:val="20"/>
                <w:szCs w:val="20"/>
              </w:rPr>
              <w:t>&gt;</w:t>
            </w:r>
          </w:p>
        </w:tc>
      </w:tr>
      <w:tr w:rsidR="005D5A92" w:rsidRPr="00692A51" w14:paraId="0BE08CB9" w14:textId="77777777" w:rsidTr="001D5AD0">
        <w:trPr>
          <w:tblHeader/>
        </w:trPr>
        <w:tc>
          <w:tcPr>
            <w:tcW w:w="2691" w:type="dxa"/>
            <w:shd w:val="clear" w:color="auto" w:fill="auto"/>
          </w:tcPr>
          <w:p w14:paraId="39DA8A9A" w14:textId="77777777" w:rsidR="005D5A92" w:rsidRPr="0020747C" w:rsidRDefault="005D5A92" w:rsidP="00AF7C5A">
            <w:pPr>
              <w:pStyle w:val="ListParagraph"/>
              <w:numPr>
                <w:ilvl w:val="0"/>
                <w:numId w:val="57"/>
              </w:numPr>
              <w:spacing w:after="60"/>
              <w:ind w:right="56"/>
              <w:contextualSpacing/>
              <w:rPr>
                <w:rFonts w:cstheme="minorHAnsi"/>
                <w:b/>
                <w:sz w:val="20"/>
                <w:szCs w:val="20"/>
              </w:rPr>
            </w:pPr>
            <w:r w:rsidRPr="0020747C">
              <w:rPr>
                <w:rFonts w:cstheme="minorHAnsi"/>
                <w:b/>
                <w:sz w:val="20"/>
                <w:szCs w:val="20"/>
              </w:rPr>
              <w:t>Support functions</w:t>
            </w:r>
          </w:p>
          <w:p w14:paraId="100418C7" w14:textId="6E5F321A" w:rsidR="005D5A92" w:rsidRPr="0020747C" w:rsidRDefault="005D5A92" w:rsidP="005D5A92">
            <w:pPr>
              <w:spacing w:after="60"/>
              <w:ind w:right="56"/>
              <w:contextualSpacing/>
              <w:rPr>
                <w:rFonts w:cs="Calibri"/>
                <w:bCs/>
                <w:sz w:val="20"/>
                <w:szCs w:val="20"/>
                <w:lang w:val="en-US"/>
              </w:rPr>
            </w:pPr>
            <w:r w:rsidRPr="0020747C">
              <w:rPr>
                <w:rFonts w:asciiTheme="minorHAnsi" w:hAnsiTheme="minorHAnsi" w:cs="Calibri"/>
                <w:bCs/>
                <w:sz w:val="20"/>
                <w:szCs w:val="20"/>
                <w:lang w:val="en-US"/>
              </w:rPr>
              <w:t xml:space="preserve">The Bidder must provide a live demonstration </w:t>
            </w:r>
            <w:r w:rsidRPr="0020747C">
              <w:rPr>
                <w:rFonts w:cs="Calibri"/>
                <w:bCs/>
                <w:sz w:val="20"/>
                <w:szCs w:val="20"/>
                <w:lang w:val="en-US"/>
              </w:rPr>
              <w:t>indicating how the proposed product or solution will provide the following support functions as indicated in scope of work section 2.1, items 7,8,12</w:t>
            </w:r>
            <w:r w:rsidR="00B672D2" w:rsidRPr="0020747C">
              <w:rPr>
                <w:rFonts w:cs="Calibri"/>
                <w:bCs/>
                <w:sz w:val="20"/>
                <w:szCs w:val="20"/>
                <w:lang w:val="en-US"/>
              </w:rPr>
              <w:t xml:space="preserve"> and </w:t>
            </w:r>
            <w:r w:rsidRPr="0020747C">
              <w:rPr>
                <w:rFonts w:cs="Calibri"/>
                <w:bCs/>
                <w:sz w:val="20"/>
                <w:szCs w:val="20"/>
                <w:lang w:val="en-US"/>
              </w:rPr>
              <w:t>17</w:t>
            </w:r>
            <w:r w:rsidR="00B672D2" w:rsidRPr="0020747C">
              <w:rPr>
                <w:rFonts w:cs="Calibri"/>
                <w:bCs/>
                <w:sz w:val="20"/>
                <w:szCs w:val="20"/>
                <w:lang w:val="en-US"/>
              </w:rPr>
              <w:t xml:space="preserve"> in section 2, table 2</w:t>
            </w:r>
            <w:r w:rsidRPr="0020747C">
              <w:rPr>
                <w:rFonts w:cs="Calibri"/>
                <w:bCs/>
                <w:sz w:val="20"/>
                <w:szCs w:val="20"/>
                <w:lang w:val="en-US"/>
              </w:rPr>
              <w:t xml:space="preserve">: </w:t>
            </w:r>
          </w:p>
          <w:p w14:paraId="0837542D" w14:textId="77777777" w:rsidR="005D5A92" w:rsidRPr="0020747C" w:rsidRDefault="005D5A92" w:rsidP="00AF7C5A">
            <w:pPr>
              <w:pStyle w:val="ListParagraph"/>
              <w:widowControl w:val="0"/>
              <w:numPr>
                <w:ilvl w:val="0"/>
                <w:numId w:val="56"/>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Reporting</w:t>
            </w:r>
          </w:p>
          <w:p w14:paraId="4DA4F992" w14:textId="77777777" w:rsidR="005D5A92" w:rsidRPr="0020747C" w:rsidRDefault="005D5A92" w:rsidP="00AF7C5A">
            <w:pPr>
              <w:pStyle w:val="ListParagraph"/>
              <w:widowControl w:val="0"/>
              <w:numPr>
                <w:ilvl w:val="0"/>
                <w:numId w:val="56"/>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Messaging</w:t>
            </w:r>
          </w:p>
          <w:p w14:paraId="4D072ADB" w14:textId="77777777" w:rsidR="005D5A92" w:rsidRPr="0020747C" w:rsidRDefault="005D5A92" w:rsidP="00AF7C5A">
            <w:pPr>
              <w:pStyle w:val="ListParagraph"/>
              <w:widowControl w:val="0"/>
              <w:numPr>
                <w:ilvl w:val="0"/>
                <w:numId w:val="56"/>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Document management</w:t>
            </w:r>
          </w:p>
          <w:p w14:paraId="27040514" w14:textId="77777777" w:rsidR="005D5A92" w:rsidRPr="0020747C" w:rsidRDefault="005D5A92" w:rsidP="00AF7C5A">
            <w:pPr>
              <w:pStyle w:val="ListParagraph"/>
              <w:widowControl w:val="0"/>
              <w:numPr>
                <w:ilvl w:val="0"/>
                <w:numId w:val="56"/>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Workflow</w:t>
            </w:r>
          </w:p>
          <w:p w14:paraId="60438ADC" w14:textId="77777777" w:rsidR="005D5A92" w:rsidRPr="0020747C" w:rsidRDefault="005D5A92" w:rsidP="005D5A92">
            <w:pPr>
              <w:pStyle w:val="ListParagraph"/>
              <w:spacing w:after="60"/>
              <w:ind w:left="567" w:right="56"/>
              <w:contextualSpacing/>
              <w:rPr>
                <w:rFonts w:cs="Calibri"/>
                <w:b/>
                <w:sz w:val="20"/>
                <w:szCs w:val="20"/>
              </w:rPr>
            </w:pPr>
          </w:p>
        </w:tc>
        <w:tc>
          <w:tcPr>
            <w:tcW w:w="3263" w:type="dxa"/>
            <w:shd w:val="clear" w:color="auto" w:fill="auto"/>
          </w:tcPr>
          <w:p w14:paraId="4BC94F0D" w14:textId="77777777" w:rsidR="005D5A92" w:rsidRPr="0020747C" w:rsidRDefault="005D5A92" w:rsidP="005D5A92">
            <w:pPr>
              <w:rPr>
                <w:rFonts w:asciiTheme="minorHAnsi" w:hAnsiTheme="minorHAnsi"/>
                <w:b/>
                <w:bCs/>
                <w:sz w:val="20"/>
                <w:szCs w:val="20"/>
              </w:rPr>
            </w:pPr>
          </w:p>
          <w:p w14:paraId="1A32F569" w14:textId="1AEB3126" w:rsidR="005D5A92" w:rsidRPr="0020747C" w:rsidRDefault="005D5A92" w:rsidP="005D5A92">
            <w:pPr>
              <w:rPr>
                <w:rFonts w:asciiTheme="minorHAnsi" w:hAnsiTheme="minorHAnsi"/>
                <w:b/>
                <w:bCs/>
                <w:sz w:val="20"/>
                <w:szCs w:val="20"/>
              </w:rPr>
            </w:pPr>
            <w:r w:rsidRPr="0020747C">
              <w:rPr>
                <w:rFonts w:asciiTheme="minorHAnsi" w:hAnsiTheme="minorHAnsi"/>
                <w:b/>
                <w:bCs/>
                <w:sz w:val="20"/>
                <w:szCs w:val="20"/>
              </w:rPr>
              <w:t>Evidence:</w:t>
            </w:r>
          </w:p>
          <w:p w14:paraId="2FFD8EAB" w14:textId="55120F6D" w:rsidR="005D5A92" w:rsidRPr="0020747C" w:rsidRDefault="005D5A92" w:rsidP="001D5AD0">
            <w:pPr>
              <w:pStyle w:val="Specification"/>
              <w:spacing w:after="0"/>
              <w:ind w:left="36" w:hanging="36"/>
              <w:rPr>
                <w:rFonts w:asciiTheme="minorHAnsi" w:hAnsiTheme="minorHAnsi"/>
                <w:sz w:val="20"/>
                <w:szCs w:val="20"/>
              </w:rPr>
            </w:pPr>
            <w:r w:rsidRPr="0020747C">
              <w:rPr>
                <w:rFonts w:asciiTheme="minorHAnsi" w:hAnsiTheme="minorHAnsi" w:cs="Calibri"/>
                <w:bCs/>
                <w:sz w:val="20"/>
                <w:szCs w:val="20"/>
                <w:lang w:val="en-US"/>
              </w:rPr>
              <w:t xml:space="preserve">The Bidder must provide a live demonstration </w:t>
            </w:r>
            <w:r w:rsidRPr="0020747C">
              <w:rPr>
                <w:rFonts w:asciiTheme="minorHAnsi" w:hAnsiTheme="minorHAnsi"/>
                <w:sz w:val="20"/>
                <w:szCs w:val="20"/>
              </w:rPr>
              <w:t xml:space="preserve">indicating </w:t>
            </w:r>
            <w:r w:rsidRPr="0020747C">
              <w:rPr>
                <w:rFonts w:asciiTheme="minorHAnsi" w:hAnsiTheme="minorHAnsi" w:cs="Calibri"/>
                <w:bCs/>
                <w:sz w:val="20"/>
                <w:szCs w:val="20"/>
                <w:lang w:val="en-US"/>
              </w:rPr>
              <w:t xml:space="preserve">how the proposed product or solution will provide the listed support functions scope of work </w:t>
            </w:r>
            <w:r w:rsidRPr="0020747C">
              <w:rPr>
                <w:rFonts w:asciiTheme="minorHAnsi" w:hAnsiTheme="minorHAnsi" w:cstheme="minorHAnsi"/>
                <w:bCs/>
                <w:sz w:val="20"/>
                <w:szCs w:val="20"/>
                <w:lang w:val="en-US"/>
              </w:rPr>
              <w:t>section 2.1,</w:t>
            </w:r>
            <w:r w:rsidRPr="0020747C">
              <w:rPr>
                <w:rFonts w:asciiTheme="minorHAnsi" w:hAnsiTheme="minorHAnsi" w:cs="Calibri"/>
                <w:bCs/>
                <w:sz w:val="20"/>
                <w:szCs w:val="20"/>
                <w:lang w:val="en-US"/>
              </w:rPr>
              <w:t xml:space="preserve"> items 7,8,12</w:t>
            </w:r>
            <w:r w:rsidR="00B672D2" w:rsidRPr="0020747C">
              <w:rPr>
                <w:rFonts w:asciiTheme="minorHAnsi" w:hAnsiTheme="minorHAnsi" w:cs="Calibri"/>
                <w:bCs/>
                <w:sz w:val="20"/>
                <w:szCs w:val="20"/>
                <w:lang w:val="en-US"/>
              </w:rPr>
              <w:t xml:space="preserve"> and  </w:t>
            </w:r>
            <w:r w:rsidRPr="0020747C">
              <w:rPr>
                <w:rFonts w:asciiTheme="minorHAnsi" w:hAnsiTheme="minorHAnsi" w:cs="Calibri"/>
                <w:bCs/>
                <w:sz w:val="20"/>
                <w:szCs w:val="20"/>
                <w:lang w:val="en-US"/>
              </w:rPr>
              <w:t>17</w:t>
            </w:r>
            <w:r w:rsidR="00B672D2" w:rsidRPr="0020747C">
              <w:rPr>
                <w:rFonts w:asciiTheme="minorHAnsi" w:hAnsiTheme="minorHAnsi" w:cs="Calibri"/>
                <w:bCs/>
                <w:sz w:val="20"/>
                <w:szCs w:val="20"/>
                <w:lang w:val="en-US"/>
              </w:rPr>
              <w:t xml:space="preserve"> in section 2, table 2</w:t>
            </w:r>
            <w:r w:rsidRPr="0020747C">
              <w:rPr>
                <w:rFonts w:asciiTheme="minorHAnsi" w:hAnsiTheme="minorHAnsi" w:cs="Calibri"/>
                <w:bCs/>
                <w:sz w:val="20"/>
                <w:szCs w:val="20"/>
                <w:lang w:val="en-US"/>
              </w:rPr>
              <w:t>.</w:t>
            </w:r>
          </w:p>
          <w:p w14:paraId="2D570193" w14:textId="77777777" w:rsidR="005D5A92" w:rsidRPr="0020747C" w:rsidRDefault="005D5A92" w:rsidP="005D5A92">
            <w:pPr>
              <w:pStyle w:val="Specification"/>
              <w:spacing w:after="0"/>
              <w:ind w:left="36" w:hanging="36"/>
              <w:rPr>
                <w:rFonts w:asciiTheme="minorHAnsi" w:hAnsiTheme="minorHAnsi"/>
                <w:sz w:val="20"/>
                <w:szCs w:val="20"/>
              </w:rPr>
            </w:pPr>
          </w:p>
          <w:p w14:paraId="7DE43ADE" w14:textId="77777777" w:rsidR="005D5A92" w:rsidRPr="0020747C" w:rsidRDefault="005D5A92" w:rsidP="005D5A92">
            <w:pPr>
              <w:rPr>
                <w:rFonts w:asciiTheme="minorHAnsi" w:hAnsiTheme="minorHAnsi"/>
                <w:b/>
                <w:i/>
                <w:sz w:val="20"/>
                <w:szCs w:val="20"/>
              </w:rPr>
            </w:pPr>
            <w:r w:rsidRPr="0020747C">
              <w:rPr>
                <w:rFonts w:asciiTheme="minorHAnsi" w:hAnsiTheme="minorHAnsi"/>
                <w:b/>
                <w:iCs/>
                <w:sz w:val="20"/>
                <w:szCs w:val="20"/>
              </w:rPr>
              <w:t>Evaluation</w:t>
            </w:r>
            <w:r w:rsidRPr="0020747C">
              <w:rPr>
                <w:rFonts w:asciiTheme="minorHAnsi" w:hAnsiTheme="minorHAnsi"/>
                <w:b/>
                <w:i/>
                <w:sz w:val="20"/>
                <w:szCs w:val="20"/>
              </w:rPr>
              <w:t>:</w:t>
            </w:r>
          </w:p>
          <w:p w14:paraId="2D236F1C" w14:textId="77777777" w:rsidR="00694211" w:rsidRPr="0020747C" w:rsidRDefault="00694211" w:rsidP="00694211">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0= No information provided</w:t>
            </w:r>
          </w:p>
          <w:p w14:paraId="21B4046E" w14:textId="46E18ACA" w:rsidR="00B82E62" w:rsidRPr="0020747C" w:rsidRDefault="005D5A92" w:rsidP="001D5AD0">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 xml:space="preserve">1= Does not meet minimum requirement: </w:t>
            </w:r>
          </w:p>
          <w:p w14:paraId="37B34804" w14:textId="676C5A0E" w:rsidR="005D5A92" w:rsidRPr="0020747C" w:rsidRDefault="005D5A92" w:rsidP="005D5A92">
            <w:pPr>
              <w:ind w:left="301" w:hanging="301"/>
              <w:rPr>
                <w:rFonts w:asciiTheme="minorHAnsi" w:hAnsiTheme="minorHAnsi" w:cs="Calibri"/>
                <w:sz w:val="20"/>
                <w:szCs w:val="20"/>
              </w:rPr>
            </w:pPr>
            <w:r w:rsidRPr="0020747C">
              <w:rPr>
                <w:rFonts w:asciiTheme="minorHAnsi" w:hAnsiTheme="minorHAnsi" w:cs="Calibri"/>
                <w:sz w:val="20"/>
                <w:szCs w:val="20"/>
              </w:rPr>
              <w:t>Less than 3 of the support functions</w:t>
            </w:r>
            <w:r w:rsidR="00B82E62" w:rsidRPr="0020747C">
              <w:rPr>
                <w:rFonts w:asciiTheme="minorHAnsi" w:hAnsiTheme="minorHAnsi" w:cs="Calibri"/>
                <w:sz w:val="20"/>
                <w:szCs w:val="20"/>
              </w:rPr>
              <w:t>.</w:t>
            </w:r>
          </w:p>
          <w:p w14:paraId="494CBD9A" w14:textId="77777777" w:rsidR="00B82E62" w:rsidRPr="0020747C" w:rsidRDefault="005D5A92" w:rsidP="005D5A92">
            <w:pPr>
              <w:ind w:left="301" w:hanging="301"/>
              <w:rPr>
                <w:rFonts w:asciiTheme="minorHAnsi" w:hAnsiTheme="minorHAnsi" w:cs="Calibri"/>
                <w:b/>
                <w:bCs/>
                <w:sz w:val="20"/>
                <w:szCs w:val="20"/>
              </w:rPr>
            </w:pPr>
            <w:r w:rsidRPr="0020747C">
              <w:rPr>
                <w:rFonts w:asciiTheme="minorHAnsi" w:hAnsiTheme="minorHAnsi" w:cs="Calibri"/>
                <w:b/>
                <w:bCs/>
                <w:sz w:val="20"/>
                <w:szCs w:val="20"/>
              </w:rPr>
              <w:t xml:space="preserve">3= Meets minimum requirements: </w:t>
            </w:r>
          </w:p>
          <w:p w14:paraId="73DE948C" w14:textId="585DDE29" w:rsidR="005D5A92" w:rsidRPr="0020747C" w:rsidRDefault="005D5A92" w:rsidP="005D5A92">
            <w:pPr>
              <w:ind w:left="301" w:hanging="301"/>
              <w:rPr>
                <w:rFonts w:asciiTheme="minorHAnsi" w:hAnsiTheme="minorHAnsi" w:cs="Calibri"/>
                <w:sz w:val="20"/>
                <w:szCs w:val="20"/>
              </w:rPr>
            </w:pPr>
            <w:r w:rsidRPr="0020747C">
              <w:rPr>
                <w:rFonts w:asciiTheme="minorHAnsi" w:hAnsiTheme="minorHAnsi" w:cs="Calibri"/>
                <w:sz w:val="20"/>
                <w:szCs w:val="20"/>
              </w:rPr>
              <w:t>At least 3 of the support functions</w:t>
            </w:r>
            <w:r w:rsidR="00B82E62" w:rsidRPr="0020747C">
              <w:rPr>
                <w:rFonts w:asciiTheme="minorHAnsi" w:hAnsiTheme="minorHAnsi" w:cs="Calibri"/>
                <w:sz w:val="20"/>
                <w:szCs w:val="20"/>
              </w:rPr>
              <w:t>.</w:t>
            </w:r>
          </w:p>
          <w:p w14:paraId="7853CA4E" w14:textId="77777777" w:rsidR="00B82E62" w:rsidRPr="0020747C" w:rsidRDefault="005D5A92" w:rsidP="005D5A92">
            <w:pPr>
              <w:spacing w:before="40"/>
              <w:ind w:left="316" w:hanging="316"/>
              <w:rPr>
                <w:rFonts w:asciiTheme="minorHAnsi" w:hAnsiTheme="minorHAnsi" w:cs="Calibri"/>
                <w:sz w:val="20"/>
                <w:szCs w:val="20"/>
              </w:rPr>
            </w:pPr>
            <w:r w:rsidRPr="0020747C">
              <w:rPr>
                <w:rFonts w:asciiTheme="minorHAnsi" w:hAnsiTheme="minorHAnsi" w:cs="Calibri"/>
                <w:b/>
                <w:bCs/>
                <w:sz w:val="20"/>
                <w:szCs w:val="20"/>
              </w:rPr>
              <w:t>5= Exceeds minimum requirements:</w:t>
            </w:r>
          </w:p>
          <w:p w14:paraId="3CF5A98F" w14:textId="30E69C72" w:rsidR="005D5A92" w:rsidRPr="0020747C" w:rsidRDefault="005D5A92" w:rsidP="005D5A92">
            <w:pPr>
              <w:spacing w:before="40"/>
              <w:ind w:left="316" w:hanging="316"/>
              <w:rPr>
                <w:rFonts w:asciiTheme="minorHAnsi" w:hAnsiTheme="minorHAnsi" w:cs="Calibri"/>
                <w:b/>
                <w:bCs/>
                <w:sz w:val="20"/>
                <w:szCs w:val="20"/>
                <w:lang w:val="en-US"/>
              </w:rPr>
            </w:pPr>
            <w:r w:rsidRPr="0020747C">
              <w:rPr>
                <w:rFonts w:asciiTheme="minorHAnsi" w:hAnsiTheme="minorHAnsi" w:cs="Calibri"/>
                <w:sz w:val="20"/>
                <w:szCs w:val="20"/>
              </w:rPr>
              <w:t>All the support functions</w:t>
            </w:r>
            <w:r w:rsidR="00B82E62" w:rsidRPr="0020747C">
              <w:rPr>
                <w:rFonts w:asciiTheme="minorHAnsi" w:hAnsiTheme="minorHAnsi" w:cs="Calibri"/>
                <w:sz w:val="20"/>
                <w:szCs w:val="20"/>
              </w:rPr>
              <w:t>.</w:t>
            </w:r>
          </w:p>
          <w:p w14:paraId="374BCFED" w14:textId="77777777" w:rsidR="005D5A92" w:rsidRDefault="005D5A92" w:rsidP="005D5A92">
            <w:pPr>
              <w:rPr>
                <w:rFonts w:asciiTheme="minorHAnsi" w:hAnsiTheme="minorHAnsi"/>
                <w:b/>
                <w:bCs/>
                <w:sz w:val="20"/>
                <w:szCs w:val="20"/>
              </w:rPr>
            </w:pPr>
          </w:p>
          <w:p w14:paraId="7BA16799" w14:textId="77777777" w:rsidR="008738FD" w:rsidRDefault="008738FD" w:rsidP="005D5A92">
            <w:pPr>
              <w:rPr>
                <w:rFonts w:asciiTheme="minorHAnsi" w:hAnsiTheme="minorHAnsi"/>
                <w:b/>
                <w:bCs/>
                <w:sz w:val="20"/>
                <w:szCs w:val="20"/>
              </w:rPr>
            </w:pPr>
          </w:p>
          <w:p w14:paraId="37769F9A" w14:textId="72748864" w:rsidR="008738FD" w:rsidRPr="0020747C" w:rsidRDefault="008738FD" w:rsidP="005D5A92">
            <w:pPr>
              <w:rPr>
                <w:rFonts w:asciiTheme="minorHAnsi" w:hAnsiTheme="minorHAnsi"/>
                <w:b/>
                <w:bCs/>
                <w:sz w:val="20"/>
                <w:szCs w:val="20"/>
              </w:rPr>
            </w:pPr>
          </w:p>
        </w:tc>
        <w:tc>
          <w:tcPr>
            <w:tcW w:w="1134" w:type="dxa"/>
          </w:tcPr>
          <w:p w14:paraId="7A915CFD" w14:textId="77777777" w:rsidR="005D5A92" w:rsidRPr="0020747C" w:rsidRDefault="005D5A92" w:rsidP="005D5A92">
            <w:pPr>
              <w:jc w:val="left"/>
              <w:rPr>
                <w:rFonts w:asciiTheme="minorHAnsi" w:hAnsiTheme="minorHAnsi"/>
                <w:color w:val="FF0000"/>
                <w:sz w:val="20"/>
                <w:szCs w:val="20"/>
              </w:rPr>
            </w:pPr>
          </w:p>
          <w:p w14:paraId="38BEB1DF" w14:textId="77777777" w:rsidR="005D5A92" w:rsidRPr="0020747C" w:rsidRDefault="005D5A92" w:rsidP="005D5A92">
            <w:pPr>
              <w:jc w:val="left"/>
              <w:rPr>
                <w:rFonts w:asciiTheme="minorHAnsi" w:hAnsiTheme="minorHAnsi"/>
                <w:color w:val="FF0000"/>
                <w:sz w:val="20"/>
                <w:szCs w:val="20"/>
              </w:rPr>
            </w:pPr>
          </w:p>
          <w:p w14:paraId="5A298DBB" w14:textId="3D2CAC28" w:rsidR="005D5A92" w:rsidRPr="0020747C" w:rsidRDefault="005D5A92" w:rsidP="001D5AD0">
            <w:pPr>
              <w:jc w:val="center"/>
              <w:rPr>
                <w:rFonts w:asciiTheme="minorHAnsi" w:hAnsiTheme="minorHAnsi"/>
                <w:color w:val="FF0000"/>
                <w:sz w:val="20"/>
                <w:szCs w:val="20"/>
              </w:rPr>
            </w:pPr>
            <w:r w:rsidRPr="0020747C">
              <w:rPr>
                <w:rFonts w:asciiTheme="minorHAnsi" w:hAnsiTheme="minorHAnsi"/>
                <w:sz w:val="20"/>
                <w:szCs w:val="20"/>
              </w:rPr>
              <w:t>20%</w:t>
            </w:r>
          </w:p>
        </w:tc>
        <w:tc>
          <w:tcPr>
            <w:tcW w:w="1276" w:type="dxa"/>
            <w:shd w:val="clear" w:color="auto" w:fill="auto"/>
          </w:tcPr>
          <w:p w14:paraId="31832627" w14:textId="7428BEB8" w:rsidR="005D5A92" w:rsidRPr="0020747C" w:rsidRDefault="005D5A92" w:rsidP="005D5A92">
            <w:pPr>
              <w:jc w:val="left"/>
              <w:rPr>
                <w:rFonts w:asciiTheme="minorHAnsi" w:hAnsiTheme="minorHAnsi"/>
                <w:color w:val="FF0000"/>
                <w:sz w:val="20"/>
                <w:szCs w:val="20"/>
              </w:rPr>
            </w:pPr>
          </w:p>
          <w:p w14:paraId="5CD5A9D1" w14:textId="1A0C7EB5" w:rsidR="005D5A92" w:rsidRPr="0020747C" w:rsidRDefault="005D5A92" w:rsidP="001D5AD0">
            <w:pPr>
              <w:jc w:val="left"/>
              <w:rPr>
                <w:rFonts w:asciiTheme="minorHAnsi" w:hAnsiTheme="minorHAnsi"/>
                <w:color w:val="FF0000"/>
                <w:sz w:val="20"/>
                <w:szCs w:val="20"/>
              </w:rPr>
            </w:pPr>
            <w:r w:rsidRPr="0020747C">
              <w:rPr>
                <w:rFonts w:asciiTheme="minorHAnsi" w:hAnsiTheme="minorHAnsi"/>
                <w:color w:val="FF0000"/>
                <w:sz w:val="20"/>
                <w:szCs w:val="20"/>
              </w:rPr>
              <w:t>&lt;Bidder will provide information and demonstration during the Live demonstration session</w:t>
            </w:r>
            <w:r w:rsidR="00056B80" w:rsidRPr="0020747C">
              <w:rPr>
                <w:rFonts w:asciiTheme="minorHAnsi" w:hAnsiTheme="minorHAnsi"/>
                <w:color w:val="FF0000"/>
                <w:sz w:val="20"/>
                <w:szCs w:val="20"/>
              </w:rPr>
              <w:t>&gt;</w:t>
            </w:r>
          </w:p>
        </w:tc>
      </w:tr>
      <w:tr w:rsidR="005D5A92" w:rsidRPr="00692A51" w14:paraId="6638AB13" w14:textId="77777777" w:rsidTr="001D5AD0">
        <w:trPr>
          <w:tblHeader/>
        </w:trPr>
        <w:tc>
          <w:tcPr>
            <w:tcW w:w="2691" w:type="dxa"/>
            <w:shd w:val="clear" w:color="auto" w:fill="auto"/>
          </w:tcPr>
          <w:p w14:paraId="408347DC" w14:textId="77777777" w:rsidR="005D5A92" w:rsidRPr="0020747C" w:rsidRDefault="005D5A92" w:rsidP="00AF7C5A">
            <w:pPr>
              <w:pStyle w:val="ListParagraph"/>
              <w:numPr>
                <w:ilvl w:val="0"/>
                <w:numId w:val="57"/>
              </w:numPr>
              <w:spacing w:after="60"/>
              <w:ind w:right="56"/>
              <w:contextualSpacing/>
              <w:rPr>
                <w:rFonts w:cstheme="minorHAnsi"/>
                <w:b/>
                <w:sz w:val="20"/>
                <w:szCs w:val="20"/>
              </w:rPr>
            </w:pPr>
            <w:r w:rsidRPr="0020747C">
              <w:rPr>
                <w:rFonts w:cstheme="minorHAnsi"/>
                <w:b/>
                <w:sz w:val="20"/>
                <w:szCs w:val="20"/>
              </w:rPr>
              <w:t>Integration</w:t>
            </w:r>
          </w:p>
          <w:p w14:paraId="076894AC" w14:textId="77777777" w:rsidR="005D5A92" w:rsidRPr="0020747C" w:rsidRDefault="005D5A92" w:rsidP="005D5A92">
            <w:pPr>
              <w:spacing w:after="60"/>
              <w:contextualSpacing/>
              <w:rPr>
                <w:rFonts w:asciiTheme="minorHAnsi" w:hAnsiTheme="minorHAnsi" w:cstheme="minorHAnsi"/>
                <w:bCs/>
                <w:sz w:val="20"/>
                <w:szCs w:val="20"/>
                <w:lang w:val="en-US"/>
              </w:rPr>
            </w:pPr>
            <w:r w:rsidRPr="0020747C">
              <w:rPr>
                <w:rFonts w:asciiTheme="minorHAnsi" w:hAnsiTheme="minorHAnsi" w:cs="Calibri"/>
                <w:bCs/>
                <w:sz w:val="20"/>
                <w:szCs w:val="20"/>
                <w:lang w:val="en-US"/>
              </w:rPr>
              <w:t xml:space="preserve">The Bidder must provide a live demonstration </w:t>
            </w:r>
            <w:r w:rsidRPr="0020747C">
              <w:rPr>
                <w:rFonts w:asciiTheme="minorHAnsi" w:hAnsiTheme="minorHAnsi" w:cstheme="minorHAnsi"/>
                <w:bCs/>
                <w:sz w:val="20"/>
                <w:szCs w:val="20"/>
                <w:lang w:val="en-US"/>
              </w:rPr>
              <w:t xml:space="preserve">indicating how the proposed product or solution will integrate to the following: </w:t>
            </w:r>
          </w:p>
          <w:p w14:paraId="521C447A"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DMRE existing Mining customized GIS solution on the ESRI Enterprise platform (core)</w:t>
            </w:r>
          </w:p>
          <w:p w14:paraId="217BECCA"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The solution must interface with the existing </w:t>
            </w:r>
            <w:proofErr w:type="spellStart"/>
            <w:r w:rsidRPr="0020747C">
              <w:rPr>
                <w:rFonts w:eastAsia="Arial" w:cstheme="minorHAnsi"/>
                <w:sz w:val="20"/>
                <w:szCs w:val="20"/>
                <w:lang w:val="en-US"/>
              </w:rPr>
              <w:t>Mygate</w:t>
            </w:r>
            <w:proofErr w:type="spellEnd"/>
            <w:r w:rsidRPr="0020747C">
              <w:rPr>
                <w:rFonts w:eastAsia="Arial" w:cstheme="minorHAnsi"/>
                <w:sz w:val="20"/>
                <w:szCs w:val="20"/>
                <w:lang w:val="en-US"/>
              </w:rPr>
              <w:t xml:space="preserve"> payment gateway (core)</w:t>
            </w:r>
          </w:p>
          <w:p w14:paraId="2A37CD83"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State Agencies enterprise systems (Petroleum Agency of South Africa and Council for </w:t>
            </w:r>
            <w:r w:rsidRPr="0020747C">
              <w:rPr>
                <w:rFonts w:eastAsia="Arial" w:cstheme="minorHAnsi"/>
                <w:sz w:val="20"/>
                <w:szCs w:val="20"/>
                <w:lang w:val="en-US"/>
              </w:rPr>
              <w:lastRenderedPageBreak/>
              <w:t>Geoscience);</w:t>
            </w:r>
          </w:p>
          <w:p w14:paraId="39D3E30C"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Government entities (Survey General);</w:t>
            </w:r>
          </w:p>
          <w:p w14:paraId="10BA0FA4"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Department of Home affairs (core)</w:t>
            </w:r>
          </w:p>
          <w:p w14:paraId="4CF6B69B"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 xml:space="preserve"> South African Revenue Services;</w:t>
            </w:r>
          </w:p>
          <w:p w14:paraId="2FC842B5" w14:textId="77777777" w:rsidR="005D5A92" w:rsidRPr="0020747C" w:rsidRDefault="005D5A92" w:rsidP="00AF7C5A">
            <w:pPr>
              <w:pStyle w:val="ListParagraph"/>
              <w:widowControl w:val="0"/>
              <w:numPr>
                <w:ilvl w:val="0"/>
                <w:numId w:val="58"/>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Companies and Intellectual Property Commission (CIPC)</w:t>
            </w:r>
          </w:p>
          <w:p w14:paraId="30B3F0E6" w14:textId="77777777" w:rsidR="005D5A92" w:rsidRPr="0020747C" w:rsidRDefault="005D5A92" w:rsidP="005D5A92">
            <w:pPr>
              <w:pStyle w:val="ListParagraph"/>
              <w:spacing w:after="60"/>
              <w:ind w:left="360" w:right="56"/>
              <w:contextualSpacing/>
              <w:rPr>
                <w:rFonts w:cstheme="minorHAnsi"/>
                <w:b/>
                <w:sz w:val="20"/>
                <w:szCs w:val="20"/>
              </w:rPr>
            </w:pPr>
          </w:p>
        </w:tc>
        <w:tc>
          <w:tcPr>
            <w:tcW w:w="3263" w:type="dxa"/>
            <w:shd w:val="clear" w:color="auto" w:fill="auto"/>
          </w:tcPr>
          <w:p w14:paraId="0F224146" w14:textId="77777777" w:rsidR="005D5A92" w:rsidRPr="0020747C" w:rsidRDefault="005D5A92" w:rsidP="005D5A92">
            <w:pPr>
              <w:rPr>
                <w:rFonts w:asciiTheme="minorHAnsi" w:hAnsiTheme="minorHAnsi" w:cstheme="minorHAnsi"/>
                <w:b/>
                <w:bCs/>
                <w:sz w:val="20"/>
                <w:szCs w:val="20"/>
              </w:rPr>
            </w:pPr>
          </w:p>
          <w:p w14:paraId="022D648D" w14:textId="3ED86833" w:rsidR="005D5A92" w:rsidRPr="0020747C" w:rsidRDefault="005D5A92" w:rsidP="005D5A92">
            <w:pPr>
              <w:rPr>
                <w:rFonts w:asciiTheme="minorHAnsi" w:hAnsiTheme="minorHAnsi" w:cstheme="minorHAnsi"/>
                <w:b/>
                <w:bCs/>
                <w:sz w:val="20"/>
                <w:szCs w:val="20"/>
              </w:rPr>
            </w:pPr>
            <w:r w:rsidRPr="0020747C">
              <w:rPr>
                <w:rFonts w:asciiTheme="minorHAnsi" w:hAnsiTheme="minorHAnsi" w:cstheme="minorHAnsi"/>
                <w:b/>
                <w:bCs/>
                <w:sz w:val="20"/>
                <w:szCs w:val="20"/>
              </w:rPr>
              <w:t>Evidence:</w:t>
            </w:r>
          </w:p>
          <w:p w14:paraId="22772328" w14:textId="77777777" w:rsidR="005D5A92" w:rsidRPr="0020747C" w:rsidRDefault="005D5A92" w:rsidP="005D5A92">
            <w:pPr>
              <w:pStyle w:val="Specification"/>
              <w:spacing w:after="0"/>
              <w:ind w:left="36" w:hanging="36"/>
              <w:rPr>
                <w:rFonts w:asciiTheme="minorHAnsi" w:hAnsiTheme="minorHAnsi" w:cstheme="minorHAnsi"/>
                <w:sz w:val="20"/>
                <w:szCs w:val="20"/>
              </w:rPr>
            </w:pPr>
            <w:r w:rsidRPr="0020747C">
              <w:rPr>
                <w:rFonts w:asciiTheme="minorHAnsi" w:hAnsiTheme="minorHAnsi" w:cs="Calibri"/>
                <w:bCs/>
                <w:sz w:val="20"/>
                <w:szCs w:val="20"/>
                <w:lang w:val="en-US"/>
              </w:rPr>
              <w:t xml:space="preserve">The Bidder must provide a live demonstration </w:t>
            </w:r>
            <w:r w:rsidRPr="0020747C">
              <w:rPr>
                <w:rFonts w:asciiTheme="minorHAnsi" w:hAnsiTheme="minorHAnsi" w:cstheme="minorHAnsi"/>
                <w:sz w:val="20"/>
                <w:szCs w:val="20"/>
              </w:rPr>
              <w:t>indicating how the proposed product or solution will integrate to the listed applications.</w:t>
            </w:r>
          </w:p>
          <w:p w14:paraId="4F8C7645" w14:textId="77777777" w:rsidR="005D5A92" w:rsidRPr="0020747C" w:rsidRDefault="005D5A92" w:rsidP="005D5A92">
            <w:pPr>
              <w:pStyle w:val="Specification"/>
              <w:spacing w:after="0"/>
              <w:ind w:left="36" w:hanging="36"/>
              <w:rPr>
                <w:rFonts w:asciiTheme="minorHAnsi" w:hAnsiTheme="minorHAnsi" w:cstheme="minorHAnsi"/>
                <w:sz w:val="20"/>
                <w:szCs w:val="20"/>
              </w:rPr>
            </w:pPr>
          </w:p>
          <w:p w14:paraId="5AA22382" w14:textId="77777777" w:rsidR="005D5A92" w:rsidRPr="0020747C" w:rsidRDefault="005D5A92" w:rsidP="005D5A92">
            <w:pPr>
              <w:rPr>
                <w:rFonts w:asciiTheme="minorHAnsi" w:hAnsiTheme="minorHAnsi" w:cstheme="minorHAnsi"/>
                <w:b/>
                <w:i/>
                <w:sz w:val="20"/>
                <w:szCs w:val="20"/>
              </w:rPr>
            </w:pPr>
            <w:r w:rsidRPr="0020747C">
              <w:rPr>
                <w:rFonts w:asciiTheme="minorHAnsi" w:hAnsiTheme="minorHAnsi" w:cstheme="minorHAnsi"/>
                <w:b/>
                <w:iCs/>
                <w:sz w:val="20"/>
                <w:szCs w:val="20"/>
              </w:rPr>
              <w:t>Evaluation</w:t>
            </w:r>
            <w:r w:rsidRPr="0020747C">
              <w:rPr>
                <w:rFonts w:asciiTheme="minorHAnsi" w:hAnsiTheme="minorHAnsi" w:cstheme="minorHAnsi"/>
                <w:b/>
                <w:i/>
                <w:sz w:val="20"/>
                <w:szCs w:val="20"/>
              </w:rPr>
              <w:t>:</w:t>
            </w:r>
          </w:p>
          <w:p w14:paraId="658D3914" w14:textId="77777777" w:rsidR="00694211" w:rsidRPr="0020747C" w:rsidRDefault="00694211" w:rsidP="00694211">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0= No information provided</w:t>
            </w:r>
          </w:p>
          <w:p w14:paraId="5C28247B" w14:textId="3747E08A" w:rsidR="00A70BBB" w:rsidRPr="0020747C" w:rsidRDefault="005D5A92" w:rsidP="005D5A92">
            <w:pPr>
              <w:spacing w:line="240" w:lineRule="auto"/>
              <w:jc w:val="left"/>
              <w:rPr>
                <w:rFonts w:asciiTheme="minorHAnsi" w:hAnsiTheme="minorHAnsi" w:cstheme="minorHAnsi"/>
                <w:b/>
                <w:bCs/>
                <w:sz w:val="20"/>
                <w:szCs w:val="20"/>
              </w:rPr>
            </w:pPr>
            <w:r w:rsidRPr="0020747C">
              <w:rPr>
                <w:rFonts w:asciiTheme="minorHAnsi" w:hAnsiTheme="minorHAnsi" w:cstheme="minorHAnsi"/>
                <w:b/>
                <w:bCs/>
                <w:sz w:val="20"/>
                <w:szCs w:val="20"/>
              </w:rPr>
              <w:t xml:space="preserve">1= Does not meet minimum requirement: </w:t>
            </w:r>
          </w:p>
          <w:p w14:paraId="19392864" w14:textId="112D943A" w:rsidR="005D5A92" w:rsidRPr="0020747C" w:rsidRDefault="005D5A92" w:rsidP="005D5A92">
            <w:pPr>
              <w:spacing w:line="240" w:lineRule="auto"/>
              <w:jc w:val="left"/>
              <w:rPr>
                <w:rFonts w:asciiTheme="minorHAnsi" w:hAnsiTheme="minorHAnsi" w:cstheme="minorHAnsi"/>
                <w:sz w:val="20"/>
                <w:szCs w:val="20"/>
              </w:rPr>
            </w:pPr>
            <w:r w:rsidRPr="0020747C">
              <w:rPr>
                <w:rFonts w:asciiTheme="minorHAnsi" w:hAnsiTheme="minorHAnsi" w:cstheme="minorHAnsi"/>
                <w:sz w:val="20"/>
                <w:szCs w:val="20"/>
              </w:rPr>
              <w:t xml:space="preserve">Integrate less than3 core systems: Home Affairs, ESRI GIS and </w:t>
            </w:r>
            <w:proofErr w:type="spellStart"/>
            <w:r w:rsidRPr="0020747C">
              <w:rPr>
                <w:rFonts w:asciiTheme="minorHAnsi" w:hAnsiTheme="minorHAnsi" w:cstheme="minorHAnsi"/>
                <w:sz w:val="20"/>
                <w:szCs w:val="20"/>
              </w:rPr>
              <w:t>Mygate</w:t>
            </w:r>
            <w:proofErr w:type="spellEnd"/>
            <w:r w:rsidRPr="0020747C">
              <w:rPr>
                <w:rFonts w:asciiTheme="minorHAnsi" w:hAnsiTheme="minorHAnsi" w:cstheme="minorHAnsi"/>
                <w:sz w:val="20"/>
                <w:szCs w:val="20"/>
              </w:rPr>
              <w:t xml:space="preserve"> payment gateway</w:t>
            </w:r>
            <w:r w:rsidR="00A70BBB" w:rsidRPr="0020747C">
              <w:rPr>
                <w:rFonts w:asciiTheme="minorHAnsi" w:hAnsiTheme="minorHAnsi" w:cstheme="minorHAnsi"/>
                <w:sz w:val="20"/>
                <w:szCs w:val="20"/>
              </w:rPr>
              <w:t>.</w:t>
            </w:r>
          </w:p>
          <w:p w14:paraId="644A9A32" w14:textId="77777777" w:rsidR="005D5A92" w:rsidRPr="0020747C" w:rsidRDefault="005D5A92" w:rsidP="005D5A92">
            <w:pPr>
              <w:spacing w:line="240" w:lineRule="auto"/>
              <w:jc w:val="left"/>
              <w:rPr>
                <w:rFonts w:asciiTheme="minorHAnsi" w:hAnsiTheme="minorHAnsi" w:cstheme="minorHAnsi"/>
                <w:b/>
                <w:bCs/>
                <w:sz w:val="20"/>
                <w:szCs w:val="20"/>
              </w:rPr>
            </w:pPr>
            <w:r w:rsidRPr="0020747C">
              <w:rPr>
                <w:rFonts w:asciiTheme="minorHAnsi" w:hAnsiTheme="minorHAnsi" w:cstheme="minorHAnsi"/>
                <w:b/>
                <w:bCs/>
                <w:sz w:val="20"/>
                <w:szCs w:val="20"/>
              </w:rPr>
              <w:t xml:space="preserve">3= Meets minimum requirements: </w:t>
            </w:r>
          </w:p>
          <w:p w14:paraId="6B2EEDE4" w14:textId="6C65AF8E" w:rsidR="005D5A92" w:rsidRPr="0020747C" w:rsidRDefault="005D5A92" w:rsidP="005D5A92">
            <w:pPr>
              <w:spacing w:line="240" w:lineRule="auto"/>
              <w:jc w:val="left"/>
              <w:rPr>
                <w:rFonts w:asciiTheme="minorHAnsi" w:hAnsiTheme="minorHAnsi" w:cstheme="minorHAnsi"/>
                <w:sz w:val="20"/>
                <w:szCs w:val="20"/>
              </w:rPr>
            </w:pPr>
            <w:r w:rsidRPr="0020747C">
              <w:rPr>
                <w:rFonts w:asciiTheme="minorHAnsi" w:hAnsiTheme="minorHAnsi" w:cstheme="minorHAnsi"/>
                <w:sz w:val="20"/>
                <w:szCs w:val="20"/>
              </w:rPr>
              <w:t xml:space="preserve">Integrate all 3 core systems: Home Affairs, ESRI GIS and </w:t>
            </w:r>
            <w:proofErr w:type="spellStart"/>
            <w:r w:rsidRPr="0020747C">
              <w:rPr>
                <w:rFonts w:asciiTheme="minorHAnsi" w:hAnsiTheme="minorHAnsi" w:cstheme="minorHAnsi"/>
                <w:sz w:val="20"/>
                <w:szCs w:val="20"/>
              </w:rPr>
              <w:t>Mygate</w:t>
            </w:r>
            <w:proofErr w:type="spellEnd"/>
            <w:r w:rsidRPr="0020747C">
              <w:rPr>
                <w:rFonts w:asciiTheme="minorHAnsi" w:hAnsiTheme="minorHAnsi" w:cstheme="minorHAnsi"/>
                <w:sz w:val="20"/>
                <w:szCs w:val="20"/>
              </w:rPr>
              <w:t xml:space="preserve"> payment gateway</w:t>
            </w:r>
            <w:r w:rsidR="00A70BBB" w:rsidRPr="0020747C">
              <w:rPr>
                <w:rFonts w:asciiTheme="minorHAnsi" w:hAnsiTheme="minorHAnsi" w:cstheme="minorHAnsi"/>
                <w:sz w:val="20"/>
                <w:szCs w:val="20"/>
              </w:rPr>
              <w:t>.</w:t>
            </w:r>
          </w:p>
          <w:p w14:paraId="50D27593" w14:textId="77777777" w:rsidR="005D5A92" w:rsidRPr="0020747C" w:rsidRDefault="005D5A92" w:rsidP="005D5A92">
            <w:pPr>
              <w:spacing w:line="240" w:lineRule="auto"/>
              <w:jc w:val="left"/>
              <w:rPr>
                <w:rFonts w:asciiTheme="minorHAnsi" w:hAnsiTheme="minorHAnsi" w:cstheme="minorHAnsi"/>
                <w:b/>
                <w:bCs/>
                <w:sz w:val="20"/>
                <w:szCs w:val="20"/>
              </w:rPr>
            </w:pPr>
            <w:r w:rsidRPr="0020747C">
              <w:rPr>
                <w:rFonts w:asciiTheme="minorHAnsi" w:hAnsiTheme="minorHAnsi" w:cstheme="minorHAnsi"/>
                <w:b/>
                <w:bCs/>
                <w:sz w:val="20"/>
                <w:szCs w:val="20"/>
              </w:rPr>
              <w:t xml:space="preserve">5= Exceeds minimum requirements: </w:t>
            </w:r>
          </w:p>
          <w:p w14:paraId="17E00136" w14:textId="3A270814" w:rsidR="005D5A92" w:rsidRPr="0020747C" w:rsidRDefault="005D5A92" w:rsidP="005D5A92">
            <w:pPr>
              <w:spacing w:line="240" w:lineRule="auto"/>
              <w:jc w:val="left"/>
              <w:rPr>
                <w:rFonts w:asciiTheme="minorHAnsi" w:hAnsiTheme="minorHAnsi"/>
                <w:b/>
                <w:bCs/>
                <w:sz w:val="20"/>
                <w:szCs w:val="20"/>
              </w:rPr>
            </w:pPr>
            <w:r w:rsidRPr="0020747C">
              <w:rPr>
                <w:rFonts w:asciiTheme="minorHAnsi" w:hAnsiTheme="minorHAnsi" w:cstheme="minorHAnsi"/>
                <w:sz w:val="20"/>
                <w:szCs w:val="20"/>
              </w:rPr>
              <w:t xml:space="preserve">Integrate all 3 core systems: Home Affairs, ESRI GIS, and </w:t>
            </w:r>
            <w:proofErr w:type="spellStart"/>
            <w:r w:rsidRPr="0020747C">
              <w:rPr>
                <w:rFonts w:asciiTheme="minorHAnsi" w:hAnsiTheme="minorHAnsi" w:cstheme="minorHAnsi"/>
                <w:sz w:val="20"/>
                <w:szCs w:val="20"/>
              </w:rPr>
              <w:t>Mygate</w:t>
            </w:r>
            <w:proofErr w:type="spellEnd"/>
            <w:r w:rsidRPr="0020747C">
              <w:rPr>
                <w:rFonts w:asciiTheme="minorHAnsi" w:hAnsiTheme="minorHAnsi" w:cstheme="minorHAnsi"/>
                <w:sz w:val="20"/>
                <w:szCs w:val="20"/>
              </w:rPr>
              <w:t xml:space="preserve"> </w:t>
            </w:r>
            <w:r w:rsidRPr="0020747C">
              <w:rPr>
                <w:rFonts w:asciiTheme="minorHAnsi" w:hAnsiTheme="minorHAnsi" w:cstheme="minorHAnsi"/>
                <w:sz w:val="20"/>
                <w:szCs w:val="20"/>
              </w:rPr>
              <w:lastRenderedPageBreak/>
              <w:t>payment gateway and at least 2 non-core systems: State Agencies enterprise systems -Petroleum Agency of South Africa and Council for Geoscience, Government entities - Survey General, South African Revenue Services and Companies and Intellectual Property Commission (CIPC).</w:t>
            </w:r>
          </w:p>
        </w:tc>
        <w:tc>
          <w:tcPr>
            <w:tcW w:w="1134" w:type="dxa"/>
          </w:tcPr>
          <w:p w14:paraId="3AF9A14B" w14:textId="77777777" w:rsidR="005D5A92" w:rsidRPr="0020747C" w:rsidRDefault="005D5A92" w:rsidP="005D5A92">
            <w:pPr>
              <w:jc w:val="left"/>
              <w:rPr>
                <w:rFonts w:asciiTheme="minorHAnsi" w:hAnsiTheme="minorHAnsi"/>
                <w:sz w:val="20"/>
                <w:szCs w:val="20"/>
              </w:rPr>
            </w:pPr>
          </w:p>
          <w:p w14:paraId="3BFAA57D" w14:textId="77777777" w:rsidR="005D5A92" w:rsidRPr="0020747C" w:rsidRDefault="005D5A92" w:rsidP="005D5A92">
            <w:pPr>
              <w:jc w:val="left"/>
              <w:rPr>
                <w:rFonts w:asciiTheme="minorHAnsi" w:hAnsiTheme="minorHAnsi"/>
                <w:sz w:val="20"/>
                <w:szCs w:val="20"/>
              </w:rPr>
            </w:pPr>
          </w:p>
          <w:p w14:paraId="5B6F4A37" w14:textId="6EEACED2" w:rsidR="005D5A92" w:rsidRPr="0020747C" w:rsidRDefault="005D5A92" w:rsidP="001D5AD0">
            <w:pPr>
              <w:jc w:val="center"/>
              <w:rPr>
                <w:rFonts w:asciiTheme="minorHAnsi" w:hAnsiTheme="minorHAnsi"/>
                <w:sz w:val="20"/>
                <w:szCs w:val="20"/>
              </w:rPr>
            </w:pPr>
            <w:r w:rsidRPr="0020747C">
              <w:rPr>
                <w:rFonts w:asciiTheme="minorHAnsi" w:hAnsiTheme="minorHAnsi"/>
                <w:sz w:val="20"/>
                <w:szCs w:val="20"/>
              </w:rPr>
              <w:t>15%</w:t>
            </w:r>
          </w:p>
        </w:tc>
        <w:tc>
          <w:tcPr>
            <w:tcW w:w="1276" w:type="dxa"/>
            <w:shd w:val="clear" w:color="auto" w:fill="auto"/>
          </w:tcPr>
          <w:p w14:paraId="49D6E92D" w14:textId="36E71DCE" w:rsidR="005D5A92" w:rsidRDefault="005D5A92" w:rsidP="005D5A92">
            <w:pPr>
              <w:jc w:val="left"/>
              <w:rPr>
                <w:rFonts w:asciiTheme="minorHAnsi" w:hAnsiTheme="minorHAnsi"/>
                <w:color w:val="FF0000"/>
                <w:sz w:val="20"/>
                <w:szCs w:val="20"/>
              </w:rPr>
            </w:pPr>
          </w:p>
          <w:p w14:paraId="079B2720" w14:textId="4BB6AE9E" w:rsidR="005D5A92" w:rsidRPr="00692A51" w:rsidRDefault="005D5A92" w:rsidP="001D5AD0">
            <w:pPr>
              <w:jc w:val="left"/>
              <w:rPr>
                <w:rFonts w:asciiTheme="minorHAnsi" w:hAnsiTheme="minorHAnsi"/>
                <w:color w:val="FF0000"/>
                <w:sz w:val="20"/>
                <w:szCs w:val="20"/>
              </w:rPr>
            </w:pPr>
            <w:r w:rsidRPr="00FB3988">
              <w:rPr>
                <w:rFonts w:asciiTheme="minorHAnsi" w:hAnsiTheme="minorHAnsi"/>
                <w:color w:val="FF0000"/>
                <w:sz w:val="20"/>
                <w:szCs w:val="20"/>
              </w:rPr>
              <w:t>&lt;Bidder will provide information and demonstration during the Live demonstration session</w:t>
            </w:r>
            <w:r w:rsidR="00056B80">
              <w:rPr>
                <w:rFonts w:asciiTheme="minorHAnsi" w:hAnsiTheme="minorHAnsi"/>
                <w:color w:val="FF0000"/>
                <w:sz w:val="20"/>
                <w:szCs w:val="20"/>
              </w:rPr>
              <w:t>&gt;</w:t>
            </w:r>
          </w:p>
        </w:tc>
      </w:tr>
      <w:tr w:rsidR="005D5A92" w:rsidRPr="00692A51" w14:paraId="2E89359F" w14:textId="77777777" w:rsidTr="001D5AD0">
        <w:trPr>
          <w:tblHeader/>
        </w:trPr>
        <w:tc>
          <w:tcPr>
            <w:tcW w:w="2691" w:type="dxa"/>
            <w:tcBorders>
              <w:bottom w:val="single" w:sz="4" w:space="0" w:color="4F81BD"/>
            </w:tcBorders>
            <w:shd w:val="clear" w:color="auto" w:fill="auto"/>
          </w:tcPr>
          <w:p w14:paraId="2707D770" w14:textId="77777777" w:rsidR="005D5A92" w:rsidRPr="0020747C" w:rsidRDefault="005D5A92" w:rsidP="00AF7C5A">
            <w:pPr>
              <w:pStyle w:val="ListParagraph"/>
              <w:numPr>
                <w:ilvl w:val="0"/>
                <w:numId w:val="57"/>
              </w:numPr>
              <w:spacing w:after="60"/>
              <w:ind w:right="56"/>
              <w:contextualSpacing/>
              <w:rPr>
                <w:rFonts w:cstheme="minorHAnsi"/>
                <w:b/>
                <w:sz w:val="20"/>
                <w:szCs w:val="20"/>
              </w:rPr>
            </w:pPr>
            <w:r w:rsidRPr="0020747C">
              <w:rPr>
                <w:rFonts w:cstheme="minorHAnsi"/>
                <w:b/>
                <w:sz w:val="20"/>
                <w:szCs w:val="20"/>
              </w:rPr>
              <w:t>Data Migration</w:t>
            </w:r>
          </w:p>
          <w:p w14:paraId="72E0ADDD" w14:textId="77777777" w:rsidR="005D5A92" w:rsidRPr="0020747C" w:rsidRDefault="005D5A92" w:rsidP="005D5A92">
            <w:pPr>
              <w:jc w:val="left"/>
              <w:rPr>
                <w:sz w:val="20"/>
                <w:szCs w:val="20"/>
              </w:rPr>
            </w:pPr>
            <w:r w:rsidRPr="0020747C">
              <w:rPr>
                <w:rFonts w:asciiTheme="minorHAnsi" w:hAnsiTheme="minorHAnsi" w:cs="Calibri"/>
                <w:bCs/>
                <w:sz w:val="20"/>
                <w:szCs w:val="20"/>
                <w:lang w:val="en-US"/>
              </w:rPr>
              <w:t>The Bidder must provide a live demonstration indicating how the data from the following various sources</w:t>
            </w:r>
            <w:r w:rsidRPr="0020747C">
              <w:rPr>
                <w:sz w:val="20"/>
                <w:szCs w:val="20"/>
              </w:rPr>
              <w:t xml:space="preserve">: </w:t>
            </w:r>
          </w:p>
          <w:p w14:paraId="307AF0BF" w14:textId="77777777" w:rsidR="005D5A92" w:rsidRPr="0020747C" w:rsidRDefault="005D5A92" w:rsidP="00AF7C5A">
            <w:pPr>
              <w:pStyle w:val="ListParagraph"/>
              <w:widowControl w:val="0"/>
              <w:numPr>
                <w:ilvl w:val="0"/>
                <w:numId w:val="59"/>
              </w:numPr>
              <w:autoSpaceDE w:val="0"/>
              <w:autoSpaceDN w:val="0"/>
              <w:spacing w:line="360" w:lineRule="auto"/>
              <w:jc w:val="left"/>
              <w:rPr>
                <w:rFonts w:eastAsia="Arial" w:cstheme="minorHAnsi"/>
                <w:sz w:val="20"/>
                <w:szCs w:val="20"/>
                <w:lang w:val="en-US"/>
              </w:rPr>
            </w:pPr>
            <w:r w:rsidRPr="0020747C">
              <w:rPr>
                <w:rFonts w:eastAsia="Arial" w:cstheme="minorHAnsi"/>
                <w:sz w:val="20"/>
                <w:szCs w:val="20"/>
                <w:lang w:val="en-US"/>
              </w:rPr>
              <w:t>Data residing in SQL server databases, PDF format, hard copies, Excel, MS Access.</w:t>
            </w:r>
          </w:p>
          <w:p w14:paraId="777293CB" w14:textId="77777777" w:rsidR="005D5A92" w:rsidRPr="0020747C" w:rsidRDefault="005D5A92" w:rsidP="005D5A92">
            <w:pPr>
              <w:pStyle w:val="ListParagraph"/>
              <w:widowControl w:val="0"/>
              <w:autoSpaceDE w:val="0"/>
              <w:autoSpaceDN w:val="0"/>
              <w:spacing w:line="360" w:lineRule="auto"/>
              <w:ind w:left="360"/>
              <w:jc w:val="left"/>
              <w:rPr>
                <w:rFonts w:cstheme="minorHAnsi"/>
                <w:b/>
                <w:sz w:val="20"/>
                <w:szCs w:val="20"/>
              </w:rPr>
            </w:pPr>
          </w:p>
        </w:tc>
        <w:tc>
          <w:tcPr>
            <w:tcW w:w="3263" w:type="dxa"/>
            <w:tcBorders>
              <w:bottom w:val="single" w:sz="4" w:space="0" w:color="4F81BD"/>
            </w:tcBorders>
            <w:shd w:val="clear" w:color="auto" w:fill="auto"/>
          </w:tcPr>
          <w:p w14:paraId="54D9A67D" w14:textId="77777777" w:rsidR="005D5A92" w:rsidRPr="0020747C" w:rsidRDefault="005D5A92" w:rsidP="005D5A92">
            <w:pPr>
              <w:rPr>
                <w:rFonts w:asciiTheme="minorHAnsi" w:hAnsiTheme="minorHAnsi"/>
                <w:b/>
                <w:bCs/>
                <w:sz w:val="20"/>
                <w:szCs w:val="20"/>
              </w:rPr>
            </w:pPr>
          </w:p>
          <w:p w14:paraId="019CCCBC" w14:textId="48DCACB0" w:rsidR="005D5A92" w:rsidRPr="0020747C" w:rsidRDefault="005D5A92" w:rsidP="005D5A92">
            <w:pPr>
              <w:rPr>
                <w:rFonts w:asciiTheme="minorHAnsi" w:hAnsiTheme="minorHAnsi"/>
                <w:b/>
                <w:bCs/>
                <w:sz w:val="20"/>
                <w:szCs w:val="20"/>
              </w:rPr>
            </w:pPr>
            <w:r w:rsidRPr="0020747C">
              <w:rPr>
                <w:rFonts w:asciiTheme="minorHAnsi" w:hAnsiTheme="minorHAnsi"/>
                <w:b/>
                <w:bCs/>
                <w:sz w:val="20"/>
                <w:szCs w:val="20"/>
              </w:rPr>
              <w:t>Evidence:</w:t>
            </w:r>
          </w:p>
          <w:p w14:paraId="7766F0AE" w14:textId="77777777" w:rsidR="005D5A92" w:rsidRPr="0020747C" w:rsidRDefault="005D5A92" w:rsidP="005D5A92">
            <w:pPr>
              <w:jc w:val="left"/>
              <w:rPr>
                <w:rFonts w:asciiTheme="minorHAnsi" w:hAnsiTheme="minorHAnsi" w:cs="Calibri"/>
                <w:bCs/>
                <w:sz w:val="20"/>
                <w:szCs w:val="20"/>
                <w:lang w:val="en-US"/>
              </w:rPr>
            </w:pPr>
            <w:r w:rsidRPr="0020747C">
              <w:rPr>
                <w:rFonts w:asciiTheme="minorHAnsi" w:hAnsiTheme="minorHAnsi" w:cs="Calibri"/>
                <w:bCs/>
                <w:sz w:val="20"/>
                <w:szCs w:val="20"/>
                <w:lang w:val="en-US"/>
              </w:rPr>
              <w:t>The Bidder must provide a live demonstration indicating how the data from the following various sources will be migrated.</w:t>
            </w:r>
          </w:p>
          <w:p w14:paraId="432C3FBE" w14:textId="77777777" w:rsidR="005D5A92" w:rsidRPr="0020747C" w:rsidRDefault="005D5A92" w:rsidP="005D5A92">
            <w:pPr>
              <w:pStyle w:val="Specification"/>
              <w:spacing w:after="0"/>
              <w:ind w:left="36" w:hanging="36"/>
              <w:rPr>
                <w:rFonts w:asciiTheme="minorHAnsi" w:hAnsiTheme="minorHAnsi"/>
                <w:sz w:val="20"/>
                <w:szCs w:val="20"/>
              </w:rPr>
            </w:pPr>
          </w:p>
          <w:p w14:paraId="13963D0F" w14:textId="77777777" w:rsidR="005D5A92" w:rsidRPr="0020747C" w:rsidRDefault="005D5A92" w:rsidP="005D5A92">
            <w:pPr>
              <w:rPr>
                <w:rFonts w:asciiTheme="minorHAnsi" w:hAnsiTheme="minorHAnsi"/>
                <w:b/>
                <w:i/>
                <w:sz w:val="20"/>
                <w:szCs w:val="20"/>
              </w:rPr>
            </w:pPr>
            <w:r w:rsidRPr="0020747C">
              <w:rPr>
                <w:rFonts w:asciiTheme="minorHAnsi" w:hAnsiTheme="minorHAnsi"/>
                <w:b/>
                <w:iCs/>
                <w:sz w:val="20"/>
                <w:szCs w:val="20"/>
              </w:rPr>
              <w:t>Evaluation</w:t>
            </w:r>
            <w:r w:rsidRPr="0020747C">
              <w:rPr>
                <w:rFonts w:asciiTheme="minorHAnsi" w:hAnsiTheme="minorHAnsi"/>
                <w:b/>
                <w:i/>
                <w:sz w:val="20"/>
                <w:szCs w:val="20"/>
              </w:rPr>
              <w:t>:</w:t>
            </w:r>
          </w:p>
          <w:p w14:paraId="4F4A1780" w14:textId="77777777" w:rsidR="00694211" w:rsidRPr="0020747C" w:rsidRDefault="00694211" w:rsidP="00694211">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0= No information provided</w:t>
            </w:r>
          </w:p>
          <w:p w14:paraId="7461BBC2" w14:textId="7C4D45CC" w:rsidR="00A70BBB" w:rsidRPr="0020747C" w:rsidRDefault="005D5A92" w:rsidP="001D5AD0">
            <w:pPr>
              <w:ind w:left="301" w:hanging="301"/>
              <w:jc w:val="left"/>
              <w:rPr>
                <w:rFonts w:asciiTheme="minorHAnsi" w:hAnsiTheme="minorHAnsi" w:cs="Calibri"/>
                <w:b/>
                <w:bCs/>
                <w:sz w:val="20"/>
                <w:szCs w:val="20"/>
              </w:rPr>
            </w:pPr>
            <w:r w:rsidRPr="0020747C">
              <w:rPr>
                <w:rFonts w:asciiTheme="minorHAnsi" w:hAnsiTheme="minorHAnsi" w:cs="Calibri"/>
                <w:b/>
                <w:bCs/>
                <w:sz w:val="20"/>
                <w:szCs w:val="20"/>
              </w:rPr>
              <w:t xml:space="preserve">1= Does not meet minimum requirement: </w:t>
            </w:r>
          </w:p>
          <w:p w14:paraId="05B1248C" w14:textId="286CE389" w:rsidR="005D5A92" w:rsidRPr="0020747C" w:rsidRDefault="005D5A92" w:rsidP="00A70BBB">
            <w:pPr>
              <w:rPr>
                <w:rFonts w:asciiTheme="minorHAnsi" w:hAnsiTheme="minorHAnsi" w:cs="Calibri"/>
                <w:sz w:val="20"/>
                <w:szCs w:val="20"/>
              </w:rPr>
            </w:pPr>
            <w:r w:rsidRPr="0020747C">
              <w:rPr>
                <w:rFonts w:asciiTheme="minorHAnsi" w:hAnsiTheme="minorHAnsi" w:cs="Calibri"/>
                <w:sz w:val="20"/>
                <w:szCs w:val="20"/>
              </w:rPr>
              <w:t xml:space="preserve">Demonstration of less than 3 data formats. </w:t>
            </w:r>
          </w:p>
          <w:p w14:paraId="160AC8D1" w14:textId="3A55AE2D" w:rsidR="005D5A92" w:rsidRPr="0020747C" w:rsidRDefault="005D5A92" w:rsidP="005D5A92">
            <w:pPr>
              <w:spacing w:line="240" w:lineRule="auto"/>
              <w:ind w:left="314" w:hanging="314"/>
              <w:jc w:val="left"/>
              <w:rPr>
                <w:rFonts w:asciiTheme="minorHAnsi" w:hAnsiTheme="minorHAnsi" w:cstheme="minorHAnsi"/>
                <w:b/>
                <w:bCs/>
                <w:sz w:val="20"/>
                <w:szCs w:val="20"/>
              </w:rPr>
            </w:pPr>
            <w:r w:rsidRPr="0020747C">
              <w:rPr>
                <w:rFonts w:asciiTheme="minorHAnsi" w:hAnsiTheme="minorHAnsi" w:cstheme="minorHAnsi"/>
                <w:b/>
                <w:bCs/>
                <w:sz w:val="20"/>
                <w:szCs w:val="20"/>
              </w:rPr>
              <w:t>3= Meets minimum requirements:</w:t>
            </w:r>
          </w:p>
          <w:p w14:paraId="77D3B5E5" w14:textId="3C1606BF" w:rsidR="005D5A92" w:rsidRPr="0020747C" w:rsidRDefault="005D5A92" w:rsidP="001D5AD0">
            <w:pPr>
              <w:spacing w:line="240" w:lineRule="auto"/>
              <w:jc w:val="left"/>
              <w:rPr>
                <w:rFonts w:asciiTheme="minorHAnsi" w:hAnsiTheme="minorHAnsi" w:cstheme="minorHAnsi"/>
                <w:sz w:val="20"/>
                <w:szCs w:val="20"/>
              </w:rPr>
            </w:pPr>
            <w:r w:rsidRPr="0020747C">
              <w:rPr>
                <w:rFonts w:asciiTheme="minorHAnsi" w:hAnsiTheme="minorHAnsi" w:cstheme="minorHAnsi"/>
                <w:sz w:val="20"/>
                <w:szCs w:val="20"/>
              </w:rPr>
              <w:t>Demonstration of at least 3 data formats</w:t>
            </w:r>
            <w:r w:rsidR="00A70BBB" w:rsidRPr="0020747C">
              <w:rPr>
                <w:rFonts w:asciiTheme="minorHAnsi" w:hAnsiTheme="minorHAnsi" w:cstheme="minorHAnsi"/>
                <w:sz w:val="20"/>
                <w:szCs w:val="20"/>
              </w:rPr>
              <w:t>.</w:t>
            </w:r>
            <w:r w:rsidRPr="0020747C">
              <w:rPr>
                <w:rFonts w:asciiTheme="minorHAnsi" w:hAnsiTheme="minorHAnsi" w:cstheme="minorHAnsi"/>
                <w:sz w:val="20"/>
                <w:szCs w:val="20"/>
              </w:rPr>
              <w:t xml:space="preserve"> </w:t>
            </w:r>
          </w:p>
          <w:p w14:paraId="0FF60463" w14:textId="340D9D09" w:rsidR="005D5A92" w:rsidRPr="0020747C" w:rsidRDefault="005D5A92" w:rsidP="001D5AD0">
            <w:pPr>
              <w:jc w:val="left"/>
              <w:rPr>
                <w:rFonts w:asciiTheme="minorHAnsi" w:hAnsiTheme="minorHAnsi" w:cstheme="minorHAnsi"/>
                <w:b/>
                <w:bCs/>
                <w:sz w:val="20"/>
                <w:szCs w:val="20"/>
              </w:rPr>
            </w:pPr>
            <w:r w:rsidRPr="0020747C">
              <w:rPr>
                <w:rFonts w:asciiTheme="minorHAnsi" w:hAnsiTheme="minorHAnsi" w:cstheme="minorHAnsi"/>
                <w:b/>
                <w:bCs/>
                <w:sz w:val="20"/>
                <w:szCs w:val="20"/>
              </w:rPr>
              <w:t>5= Exceeds minimum requirements:</w:t>
            </w:r>
            <w:r w:rsidRPr="0020747C">
              <w:rPr>
                <w:rFonts w:asciiTheme="minorHAnsi" w:hAnsiTheme="minorHAnsi" w:cs="Calibri"/>
                <w:sz w:val="20"/>
                <w:szCs w:val="20"/>
              </w:rPr>
              <w:t xml:space="preserve"> Demonstration of </w:t>
            </w:r>
            <w:r w:rsidR="00B672D2" w:rsidRPr="0020747C">
              <w:rPr>
                <w:rFonts w:asciiTheme="minorHAnsi" w:hAnsiTheme="minorHAnsi" w:cs="Calibri"/>
                <w:sz w:val="20"/>
                <w:szCs w:val="20"/>
              </w:rPr>
              <w:t xml:space="preserve">at </w:t>
            </w:r>
            <w:r w:rsidRPr="0020747C">
              <w:rPr>
                <w:rFonts w:asciiTheme="minorHAnsi" w:hAnsiTheme="minorHAnsi" w:cs="Calibri"/>
                <w:sz w:val="20"/>
                <w:szCs w:val="20"/>
              </w:rPr>
              <w:t>least 5</w:t>
            </w:r>
            <w:r w:rsidR="00B672D2" w:rsidRPr="0020747C">
              <w:rPr>
                <w:rFonts w:asciiTheme="minorHAnsi" w:hAnsiTheme="minorHAnsi" w:cs="Calibri"/>
                <w:sz w:val="20"/>
                <w:szCs w:val="20"/>
              </w:rPr>
              <w:t>, or more</w:t>
            </w:r>
            <w:r w:rsidRPr="0020747C">
              <w:rPr>
                <w:rFonts w:asciiTheme="minorHAnsi" w:hAnsiTheme="minorHAnsi" w:cs="Calibri"/>
                <w:sz w:val="20"/>
                <w:szCs w:val="20"/>
              </w:rPr>
              <w:t xml:space="preserve"> data formats. </w:t>
            </w:r>
          </w:p>
        </w:tc>
        <w:tc>
          <w:tcPr>
            <w:tcW w:w="1134" w:type="dxa"/>
            <w:tcBorders>
              <w:bottom w:val="single" w:sz="4" w:space="0" w:color="4F81BD"/>
            </w:tcBorders>
          </w:tcPr>
          <w:p w14:paraId="01464A13" w14:textId="77777777" w:rsidR="005D5A92" w:rsidRPr="0020747C" w:rsidRDefault="005D5A92" w:rsidP="005D5A92">
            <w:pPr>
              <w:jc w:val="left"/>
              <w:rPr>
                <w:rFonts w:asciiTheme="minorHAnsi" w:hAnsiTheme="minorHAnsi"/>
                <w:sz w:val="20"/>
                <w:szCs w:val="20"/>
              </w:rPr>
            </w:pPr>
          </w:p>
          <w:p w14:paraId="572ACA21" w14:textId="77777777" w:rsidR="005D5A92" w:rsidRPr="0020747C" w:rsidRDefault="005D5A92" w:rsidP="005D5A92">
            <w:pPr>
              <w:jc w:val="left"/>
              <w:rPr>
                <w:rFonts w:asciiTheme="minorHAnsi" w:hAnsiTheme="minorHAnsi"/>
                <w:sz w:val="20"/>
                <w:szCs w:val="20"/>
              </w:rPr>
            </w:pPr>
          </w:p>
          <w:p w14:paraId="403B6318" w14:textId="3C819EBE" w:rsidR="005D5A92" w:rsidRPr="0020747C" w:rsidRDefault="005D5A92" w:rsidP="001D5AD0">
            <w:pPr>
              <w:jc w:val="center"/>
              <w:rPr>
                <w:rFonts w:asciiTheme="minorHAnsi" w:hAnsiTheme="minorHAnsi"/>
                <w:sz w:val="20"/>
                <w:szCs w:val="20"/>
              </w:rPr>
            </w:pPr>
            <w:r w:rsidRPr="0020747C">
              <w:rPr>
                <w:rFonts w:asciiTheme="minorHAnsi" w:hAnsiTheme="minorHAnsi"/>
                <w:sz w:val="20"/>
                <w:szCs w:val="20"/>
              </w:rPr>
              <w:t>15%</w:t>
            </w:r>
          </w:p>
        </w:tc>
        <w:tc>
          <w:tcPr>
            <w:tcW w:w="1276" w:type="dxa"/>
            <w:tcBorders>
              <w:bottom w:val="single" w:sz="4" w:space="0" w:color="4F81BD"/>
            </w:tcBorders>
            <w:shd w:val="clear" w:color="auto" w:fill="auto"/>
          </w:tcPr>
          <w:p w14:paraId="55DD43BD" w14:textId="4019FE3E" w:rsidR="005D5A92" w:rsidRPr="0020747C" w:rsidRDefault="005D5A92" w:rsidP="005D5A92">
            <w:pPr>
              <w:jc w:val="left"/>
              <w:rPr>
                <w:rFonts w:asciiTheme="minorHAnsi" w:hAnsiTheme="minorHAnsi"/>
                <w:color w:val="FF0000"/>
                <w:sz w:val="20"/>
                <w:szCs w:val="20"/>
              </w:rPr>
            </w:pPr>
          </w:p>
          <w:p w14:paraId="6C12F68B" w14:textId="19E06A49" w:rsidR="005D5A92" w:rsidRPr="0020747C" w:rsidRDefault="005D5A92" w:rsidP="001D5AD0">
            <w:pPr>
              <w:jc w:val="left"/>
              <w:rPr>
                <w:rFonts w:asciiTheme="minorHAnsi" w:hAnsiTheme="minorHAnsi" w:cstheme="minorHAnsi"/>
                <w:color w:val="FF0000"/>
                <w:sz w:val="20"/>
                <w:szCs w:val="20"/>
              </w:rPr>
            </w:pPr>
            <w:r w:rsidRPr="0020747C">
              <w:rPr>
                <w:rFonts w:asciiTheme="minorHAnsi" w:hAnsiTheme="minorHAnsi"/>
                <w:color w:val="FF0000"/>
                <w:sz w:val="20"/>
                <w:szCs w:val="20"/>
              </w:rPr>
              <w:t>&lt;Bidder will provide information and demonstration during the Live demonstration session</w:t>
            </w:r>
            <w:r w:rsidR="00056B80" w:rsidRPr="0020747C">
              <w:rPr>
                <w:rFonts w:asciiTheme="minorHAnsi" w:hAnsiTheme="minorHAnsi"/>
                <w:color w:val="FF0000"/>
                <w:sz w:val="20"/>
                <w:szCs w:val="20"/>
              </w:rPr>
              <w:t>&gt;</w:t>
            </w:r>
          </w:p>
        </w:tc>
      </w:tr>
    </w:tbl>
    <w:p w14:paraId="60DAE9CE" w14:textId="77777777" w:rsidR="00692A51" w:rsidRPr="00AE3179" w:rsidRDefault="00692A51" w:rsidP="00692A51">
      <w:pPr>
        <w:pStyle w:val="ListParagraph"/>
        <w:ind w:left="567"/>
        <w:rPr>
          <w:highlight w:val="yellow"/>
        </w:rPr>
      </w:pPr>
    </w:p>
    <w:p w14:paraId="792D1CC8" w14:textId="77777777" w:rsidR="00942B4A" w:rsidRDefault="00B402FF" w:rsidP="008228E6">
      <w:pPr>
        <w:pStyle w:val="Heading2"/>
      </w:pPr>
      <w:bookmarkStart w:id="50" w:name="_Toc130555570"/>
      <w:r>
        <w:t xml:space="preserve">Special Conditions of Contract Verification (Stage </w:t>
      </w:r>
      <w:r w:rsidR="00512A12">
        <w:t>5</w:t>
      </w:r>
      <w:r>
        <w:t>)</w:t>
      </w:r>
      <w:bookmarkEnd w:id="50"/>
    </w:p>
    <w:p w14:paraId="52B627A1" w14:textId="22069592" w:rsidR="00B402FF" w:rsidRPr="0020747C" w:rsidRDefault="00B402FF" w:rsidP="00AF7C5A">
      <w:pPr>
        <w:pStyle w:val="ListParagraph"/>
        <w:numPr>
          <w:ilvl w:val="0"/>
          <w:numId w:val="30"/>
        </w:numPr>
        <w:rPr>
          <w:lang w:val="en-GB"/>
        </w:rPr>
      </w:pPr>
      <w:r w:rsidRPr="00B402FF">
        <w:rPr>
          <w:lang w:val="en-GB"/>
        </w:rPr>
        <w:t xml:space="preserve">The successful supplier will be bound by Government Procurement: General Conditions of </w:t>
      </w:r>
      <w:r w:rsidRPr="007E7C7D">
        <w:rPr>
          <w:lang w:val="en-GB"/>
        </w:rPr>
        <w:t xml:space="preserve">Contract (GCC) as well as this Special Conditions of Contract (SCC), which will form part of the </w:t>
      </w:r>
      <w:r w:rsidRPr="0020747C">
        <w:rPr>
          <w:lang w:val="en-GB"/>
        </w:rPr>
        <w:t xml:space="preserve">signed contract with the successful Supplier. However, </w:t>
      </w:r>
      <w:r w:rsidR="0006259D" w:rsidRPr="0020747C">
        <w:rPr>
          <w:lang w:val="en-GB"/>
        </w:rPr>
        <w:t>DMRE</w:t>
      </w:r>
      <w:r w:rsidRPr="0020747C">
        <w:rPr>
          <w:lang w:val="en-GB"/>
        </w:rPr>
        <w:t xml:space="preserve"> reserves the right to include or waive the condition in the signed contract.</w:t>
      </w:r>
    </w:p>
    <w:p w14:paraId="311B38CF" w14:textId="37660E0A" w:rsidR="00B402FF" w:rsidRPr="0020747C" w:rsidRDefault="007E7C7D" w:rsidP="00AF7C5A">
      <w:pPr>
        <w:pStyle w:val="ListParagraph"/>
        <w:numPr>
          <w:ilvl w:val="0"/>
          <w:numId w:val="30"/>
        </w:numPr>
        <w:rPr>
          <w:lang w:val="en-GB"/>
        </w:rPr>
      </w:pPr>
      <w:r w:rsidRPr="0020747C">
        <w:rPr>
          <w:lang w:val="en-GB"/>
        </w:rPr>
        <w:t>SITA/</w:t>
      </w:r>
      <w:r w:rsidR="0006259D" w:rsidRPr="0020747C">
        <w:rPr>
          <w:lang w:val="en-GB"/>
        </w:rPr>
        <w:t>DMRE</w:t>
      </w:r>
      <w:r w:rsidR="00B402FF" w:rsidRPr="0020747C">
        <w:rPr>
          <w:lang w:val="en-GB"/>
        </w:rPr>
        <w:t xml:space="preserve"> reserves the right to:</w:t>
      </w:r>
    </w:p>
    <w:p w14:paraId="7C5F378F" w14:textId="77777777" w:rsidR="00B402FF" w:rsidRPr="0020747C" w:rsidRDefault="00B402FF" w:rsidP="00AF7C5A">
      <w:pPr>
        <w:pStyle w:val="ListParagraph"/>
        <w:numPr>
          <w:ilvl w:val="1"/>
          <w:numId w:val="30"/>
        </w:numPr>
        <w:rPr>
          <w:lang w:val="en-GB"/>
        </w:rPr>
      </w:pPr>
      <w:r w:rsidRPr="0020747C">
        <w:rPr>
          <w:lang w:val="en-GB"/>
        </w:rPr>
        <w:t>Negotiate the conditions; or</w:t>
      </w:r>
    </w:p>
    <w:p w14:paraId="6BE36B66" w14:textId="77777777" w:rsidR="00B402FF" w:rsidRPr="0020747C" w:rsidRDefault="00B402FF" w:rsidP="00AF7C5A">
      <w:pPr>
        <w:pStyle w:val="ListParagraph"/>
        <w:numPr>
          <w:ilvl w:val="1"/>
          <w:numId w:val="30"/>
        </w:numPr>
        <w:rPr>
          <w:lang w:val="en-GB"/>
        </w:rPr>
      </w:pPr>
      <w:r w:rsidRPr="0020747C">
        <w:rPr>
          <w:lang w:val="en-GB"/>
        </w:rPr>
        <w:t>Automatically disqualify a bidder for not accepting these conditions</w:t>
      </w:r>
      <w:r w:rsidR="00B222ED" w:rsidRPr="0020747C">
        <w:rPr>
          <w:lang w:val="en-GB"/>
        </w:rPr>
        <w:t>; or</w:t>
      </w:r>
    </w:p>
    <w:p w14:paraId="0E9C0B0A" w14:textId="2BCE74A1" w:rsidR="00B222ED" w:rsidRPr="0020747C" w:rsidRDefault="00B222ED" w:rsidP="00AF7C5A">
      <w:pPr>
        <w:pStyle w:val="ListParagraph"/>
        <w:numPr>
          <w:ilvl w:val="1"/>
          <w:numId w:val="30"/>
        </w:numPr>
        <w:rPr>
          <w:lang w:val="en-GB"/>
        </w:rPr>
      </w:pPr>
      <w:r w:rsidRPr="0020747C">
        <w:rPr>
          <w:lang w:val="en-GB"/>
        </w:rPr>
        <w:t>Award to multiple bidders</w:t>
      </w:r>
      <w:r w:rsidR="007E7C7D" w:rsidRPr="0020747C">
        <w:rPr>
          <w:lang w:val="en-GB"/>
        </w:rPr>
        <w:t>.</w:t>
      </w:r>
    </w:p>
    <w:p w14:paraId="6C247134" w14:textId="515A3428" w:rsidR="00B402FF" w:rsidRPr="0020747C" w:rsidRDefault="00B222ED" w:rsidP="00AF7C5A">
      <w:pPr>
        <w:pStyle w:val="ListParagraph"/>
        <w:numPr>
          <w:ilvl w:val="0"/>
          <w:numId w:val="30"/>
        </w:numPr>
      </w:pPr>
      <w:r w:rsidRPr="0020747C">
        <w:rPr>
          <w:lang w:val="en-GB"/>
        </w:rPr>
        <w:lastRenderedPageBreak/>
        <w:t xml:space="preserve">In the event that the bidder qualifies the proposal with own conditions and does not specifically withdraw such own conditions when called upon to do so, </w:t>
      </w:r>
      <w:r w:rsidR="007E7C7D" w:rsidRPr="0020747C">
        <w:rPr>
          <w:lang w:val="en-GB"/>
        </w:rPr>
        <w:t>SITA/</w:t>
      </w:r>
      <w:r w:rsidR="0006259D" w:rsidRPr="0020747C">
        <w:rPr>
          <w:lang w:val="en-GB"/>
        </w:rPr>
        <w:t>DMRE</w:t>
      </w:r>
      <w:r w:rsidRPr="0020747C">
        <w:rPr>
          <w:lang w:val="en-GB"/>
        </w:rPr>
        <w:t xml:space="preserve"> will invoke the rights reserved in accordance with subsection 4.3.</w:t>
      </w:r>
      <w:r w:rsidR="008E59CE" w:rsidRPr="0020747C">
        <w:rPr>
          <w:lang w:val="en-GB"/>
        </w:rPr>
        <w:t xml:space="preserve"> (b)</w:t>
      </w:r>
      <w:r w:rsidRPr="0020747C">
        <w:rPr>
          <w:lang w:val="en-GB"/>
        </w:rPr>
        <w:t xml:space="preserve"> above.</w:t>
      </w:r>
    </w:p>
    <w:p w14:paraId="4D17CFB3" w14:textId="77777777" w:rsidR="00B222ED" w:rsidRPr="00FB3988" w:rsidRDefault="00B222ED" w:rsidP="00B222ED">
      <w:pPr>
        <w:pStyle w:val="Heading3"/>
      </w:pPr>
      <w:bookmarkStart w:id="51" w:name="_Toc130555571"/>
      <w:r w:rsidRPr="00FB3988">
        <w:t>Special Conditions of Contract</w:t>
      </w:r>
      <w:bookmarkEnd w:id="51"/>
    </w:p>
    <w:p w14:paraId="2587F0F4" w14:textId="77777777" w:rsidR="00B222ED" w:rsidRPr="00FB3988" w:rsidRDefault="00B222ED" w:rsidP="00B222ED">
      <w:pPr>
        <w:pStyle w:val="Heading4"/>
      </w:pPr>
      <w:r w:rsidRPr="00FB3988">
        <w:t>Contracting Conditions</w:t>
      </w:r>
    </w:p>
    <w:p w14:paraId="6B337BD5" w14:textId="11784454" w:rsidR="00B222ED" w:rsidRPr="00F605DB" w:rsidRDefault="00B222ED" w:rsidP="00AF7C5A">
      <w:pPr>
        <w:pStyle w:val="ListParagraph"/>
        <w:numPr>
          <w:ilvl w:val="0"/>
          <w:numId w:val="3"/>
        </w:numPr>
        <w:rPr>
          <w:lang w:val="en-GB"/>
        </w:rPr>
      </w:pPr>
      <w:r w:rsidRPr="00F605DB">
        <w:rPr>
          <w:b/>
          <w:bCs/>
          <w:lang w:val="en-GB"/>
        </w:rPr>
        <w:t>Formal Contract</w:t>
      </w:r>
      <w:r w:rsidRPr="00F605DB">
        <w:rPr>
          <w:lang w:val="en-GB"/>
        </w:rPr>
        <w:t xml:space="preserve"> - The supplier must enter into a formal written contract (agreement) with </w:t>
      </w:r>
      <w:r w:rsidR="00183493" w:rsidRPr="00F605DB">
        <w:rPr>
          <w:lang w:val="en-GB"/>
        </w:rPr>
        <w:t>DMRE</w:t>
      </w:r>
    </w:p>
    <w:p w14:paraId="31228740" w14:textId="4B77F169" w:rsidR="00B222ED" w:rsidRPr="00F605DB" w:rsidRDefault="00B222ED" w:rsidP="00AF7C5A">
      <w:pPr>
        <w:pStyle w:val="ListParagraph"/>
        <w:numPr>
          <w:ilvl w:val="0"/>
          <w:numId w:val="3"/>
        </w:numPr>
        <w:rPr>
          <w:lang w:val="en-GB"/>
        </w:rPr>
      </w:pPr>
      <w:r w:rsidRPr="00F605DB">
        <w:rPr>
          <w:b/>
          <w:bCs/>
          <w:lang w:val="en-GB"/>
        </w:rPr>
        <w:t>Right to Audit</w:t>
      </w:r>
      <w:r w:rsidRPr="00F605DB">
        <w:rPr>
          <w:lang w:val="en-GB"/>
        </w:rPr>
        <w:t xml:space="preserve"> - </w:t>
      </w:r>
      <w:r w:rsidR="0006259D" w:rsidRPr="00F605DB">
        <w:rPr>
          <w:lang w:val="en-GB"/>
        </w:rPr>
        <w:t>DMRE</w:t>
      </w:r>
      <w:r w:rsidRPr="00F605DB">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4AB793F" w14:textId="77777777" w:rsidR="00B222ED" w:rsidRPr="00F605DB" w:rsidRDefault="00B222ED" w:rsidP="00B222ED">
      <w:pPr>
        <w:pStyle w:val="Heading4"/>
      </w:pPr>
      <w:r w:rsidRPr="00F605DB">
        <w:t>Delivery Address</w:t>
      </w:r>
    </w:p>
    <w:p w14:paraId="115714F2" w14:textId="1885A5CB" w:rsidR="00B222ED" w:rsidRPr="00F605DB" w:rsidRDefault="00B222ED" w:rsidP="00AF7C5A">
      <w:pPr>
        <w:pStyle w:val="ListParagraph"/>
        <w:numPr>
          <w:ilvl w:val="0"/>
          <w:numId w:val="4"/>
        </w:numPr>
      </w:pPr>
      <w:r w:rsidRPr="00F605DB">
        <w:t>The supplier must deliver the required products or services at as indicated in Section 2.2, Delivery Address</w:t>
      </w:r>
      <w:r w:rsidR="007E7C7D" w:rsidRPr="00F605DB">
        <w:t>.</w:t>
      </w:r>
    </w:p>
    <w:p w14:paraId="54CB3E16" w14:textId="77777777" w:rsidR="008F7644" w:rsidRPr="00F605DB" w:rsidRDefault="008F7644" w:rsidP="008F7644">
      <w:pPr>
        <w:pStyle w:val="Heading4"/>
      </w:pPr>
      <w:r w:rsidRPr="00F605DB">
        <w:t>Delivery Schedule</w:t>
      </w:r>
    </w:p>
    <w:p w14:paraId="1419B859" w14:textId="77777777" w:rsidR="008F7644" w:rsidRPr="00F605DB" w:rsidRDefault="008F7644" w:rsidP="00AF7C5A">
      <w:pPr>
        <w:pStyle w:val="ListParagraph"/>
        <w:numPr>
          <w:ilvl w:val="0"/>
          <w:numId w:val="61"/>
        </w:numPr>
      </w:pPr>
      <w:r w:rsidRPr="00F605DB">
        <w:t xml:space="preserve">The </w:t>
      </w:r>
      <w:r w:rsidR="00054084" w:rsidRPr="00F605DB">
        <w:t>S</w:t>
      </w:r>
      <w:r w:rsidRPr="00F605DB">
        <w:t>cope of bid (Section 2) and Requirements (Section 3) must be completed within 12 months after the contract has been awarded.</w:t>
      </w:r>
    </w:p>
    <w:p w14:paraId="39C1E674" w14:textId="77777777" w:rsidR="008F7644" w:rsidRPr="00FB3988" w:rsidRDefault="008F7644" w:rsidP="00AF7C5A">
      <w:pPr>
        <w:pStyle w:val="ListParagraph"/>
        <w:numPr>
          <w:ilvl w:val="0"/>
          <w:numId w:val="61"/>
        </w:numPr>
      </w:pPr>
      <w:r w:rsidRPr="00FB3988">
        <w:t xml:space="preserve">The Supplier is responsible to perform the work as outlined in the following Breakdown Structure (WBS): </w:t>
      </w:r>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1"/>
        <w:gridCol w:w="3450"/>
        <w:gridCol w:w="4064"/>
      </w:tblGrid>
      <w:tr w:rsidR="008F7644" w:rsidRPr="008F7644" w14:paraId="6DCC1A92" w14:textId="77777777" w:rsidTr="00F605DB">
        <w:trPr>
          <w:tblHeader/>
        </w:trPr>
        <w:tc>
          <w:tcPr>
            <w:tcW w:w="583" w:type="pct"/>
            <w:shd w:val="clear" w:color="auto" w:fill="DBE5F1"/>
          </w:tcPr>
          <w:p w14:paraId="5EB2CBDA" w14:textId="77777777" w:rsidR="008F7644" w:rsidRPr="008F7644" w:rsidRDefault="008F7644" w:rsidP="00275F9B">
            <w:pPr>
              <w:rPr>
                <w:rFonts w:cs="Calibri Light"/>
                <w:b/>
                <w:sz w:val="20"/>
                <w:szCs w:val="20"/>
              </w:rPr>
            </w:pPr>
            <w:r w:rsidRPr="008F7644">
              <w:rPr>
                <w:rFonts w:cs="Calibri Light"/>
                <w:b/>
                <w:sz w:val="20"/>
                <w:szCs w:val="20"/>
              </w:rPr>
              <w:t>WBS</w:t>
            </w:r>
          </w:p>
        </w:tc>
        <w:tc>
          <w:tcPr>
            <w:tcW w:w="2028" w:type="pct"/>
            <w:shd w:val="clear" w:color="auto" w:fill="DBE5F1"/>
          </w:tcPr>
          <w:p w14:paraId="0C4350A0" w14:textId="77777777" w:rsidR="008F7644" w:rsidRPr="008F7644" w:rsidRDefault="008F7644" w:rsidP="00275F9B">
            <w:pPr>
              <w:rPr>
                <w:rFonts w:cs="Calibri Light"/>
                <w:b/>
                <w:sz w:val="20"/>
                <w:szCs w:val="20"/>
              </w:rPr>
            </w:pPr>
            <w:r w:rsidRPr="008F7644">
              <w:rPr>
                <w:rFonts w:cs="Calibri Light"/>
                <w:b/>
                <w:sz w:val="20"/>
                <w:szCs w:val="20"/>
              </w:rPr>
              <w:t>Statement of Work</w:t>
            </w:r>
          </w:p>
        </w:tc>
        <w:tc>
          <w:tcPr>
            <w:tcW w:w="2389" w:type="pct"/>
            <w:shd w:val="clear" w:color="auto" w:fill="DBE5F1"/>
          </w:tcPr>
          <w:p w14:paraId="0D78C938" w14:textId="77777777" w:rsidR="008F7644" w:rsidRPr="008F7644" w:rsidRDefault="008F7644" w:rsidP="00275F9B">
            <w:pPr>
              <w:rPr>
                <w:rFonts w:cs="Calibri Light"/>
                <w:b/>
                <w:sz w:val="20"/>
                <w:szCs w:val="20"/>
              </w:rPr>
            </w:pPr>
            <w:r w:rsidRPr="008F7644">
              <w:rPr>
                <w:rFonts w:cs="Calibri Light"/>
                <w:b/>
                <w:sz w:val="20"/>
                <w:szCs w:val="20"/>
              </w:rPr>
              <w:t>Delivery Timeframe</w:t>
            </w:r>
          </w:p>
        </w:tc>
      </w:tr>
      <w:tr w:rsidR="008F7644" w:rsidRPr="008F7644" w14:paraId="4FF71739" w14:textId="77777777" w:rsidTr="00F605DB">
        <w:tc>
          <w:tcPr>
            <w:tcW w:w="583" w:type="pct"/>
          </w:tcPr>
          <w:p w14:paraId="4A2439D7" w14:textId="77777777" w:rsidR="008F7644" w:rsidRPr="008F7644" w:rsidRDefault="008F7644" w:rsidP="00AF7C5A">
            <w:pPr>
              <w:pStyle w:val="ListParagraph"/>
              <w:numPr>
                <w:ilvl w:val="0"/>
                <w:numId w:val="47"/>
              </w:numPr>
              <w:spacing w:line="240" w:lineRule="auto"/>
              <w:jc w:val="left"/>
              <w:outlineLvl w:val="9"/>
              <w:rPr>
                <w:rFonts w:ascii="Calibri Light" w:hAnsi="Calibri Light" w:cs="Calibri Light"/>
                <w:sz w:val="20"/>
                <w:szCs w:val="20"/>
              </w:rPr>
            </w:pPr>
          </w:p>
        </w:tc>
        <w:tc>
          <w:tcPr>
            <w:tcW w:w="2028" w:type="pct"/>
          </w:tcPr>
          <w:p w14:paraId="6ACBCF09" w14:textId="5AD184B0" w:rsidR="008F7644" w:rsidRPr="008F7644" w:rsidRDefault="008F7644" w:rsidP="00275F9B">
            <w:pPr>
              <w:rPr>
                <w:rFonts w:cs="Calibri Light"/>
                <w:sz w:val="20"/>
                <w:szCs w:val="20"/>
              </w:rPr>
            </w:pPr>
            <w:r w:rsidRPr="008F7644">
              <w:rPr>
                <w:rFonts w:cs="Calibri Light"/>
                <w:sz w:val="20"/>
                <w:szCs w:val="20"/>
              </w:rPr>
              <w:t xml:space="preserve">Design, </w:t>
            </w:r>
            <w:r>
              <w:rPr>
                <w:rFonts w:cs="Calibri Light"/>
                <w:sz w:val="20"/>
                <w:szCs w:val="20"/>
              </w:rPr>
              <w:t>I</w:t>
            </w:r>
            <w:r w:rsidRPr="008F7644">
              <w:rPr>
                <w:rFonts w:cs="Calibri Light"/>
                <w:sz w:val="20"/>
                <w:szCs w:val="20"/>
              </w:rPr>
              <w:t xml:space="preserve">mplement, and </w:t>
            </w:r>
            <w:r>
              <w:rPr>
                <w:rFonts w:cs="Calibri Light"/>
                <w:sz w:val="20"/>
                <w:szCs w:val="20"/>
              </w:rPr>
              <w:t>M</w:t>
            </w:r>
            <w:r w:rsidRPr="008F7644">
              <w:rPr>
                <w:rFonts w:cs="Calibri Light"/>
                <w:sz w:val="20"/>
                <w:szCs w:val="20"/>
              </w:rPr>
              <w:t>aintain the mining licensing system for a period of one (1)-years with an additional two (2)-years post implementation support services in the Department of Mineral Resources and Energy</w:t>
            </w:r>
            <w:r w:rsidR="007E7C7D">
              <w:rPr>
                <w:rFonts w:cs="Calibri Light"/>
                <w:sz w:val="20"/>
                <w:szCs w:val="20"/>
              </w:rPr>
              <w:t>.</w:t>
            </w:r>
          </w:p>
        </w:tc>
        <w:tc>
          <w:tcPr>
            <w:tcW w:w="2389" w:type="pct"/>
          </w:tcPr>
          <w:p w14:paraId="27D2759F" w14:textId="77777777" w:rsidR="008F7644" w:rsidRPr="008F7644" w:rsidRDefault="008F7644" w:rsidP="00275F9B">
            <w:pPr>
              <w:rPr>
                <w:rFonts w:cs="Calibri Light"/>
                <w:sz w:val="20"/>
                <w:szCs w:val="20"/>
              </w:rPr>
            </w:pPr>
            <w:r w:rsidRPr="008F7644">
              <w:rPr>
                <w:rFonts w:cs="Calibri Light"/>
                <w:sz w:val="20"/>
                <w:szCs w:val="20"/>
              </w:rPr>
              <w:t xml:space="preserve">Immediately after purchase order has been issued. The implementation maximum is </w:t>
            </w:r>
            <w:r>
              <w:rPr>
                <w:rFonts w:cs="Calibri Light"/>
                <w:sz w:val="20"/>
                <w:szCs w:val="20"/>
              </w:rPr>
              <w:t>12</w:t>
            </w:r>
            <w:r w:rsidRPr="008F7644">
              <w:rPr>
                <w:rFonts w:cs="Calibri Light"/>
                <w:sz w:val="20"/>
                <w:szCs w:val="20"/>
              </w:rPr>
              <w:t xml:space="preserve"> months</w:t>
            </w:r>
            <w:r>
              <w:rPr>
                <w:rFonts w:cs="Calibri Light"/>
                <w:sz w:val="20"/>
                <w:szCs w:val="20"/>
              </w:rPr>
              <w:t xml:space="preserve"> </w:t>
            </w:r>
            <w:r w:rsidRPr="008F7644">
              <w:rPr>
                <w:rFonts w:cs="Calibri Light"/>
                <w:sz w:val="20"/>
                <w:szCs w:val="20"/>
              </w:rPr>
              <w:t xml:space="preserve">with an additional </w:t>
            </w:r>
            <w:r>
              <w:rPr>
                <w:rFonts w:cs="Calibri Light"/>
                <w:sz w:val="20"/>
                <w:szCs w:val="20"/>
              </w:rPr>
              <w:t>48 months</w:t>
            </w:r>
            <w:r w:rsidRPr="008F7644">
              <w:rPr>
                <w:rFonts w:cs="Calibri Light"/>
                <w:sz w:val="20"/>
                <w:szCs w:val="20"/>
              </w:rPr>
              <w:t xml:space="preserve"> post implementation support services</w:t>
            </w:r>
            <w:r>
              <w:rPr>
                <w:rFonts w:cs="Calibri Light"/>
                <w:sz w:val="20"/>
                <w:szCs w:val="20"/>
              </w:rPr>
              <w:t>.</w:t>
            </w:r>
          </w:p>
        </w:tc>
      </w:tr>
    </w:tbl>
    <w:p w14:paraId="5542C3F7" w14:textId="77777777" w:rsidR="008F7644" w:rsidRPr="008F7644" w:rsidRDefault="008F7644" w:rsidP="008F7644">
      <w:pPr>
        <w:pStyle w:val="ListParagraph"/>
        <w:ind w:left="1134"/>
        <w:rPr>
          <w:highlight w:val="yellow"/>
        </w:rPr>
      </w:pPr>
    </w:p>
    <w:p w14:paraId="7D64C7E6" w14:textId="77777777" w:rsidR="008F7644" w:rsidRPr="00FB3988" w:rsidRDefault="008F7644" w:rsidP="00AF7C5A">
      <w:pPr>
        <w:pStyle w:val="ListParagraph"/>
        <w:numPr>
          <w:ilvl w:val="0"/>
          <w:numId w:val="61"/>
        </w:numPr>
      </w:pPr>
      <w:r w:rsidRPr="00FB3988">
        <w:t xml:space="preserve">The bidder must provide </w:t>
      </w:r>
      <w:r w:rsidR="00A264A5" w:rsidRPr="00FB3988">
        <w:t>the following critical t</w:t>
      </w:r>
      <w:r w:rsidRPr="00FB3988">
        <w:t>echnical resource</w:t>
      </w:r>
      <w:r w:rsidR="00A264A5" w:rsidRPr="00FB3988">
        <w:t>s</w:t>
      </w:r>
      <w:r w:rsidRPr="00FB3988">
        <w:t xml:space="preserve"> with a minimum of </w:t>
      </w:r>
      <w:r w:rsidR="00A264A5" w:rsidRPr="00FB3988">
        <w:t>5</w:t>
      </w:r>
      <w:r w:rsidRPr="00FB3988">
        <w:t xml:space="preserve"> </w:t>
      </w:r>
      <w:r w:rsidR="00A264A5" w:rsidRPr="00FB3988">
        <w:t>years’ experience</w:t>
      </w:r>
      <w:r w:rsidRPr="00FB3988">
        <w:t xml:space="preserve"> for the proposed solution as indicated above for the proposed</w:t>
      </w:r>
      <w:r w:rsidR="00A264A5" w:rsidRPr="00FB3988">
        <w:t>:</w:t>
      </w:r>
    </w:p>
    <w:p w14:paraId="1E55B559" w14:textId="73662231" w:rsidR="00A264A5" w:rsidRPr="00FB3988" w:rsidRDefault="00A264A5" w:rsidP="00AF7C5A">
      <w:pPr>
        <w:pStyle w:val="ListParagraph"/>
        <w:numPr>
          <w:ilvl w:val="1"/>
          <w:numId w:val="61"/>
        </w:numPr>
      </w:pPr>
      <w:r w:rsidRPr="00FB3988">
        <w:t>Project manager</w:t>
      </w:r>
      <w:r w:rsidR="00BA6407">
        <w:t>;</w:t>
      </w:r>
    </w:p>
    <w:p w14:paraId="591AD54C" w14:textId="6ADFEFBB" w:rsidR="00A264A5" w:rsidRPr="00FB3988" w:rsidRDefault="00A264A5" w:rsidP="00AF7C5A">
      <w:pPr>
        <w:pStyle w:val="ListParagraph"/>
        <w:numPr>
          <w:ilvl w:val="1"/>
          <w:numId w:val="61"/>
        </w:numPr>
      </w:pPr>
      <w:r w:rsidRPr="00FB3988">
        <w:t>Integration specialist</w:t>
      </w:r>
      <w:r w:rsidR="00BA6407">
        <w:t>;</w:t>
      </w:r>
    </w:p>
    <w:p w14:paraId="7575A6C3" w14:textId="4EE732BB" w:rsidR="00A264A5" w:rsidRPr="00FB3988" w:rsidRDefault="00A264A5" w:rsidP="00AF7C5A">
      <w:pPr>
        <w:pStyle w:val="ListParagraph"/>
        <w:numPr>
          <w:ilvl w:val="1"/>
          <w:numId w:val="61"/>
        </w:numPr>
      </w:pPr>
      <w:r w:rsidRPr="00FB3988">
        <w:t>Data management specialist</w:t>
      </w:r>
      <w:r w:rsidR="00BA6407">
        <w:t>;</w:t>
      </w:r>
      <w:r w:rsidRPr="00FB3988">
        <w:t xml:space="preserve"> </w:t>
      </w:r>
    </w:p>
    <w:p w14:paraId="3D8B8518" w14:textId="55A9BD2C" w:rsidR="00A264A5" w:rsidRPr="00FB3988" w:rsidRDefault="00A264A5" w:rsidP="00AF7C5A">
      <w:pPr>
        <w:pStyle w:val="ListParagraph"/>
        <w:numPr>
          <w:ilvl w:val="1"/>
          <w:numId w:val="61"/>
        </w:numPr>
      </w:pPr>
      <w:r w:rsidRPr="00FB3988">
        <w:t>Solution Architect</w:t>
      </w:r>
      <w:r w:rsidR="00BA6407">
        <w:t>;</w:t>
      </w:r>
      <w:r w:rsidRPr="00FB3988">
        <w:t xml:space="preserve"> </w:t>
      </w:r>
    </w:p>
    <w:p w14:paraId="2C7DC61B" w14:textId="0F868FAA" w:rsidR="00A264A5" w:rsidRPr="00FB3988" w:rsidRDefault="00A264A5" w:rsidP="00AF7C5A">
      <w:pPr>
        <w:pStyle w:val="ListParagraph"/>
        <w:numPr>
          <w:ilvl w:val="1"/>
          <w:numId w:val="61"/>
        </w:numPr>
      </w:pPr>
      <w:r w:rsidRPr="00FB3988">
        <w:t>Business process specialists</w:t>
      </w:r>
      <w:r w:rsidR="00BA6407">
        <w:t>;</w:t>
      </w:r>
      <w:r w:rsidRPr="00FB3988">
        <w:t xml:space="preserve"> </w:t>
      </w:r>
    </w:p>
    <w:p w14:paraId="7025D239" w14:textId="7646228C" w:rsidR="00A264A5" w:rsidRPr="00FB3988" w:rsidRDefault="00A264A5" w:rsidP="00AF7C5A">
      <w:pPr>
        <w:pStyle w:val="ListParagraph"/>
        <w:numPr>
          <w:ilvl w:val="1"/>
          <w:numId w:val="61"/>
        </w:numPr>
      </w:pPr>
      <w:r w:rsidRPr="00FB3988">
        <w:t>Business and System Analysts</w:t>
      </w:r>
      <w:r w:rsidR="00BA6407">
        <w:t>;</w:t>
      </w:r>
      <w:r w:rsidRPr="00FB3988">
        <w:t xml:space="preserve"> </w:t>
      </w:r>
    </w:p>
    <w:p w14:paraId="75FEBB6E" w14:textId="164A0860" w:rsidR="00A264A5" w:rsidRPr="00FB3988" w:rsidRDefault="00A264A5" w:rsidP="00AF7C5A">
      <w:pPr>
        <w:pStyle w:val="ListParagraph"/>
        <w:numPr>
          <w:ilvl w:val="1"/>
          <w:numId w:val="61"/>
        </w:numPr>
      </w:pPr>
      <w:r w:rsidRPr="00FB3988">
        <w:t>Developers</w:t>
      </w:r>
      <w:r w:rsidR="00BA6407">
        <w:t>;</w:t>
      </w:r>
    </w:p>
    <w:p w14:paraId="48696C5D" w14:textId="1541914D" w:rsidR="00A264A5" w:rsidRPr="00FB3988" w:rsidRDefault="00A264A5" w:rsidP="00AF7C5A">
      <w:pPr>
        <w:pStyle w:val="ListParagraph"/>
        <w:numPr>
          <w:ilvl w:val="1"/>
          <w:numId w:val="61"/>
        </w:numPr>
      </w:pPr>
      <w:r w:rsidRPr="00FB3988">
        <w:t>Solution testers</w:t>
      </w:r>
      <w:r w:rsidR="00BA6407">
        <w:t>.</w:t>
      </w:r>
    </w:p>
    <w:p w14:paraId="2F7730F9" w14:textId="77777777" w:rsidR="00E60BE0" w:rsidRPr="00FB3988" w:rsidRDefault="00E60BE0" w:rsidP="00E60BE0">
      <w:pPr>
        <w:pStyle w:val="Heading4"/>
      </w:pPr>
      <w:r w:rsidRPr="00FB3988">
        <w:t>Supplier Performance Reporting</w:t>
      </w:r>
    </w:p>
    <w:p w14:paraId="0A9E908F" w14:textId="09DE985A" w:rsidR="008767F0" w:rsidRPr="00C700A9" w:rsidRDefault="008767F0" w:rsidP="00AF7C5A">
      <w:pPr>
        <w:pStyle w:val="ListParagraph"/>
        <w:numPr>
          <w:ilvl w:val="0"/>
          <w:numId w:val="5"/>
        </w:numPr>
        <w:rPr>
          <w:bCs/>
        </w:rPr>
      </w:pPr>
      <w:r w:rsidRPr="00C700A9">
        <w:rPr>
          <w:bCs/>
        </w:rPr>
        <w:t xml:space="preserve">The Supplier will report on a weekly basis to </w:t>
      </w:r>
      <w:r w:rsidR="0006259D" w:rsidRPr="00C700A9">
        <w:rPr>
          <w:bCs/>
        </w:rPr>
        <w:t>DMRE</w:t>
      </w:r>
      <w:r w:rsidRPr="00C700A9">
        <w:rPr>
          <w:bCs/>
        </w:rPr>
        <w:t xml:space="preserve"> during the design, implementation and maintenance phase of the project; weekly written reports are to be presented to the </w:t>
      </w:r>
      <w:r w:rsidR="0006259D" w:rsidRPr="00C700A9">
        <w:rPr>
          <w:bCs/>
        </w:rPr>
        <w:t>DMRE</w:t>
      </w:r>
      <w:r w:rsidR="00183493" w:rsidRPr="00C700A9">
        <w:rPr>
          <w:bCs/>
        </w:rPr>
        <w:t xml:space="preserve"> </w:t>
      </w:r>
      <w:r w:rsidRPr="00C700A9">
        <w:rPr>
          <w:bCs/>
        </w:rPr>
        <w:t>on the progress of the preceding week until the project has been completed.</w:t>
      </w:r>
    </w:p>
    <w:p w14:paraId="001C7819" w14:textId="540D7928" w:rsidR="008767F0" w:rsidRPr="00F605DB" w:rsidRDefault="008767F0" w:rsidP="00AF7C5A">
      <w:pPr>
        <w:pStyle w:val="ListParagraph"/>
        <w:numPr>
          <w:ilvl w:val="0"/>
          <w:numId w:val="5"/>
        </w:numPr>
        <w:rPr>
          <w:bCs/>
        </w:rPr>
      </w:pPr>
      <w:r w:rsidRPr="00C700A9">
        <w:rPr>
          <w:bCs/>
        </w:rPr>
        <w:t xml:space="preserve">Monthly meetings to be scheduled between </w:t>
      </w:r>
      <w:r w:rsidR="0006259D" w:rsidRPr="00C700A9">
        <w:rPr>
          <w:bCs/>
        </w:rPr>
        <w:t>DMRE</w:t>
      </w:r>
      <w:r w:rsidR="00183493" w:rsidRPr="00C700A9">
        <w:rPr>
          <w:bCs/>
        </w:rPr>
        <w:t xml:space="preserve"> </w:t>
      </w:r>
      <w:r w:rsidRPr="00C700A9">
        <w:rPr>
          <w:bCs/>
        </w:rPr>
        <w:t xml:space="preserve">and service provider and also ADHOC </w:t>
      </w:r>
      <w:r w:rsidRPr="00F605DB">
        <w:rPr>
          <w:bCs/>
        </w:rPr>
        <w:t xml:space="preserve">meetings from both sided. </w:t>
      </w:r>
    </w:p>
    <w:p w14:paraId="03B4E4BB" w14:textId="7443CB28" w:rsidR="008767F0" w:rsidRPr="008738FD" w:rsidRDefault="008767F0" w:rsidP="00AF7C5A">
      <w:pPr>
        <w:pStyle w:val="ListParagraph"/>
        <w:numPr>
          <w:ilvl w:val="0"/>
          <w:numId w:val="5"/>
        </w:numPr>
        <w:rPr>
          <w:bCs/>
        </w:rPr>
      </w:pPr>
      <w:r w:rsidRPr="00F605DB">
        <w:rPr>
          <w:bCs/>
        </w:rPr>
        <w:lastRenderedPageBreak/>
        <w:t>The Supplier is required to generate monthly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4DB78B29" w14:textId="77777777" w:rsidR="00E60BE0" w:rsidRPr="00F605DB" w:rsidRDefault="00E60BE0" w:rsidP="00E60BE0">
      <w:pPr>
        <w:pStyle w:val="Heading4"/>
      </w:pPr>
      <w:r w:rsidRPr="00F605DB">
        <w:t>Certification, Expertise and Qualification</w:t>
      </w:r>
    </w:p>
    <w:p w14:paraId="15628AB3" w14:textId="77777777" w:rsidR="00E60BE0" w:rsidRPr="00F605DB" w:rsidRDefault="00E60BE0" w:rsidP="00AF7C5A">
      <w:pPr>
        <w:pStyle w:val="ListParagraph"/>
        <w:numPr>
          <w:ilvl w:val="0"/>
          <w:numId w:val="6"/>
        </w:numPr>
      </w:pPr>
      <w:r w:rsidRPr="00F605DB">
        <w:t>The bidder certifies that:</w:t>
      </w:r>
    </w:p>
    <w:p w14:paraId="006FB099" w14:textId="77777777" w:rsidR="00054084" w:rsidRPr="00F605DB" w:rsidRDefault="00054084" w:rsidP="00AF7C5A">
      <w:pPr>
        <w:pStyle w:val="ListParagraph"/>
        <w:numPr>
          <w:ilvl w:val="1"/>
          <w:numId w:val="5"/>
        </w:numPr>
      </w:pPr>
      <w:r w:rsidRPr="00F605DB">
        <w:t>it has the necessary expertise, skill, qualifications and ability to undertake the work required in terms of the Scope of bid (Section 2) and Requirements (Section 3) and;</w:t>
      </w:r>
    </w:p>
    <w:p w14:paraId="57D6A091" w14:textId="77777777" w:rsidR="00054084" w:rsidRPr="00F605DB" w:rsidRDefault="00054084" w:rsidP="00AF7C5A">
      <w:pPr>
        <w:pStyle w:val="ListParagraph"/>
        <w:numPr>
          <w:ilvl w:val="1"/>
          <w:numId w:val="5"/>
        </w:numPr>
      </w:pPr>
      <w:r w:rsidRPr="00F605DB">
        <w:t>it is committed to provide the Products or Services; and</w:t>
      </w:r>
    </w:p>
    <w:p w14:paraId="5FDAC35A" w14:textId="77777777" w:rsidR="00054084" w:rsidRPr="00F605DB" w:rsidRDefault="00054084" w:rsidP="00AF7C5A">
      <w:pPr>
        <w:pStyle w:val="ListParagraph"/>
        <w:numPr>
          <w:ilvl w:val="1"/>
          <w:numId w:val="5"/>
        </w:numPr>
      </w:pPr>
      <w:r w:rsidRPr="00F605DB">
        <w:t>perform all obligations detailed herein without any interruption to the Customer.</w:t>
      </w:r>
      <w:bookmarkStart w:id="52" w:name="_Toc448483301"/>
      <w:bookmarkStart w:id="53" w:name="_Toc448483304"/>
    </w:p>
    <w:p w14:paraId="66852F7B" w14:textId="77777777" w:rsidR="00054084" w:rsidRPr="00F605DB" w:rsidRDefault="00054084" w:rsidP="00AF7C5A">
      <w:pPr>
        <w:pStyle w:val="ListParagraph"/>
        <w:numPr>
          <w:ilvl w:val="0"/>
          <w:numId w:val="6"/>
        </w:numPr>
      </w:pPr>
      <w:r w:rsidRPr="00F605DB">
        <w:t>The Supplier must :</w:t>
      </w:r>
    </w:p>
    <w:p w14:paraId="1E7B6F15" w14:textId="77777777" w:rsidR="00054084" w:rsidRPr="00F605DB" w:rsidRDefault="00054084" w:rsidP="00AF7C5A">
      <w:pPr>
        <w:pStyle w:val="ListParagraph"/>
        <w:numPr>
          <w:ilvl w:val="1"/>
          <w:numId w:val="48"/>
        </w:numPr>
      </w:pPr>
      <w:r w:rsidRPr="00F605DB">
        <w:rPr>
          <w:bCs/>
        </w:rPr>
        <w:t xml:space="preserve"> Provide </w:t>
      </w:r>
      <w:r w:rsidRPr="00F605DB">
        <w:t>the service in a good and workmanlike manner and in accordance with the practices and high professional standards used in well-managed operations performing services similar to the Services;</w:t>
      </w:r>
      <w:bookmarkEnd w:id="52"/>
      <w:r w:rsidR="002A3CC3" w:rsidRPr="00F605DB">
        <w:t xml:space="preserve"> and</w:t>
      </w:r>
    </w:p>
    <w:p w14:paraId="0061339A" w14:textId="30C2101D" w:rsidR="00054084" w:rsidRPr="00F605DB" w:rsidRDefault="00054084" w:rsidP="00AF7C5A">
      <w:pPr>
        <w:pStyle w:val="ListParagraph"/>
        <w:numPr>
          <w:ilvl w:val="1"/>
          <w:numId w:val="48"/>
        </w:numPr>
      </w:pPr>
      <w:r w:rsidRPr="00F605DB">
        <w:t xml:space="preserve">Must perform the Services in the most cost-effective manner consistent with the level of quality and performance as defined in </w:t>
      </w:r>
      <w:bookmarkEnd w:id="53"/>
      <w:r w:rsidR="002A3CC3" w:rsidRPr="00F605DB">
        <w:t>cope of bid (Section 2) and Requirements (Section 3)</w:t>
      </w:r>
      <w:r w:rsidRPr="00F605DB">
        <w:t>.</w:t>
      </w:r>
    </w:p>
    <w:p w14:paraId="2C054C8D" w14:textId="77777777" w:rsidR="00CA731E" w:rsidRPr="00F605DB" w:rsidRDefault="00CA731E" w:rsidP="00CA731E">
      <w:pPr>
        <w:pStyle w:val="Heading4"/>
      </w:pPr>
      <w:r w:rsidRPr="00F605DB">
        <w:t>Logistical Conditions</w:t>
      </w:r>
    </w:p>
    <w:p w14:paraId="62567A24" w14:textId="77777777" w:rsidR="002A3CC3" w:rsidRPr="00FB3988" w:rsidRDefault="002A3CC3" w:rsidP="00AF7C5A">
      <w:pPr>
        <w:pStyle w:val="ListParagraph"/>
        <w:numPr>
          <w:ilvl w:val="0"/>
          <w:numId w:val="49"/>
        </w:numPr>
      </w:pPr>
      <w:bookmarkStart w:id="54" w:name="_Toc448483118"/>
      <w:r w:rsidRPr="00FB3988">
        <w:rPr>
          <w:b/>
        </w:rPr>
        <w:t>Hours of work</w:t>
      </w:r>
      <w:r w:rsidRPr="00FB3988">
        <w:t xml:space="preserve">, 08h00 – 16h30.  </w:t>
      </w:r>
    </w:p>
    <w:p w14:paraId="2A9892CB" w14:textId="77777777" w:rsidR="002A3CC3" w:rsidRPr="00C700A9" w:rsidRDefault="002A3CC3" w:rsidP="00AF7C5A">
      <w:pPr>
        <w:pStyle w:val="ListParagraph"/>
        <w:numPr>
          <w:ilvl w:val="0"/>
          <w:numId w:val="49"/>
        </w:numPr>
      </w:pPr>
      <w:r w:rsidRPr="00C700A9">
        <w:t>Provision to be made to work on weekends which will be Saturday and Sunday at the Head Office when the need arises.</w:t>
      </w:r>
    </w:p>
    <w:p w14:paraId="3A4435CF" w14:textId="13ED6951" w:rsidR="002A3CC3" w:rsidRPr="00FB3988" w:rsidRDefault="002A3CC3" w:rsidP="00AF7C5A">
      <w:pPr>
        <w:pStyle w:val="ListParagraph"/>
        <w:numPr>
          <w:ilvl w:val="0"/>
          <w:numId w:val="49"/>
        </w:numPr>
      </w:pPr>
      <w:r w:rsidRPr="00C700A9">
        <w:t xml:space="preserve">In the event that </w:t>
      </w:r>
      <w:r w:rsidR="0006259D" w:rsidRPr="00C700A9">
        <w:t>DMRE</w:t>
      </w:r>
      <w:r w:rsidRPr="00C700A9">
        <w:t xml:space="preserve"> grants the Supplier permission to access </w:t>
      </w:r>
      <w:r w:rsidR="0006259D" w:rsidRPr="00C700A9">
        <w:t>DMRE</w:t>
      </w:r>
      <w:r w:rsidRPr="00C700A9">
        <w:t xml:space="preserve">'s Environment including hardware, software, internet facilities, data, telecommunication facilities and/or network facilities remotely, the Supplier must adhere to </w:t>
      </w:r>
      <w:r w:rsidR="0006259D" w:rsidRPr="00C700A9">
        <w:t>DMRE</w:t>
      </w:r>
      <w:r w:rsidRPr="00C700A9">
        <w:t xml:space="preserve">'s relevant policies and procedures (which </w:t>
      </w:r>
      <w:r w:rsidRPr="00FB3988">
        <w:t>policy and procedures are available to the Supplier on request) or in the absence of such policy and procedures, in terms of, best industry practice.</w:t>
      </w:r>
      <w:bookmarkEnd w:id="54"/>
    </w:p>
    <w:p w14:paraId="65D12BA6" w14:textId="77777777" w:rsidR="002A3CC3" w:rsidRPr="00FB3988" w:rsidRDefault="002A3CC3" w:rsidP="00AF7C5A">
      <w:pPr>
        <w:pStyle w:val="ListParagraph"/>
        <w:numPr>
          <w:ilvl w:val="0"/>
          <w:numId w:val="49"/>
        </w:numPr>
      </w:pPr>
      <w:r w:rsidRPr="00FB3988">
        <w:t xml:space="preserve">Tools of Trade. The Supplier must bring their necessary tools of trade in order for them to perform their duties adequately. </w:t>
      </w:r>
    </w:p>
    <w:p w14:paraId="24847D43" w14:textId="6461900C" w:rsidR="002A3CC3" w:rsidRPr="00394526" w:rsidRDefault="002A3CC3" w:rsidP="00AF7C5A">
      <w:pPr>
        <w:pStyle w:val="ListParagraph"/>
        <w:numPr>
          <w:ilvl w:val="0"/>
          <w:numId w:val="49"/>
        </w:numPr>
      </w:pPr>
      <w:r w:rsidRPr="00394526">
        <w:t>On-site and Remote Support. The Supplier must give o</w:t>
      </w:r>
      <w:r w:rsidR="0038409B" w:rsidRPr="00394526">
        <w:t>n</w:t>
      </w:r>
      <w:r w:rsidRPr="00394526">
        <w:t xml:space="preserve">-site and remote support, and only when off-site support is not sufficient, then on-site support will be required upon approval by </w:t>
      </w:r>
      <w:r w:rsidR="0006259D">
        <w:t>DMRE</w:t>
      </w:r>
      <w:r w:rsidRPr="00394526">
        <w:t xml:space="preserve"> representative. </w:t>
      </w:r>
    </w:p>
    <w:p w14:paraId="09C633C8" w14:textId="77777777" w:rsidR="002A3CC3" w:rsidRPr="00394526" w:rsidRDefault="002A3CC3" w:rsidP="00AF7C5A">
      <w:pPr>
        <w:pStyle w:val="ListParagraph"/>
        <w:numPr>
          <w:ilvl w:val="0"/>
          <w:numId w:val="49"/>
        </w:numPr>
      </w:pPr>
      <w:r w:rsidRPr="00394526">
        <w:t>Support and Help Desk. After hours helpdesk support is required for the period of the first three months per site during weekdays including weekends and public holidays.</w:t>
      </w:r>
    </w:p>
    <w:p w14:paraId="13BD3B3A" w14:textId="66C653BD" w:rsidR="00F2583E" w:rsidRPr="00394526" w:rsidRDefault="00CA731E" w:rsidP="00AF7C5A">
      <w:pPr>
        <w:pStyle w:val="ListParagraph"/>
        <w:numPr>
          <w:ilvl w:val="1"/>
          <w:numId w:val="7"/>
        </w:numPr>
      </w:pPr>
      <w:r w:rsidRPr="00394526">
        <w:t xml:space="preserve">The bidder is expected to use its own </w:t>
      </w:r>
      <w:r w:rsidR="00F2583E" w:rsidRPr="00394526">
        <w:t xml:space="preserve">resources (cell phone, laptops etc) to communicate with its own offices or outside of the </w:t>
      </w:r>
      <w:r w:rsidR="0006259D">
        <w:t>DMRE</w:t>
      </w:r>
      <w:r w:rsidR="00F2583E" w:rsidRPr="00394526">
        <w:t>/Client buildings, including all tools and equipment to render the services effectively</w:t>
      </w:r>
      <w:r w:rsidR="004176AA" w:rsidRPr="00394526">
        <w:t>.</w:t>
      </w:r>
    </w:p>
    <w:p w14:paraId="5D95E30E" w14:textId="77777777" w:rsidR="003C7033" w:rsidRPr="00FB3988" w:rsidRDefault="003C7033" w:rsidP="003C7033">
      <w:pPr>
        <w:pStyle w:val="Heading4"/>
      </w:pPr>
      <w:r w:rsidRPr="00FB3988">
        <w:t>Skills Transfer and Training</w:t>
      </w:r>
    </w:p>
    <w:p w14:paraId="5A3478C2" w14:textId="1FC0857E" w:rsidR="003C7033" w:rsidRPr="00C700A9" w:rsidRDefault="00394526" w:rsidP="00AF7C5A">
      <w:pPr>
        <w:pStyle w:val="ListParagraph"/>
        <w:numPr>
          <w:ilvl w:val="0"/>
          <w:numId w:val="50"/>
        </w:numPr>
      </w:pPr>
      <w:r w:rsidRPr="00C700A9">
        <w:t>The Supplier must provide</w:t>
      </w:r>
      <w:r w:rsidR="003C7033" w:rsidRPr="00C700A9">
        <w:t xml:space="preserve"> training on the proposed solution or product to technical staff and operator to enable </w:t>
      </w:r>
      <w:r w:rsidR="0006259D" w:rsidRPr="00C700A9">
        <w:t>DMRE</w:t>
      </w:r>
      <w:r w:rsidR="003C7033" w:rsidRPr="00C700A9">
        <w:t xml:space="preserve"> to operate and support the product or solution after implementation.</w:t>
      </w:r>
    </w:p>
    <w:p w14:paraId="2A09A12A" w14:textId="746DEFBC" w:rsidR="003C7033" w:rsidRPr="00C700A9" w:rsidRDefault="003C7033" w:rsidP="00AF7C5A">
      <w:pPr>
        <w:pStyle w:val="ListParagraph"/>
        <w:numPr>
          <w:ilvl w:val="0"/>
          <w:numId w:val="50"/>
        </w:numPr>
      </w:pPr>
      <w:r w:rsidRPr="00C700A9">
        <w:t>T</w:t>
      </w:r>
      <w:r w:rsidR="00394526" w:rsidRPr="00C700A9">
        <w:t>he formal basic and advanced</w:t>
      </w:r>
      <w:r w:rsidRPr="00C700A9">
        <w:t xml:space="preserve"> training to be done for </w:t>
      </w:r>
      <w:r w:rsidR="0006259D" w:rsidRPr="00C700A9">
        <w:t>DMRE</w:t>
      </w:r>
      <w:r w:rsidRPr="00C700A9">
        <w:t xml:space="preserve"> operators and technical team. </w:t>
      </w:r>
    </w:p>
    <w:p w14:paraId="4E78974E" w14:textId="77777777" w:rsidR="00B12F3C" w:rsidRPr="00FB3988" w:rsidRDefault="00F2583E" w:rsidP="00F2583E">
      <w:pPr>
        <w:pStyle w:val="Heading4"/>
      </w:pPr>
      <w:r w:rsidRPr="00FB3988">
        <w:t>Regulatory, Quality and Standards</w:t>
      </w:r>
    </w:p>
    <w:p w14:paraId="03517D61" w14:textId="77777777" w:rsidR="00704A16" w:rsidRPr="00FB3988" w:rsidRDefault="00704A16" w:rsidP="00AF7C5A">
      <w:pPr>
        <w:pStyle w:val="ListParagraph"/>
        <w:numPr>
          <w:ilvl w:val="0"/>
          <w:numId w:val="51"/>
        </w:numPr>
      </w:pPr>
      <w:r w:rsidRPr="00FB3988">
        <w:rPr>
          <w:bCs/>
        </w:rPr>
        <w:t>The Supplier must for the duration of the contract ensure compliance with ISO/IEC General Quality Standards, ISO27001, and Protection of Personal Information Act (POPIA).</w:t>
      </w:r>
    </w:p>
    <w:p w14:paraId="6843B73F" w14:textId="77777777" w:rsidR="00704A16" w:rsidRPr="00FB3988" w:rsidRDefault="00704A16" w:rsidP="00AF7C5A">
      <w:pPr>
        <w:pStyle w:val="ListParagraph"/>
        <w:numPr>
          <w:ilvl w:val="0"/>
          <w:numId w:val="51"/>
        </w:numPr>
      </w:pPr>
      <w:r w:rsidRPr="00FB3988">
        <w:rPr>
          <w:bCs/>
        </w:rPr>
        <w:lastRenderedPageBreak/>
        <w:t>The Supplier must for the duration of the contract ensure compliance with General Quality Standards, ISO 9001</w:t>
      </w:r>
    </w:p>
    <w:p w14:paraId="08D9D0E5" w14:textId="77777777" w:rsidR="00704A16" w:rsidRPr="00FB3988" w:rsidRDefault="00704A16" w:rsidP="00AF7C5A">
      <w:pPr>
        <w:pStyle w:val="ListParagraph"/>
        <w:numPr>
          <w:ilvl w:val="0"/>
          <w:numId w:val="51"/>
        </w:numPr>
      </w:pPr>
      <w:r w:rsidRPr="00FB3988">
        <w:rPr>
          <w:bCs/>
        </w:rPr>
        <w:t>The Supplier must for the duration of the contract ensure that the proposed product or solution conform to the list of Government Minimum Interoperability Standards (MIOS).</w:t>
      </w:r>
    </w:p>
    <w:p w14:paraId="272FA5FA" w14:textId="77777777" w:rsidR="00F2583E" w:rsidRPr="00FB3988" w:rsidRDefault="00F2583E" w:rsidP="00F2583E">
      <w:pPr>
        <w:pStyle w:val="Heading4"/>
      </w:pPr>
      <w:r w:rsidRPr="00FB3988">
        <w:t>Personnel Security Clearance</w:t>
      </w:r>
    </w:p>
    <w:p w14:paraId="69FF37EB" w14:textId="77777777" w:rsidR="005975C3" w:rsidRPr="00FB3988" w:rsidRDefault="005975C3" w:rsidP="00AF7C5A">
      <w:pPr>
        <w:pStyle w:val="ListParagraph"/>
        <w:numPr>
          <w:ilvl w:val="0"/>
          <w:numId w:val="52"/>
        </w:numPr>
      </w:pPr>
      <w:r w:rsidRPr="00FB3988">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F1112E0" w14:textId="77777777" w:rsidR="005975C3" w:rsidRPr="00FB3988" w:rsidRDefault="005975C3" w:rsidP="00AF7C5A">
      <w:pPr>
        <w:pStyle w:val="ListParagraph"/>
        <w:numPr>
          <w:ilvl w:val="0"/>
          <w:numId w:val="52"/>
        </w:numPr>
      </w:pPr>
      <w:r w:rsidRPr="00FB3988">
        <w:t>The Supplier must ensure that the security clearances of all personnel involved in the Contract remains valid for the period of the contract.</w:t>
      </w:r>
    </w:p>
    <w:p w14:paraId="4D0E19C7" w14:textId="77777777" w:rsidR="005975C3" w:rsidRPr="00FB3988" w:rsidRDefault="005975C3" w:rsidP="00AF7C5A">
      <w:pPr>
        <w:pStyle w:val="ListParagraph"/>
        <w:numPr>
          <w:ilvl w:val="0"/>
          <w:numId w:val="52"/>
        </w:numPr>
      </w:pPr>
      <w:r w:rsidRPr="00FB3988">
        <w:t>The Supplier must provide proof of security vetting</w:t>
      </w:r>
    </w:p>
    <w:p w14:paraId="30FFD19E" w14:textId="77777777" w:rsidR="00F2583E" w:rsidRPr="00FB3988" w:rsidRDefault="004176AA" w:rsidP="004176AA">
      <w:pPr>
        <w:pStyle w:val="Heading4"/>
        <w:ind w:left="567"/>
      </w:pPr>
      <w:r w:rsidRPr="00FB3988">
        <w:t>Confidentiality and non -disclosure conditions</w:t>
      </w:r>
    </w:p>
    <w:p w14:paraId="61196A92" w14:textId="77777777" w:rsidR="00942B4A" w:rsidRPr="00FB3988" w:rsidRDefault="004176AA" w:rsidP="00AF7C5A">
      <w:pPr>
        <w:pStyle w:val="ListParagraph"/>
        <w:numPr>
          <w:ilvl w:val="0"/>
          <w:numId w:val="8"/>
        </w:numPr>
      </w:pPr>
      <w:r w:rsidRPr="00FB3988">
        <w:t>The Supplier, including its management and staff, must before commencement of the Contract, sign a non-disclosure agreement regarding Confidential Information</w:t>
      </w:r>
    </w:p>
    <w:p w14:paraId="271A4A84" w14:textId="77777777" w:rsidR="00785040" w:rsidRPr="00FB3988" w:rsidRDefault="00785040" w:rsidP="00AF7C5A">
      <w:pPr>
        <w:pStyle w:val="ListParagraph"/>
        <w:numPr>
          <w:ilvl w:val="0"/>
          <w:numId w:val="8"/>
        </w:numPr>
      </w:pPr>
      <w:r w:rsidRPr="00FB3988">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6A97DE0" w14:textId="77777777" w:rsidR="00785040" w:rsidRPr="00FB3988" w:rsidRDefault="00785040" w:rsidP="00AF7C5A">
      <w:pPr>
        <w:pStyle w:val="ListParagraph"/>
        <w:numPr>
          <w:ilvl w:val="1"/>
          <w:numId w:val="8"/>
        </w:numPr>
      </w:pPr>
      <w:r w:rsidRPr="00FB3988">
        <w:t>the Promotion of Access to Information Act, 2000 (Act no. 2 of 2000);</w:t>
      </w:r>
    </w:p>
    <w:p w14:paraId="1F4EBEA3" w14:textId="77777777" w:rsidR="00785040" w:rsidRPr="00FB3988" w:rsidRDefault="00785040" w:rsidP="00AF7C5A">
      <w:pPr>
        <w:pStyle w:val="ListParagraph"/>
        <w:numPr>
          <w:ilvl w:val="1"/>
          <w:numId w:val="8"/>
        </w:numPr>
      </w:pPr>
      <w:r w:rsidRPr="00FB3988">
        <w:t>being clearly marked "Confidential" and which is provided by one Party to another Party in terms of this Contract;</w:t>
      </w:r>
    </w:p>
    <w:p w14:paraId="2AF438E6" w14:textId="77777777" w:rsidR="00785040" w:rsidRPr="00FB3988" w:rsidRDefault="00785040" w:rsidP="00AF7C5A">
      <w:pPr>
        <w:pStyle w:val="ListParagraph"/>
        <w:numPr>
          <w:ilvl w:val="1"/>
          <w:numId w:val="8"/>
        </w:numPr>
      </w:pPr>
      <w:r w:rsidRPr="00FB3988">
        <w:t>being information or data, which one Party provides to another Party or to which a Party has access because of Services provided in terms of this Contract and in which a Party would have a reasonable expectation of confidentiality;</w:t>
      </w:r>
    </w:p>
    <w:p w14:paraId="7637A68B" w14:textId="77777777" w:rsidR="00785040" w:rsidRPr="00FB3988" w:rsidRDefault="00785040" w:rsidP="00AF7C5A">
      <w:pPr>
        <w:pStyle w:val="ListParagraph"/>
        <w:numPr>
          <w:ilvl w:val="1"/>
          <w:numId w:val="8"/>
        </w:numPr>
      </w:pPr>
      <w:r w:rsidRPr="00FB3988">
        <w:t>being information provided by one Party to another Party in the course of contractual or other negotiations, which could reasonably be expected to prejudice the right of the non-disclosing Party;</w:t>
      </w:r>
    </w:p>
    <w:p w14:paraId="4FFD1E47" w14:textId="77777777" w:rsidR="00785040" w:rsidRPr="00FB3988" w:rsidRDefault="00785040" w:rsidP="00AF7C5A">
      <w:pPr>
        <w:pStyle w:val="ListParagraph"/>
        <w:numPr>
          <w:ilvl w:val="1"/>
          <w:numId w:val="8"/>
        </w:numPr>
      </w:pPr>
      <w:r w:rsidRPr="00FB3988">
        <w:t>being information, the disclosure of which could reasonably be expected to endanger a life or physical security of a person;</w:t>
      </w:r>
    </w:p>
    <w:p w14:paraId="3C7F6654" w14:textId="77777777" w:rsidR="00785040" w:rsidRPr="00FB3988" w:rsidRDefault="00785040" w:rsidP="00AF7C5A">
      <w:pPr>
        <w:pStyle w:val="ListParagraph"/>
        <w:numPr>
          <w:ilvl w:val="1"/>
          <w:numId w:val="8"/>
        </w:numPr>
      </w:pPr>
      <w:r w:rsidRPr="00FB3988">
        <w:t>being technical, scientific, commercial, financial and market-related information, know-how and trade secrets of a Party;</w:t>
      </w:r>
    </w:p>
    <w:p w14:paraId="7E858ADD" w14:textId="77777777" w:rsidR="00785040" w:rsidRPr="00FB3988" w:rsidRDefault="00785040" w:rsidP="00AF7C5A">
      <w:pPr>
        <w:pStyle w:val="ListParagraph"/>
        <w:numPr>
          <w:ilvl w:val="1"/>
          <w:numId w:val="8"/>
        </w:numPr>
      </w:pPr>
      <w:r w:rsidRPr="00FB3988">
        <w:t>being financial, commercial, scientific or technical information, other than trade secrets, of a Party, the disclosure of which would be likely to cause harm to the commercial or financial interests of a non-disclosing Party; and</w:t>
      </w:r>
    </w:p>
    <w:p w14:paraId="642D4522" w14:textId="77777777" w:rsidR="00785040" w:rsidRPr="00FB3988" w:rsidRDefault="00785040" w:rsidP="00AF7C5A">
      <w:pPr>
        <w:pStyle w:val="ListParagraph"/>
        <w:numPr>
          <w:ilvl w:val="1"/>
          <w:numId w:val="8"/>
        </w:numPr>
      </w:pPr>
      <w:r w:rsidRPr="00FB3988">
        <w:t>being information supplied by a Party in confidence, the disclosure of which could reasonably be expected either to put the Party at a disadvantage in contractual or other negotiations or to prejudice the Party in commercial competition; or</w:t>
      </w:r>
    </w:p>
    <w:p w14:paraId="37C20524" w14:textId="77777777" w:rsidR="00785040" w:rsidRPr="00FB3988" w:rsidRDefault="00785040" w:rsidP="00AF7C5A">
      <w:pPr>
        <w:pStyle w:val="ListParagraph"/>
        <w:numPr>
          <w:ilvl w:val="1"/>
          <w:numId w:val="8"/>
        </w:numPr>
      </w:pPr>
      <w:r w:rsidRPr="00FB3988">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FB3988">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94BFD1D" w14:textId="77777777" w:rsidR="00785040" w:rsidRPr="00FB3988" w:rsidRDefault="00785040" w:rsidP="00AF7C5A">
      <w:pPr>
        <w:pStyle w:val="ListParagraph"/>
        <w:numPr>
          <w:ilvl w:val="0"/>
          <w:numId w:val="8"/>
        </w:numPr>
      </w:pPr>
      <w:r w:rsidRPr="00FB3988">
        <w:t>Notwithstanding the provisions of this Contract, no Party is entitled to disclose Confidential Information, except where required to do so in terms of a law, without the prior written consent of any other Party having an interest in the disclosure;</w:t>
      </w:r>
    </w:p>
    <w:p w14:paraId="6339FC80" w14:textId="77777777" w:rsidR="00785040" w:rsidRPr="00FB3988" w:rsidRDefault="00785040" w:rsidP="00AF7C5A">
      <w:pPr>
        <w:pStyle w:val="ListParagraph"/>
        <w:numPr>
          <w:ilvl w:val="0"/>
          <w:numId w:val="8"/>
        </w:numPr>
      </w:pPr>
      <w:r w:rsidRPr="00FB3988">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298B8D4" w14:textId="68CB2AFA" w:rsidR="00785040" w:rsidRPr="00FB3988" w:rsidRDefault="00785040" w:rsidP="00AF7C5A">
      <w:pPr>
        <w:pStyle w:val="ListParagraph"/>
        <w:numPr>
          <w:ilvl w:val="0"/>
          <w:numId w:val="8"/>
        </w:numPr>
      </w:pPr>
      <w:r w:rsidRPr="00FB3988">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3CAD55" w14:textId="49AEF99A" w:rsidR="00183493" w:rsidRPr="00FB3988" w:rsidRDefault="00183493" w:rsidP="00AF7C5A">
      <w:pPr>
        <w:pStyle w:val="ListParagraph"/>
        <w:numPr>
          <w:ilvl w:val="0"/>
          <w:numId w:val="8"/>
        </w:numPr>
      </w:pPr>
      <w:r w:rsidRPr="00FB3988">
        <w:t>The DMRE reserves the right to impose any additional conditions that may be required to ensure the security and integrity of the system, including the protection of confidential information.</w:t>
      </w:r>
    </w:p>
    <w:p w14:paraId="77F7804B" w14:textId="77777777" w:rsidR="004176AA" w:rsidRPr="00FB3988" w:rsidRDefault="00785040" w:rsidP="00785040">
      <w:pPr>
        <w:pStyle w:val="Heading4"/>
        <w:ind w:left="567"/>
      </w:pPr>
      <w:r w:rsidRPr="00FB3988">
        <w:t>Guarantee and warranties</w:t>
      </w:r>
    </w:p>
    <w:p w14:paraId="6D01B0EF" w14:textId="77777777" w:rsidR="00FD3E06" w:rsidRPr="00FB3988" w:rsidRDefault="00FD3E06" w:rsidP="00FD3E06">
      <w:pPr>
        <w:pStyle w:val="Specification"/>
        <w:keepNext/>
        <w:ind w:left="993" w:hanging="426"/>
        <w:jc w:val="both"/>
        <w:rPr>
          <w:rFonts w:asciiTheme="minorHAnsi" w:hAnsiTheme="minorHAnsi" w:cstheme="minorHAnsi"/>
          <w:b/>
          <w:sz w:val="22"/>
          <w:szCs w:val="22"/>
        </w:rPr>
      </w:pPr>
      <w:r w:rsidRPr="00FB3988">
        <w:rPr>
          <w:rFonts w:asciiTheme="minorHAnsi" w:hAnsiTheme="minorHAnsi" w:cstheme="minorHAnsi"/>
          <w:sz w:val="22"/>
          <w:szCs w:val="22"/>
        </w:rPr>
        <w:t>The Supplier warrants that:</w:t>
      </w:r>
    </w:p>
    <w:p w14:paraId="74EDAC0B" w14:textId="77777777" w:rsidR="00FD3E06" w:rsidRPr="00FB3988" w:rsidRDefault="00FD3E06" w:rsidP="00AF7C5A">
      <w:pPr>
        <w:pStyle w:val="ListParagraph"/>
        <w:numPr>
          <w:ilvl w:val="0"/>
          <w:numId w:val="53"/>
        </w:numPr>
      </w:pPr>
      <w:bookmarkStart w:id="55" w:name="_Toc448483286"/>
      <w:r w:rsidRPr="00FB3988">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5CEE1F80" w14:textId="77777777" w:rsidR="00FD3E06" w:rsidRPr="00FB3988" w:rsidRDefault="00FD3E06" w:rsidP="00AF7C5A">
      <w:pPr>
        <w:pStyle w:val="ListParagraph"/>
        <w:numPr>
          <w:ilvl w:val="0"/>
          <w:numId w:val="53"/>
        </w:numPr>
      </w:pPr>
      <w:r w:rsidRPr="00FB3988">
        <w:t>as at Commencement Date, it has the rights, title and interest in and to the Product or Services to deliver such Product or Services in terms of the Contract and that such rights are free from any encumbrances whatsoever;</w:t>
      </w:r>
      <w:bookmarkEnd w:id="55"/>
      <w:r w:rsidRPr="00FB3988">
        <w:t xml:space="preserve"> </w:t>
      </w:r>
    </w:p>
    <w:p w14:paraId="363B54EE" w14:textId="77777777" w:rsidR="00FD3E06" w:rsidRPr="00FB3988" w:rsidRDefault="00FD3E06" w:rsidP="00AF7C5A">
      <w:pPr>
        <w:pStyle w:val="ListParagraph"/>
        <w:numPr>
          <w:ilvl w:val="0"/>
          <w:numId w:val="53"/>
        </w:numPr>
      </w:pPr>
      <w:bookmarkStart w:id="56" w:name="_Toc448483287"/>
      <w:r w:rsidRPr="00FB3988">
        <w:t>the Product is in good working order, free from Defects in material and workmanship, and substantially conforms to the Specifications, for the duration of the Warranty period;</w:t>
      </w:r>
      <w:bookmarkEnd w:id="56"/>
    </w:p>
    <w:p w14:paraId="1D3609BA" w14:textId="7727A849" w:rsidR="00FD3E06" w:rsidRPr="00FB3988" w:rsidRDefault="00FD3E06" w:rsidP="00AF7C5A">
      <w:pPr>
        <w:pStyle w:val="ListParagraph"/>
        <w:numPr>
          <w:ilvl w:val="0"/>
          <w:numId w:val="53"/>
        </w:numPr>
      </w:pPr>
      <w:bookmarkStart w:id="57" w:name="_Toc448483288"/>
      <w:r w:rsidRPr="00FB3988">
        <w:t xml:space="preserve">during the Warranty period any defective item or part component of the Product be repaired or replaced within 3 (three) days after receiving a written notice from </w:t>
      </w:r>
      <w:r w:rsidR="0006259D">
        <w:t>DMRE</w:t>
      </w:r>
      <w:r w:rsidRPr="00FB3988">
        <w:t>;</w:t>
      </w:r>
      <w:bookmarkEnd w:id="57"/>
    </w:p>
    <w:p w14:paraId="3D1FE130" w14:textId="2C9A4F0F" w:rsidR="00FD3E06" w:rsidRPr="00FB3988" w:rsidRDefault="00FD3E06" w:rsidP="00AF7C5A">
      <w:pPr>
        <w:pStyle w:val="ListParagraph"/>
        <w:numPr>
          <w:ilvl w:val="0"/>
          <w:numId w:val="53"/>
        </w:numPr>
      </w:pPr>
      <w:bookmarkStart w:id="58" w:name="_Toc448483292"/>
      <w:bookmarkStart w:id="59" w:name="_Toc448483289"/>
      <w:r w:rsidRPr="00FB3988">
        <w:t xml:space="preserve">the Products is maintained during its Warranty Period at no expense to </w:t>
      </w:r>
      <w:r w:rsidR="0006259D">
        <w:t>DMRE</w:t>
      </w:r>
      <w:r w:rsidRPr="00FB3988">
        <w:t>;</w:t>
      </w:r>
      <w:bookmarkEnd w:id="58"/>
      <w:r w:rsidRPr="00FB3988">
        <w:t xml:space="preserve"> </w:t>
      </w:r>
    </w:p>
    <w:p w14:paraId="0B0EC642" w14:textId="0BFC5024" w:rsidR="00FD3E06" w:rsidRPr="00FB3988" w:rsidRDefault="00FD3E06" w:rsidP="00AF7C5A">
      <w:pPr>
        <w:pStyle w:val="ListParagraph"/>
        <w:numPr>
          <w:ilvl w:val="0"/>
          <w:numId w:val="53"/>
        </w:numPr>
      </w:pPr>
      <w:r w:rsidRPr="00FB3988">
        <w:t xml:space="preserve">the Product possesses all material functions and features required for </w:t>
      </w:r>
      <w:r w:rsidR="0006259D">
        <w:t>DMRE</w:t>
      </w:r>
      <w:r w:rsidRPr="00FB3988">
        <w:t>’s Operational Requirements;</w:t>
      </w:r>
      <w:bookmarkEnd w:id="59"/>
    </w:p>
    <w:p w14:paraId="50D880F5" w14:textId="77777777" w:rsidR="00FD3E06" w:rsidRPr="00FB3988" w:rsidRDefault="00FD3E06" w:rsidP="00AF7C5A">
      <w:pPr>
        <w:pStyle w:val="ListParagraph"/>
        <w:numPr>
          <w:ilvl w:val="0"/>
          <w:numId w:val="53"/>
        </w:numPr>
      </w:pPr>
      <w:bookmarkStart w:id="60" w:name="_Toc448483290"/>
      <w:r w:rsidRPr="00FB3988">
        <w:t>the Product remains connected or Service is continued during the term of the Contract;</w:t>
      </w:r>
      <w:bookmarkEnd w:id="60"/>
    </w:p>
    <w:p w14:paraId="1CD80C93" w14:textId="018674B8" w:rsidR="00FD3E06" w:rsidRPr="00FB3988" w:rsidRDefault="00FD3E06" w:rsidP="00AF7C5A">
      <w:pPr>
        <w:pStyle w:val="ListParagraph"/>
        <w:numPr>
          <w:ilvl w:val="0"/>
          <w:numId w:val="53"/>
        </w:numPr>
      </w:pPr>
      <w:bookmarkStart w:id="61" w:name="_Toc448483294"/>
      <w:r w:rsidRPr="00FB3988">
        <w:t xml:space="preserve">all third-party warranties that the Supplier receives in connection with the Products including the corresponding software and the benefits of all such warranties are ceded to </w:t>
      </w:r>
      <w:r w:rsidR="0006259D">
        <w:t>DMRE</w:t>
      </w:r>
      <w:r w:rsidRPr="00FB3988">
        <w:t xml:space="preserve"> without reducing or limiting the Supplier’s obligations under the Contract;</w:t>
      </w:r>
      <w:bookmarkEnd w:id="61"/>
    </w:p>
    <w:p w14:paraId="27672784" w14:textId="77777777" w:rsidR="00FD3E06" w:rsidRPr="00FB3988" w:rsidRDefault="00FD3E06" w:rsidP="00AF7C5A">
      <w:pPr>
        <w:pStyle w:val="ListParagraph"/>
        <w:numPr>
          <w:ilvl w:val="0"/>
          <w:numId w:val="53"/>
        </w:numPr>
      </w:pPr>
      <w:bookmarkStart w:id="62" w:name="_Toc448483296"/>
      <w:r w:rsidRPr="00FB3988">
        <w:t>no actions, suits, or proceedings, pending or threatened against it or any of its third-party suppliers or sub-contractors that have a material adverse effect on the Supplier’s ability to fulfil its obligations under the Contract exist;</w:t>
      </w:r>
      <w:bookmarkEnd w:id="62"/>
      <w:r w:rsidRPr="00FB3988">
        <w:t xml:space="preserve">  </w:t>
      </w:r>
    </w:p>
    <w:p w14:paraId="3B63AAB3" w14:textId="72D85A0A" w:rsidR="00FD3E06" w:rsidRPr="00FB3988" w:rsidRDefault="0006259D" w:rsidP="00AF7C5A">
      <w:pPr>
        <w:pStyle w:val="ListParagraph"/>
        <w:numPr>
          <w:ilvl w:val="0"/>
          <w:numId w:val="53"/>
        </w:numPr>
      </w:pPr>
      <w:bookmarkStart w:id="63" w:name="_Toc448483297"/>
      <w:r>
        <w:t>DMRE</w:t>
      </w:r>
      <w:r w:rsidR="00FD3E06" w:rsidRPr="00FB3988">
        <w:t xml:space="preserve"> is notified immediately if it becomes aware of any action, suit, or proceeding, pending or threatened to have a material adverse effect on the Supplier’s ability to fulfil the obligations under the Contract;</w:t>
      </w:r>
      <w:bookmarkEnd w:id="63"/>
    </w:p>
    <w:p w14:paraId="79987442" w14:textId="22C55E94" w:rsidR="00FD3E06" w:rsidRPr="00FB3988" w:rsidRDefault="00FD3E06" w:rsidP="00AF7C5A">
      <w:pPr>
        <w:pStyle w:val="ListParagraph"/>
        <w:numPr>
          <w:ilvl w:val="0"/>
          <w:numId w:val="53"/>
        </w:numPr>
      </w:pPr>
      <w:bookmarkStart w:id="64" w:name="_Toc448483298"/>
      <w:r w:rsidRPr="00FB3988">
        <w:lastRenderedPageBreak/>
        <w:t xml:space="preserve">any Product sold to </w:t>
      </w:r>
      <w:r w:rsidR="0006259D">
        <w:t>DMRE</w:t>
      </w:r>
      <w:r w:rsidRPr="00FB3988">
        <w:t xml:space="preserve"> after the Commencement Date of the Contract remains free from any lien, pledge, encumbrance or security interest;</w:t>
      </w:r>
      <w:bookmarkEnd w:id="64"/>
    </w:p>
    <w:p w14:paraId="68B10302" w14:textId="4C870489" w:rsidR="00FD3E06" w:rsidRPr="00FB3988" w:rsidRDefault="0006259D" w:rsidP="00AF7C5A">
      <w:pPr>
        <w:pStyle w:val="ListParagraph"/>
        <w:numPr>
          <w:ilvl w:val="0"/>
          <w:numId w:val="53"/>
        </w:numPr>
      </w:pPr>
      <w:bookmarkStart w:id="65" w:name="_Toc448483299"/>
      <w:r>
        <w:t>DMRE</w:t>
      </w:r>
      <w:r w:rsidR="00FD3E06" w:rsidRPr="00FB3988">
        <w:t>’s use of the Product and Manuals supplied in connection with the Contract does not infringe any Intellectual Property Rights of any third party;</w:t>
      </w:r>
      <w:bookmarkEnd w:id="65"/>
      <w:r w:rsidR="00FD3E06" w:rsidRPr="00FB3988">
        <w:t xml:space="preserve"> </w:t>
      </w:r>
    </w:p>
    <w:p w14:paraId="69CD4774" w14:textId="2BC5C627" w:rsidR="00FD3E06" w:rsidRPr="00FB3988" w:rsidRDefault="00FD3E06" w:rsidP="00AF7C5A">
      <w:pPr>
        <w:pStyle w:val="ListParagraph"/>
        <w:numPr>
          <w:ilvl w:val="0"/>
          <w:numId w:val="53"/>
        </w:numPr>
      </w:pPr>
      <w:bookmarkStart w:id="66" w:name="_Toc448483300"/>
      <w:r w:rsidRPr="00FB3988">
        <w:t xml:space="preserve">the information disclosed to </w:t>
      </w:r>
      <w:r w:rsidR="0006259D">
        <w:t>DMRE</w:t>
      </w:r>
      <w:r w:rsidRPr="00FB3988">
        <w:t xml:space="preserve"> does not contain any trade secrets of any third party, unless disclosure is permitted by such third party;</w:t>
      </w:r>
      <w:bookmarkEnd w:id="66"/>
    </w:p>
    <w:p w14:paraId="033B2448" w14:textId="77777777" w:rsidR="00FD3E06" w:rsidRPr="00FB3988" w:rsidRDefault="00FD3E06" w:rsidP="00AF7C5A">
      <w:pPr>
        <w:pStyle w:val="ListParagraph"/>
        <w:numPr>
          <w:ilvl w:val="0"/>
          <w:numId w:val="53"/>
        </w:numPr>
      </w:pPr>
      <w:bookmarkStart w:id="67" w:name="_Toc448483302"/>
      <w:r w:rsidRPr="00FB3988">
        <w:t>it is financially capable of fulfilling all requirements of the Contract and that the Supplier is a validly organized entity that has the authority to enter into the Contract;</w:t>
      </w:r>
      <w:bookmarkEnd w:id="67"/>
      <w:r w:rsidRPr="00FB3988">
        <w:t xml:space="preserve"> </w:t>
      </w:r>
    </w:p>
    <w:p w14:paraId="0EEB8A4B" w14:textId="77777777" w:rsidR="00FD3E06" w:rsidRPr="00FB3988" w:rsidRDefault="00FD3E06" w:rsidP="00AF7C5A">
      <w:pPr>
        <w:pStyle w:val="ListParagraph"/>
        <w:numPr>
          <w:ilvl w:val="0"/>
          <w:numId w:val="53"/>
        </w:numPr>
      </w:pPr>
      <w:bookmarkStart w:id="68" w:name="_Toc448483303"/>
      <w:r w:rsidRPr="00FB3988">
        <w:t>it is not prohibited by any loan, contract, financing arrangement, trade covenant, or similar restriction from entering into the Contract;</w:t>
      </w:r>
      <w:bookmarkEnd w:id="68"/>
    </w:p>
    <w:p w14:paraId="7D251232" w14:textId="0C27EEE3" w:rsidR="00FD3E06" w:rsidRPr="00FB3988" w:rsidRDefault="00FD3E06" w:rsidP="00AF7C5A">
      <w:pPr>
        <w:pStyle w:val="ListParagraph"/>
        <w:numPr>
          <w:ilvl w:val="0"/>
          <w:numId w:val="53"/>
        </w:numPr>
      </w:pPr>
      <w:bookmarkStart w:id="69" w:name="_Toc448483305"/>
      <w:r w:rsidRPr="00FB3988">
        <w:t xml:space="preserve">the prices, charges and fees to </w:t>
      </w:r>
      <w:r w:rsidR="0006259D">
        <w:t>DMRE</w:t>
      </w:r>
      <w:r w:rsidRPr="00FB3988">
        <w:t xml:space="preserve"> as contained in the Contract are at least as favourable as those offered by the Supplier to any of its other customers that are of the same or similar standing and situation as </w:t>
      </w:r>
      <w:r w:rsidR="0006259D">
        <w:t>DMRE</w:t>
      </w:r>
      <w:r w:rsidRPr="00FB3988">
        <w:t>; and</w:t>
      </w:r>
      <w:bookmarkEnd w:id="69"/>
    </w:p>
    <w:p w14:paraId="12380CCA" w14:textId="77777777" w:rsidR="00FD3E06" w:rsidRPr="00FB3988" w:rsidRDefault="00FD3E06" w:rsidP="00AF7C5A">
      <w:pPr>
        <w:pStyle w:val="ListParagraph"/>
        <w:numPr>
          <w:ilvl w:val="0"/>
          <w:numId w:val="53"/>
        </w:numPr>
      </w:pPr>
      <w:bookmarkStart w:id="70" w:name="_Toc448483306"/>
      <w:r w:rsidRPr="00FB3988">
        <w:t>any misrepresentation by the Supplier amounts to a breach of Contract.</w:t>
      </w:r>
      <w:bookmarkEnd w:id="70"/>
      <w:r w:rsidRPr="00FB3988">
        <w:t xml:space="preserve"> </w:t>
      </w:r>
    </w:p>
    <w:p w14:paraId="0B4F6858" w14:textId="77777777" w:rsidR="004176AA" w:rsidRPr="001D5AD0" w:rsidRDefault="00785040" w:rsidP="00785040">
      <w:pPr>
        <w:pStyle w:val="Heading4"/>
        <w:ind w:left="567"/>
      </w:pPr>
      <w:r w:rsidRPr="001D5AD0">
        <w:t>Intellectual Property Rights</w:t>
      </w:r>
    </w:p>
    <w:p w14:paraId="0062ABF9" w14:textId="6F817B3F" w:rsidR="004176AA" w:rsidRPr="00D80EBF" w:rsidRDefault="0006259D" w:rsidP="00AF7C5A">
      <w:pPr>
        <w:pStyle w:val="ListParagraph"/>
        <w:numPr>
          <w:ilvl w:val="0"/>
          <w:numId w:val="9"/>
        </w:numPr>
      </w:pPr>
      <w:r>
        <w:t>DMRE</w:t>
      </w:r>
      <w:r w:rsidR="00785040" w:rsidRPr="00D80EBF">
        <w:t xml:space="preserve"> retains all Intellectual Property Rights in and to </w:t>
      </w:r>
      <w:r>
        <w:t>DMRE</w:t>
      </w:r>
      <w:r w:rsidR="00785040" w:rsidRPr="00D80EBF">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t>DMRE</w:t>
      </w:r>
      <w:r w:rsidR="00785040" w:rsidRPr="00D80EBF">
        <w:t xml:space="preserve">'s Intellectual Property for the sole purpose of providing the Products or Services to </w:t>
      </w:r>
      <w:r>
        <w:t>DMRE</w:t>
      </w:r>
      <w:r w:rsidR="00785040" w:rsidRPr="00D80EBF">
        <w:t xml:space="preserve"> pursuant to this Contract; provided that the Supplier must not be permitted to use </w:t>
      </w:r>
      <w:r>
        <w:t>DMRE</w:t>
      </w:r>
      <w:r w:rsidR="00785040" w:rsidRPr="00D80EBF">
        <w:t xml:space="preserve">'s Intellectual Property for the benefit of any entities other than </w:t>
      </w:r>
      <w:r>
        <w:t>DMRE</w:t>
      </w:r>
      <w:r w:rsidR="00785040" w:rsidRPr="00D80EBF">
        <w:t xml:space="preserve"> without the written consent of </w:t>
      </w:r>
      <w:r>
        <w:t>DMRE</w:t>
      </w:r>
      <w:r w:rsidR="00785040" w:rsidRPr="00D80EBF">
        <w:t xml:space="preserve">, which consent may be withheld in </w:t>
      </w:r>
      <w:r>
        <w:t>DMRE</w:t>
      </w:r>
      <w:r w:rsidR="00785040" w:rsidRPr="00D80EBF">
        <w:t xml:space="preserve">'s sole and absolute discretion. Except as otherwise requested or approved by </w:t>
      </w:r>
      <w:r>
        <w:t>DMRE</w:t>
      </w:r>
      <w:r w:rsidR="00785040" w:rsidRPr="00D80EBF">
        <w:t xml:space="preserve">, which approval is in </w:t>
      </w:r>
      <w:r>
        <w:t>DMRE</w:t>
      </w:r>
      <w:r w:rsidR="00785040" w:rsidRPr="00D80EBF">
        <w:t xml:space="preserve">'s sole and absolute discretion, the Supplier must cease all use of </w:t>
      </w:r>
      <w:r>
        <w:t>DMRE</w:t>
      </w:r>
      <w:r w:rsidR="00785040" w:rsidRPr="00D80EBF">
        <w:t>'s Intellectual Property, at of the earliest of:</w:t>
      </w:r>
    </w:p>
    <w:p w14:paraId="646C252E" w14:textId="77777777" w:rsidR="00FB0A01" w:rsidRPr="00D80EBF" w:rsidRDefault="00FB0A01" w:rsidP="00AF7C5A">
      <w:pPr>
        <w:pStyle w:val="ListParagraph"/>
        <w:numPr>
          <w:ilvl w:val="1"/>
          <w:numId w:val="9"/>
        </w:numPr>
      </w:pPr>
      <w:r w:rsidRPr="00D80EBF">
        <w:t xml:space="preserve">termination or expiration date of this Contract; </w:t>
      </w:r>
    </w:p>
    <w:p w14:paraId="23DB389F" w14:textId="77777777" w:rsidR="00FB0A01" w:rsidRPr="00D80EBF" w:rsidRDefault="00FB0A01" w:rsidP="00AF7C5A">
      <w:pPr>
        <w:pStyle w:val="ListParagraph"/>
        <w:numPr>
          <w:ilvl w:val="1"/>
          <w:numId w:val="9"/>
        </w:numPr>
      </w:pPr>
      <w:r w:rsidRPr="00D80EBF">
        <w:t xml:space="preserve">the date of completion of the Services; and </w:t>
      </w:r>
    </w:p>
    <w:p w14:paraId="2C17E4A2" w14:textId="77777777" w:rsidR="00FB0A01" w:rsidRPr="00D80EBF" w:rsidRDefault="00FB0A01" w:rsidP="00AF7C5A">
      <w:pPr>
        <w:pStyle w:val="ListParagraph"/>
        <w:numPr>
          <w:ilvl w:val="1"/>
          <w:numId w:val="9"/>
        </w:numPr>
      </w:pPr>
      <w:r w:rsidRPr="00D80EBF">
        <w:t>the date of rendering of the last of the Deliverables</w:t>
      </w:r>
    </w:p>
    <w:p w14:paraId="2BAAEF86" w14:textId="782143DD" w:rsidR="00FB0A01" w:rsidRPr="00D80EBF" w:rsidRDefault="00FB0A01" w:rsidP="00AF7C5A">
      <w:pPr>
        <w:pStyle w:val="ListParagraph"/>
        <w:numPr>
          <w:ilvl w:val="0"/>
          <w:numId w:val="9"/>
        </w:numPr>
      </w:pPr>
      <w:r w:rsidRPr="00D80EBF">
        <w:rPr>
          <w:rFonts w:cs="Calibri"/>
        </w:rPr>
        <w:t xml:space="preserve">If so required by </w:t>
      </w:r>
      <w:r w:rsidR="0006259D">
        <w:rPr>
          <w:rFonts w:cs="Calibri"/>
        </w:rPr>
        <w:t>DMRE</w:t>
      </w:r>
      <w:r w:rsidRPr="00D80EBF">
        <w:rPr>
          <w:rFonts w:cs="Calibri"/>
        </w:rPr>
        <w:t xml:space="preserve">, the Supplier must certify in writing to </w:t>
      </w:r>
      <w:r w:rsidR="0006259D">
        <w:rPr>
          <w:rFonts w:cs="Calibri"/>
        </w:rPr>
        <w:t>DMRE</w:t>
      </w:r>
      <w:r w:rsidRPr="00D80EBF">
        <w:rPr>
          <w:rFonts w:cs="Calibri"/>
        </w:rPr>
        <w:t xml:space="preserve"> that it has either returned all </w:t>
      </w:r>
      <w:r w:rsidR="0006259D">
        <w:rPr>
          <w:rFonts w:cs="Calibri"/>
        </w:rPr>
        <w:t>DMRE</w:t>
      </w:r>
      <w:r w:rsidRPr="00D80EBF">
        <w:rPr>
          <w:rFonts w:cs="Calibri"/>
        </w:rPr>
        <w:t xml:space="preserve"> Intellectual Property to </w:t>
      </w:r>
      <w:r w:rsidR="0006259D">
        <w:rPr>
          <w:rFonts w:cs="Calibri"/>
        </w:rPr>
        <w:t>DMRE</w:t>
      </w:r>
      <w:r w:rsidRPr="00D80EBF">
        <w:rPr>
          <w:rFonts w:cs="Calibri"/>
        </w:rPr>
        <w:t xml:space="preserve"> or destroyed or deleted all other </w:t>
      </w:r>
      <w:r w:rsidR="0006259D">
        <w:rPr>
          <w:rFonts w:cs="Calibri"/>
        </w:rPr>
        <w:t>DMRE</w:t>
      </w:r>
      <w:r w:rsidRPr="00D80EBF">
        <w:rPr>
          <w:rFonts w:cs="Calibri"/>
        </w:rPr>
        <w:t xml:space="preserve"> Intellectual Property in its possession or under its control</w:t>
      </w:r>
    </w:p>
    <w:p w14:paraId="57B3A4E5" w14:textId="321120EA" w:rsidR="00FB0A01" w:rsidRPr="00D80EBF" w:rsidRDefault="0006259D" w:rsidP="00AF7C5A">
      <w:pPr>
        <w:pStyle w:val="ListParagraph"/>
        <w:numPr>
          <w:ilvl w:val="0"/>
          <w:numId w:val="9"/>
        </w:numPr>
      </w:pPr>
      <w:r>
        <w:t>DMRE</w:t>
      </w:r>
      <w:r w:rsidR="00FB0A01" w:rsidRPr="00D80EBF">
        <w:t xml:space="preserve">, at all times, owns all Intellectual Property Rights in and to all Bespoke Intellectual Property. </w:t>
      </w:r>
    </w:p>
    <w:p w14:paraId="21C9CE65" w14:textId="77777777" w:rsidR="00FB0A01" w:rsidRPr="00D80EBF" w:rsidRDefault="00FB0A01" w:rsidP="00AF7C5A">
      <w:pPr>
        <w:pStyle w:val="ListParagraph"/>
        <w:numPr>
          <w:ilvl w:val="0"/>
          <w:numId w:val="9"/>
        </w:numPr>
      </w:pPr>
      <w:r w:rsidRPr="00D80EBF">
        <w:t>Save for the license granted in terms of this Contract, the Supplier retains all Intellectual Property Rights in and to the Supplier’s pre-existing Intellectual Property that is used or supplied in connection with the Products or Services</w:t>
      </w:r>
    </w:p>
    <w:p w14:paraId="55FFAD11" w14:textId="684A47B5" w:rsidR="00FB0A01" w:rsidRPr="00D80EBF" w:rsidRDefault="00FB0A01" w:rsidP="00AF7C5A">
      <w:pPr>
        <w:pStyle w:val="ListParagraph"/>
        <w:numPr>
          <w:ilvl w:val="0"/>
          <w:numId w:val="9"/>
        </w:numPr>
      </w:pPr>
      <w:r w:rsidRPr="00D80EBF">
        <w:t xml:space="preserve">Provide </w:t>
      </w:r>
      <w:r w:rsidR="0006259D">
        <w:t>DMRE</w:t>
      </w:r>
      <w:r w:rsidRPr="00D80EBF">
        <w:t xml:space="preserve"> with the compliant Occupational Health and Safety File (required on site for period of installation and proof of compliance).</w:t>
      </w:r>
    </w:p>
    <w:p w14:paraId="4C9F3DBE" w14:textId="77777777" w:rsidR="00AF6423" w:rsidRPr="001D5AD0" w:rsidRDefault="00AF6423" w:rsidP="00AF6423">
      <w:pPr>
        <w:pStyle w:val="Heading4"/>
        <w:ind w:left="567"/>
      </w:pPr>
      <w:r w:rsidRPr="001D5AD0">
        <w:t>General</w:t>
      </w:r>
    </w:p>
    <w:p w14:paraId="14107054" w14:textId="77777777" w:rsidR="00785040" w:rsidRPr="00FB3988" w:rsidRDefault="00AF6423" w:rsidP="00AF7C5A">
      <w:pPr>
        <w:pStyle w:val="ListParagraph"/>
        <w:numPr>
          <w:ilvl w:val="0"/>
          <w:numId w:val="10"/>
        </w:numPr>
      </w:pPr>
      <w:r w:rsidRPr="00FB3988">
        <w:t>The supplier will be bound by Government Procurement: General Conditions of Contract.</w:t>
      </w:r>
    </w:p>
    <w:p w14:paraId="55B1F2DF" w14:textId="1A7E1FD5" w:rsidR="00AF6423" w:rsidRPr="00FB3988" w:rsidRDefault="00AF6423" w:rsidP="00AF7C5A">
      <w:pPr>
        <w:pStyle w:val="ListParagraph"/>
        <w:numPr>
          <w:ilvl w:val="0"/>
          <w:numId w:val="10"/>
        </w:numPr>
      </w:pPr>
      <w:r w:rsidRPr="00FB3988">
        <w:t xml:space="preserve">(GCC) as well as this Special Conditions of Contract (SCC), which will form part of the signed contract with the Supplier. However, </w:t>
      </w:r>
      <w:r w:rsidR="0006259D">
        <w:t>DMRE</w:t>
      </w:r>
      <w:r w:rsidRPr="00FB3988">
        <w:t xml:space="preserve"> reserves the right to include or waive the condition in the signed contract.</w:t>
      </w:r>
    </w:p>
    <w:p w14:paraId="26BF433C" w14:textId="258C770D" w:rsidR="00AF6423" w:rsidRPr="00FB3988" w:rsidRDefault="0006259D" w:rsidP="00AF7C5A">
      <w:pPr>
        <w:pStyle w:val="ListParagraph"/>
        <w:numPr>
          <w:ilvl w:val="0"/>
          <w:numId w:val="10"/>
        </w:numPr>
      </w:pPr>
      <w:r>
        <w:t>DMRE</w:t>
      </w:r>
      <w:r w:rsidR="00AF6423" w:rsidRPr="00FB3988">
        <w:t xml:space="preserve"> reserves the right to:</w:t>
      </w:r>
    </w:p>
    <w:p w14:paraId="12830FB2" w14:textId="77777777" w:rsidR="00AF6423" w:rsidRPr="00FB3988" w:rsidRDefault="00AF6423" w:rsidP="00AF7C5A">
      <w:pPr>
        <w:pStyle w:val="ListParagraph"/>
        <w:numPr>
          <w:ilvl w:val="1"/>
          <w:numId w:val="10"/>
        </w:numPr>
      </w:pPr>
      <w:r w:rsidRPr="00FB3988">
        <w:t>Negotiate the conditions, or</w:t>
      </w:r>
    </w:p>
    <w:p w14:paraId="48FDCA4C" w14:textId="77777777" w:rsidR="00AF6423" w:rsidRPr="00FB3988" w:rsidRDefault="00AF6423" w:rsidP="00AF7C5A">
      <w:pPr>
        <w:pStyle w:val="ListParagraph"/>
        <w:numPr>
          <w:ilvl w:val="1"/>
          <w:numId w:val="10"/>
        </w:numPr>
      </w:pPr>
      <w:r w:rsidRPr="00FB3988">
        <w:t>Automatically disqualify a bidder for not accepting these conditions, or</w:t>
      </w:r>
    </w:p>
    <w:p w14:paraId="4B46AD03" w14:textId="77777777" w:rsidR="00AF6423" w:rsidRPr="00FB3988" w:rsidRDefault="00AF6423" w:rsidP="00AF7C5A">
      <w:pPr>
        <w:pStyle w:val="ListParagraph"/>
        <w:numPr>
          <w:ilvl w:val="1"/>
          <w:numId w:val="10"/>
        </w:numPr>
      </w:pPr>
      <w:r w:rsidRPr="00FB3988">
        <w:lastRenderedPageBreak/>
        <w:t>Before entering into a contract, conduct or commission an external service provider to audit or conduct probity to ascertain whether a qualifying bidder has the technical capability to provide the goods and services as required by this tender.</w:t>
      </w:r>
    </w:p>
    <w:p w14:paraId="41958361" w14:textId="77777777" w:rsidR="00AF6423" w:rsidRPr="00FB3988" w:rsidRDefault="00AF6423" w:rsidP="00AF6423">
      <w:pPr>
        <w:pStyle w:val="Heading4"/>
        <w:ind w:left="567"/>
      </w:pPr>
      <w:r w:rsidRPr="00FB3988">
        <w:t>Counter Conditions</w:t>
      </w:r>
    </w:p>
    <w:p w14:paraId="1FDDE5B3" w14:textId="77777777" w:rsidR="00AF6423" w:rsidRPr="00FB3988" w:rsidRDefault="00AF6423" w:rsidP="00AF7C5A">
      <w:pPr>
        <w:pStyle w:val="ListParagraph"/>
        <w:numPr>
          <w:ilvl w:val="0"/>
          <w:numId w:val="11"/>
        </w:numPr>
      </w:pPr>
      <w:r w:rsidRPr="00FB3988">
        <w:t>Bidders’ attention is drawn to the fact that amendments to any of the Bid Conditions or setting of counter conditions by bidders may result in the invalidation of such bids.</w:t>
      </w:r>
    </w:p>
    <w:p w14:paraId="1EC1C61E" w14:textId="77777777" w:rsidR="00AF6423" w:rsidRPr="00FB3988" w:rsidRDefault="00AF6423" w:rsidP="00AF6423">
      <w:pPr>
        <w:pStyle w:val="Heading4"/>
        <w:ind w:left="567"/>
      </w:pPr>
      <w:r w:rsidRPr="00FB3988">
        <w:t>Fronting</w:t>
      </w:r>
    </w:p>
    <w:p w14:paraId="0ADA2852" w14:textId="2057BF50" w:rsidR="00AF6423" w:rsidRPr="00FB3988" w:rsidRDefault="00AF6423" w:rsidP="00AF7C5A">
      <w:pPr>
        <w:pStyle w:val="ListParagraph"/>
        <w:numPr>
          <w:ilvl w:val="0"/>
          <w:numId w:val="12"/>
        </w:numPr>
      </w:pPr>
      <w:r w:rsidRPr="00FB3988">
        <w:t xml:space="preserve">The </w:t>
      </w:r>
      <w:r w:rsidR="0006259D">
        <w:t>DMRE</w:t>
      </w:r>
      <w:r w:rsidRPr="00FB3988">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06259D">
        <w:t>DMRE</w:t>
      </w:r>
      <w:r w:rsidRPr="00FB3988">
        <w:t xml:space="preserve"> will not condone any form of fronting.</w:t>
      </w:r>
    </w:p>
    <w:p w14:paraId="6E4986D6" w14:textId="66100749" w:rsidR="00AF6423" w:rsidRPr="00FB3988" w:rsidRDefault="00AF6423" w:rsidP="00AF7C5A">
      <w:pPr>
        <w:pStyle w:val="ListParagraph"/>
        <w:numPr>
          <w:ilvl w:val="0"/>
          <w:numId w:val="12"/>
        </w:numPr>
      </w:pPr>
      <w:r w:rsidRPr="00FB3988">
        <w:t xml:space="preserve">The </w:t>
      </w:r>
      <w:r w:rsidR="0006259D">
        <w:t>DMRE</w:t>
      </w:r>
      <w:r w:rsidRPr="00FB3988">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06259D">
        <w:t>DMRE</w:t>
      </w:r>
      <w:r w:rsidRPr="00FB3988">
        <w:t xml:space="preserve"> may have against the bidder/contractor concerned.</w:t>
      </w:r>
    </w:p>
    <w:p w14:paraId="15C6B0A9" w14:textId="77777777" w:rsidR="005F2530" w:rsidRPr="00FB3988" w:rsidRDefault="005F2530" w:rsidP="005F2530">
      <w:pPr>
        <w:pStyle w:val="Heading4"/>
        <w:ind w:left="567"/>
      </w:pPr>
      <w:r w:rsidRPr="00FB3988">
        <w:t>Business Continuity and Disaster Recovery Plans</w:t>
      </w:r>
    </w:p>
    <w:p w14:paraId="0274130C" w14:textId="77777777" w:rsidR="004176AA" w:rsidRPr="00FB3988" w:rsidRDefault="005F2530" w:rsidP="00AF7C5A">
      <w:pPr>
        <w:pStyle w:val="ListParagraph"/>
        <w:numPr>
          <w:ilvl w:val="0"/>
          <w:numId w:val="13"/>
        </w:numPr>
      </w:pPr>
      <w:r w:rsidRPr="00FB398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A0B6A0F" w14:textId="77777777" w:rsidR="005F2530" w:rsidRPr="00FB3988" w:rsidRDefault="005F2530" w:rsidP="005F2530">
      <w:pPr>
        <w:pStyle w:val="Heading4"/>
        <w:ind w:left="567"/>
      </w:pPr>
      <w:r w:rsidRPr="00FB3988">
        <w:t>Supplier Due Diligence</w:t>
      </w:r>
    </w:p>
    <w:p w14:paraId="62F08BDB" w14:textId="2DA92302" w:rsidR="0072760B" w:rsidRPr="00FB3988" w:rsidRDefault="0006259D" w:rsidP="00AF7C5A">
      <w:pPr>
        <w:pStyle w:val="ListParagraph"/>
        <w:numPr>
          <w:ilvl w:val="0"/>
          <w:numId w:val="14"/>
        </w:numPr>
      </w:pPr>
      <w:r>
        <w:t>DMRE</w:t>
      </w:r>
      <w:r w:rsidR="005F2530" w:rsidRPr="00FB3988">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1322933" w14:textId="77777777" w:rsidR="0072760B" w:rsidRPr="00F605DB" w:rsidRDefault="0072760B" w:rsidP="0072760B">
      <w:pPr>
        <w:pStyle w:val="Heading4"/>
        <w:ind w:left="567"/>
      </w:pPr>
      <w:r w:rsidRPr="00F605DB">
        <w:t>Preference Goal Requirements conditions</w:t>
      </w:r>
    </w:p>
    <w:p w14:paraId="3C635ECC" w14:textId="77777777" w:rsidR="0072760B" w:rsidRPr="00F605DB" w:rsidRDefault="0072760B" w:rsidP="00AF7C5A">
      <w:pPr>
        <w:pStyle w:val="ListParagraph"/>
        <w:numPr>
          <w:ilvl w:val="0"/>
          <w:numId w:val="24"/>
        </w:numPr>
      </w:pPr>
      <w:r w:rsidRPr="00F605DB">
        <w:t xml:space="preserve">The Bidder’s </w:t>
      </w:r>
      <w:r w:rsidRPr="00F605DB">
        <w:rPr>
          <w:b/>
          <w:bCs/>
        </w:rPr>
        <w:t>commitment for the Preference Goal Requirements</w:t>
      </w:r>
      <w:r w:rsidRPr="00F605DB">
        <w:t xml:space="preserve"> in this tender will be legally binding and the Bidder needs to perform against their commitment for the duration of the contract which will form part of the Contractual Agreement.</w:t>
      </w:r>
    </w:p>
    <w:p w14:paraId="4B3886B5" w14:textId="77777777" w:rsidR="0072760B" w:rsidRPr="00F605DB" w:rsidRDefault="0072760B" w:rsidP="00AF7C5A">
      <w:pPr>
        <w:pStyle w:val="ListParagraph"/>
        <w:numPr>
          <w:ilvl w:val="0"/>
          <w:numId w:val="24"/>
        </w:numPr>
      </w:pPr>
      <w:r w:rsidRPr="00F605DB">
        <w:t xml:space="preserve">The Bidder </w:t>
      </w:r>
      <w:r w:rsidRPr="00F605DB">
        <w:rPr>
          <w:b/>
          <w:bCs/>
        </w:rPr>
        <w:t>must sustain, or improve</w:t>
      </w:r>
      <w:r w:rsidRPr="00F605DB">
        <w:t xml:space="preserve"> the company’s </w:t>
      </w:r>
      <w:r w:rsidRPr="00F605DB">
        <w:rPr>
          <w:b/>
          <w:bCs/>
        </w:rPr>
        <w:t>BBBEE Level</w:t>
      </w:r>
      <w:r w:rsidRPr="00F605DB">
        <w:t xml:space="preserve"> for the duration of the contact which will form part of the Contractual Agreement.</w:t>
      </w:r>
    </w:p>
    <w:p w14:paraId="48241305" w14:textId="77777777" w:rsidR="00A3123A" w:rsidRPr="00F605DB" w:rsidRDefault="00A3123A" w:rsidP="00AF7C5A">
      <w:pPr>
        <w:pStyle w:val="ListParagraph"/>
        <w:numPr>
          <w:ilvl w:val="0"/>
          <w:numId w:val="24"/>
        </w:numPr>
      </w:pPr>
      <w:r w:rsidRPr="00F605DB">
        <w:t xml:space="preserve">Performance </w:t>
      </w:r>
      <w:r w:rsidRPr="00F605DB">
        <w:rPr>
          <w:b/>
          <w:bCs/>
        </w:rPr>
        <w:t>of Preference Goal Requirements</w:t>
      </w:r>
      <w:r w:rsidRPr="00F605DB">
        <w:t xml:space="preserve"> will be determined annually. Bidders must submit their Preference status report to SITA indicating progress against the Bidder’s Preferential commitments </w:t>
      </w:r>
      <w:r w:rsidRPr="00F605DB">
        <w:rPr>
          <w:b/>
          <w:bCs/>
        </w:rPr>
        <w:t>within 30 days after each quarter from the commencement date of the contract</w:t>
      </w:r>
      <w:r w:rsidRPr="00F605DB">
        <w:t>.</w:t>
      </w:r>
    </w:p>
    <w:p w14:paraId="2F0A8012" w14:textId="334B8DBC" w:rsidR="0072760B" w:rsidRPr="00F605DB" w:rsidRDefault="0072760B" w:rsidP="00AF7C5A">
      <w:pPr>
        <w:pStyle w:val="ListParagraph"/>
        <w:numPr>
          <w:ilvl w:val="0"/>
          <w:numId w:val="24"/>
        </w:numPr>
      </w:pPr>
      <w:r w:rsidRPr="00F605DB">
        <w:t xml:space="preserve">Bidders need to keep auditable substantive records / evidence and upon request by </w:t>
      </w:r>
      <w:r w:rsidR="0006259D" w:rsidRPr="00F605DB">
        <w:t>DMRE</w:t>
      </w:r>
      <w:r w:rsidR="000E14DD" w:rsidRPr="00F605DB">
        <w:t>/Department</w:t>
      </w:r>
      <w:r w:rsidRPr="00F605DB">
        <w:t xml:space="preserve"> must be made available for audit and, or due diligence purposes.</w:t>
      </w:r>
    </w:p>
    <w:p w14:paraId="40DFEEEE" w14:textId="5B339D09" w:rsidR="0072760B" w:rsidRPr="00F605DB" w:rsidRDefault="0006259D" w:rsidP="00AF7C5A">
      <w:pPr>
        <w:pStyle w:val="ListParagraph"/>
        <w:numPr>
          <w:ilvl w:val="0"/>
          <w:numId w:val="24"/>
        </w:numPr>
      </w:pPr>
      <w:r w:rsidRPr="00F605DB">
        <w:lastRenderedPageBreak/>
        <w:t>DMRE</w:t>
      </w:r>
      <w:r w:rsidR="0072760B" w:rsidRPr="00F605DB">
        <w:t xml:space="preserve"> reserves the right to require from a Bidder, either before a bid is adjudicated or at any time subsequently, to substantiate any claim with regards to preferences, in any manner required by </w:t>
      </w:r>
      <w:r w:rsidRPr="00F605DB">
        <w:t>DMRE</w:t>
      </w:r>
      <w:r w:rsidR="0072760B" w:rsidRPr="00F605DB">
        <w:t>.</w:t>
      </w:r>
    </w:p>
    <w:p w14:paraId="69DE09BC" w14:textId="639F96D3" w:rsidR="0072760B" w:rsidRPr="00F605DB" w:rsidRDefault="0006259D" w:rsidP="00AF7C5A">
      <w:pPr>
        <w:pStyle w:val="ListParagraph"/>
        <w:numPr>
          <w:ilvl w:val="0"/>
          <w:numId w:val="24"/>
        </w:numPr>
      </w:pPr>
      <w:r w:rsidRPr="00F605DB">
        <w:t>DMRE</w:t>
      </w:r>
      <w:r w:rsidR="0072760B" w:rsidRPr="00F605DB">
        <w:t xml:space="preserve"> reserves the right to verify information / evidence provided by the Bidder.</w:t>
      </w:r>
    </w:p>
    <w:p w14:paraId="06285302" w14:textId="10134561" w:rsidR="008049F9" w:rsidRPr="00F605DB" w:rsidRDefault="0006259D" w:rsidP="00AF7C5A">
      <w:pPr>
        <w:pStyle w:val="ListParagraph"/>
        <w:numPr>
          <w:ilvl w:val="0"/>
          <w:numId w:val="24"/>
        </w:numPr>
      </w:pPr>
      <w:r w:rsidRPr="00F605DB">
        <w:t>DMRE</w:t>
      </w:r>
      <w:r w:rsidR="0072760B" w:rsidRPr="00F605DB">
        <w:t xml:space="preserve"> reserves the right to introduce a </w:t>
      </w:r>
      <w:r w:rsidR="0072760B" w:rsidRPr="00F605DB">
        <w:rPr>
          <w:b/>
          <w:bCs/>
        </w:rPr>
        <w:t>penalty of 1%</w:t>
      </w:r>
      <w:r w:rsidR="0072760B" w:rsidRPr="00F605DB">
        <w:t xml:space="preserve"> of the overall annual year spent by </w:t>
      </w:r>
      <w:r w:rsidRPr="00F605DB">
        <w:t>DMRE</w:t>
      </w:r>
      <w:r w:rsidR="0072760B" w:rsidRPr="00F605DB">
        <w:t xml:space="preserve"> for the prior year if the Bidder fails to comply to </w:t>
      </w:r>
      <w:r w:rsidR="0072760B" w:rsidRPr="00F605DB">
        <w:rPr>
          <w:b/>
          <w:bCs/>
        </w:rPr>
        <w:t>paragraphs (a), (b) and (c) above</w:t>
      </w:r>
      <w:r w:rsidR="0072760B" w:rsidRPr="00F605DB">
        <w:t>.</w:t>
      </w:r>
    </w:p>
    <w:p w14:paraId="405C1134" w14:textId="77777777" w:rsidR="008360E8" w:rsidRDefault="008360E8" w:rsidP="0026097F">
      <w:bookmarkStart w:id="71" w:name="_Toc129886503"/>
      <w:bookmarkEnd w:id="71"/>
    </w:p>
    <w:p w14:paraId="270CCE49" w14:textId="68A0DFDD" w:rsidR="00E06686" w:rsidRPr="000932EB" w:rsidRDefault="00E06686" w:rsidP="00E06686">
      <w:pPr>
        <w:pStyle w:val="Heading2"/>
      </w:pPr>
      <w:bookmarkStart w:id="72" w:name="_Toc130555572"/>
      <w:r w:rsidRPr="000932EB">
        <w:t xml:space="preserve">Price and </w:t>
      </w:r>
      <w:r w:rsidR="007D7386" w:rsidRPr="000932EB">
        <w:t>Preference</w:t>
      </w:r>
      <w:r w:rsidR="003A2333">
        <w:t xml:space="preserve"> Points</w:t>
      </w:r>
      <w:r w:rsidR="007D7386" w:rsidRPr="000932EB">
        <w:t xml:space="preserve"> </w:t>
      </w:r>
      <w:r w:rsidRPr="000932EB">
        <w:t xml:space="preserve">Evaluation (Stage </w:t>
      </w:r>
      <w:r w:rsidR="00512A12" w:rsidRPr="000932EB">
        <w:t>6</w:t>
      </w:r>
      <w:r w:rsidRPr="000932EB">
        <w:t>)</w:t>
      </w:r>
      <w:bookmarkEnd w:id="72"/>
    </w:p>
    <w:p w14:paraId="31528A8E" w14:textId="77777777" w:rsidR="004D47F9" w:rsidRDefault="004D47F9" w:rsidP="004D47F9">
      <w:pPr>
        <w:pStyle w:val="Heading3"/>
      </w:pPr>
      <w:bookmarkStart w:id="73" w:name="_Toc130555573"/>
      <w:r>
        <w:t>Bid Pricing Schedule</w:t>
      </w:r>
      <w:bookmarkEnd w:id="73"/>
    </w:p>
    <w:p w14:paraId="469A40BA" w14:textId="77777777" w:rsidR="004D47F9" w:rsidRDefault="004D47F9" w:rsidP="00AF7C5A">
      <w:pPr>
        <w:pStyle w:val="ListParagraph"/>
        <w:numPr>
          <w:ilvl w:val="0"/>
          <w:numId w:val="16"/>
        </w:numPr>
      </w:pPr>
      <w:r w:rsidRPr="00C1106B">
        <w:t>Bidders must complete the bid pricing schedule in the Excel spreadsheet format provided and include this as part their submission.</w:t>
      </w:r>
    </w:p>
    <w:p w14:paraId="26B202ED" w14:textId="77777777" w:rsidR="004B4BCF" w:rsidRDefault="004B4BCF" w:rsidP="004B4BCF">
      <w:pPr>
        <w:pStyle w:val="Heading3"/>
      </w:pPr>
      <w:bookmarkStart w:id="74" w:name="_Toc130555574"/>
      <w:r w:rsidRPr="00F618A6">
        <w:t>Costing and</w:t>
      </w:r>
      <w:r>
        <w:t xml:space="preserve"> Pricing Conditions</w:t>
      </w:r>
      <w:bookmarkEnd w:id="74"/>
    </w:p>
    <w:p w14:paraId="5C9AC824" w14:textId="7EB90696" w:rsidR="00814576" w:rsidRDefault="004B4BCF" w:rsidP="00AF7C5A">
      <w:pPr>
        <w:pStyle w:val="ListParagraph"/>
        <w:numPr>
          <w:ilvl w:val="0"/>
          <w:numId w:val="15"/>
        </w:numPr>
      </w:pPr>
      <w:r w:rsidRPr="00C1106B">
        <w:rPr>
          <w:b/>
          <w:bCs/>
        </w:rPr>
        <w:t>South African Pricing</w:t>
      </w:r>
      <w:r>
        <w:t xml:space="preserve"> </w:t>
      </w:r>
    </w:p>
    <w:p w14:paraId="16271265" w14:textId="7A81B21C" w:rsidR="004176AA" w:rsidRDefault="004B4BCF" w:rsidP="001D5AD0">
      <w:pPr>
        <w:pStyle w:val="ListParagraph"/>
        <w:ind w:left="1134"/>
      </w:pPr>
      <w:r w:rsidRPr="004B4BCF">
        <w:t>The total price must be VAT inclusive and be quoted in South African Rand (ZAR).</w:t>
      </w:r>
    </w:p>
    <w:p w14:paraId="73F96D6D" w14:textId="77777777" w:rsidR="004B4BCF" w:rsidRPr="00C1106B" w:rsidRDefault="004B4BCF" w:rsidP="00AF7C5A">
      <w:pPr>
        <w:pStyle w:val="ListParagraph"/>
        <w:numPr>
          <w:ilvl w:val="0"/>
          <w:numId w:val="15"/>
        </w:numPr>
        <w:rPr>
          <w:b/>
          <w:bCs/>
        </w:rPr>
      </w:pPr>
      <w:r w:rsidRPr="00C1106B">
        <w:rPr>
          <w:b/>
          <w:bCs/>
        </w:rPr>
        <w:t>Total Price</w:t>
      </w:r>
    </w:p>
    <w:p w14:paraId="42E7EC67" w14:textId="77777777" w:rsidR="004B4BCF" w:rsidRPr="004B4BCF" w:rsidRDefault="004B4BCF" w:rsidP="00AF7C5A">
      <w:pPr>
        <w:pStyle w:val="ListParagraph"/>
        <w:numPr>
          <w:ilvl w:val="1"/>
          <w:numId w:val="15"/>
        </w:numPr>
      </w:pPr>
      <w:r w:rsidRPr="004B4BCF">
        <w:t>All quoted prices are the total price for the entire scope of required services and deliverables to be provided by the bidder.</w:t>
      </w:r>
    </w:p>
    <w:p w14:paraId="5665045B" w14:textId="77777777" w:rsidR="004B4BCF" w:rsidRPr="004B4BCF" w:rsidRDefault="004B4BCF" w:rsidP="00AF7C5A">
      <w:pPr>
        <w:pStyle w:val="ListParagraph"/>
        <w:numPr>
          <w:ilvl w:val="1"/>
          <w:numId w:val="15"/>
        </w:numPr>
      </w:pPr>
      <w:r w:rsidRPr="004B4BCF">
        <w:t>All additional costs as well as cost of delivery, labour, S&amp;T, overtime, etc. must be included in this bid.</w:t>
      </w:r>
    </w:p>
    <w:p w14:paraId="7C650832" w14:textId="77777777" w:rsidR="004B4BCF" w:rsidRPr="00F605DB" w:rsidRDefault="004B4BCF" w:rsidP="00AF7C5A">
      <w:pPr>
        <w:pStyle w:val="ListParagraph"/>
        <w:numPr>
          <w:ilvl w:val="1"/>
          <w:numId w:val="15"/>
        </w:numPr>
      </w:pPr>
      <w:r w:rsidRPr="004B4BCF">
        <w:t xml:space="preserve">All services, accessories, upgrades and options required by the solution or specified by the client must be included in the quoted price. If not included, suppliers will be required to </w:t>
      </w:r>
      <w:r w:rsidRPr="00F605DB">
        <w:t>supply these accessories at no cost to the client.</w:t>
      </w:r>
    </w:p>
    <w:p w14:paraId="4AF87101" w14:textId="36D4314F" w:rsidR="004B4BCF" w:rsidRPr="00F605DB" w:rsidRDefault="00814576" w:rsidP="00AF7C5A">
      <w:pPr>
        <w:pStyle w:val="ListParagraph"/>
        <w:numPr>
          <w:ilvl w:val="1"/>
          <w:numId w:val="15"/>
        </w:numPr>
      </w:pPr>
      <w:r w:rsidRPr="00F605DB">
        <w:t>SITA/</w:t>
      </w:r>
      <w:r w:rsidR="0006259D" w:rsidRPr="00F605DB">
        <w:t>DMRE</w:t>
      </w:r>
      <w:r w:rsidR="004B4BCF" w:rsidRPr="00F605DB">
        <w:t xml:space="preserve"> reserves the right to negotiate pricing with the successful bidder prior to the award as well as envisaged quantities</w:t>
      </w:r>
    </w:p>
    <w:p w14:paraId="38142388" w14:textId="77777777" w:rsidR="004B4BCF" w:rsidRPr="00D80EBF" w:rsidRDefault="004B4BCF" w:rsidP="00AF7C5A">
      <w:pPr>
        <w:pStyle w:val="ListParagraph"/>
        <w:numPr>
          <w:ilvl w:val="0"/>
          <w:numId w:val="15"/>
        </w:numPr>
        <w:rPr>
          <w:b/>
          <w:bCs/>
        </w:rPr>
      </w:pPr>
      <w:r w:rsidRPr="00D80EBF">
        <w:rPr>
          <w:b/>
          <w:bCs/>
        </w:rPr>
        <w:t>Time and Material</w:t>
      </w:r>
    </w:p>
    <w:p w14:paraId="77A3EF05" w14:textId="77777777" w:rsidR="00AD34B8" w:rsidRPr="00D80EBF" w:rsidRDefault="004B4BCF" w:rsidP="00AF7C5A">
      <w:pPr>
        <w:pStyle w:val="ListParagraph"/>
        <w:numPr>
          <w:ilvl w:val="1"/>
          <w:numId w:val="15"/>
        </w:numPr>
      </w:pPr>
      <w:r w:rsidRPr="00D80EBF">
        <w:t>Time and Material Quotations will not form part of the total bid price.  It will be based on an ad-hoc basis as and when required by the client.</w:t>
      </w:r>
    </w:p>
    <w:p w14:paraId="6715921E" w14:textId="091E8A1D" w:rsidR="00A62B8F" w:rsidRPr="00D80EBF" w:rsidRDefault="00A62B8F" w:rsidP="00AF7C5A">
      <w:pPr>
        <w:pStyle w:val="ListParagraph"/>
        <w:numPr>
          <w:ilvl w:val="0"/>
          <w:numId w:val="15"/>
        </w:numPr>
        <w:rPr>
          <w:rFonts w:ascii="Calibri" w:hAnsi="Calibri" w:cs="Calibri"/>
        </w:rPr>
      </w:pPr>
      <w:r w:rsidRPr="00D80EBF">
        <w:rPr>
          <w:rFonts w:ascii="Calibri" w:hAnsi="Calibri" w:cs="Calibri"/>
        </w:rPr>
        <w:t xml:space="preserve">These conditions will form part of the Contract between </w:t>
      </w:r>
      <w:r w:rsidR="0006259D">
        <w:rPr>
          <w:rFonts w:ascii="Calibri" w:hAnsi="Calibri" w:cs="Calibri"/>
        </w:rPr>
        <w:t>DMRE</w:t>
      </w:r>
      <w:r w:rsidRPr="00D80EBF">
        <w:rPr>
          <w:rFonts w:ascii="Calibri" w:hAnsi="Calibri" w:cs="Calibri"/>
        </w:rPr>
        <w:t xml:space="preserve"> and the bidder. However, </w:t>
      </w:r>
      <w:r w:rsidR="0006259D">
        <w:rPr>
          <w:rFonts w:ascii="Calibri" w:hAnsi="Calibri" w:cs="Calibri"/>
        </w:rPr>
        <w:t>DMRE</w:t>
      </w:r>
      <w:r w:rsidRPr="00D80EBF">
        <w:rPr>
          <w:rFonts w:ascii="Calibri" w:hAnsi="Calibri" w:cs="Calibri"/>
        </w:rPr>
        <w:t xml:space="preserve"> reserves the right to include or waive the condition in the Contract.</w:t>
      </w:r>
    </w:p>
    <w:p w14:paraId="41937A1E" w14:textId="77777777" w:rsidR="00A62B8F" w:rsidRPr="00D80EBF" w:rsidRDefault="00A62B8F" w:rsidP="00AF7C5A">
      <w:pPr>
        <w:pStyle w:val="ListParagraph"/>
        <w:numPr>
          <w:ilvl w:val="0"/>
          <w:numId w:val="15"/>
        </w:numPr>
        <w:rPr>
          <w:rFonts w:ascii="Calibri" w:hAnsi="Calibri" w:cs="Calibri"/>
        </w:rPr>
      </w:pPr>
      <w:r w:rsidRPr="00D80EBF">
        <w:rPr>
          <w:rFonts w:ascii="Calibri" w:hAnsi="Calibri" w:cs="Calibri"/>
        </w:rPr>
        <w:t xml:space="preserve">The bidder must complete the declaration of </w:t>
      </w:r>
      <w:r w:rsidRPr="00F605DB">
        <w:rPr>
          <w:rFonts w:ascii="Calibri" w:hAnsi="Calibri" w:cs="Calibri"/>
        </w:rPr>
        <w:t xml:space="preserve">acceptance as per </w:t>
      </w:r>
      <w:r w:rsidR="00473F58" w:rsidRPr="00F605DB">
        <w:rPr>
          <w:rFonts w:ascii="Calibri" w:hAnsi="Calibri" w:cs="Calibri"/>
          <w:b/>
          <w:bCs/>
        </w:rPr>
        <w:t xml:space="preserve">par 4.5 </w:t>
      </w:r>
      <w:r w:rsidRPr="00F605DB">
        <w:rPr>
          <w:rFonts w:ascii="Calibri" w:hAnsi="Calibri" w:cs="Calibri"/>
        </w:rPr>
        <w:t>below</w:t>
      </w:r>
      <w:r w:rsidRPr="00D80EBF">
        <w:rPr>
          <w:rFonts w:ascii="Calibri" w:hAnsi="Calibri" w:cs="Calibri"/>
        </w:rPr>
        <w:t xml:space="preserve"> by marking with an “X” either “ACCEPT ALL”, or “DO NOT ACCEPT ALL”, failing which the declaration will be regarded as “DO NOT ACCEPT ALL” and the bid will be disqualified. </w:t>
      </w:r>
    </w:p>
    <w:p w14:paraId="51C095FB" w14:textId="77777777" w:rsidR="00A62B8F" w:rsidRPr="00D80EBF" w:rsidRDefault="00A62B8F" w:rsidP="00A62B8F">
      <w:pPr>
        <w:pStyle w:val="Heading3"/>
      </w:pPr>
      <w:bookmarkStart w:id="75" w:name="_Toc72441262"/>
      <w:bookmarkStart w:id="76" w:name="_Toc80563735"/>
      <w:bookmarkStart w:id="77" w:name="_Toc130555575"/>
      <w:r w:rsidRPr="00D80EBF">
        <w:t>R</w:t>
      </w:r>
      <w:bookmarkEnd w:id="75"/>
      <w:bookmarkEnd w:id="76"/>
      <w:r w:rsidR="00165575" w:rsidRPr="00D80EBF">
        <w:t>ate of Exchange Pricing Information</w:t>
      </w:r>
      <w:bookmarkEnd w:id="77"/>
    </w:p>
    <w:p w14:paraId="7888711F" w14:textId="77777777" w:rsidR="00A62B8F" w:rsidRPr="00D80EBF" w:rsidRDefault="00A62B8F" w:rsidP="001D5AD0">
      <w:pPr>
        <w:ind w:left="567"/>
      </w:pPr>
      <w:r w:rsidRPr="00D80EBF">
        <w:t>Provide the TOTAL BID PRICE for the duration of Contract and clearly indicate the Local Price and Foreign Price, where –</w:t>
      </w:r>
    </w:p>
    <w:p w14:paraId="2568B4CA" w14:textId="77777777" w:rsidR="00A62B8F" w:rsidRPr="00D80EBF" w:rsidRDefault="00A62B8F" w:rsidP="00AF7C5A">
      <w:pPr>
        <w:numPr>
          <w:ilvl w:val="0"/>
          <w:numId w:val="28"/>
        </w:numPr>
        <w:spacing w:line="240" w:lineRule="auto"/>
        <w:ind w:left="993" w:hanging="426"/>
        <w:jc w:val="left"/>
        <w:rPr>
          <w:szCs w:val="24"/>
        </w:rPr>
      </w:pPr>
      <w:r w:rsidRPr="00D80EBF">
        <w:rPr>
          <w:b/>
          <w:szCs w:val="24"/>
        </w:rPr>
        <w:t>Local Price</w:t>
      </w:r>
      <w:r w:rsidRPr="00D80EBF">
        <w:rPr>
          <w:szCs w:val="24"/>
        </w:rPr>
        <w:t xml:space="preserve"> means the portion of the TOTAL price that is NOT dependent on the Foreign Rate of Exchange (ROE) and;</w:t>
      </w:r>
    </w:p>
    <w:p w14:paraId="3CEC6D0B" w14:textId="77777777" w:rsidR="00A62B8F" w:rsidRPr="00D80EBF" w:rsidRDefault="00A62B8F" w:rsidP="00AF7C5A">
      <w:pPr>
        <w:numPr>
          <w:ilvl w:val="0"/>
          <w:numId w:val="28"/>
        </w:numPr>
        <w:spacing w:line="240" w:lineRule="auto"/>
        <w:ind w:left="993" w:hanging="426"/>
        <w:jc w:val="left"/>
        <w:rPr>
          <w:szCs w:val="24"/>
        </w:rPr>
      </w:pPr>
      <w:r w:rsidRPr="00D80EBF">
        <w:rPr>
          <w:b/>
          <w:szCs w:val="24"/>
        </w:rPr>
        <w:t>Foreign Price</w:t>
      </w:r>
      <w:r w:rsidRPr="00D80EBF">
        <w:rPr>
          <w:szCs w:val="24"/>
        </w:rPr>
        <w:t xml:space="preserve"> means the portion of the TOTAL price that is dependent on the Foreign Rate of Exchange (ROE).</w:t>
      </w:r>
    </w:p>
    <w:p w14:paraId="552019A9" w14:textId="77777777" w:rsidR="00A62B8F" w:rsidRPr="00291192" w:rsidRDefault="00A62B8F" w:rsidP="00AF7C5A">
      <w:pPr>
        <w:numPr>
          <w:ilvl w:val="0"/>
          <w:numId w:val="28"/>
        </w:numPr>
        <w:spacing w:line="240" w:lineRule="auto"/>
        <w:ind w:left="993" w:hanging="426"/>
        <w:jc w:val="left"/>
      </w:pPr>
      <w:r w:rsidRPr="00291192">
        <w:rPr>
          <w:b/>
          <w:szCs w:val="24"/>
        </w:rPr>
        <w:t>Exchange Rate</w:t>
      </w:r>
      <w:r w:rsidRPr="00291192">
        <w:rPr>
          <w:szCs w:val="24"/>
        </w:rPr>
        <w:t xml:space="preserve"> means the ROE (ZA Rand vs foreign currency) as determined at time of bid.</w:t>
      </w:r>
    </w:p>
    <w:p w14:paraId="4B8539FE" w14:textId="77777777" w:rsidR="00A62B8F" w:rsidRPr="00291192" w:rsidRDefault="00A62B8F" w:rsidP="002E5AED">
      <w:pPr>
        <w:pStyle w:val="Heading3"/>
      </w:pPr>
      <w:bookmarkStart w:id="78" w:name="_Toc435315931"/>
      <w:bookmarkStart w:id="79" w:name="_Toc130555576"/>
      <w:r w:rsidRPr="00291192">
        <w:lastRenderedPageBreak/>
        <w:t>B</w:t>
      </w:r>
      <w:bookmarkEnd w:id="78"/>
      <w:r w:rsidR="00165575" w:rsidRPr="00291192">
        <w:t xml:space="preserve">id Exchange Rate </w:t>
      </w:r>
      <w:r w:rsidR="000E14DD" w:rsidRPr="00291192">
        <w:t>Conditions</w:t>
      </w:r>
      <w:bookmarkEnd w:id="79"/>
    </w:p>
    <w:p w14:paraId="510E97B2" w14:textId="25ABDAB1" w:rsidR="00A62B8F" w:rsidRPr="00D80EBF" w:rsidRDefault="00A62B8F" w:rsidP="00A62B8F">
      <w:pPr>
        <w:pStyle w:val="Specification"/>
        <w:spacing w:line="276" w:lineRule="auto"/>
        <w:ind w:left="567"/>
        <w:rPr>
          <w:b/>
          <w:sz w:val="22"/>
          <w:szCs w:val="22"/>
        </w:rPr>
      </w:pPr>
      <w:r w:rsidRPr="00D80EBF">
        <w:rPr>
          <w:sz w:val="22"/>
          <w:szCs w:val="22"/>
        </w:rPr>
        <w:t xml:space="preserve">The bidders must use the exchange rate provided below to enable </w:t>
      </w:r>
      <w:r w:rsidR="0006259D">
        <w:rPr>
          <w:sz w:val="22"/>
          <w:szCs w:val="22"/>
        </w:rPr>
        <w:t>DMRE</w:t>
      </w:r>
      <w:r w:rsidRPr="00D80EBF">
        <w:rPr>
          <w:sz w:val="22"/>
          <w:szCs w:val="22"/>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D80EBF" w14:paraId="1228FB19" w14:textId="77777777" w:rsidTr="0071278B">
        <w:tc>
          <w:tcPr>
            <w:tcW w:w="4536" w:type="dxa"/>
            <w:shd w:val="clear" w:color="auto" w:fill="C6D9F1" w:themeFill="text2" w:themeFillTint="33"/>
          </w:tcPr>
          <w:p w14:paraId="37DE5A03" w14:textId="77777777" w:rsidR="00A62B8F" w:rsidRPr="00D80EBF" w:rsidRDefault="00A62B8F" w:rsidP="0071278B">
            <w:pPr>
              <w:spacing w:line="276" w:lineRule="auto"/>
              <w:rPr>
                <w:rFonts w:asciiTheme="minorHAnsi" w:hAnsiTheme="minorHAnsi"/>
                <w:b/>
                <w:szCs w:val="24"/>
              </w:rPr>
            </w:pPr>
            <w:r w:rsidRPr="00D80EBF">
              <w:rPr>
                <w:rFonts w:asciiTheme="minorHAnsi" w:hAnsiTheme="minorHAnsi"/>
                <w:b/>
                <w:szCs w:val="24"/>
              </w:rPr>
              <w:t>Foreign currency</w:t>
            </w:r>
          </w:p>
        </w:tc>
        <w:tc>
          <w:tcPr>
            <w:tcW w:w="4530" w:type="dxa"/>
            <w:shd w:val="clear" w:color="auto" w:fill="C6D9F1" w:themeFill="text2" w:themeFillTint="33"/>
          </w:tcPr>
          <w:p w14:paraId="682FF077" w14:textId="77777777" w:rsidR="00A62B8F" w:rsidRPr="00D80EBF" w:rsidRDefault="00A62B8F" w:rsidP="0071278B">
            <w:pPr>
              <w:spacing w:line="276" w:lineRule="auto"/>
              <w:rPr>
                <w:rFonts w:asciiTheme="minorHAnsi" w:hAnsiTheme="minorHAnsi"/>
                <w:b/>
                <w:szCs w:val="24"/>
              </w:rPr>
            </w:pPr>
            <w:r w:rsidRPr="00D80EBF">
              <w:rPr>
                <w:rFonts w:asciiTheme="minorHAnsi" w:hAnsiTheme="minorHAnsi"/>
                <w:b/>
                <w:szCs w:val="24"/>
              </w:rPr>
              <w:t xml:space="preserve">South African Rand (ZAR) exchange rate </w:t>
            </w:r>
          </w:p>
        </w:tc>
      </w:tr>
      <w:tr w:rsidR="00A62B8F" w:rsidRPr="00F605DB" w14:paraId="2492D2CA" w14:textId="77777777" w:rsidTr="0071278B">
        <w:tc>
          <w:tcPr>
            <w:tcW w:w="4536" w:type="dxa"/>
            <w:shd w:val="clear" w:color="auto" w:fill="auto"/>
          </w:tcPr>
          <w:p w14:paraId="493596D8" w14:textId="77777777" w:rsidR="00A62B8F" w:rsidRPr="00F605DB" w:rsidRDefault="00A62B8F" w:rsidP="0071278B">
            <w:pPr>
              <w:spacing w:line="276" w:lineRule="auto"/>
              <w:rPr>
                <w:rFonts w:asciiTheme="minorHAnsi" w:hAnsiTheme="minorHAnsi"/>
                <w:szCs w:val="24"/>
              </w:rPr>
            </w:pPr>
            <w:r w:rsidRPr="00F605DB">
              <w:rPr>
                <w:rFonts w:asciiTheme="minorHAnsi" w:hAnsiTheme="minorHAnsi"/>
                <w:szCs w:val="24"/>
              </w:rPr>
              <w:t>1 US Dollar</w:t>
            </w:r>
          </w:p>
        </w:tc>
        <w:tc>
          <w:tcPr>
            <w:tcW w:w="4530" w:type="dxa"/>
          </w:tcPr>
          <w:p w14:paraId="27E8AF1E" w14:textId="6CFDCAC5" w:rsidR="00A62B8F" w:rsidRPr="00F605DB" w:rsidRDefault="00D301CC" w:rsidP="0071278B">
            <w:pPr>
              <w:spacing w:line="276" w:lineRule="auto"/>
              <w:jc w:val="center"/>
              <w:rPr>
                <w:rFonts w:asciiTheme="minorHAnsi" w:hAnsiTheme="minorHAnsi"/>
                <w:b/>
                <w:bCs/>
                <w:color w:val="FF0000"/>
                <w:szCs w:val="24"/>
              </w:rPr>
            </w:pPr>
            <w:r w:rsidRPr="00F605DB">
              <w:rPr>
                <w:rFonts w:asciiTheme="minorHAnsi" w:hAnsiTheme="minorHAnsi"/>
                <w:b/>
                <w:bCs/>
                <w:color w:val="FF0000"/>
                <w:szCs w:val="24"/>
              </w:rPr>
              <w:t>R18,22</w:t>
            </w:r>
          </w:p>
        </w:tc>
      </w:tr>
      <w:tr w:rsidR="00A62B8F" w:rsidRPr="00F605DB" w14:paraId="33BA2AC5" w14:textId="77777777" w:rsidTr="0071278B">
        <w:tc>
          <w:tcPr>
            <w:tcW w:w="4536" w:type="dxa"/>
            <w:shd w:val="clear" w:color="auto" w:fill="auto"/>
          </w:tcPr>
          <w:p w14:paraId="2FAD4E66" w14:textId="77777777" w:rsidR="00A62B8F" w:rsidRPr="00F605DB" w:rsidRDefault="00A62B8F" w:rsidP="0071278B">
            <w:pPr>
              <w:spacing w:line="276" w:lineRule="auto"/>
              <w:rPr>
                <w:rFonts w:asciiTheme="minorHAnsi" w:hAnsiTheme="minorHAnsi"/>
                <w:szCs w:val="24"/>
              </w:rPr>
            </w:pPr>
            <w:r w:rsidRPr="00F605DB">
              <w:rPr>
                <w:rFonts w:asciiTheme="minorHAnsi" w:hAnsiTheme="minorHAnsi"/>
                <w:szCs w:val="24"/>
              </w:rPr>
              <w:t>1 Euro</w:t>
            </w:r>
          </w:p>
        </w:tc>
        <w:tc>
          <w:tcPr>
            <w:tcW w:w="4530" w:type="dxa"/>
          </w:tcPr>
          <w:p w14:paraId="26A56FAE" w14:textId="5F58D4F6" w:rsidR="00A62B8F" w:rsidRPr="00F605DB" w:rsidRDefault="00D301CC" w:rsidP="0071278B">
            <w:pPr>
              <w:spacing w:line="276" w:lineRule="auto"/>
              <w:jc w:val="center"/>
              <w:rPr>
                <w:rFonts w:asciiTheme="minorHAnsi" w:hAnsiTheme="minorHAnsi"/>
                <w:b/>
                <w:bCs/>
                <w:color w:val="FF0000"/>
                <w:szCs w:val="24"/>
              </w:rPr>
            </w:pPr>
            <w:r w:rsidRPr="00F605DB">
              <w:rPr>
                <w:rFonts w:asciiTheme="minorHAnsi" w:hAnsiTheme="minorHAnsi"/>
                <w:b/>
                <w:bCs/>
                <w:color w:val="FF0000"/>
                <w:szCs w:val="24"/>
              </w:rPr>
              <w:t>R19,57</w:t>
            </w:r>
          </w:p>
        </w:tc>
      </w:tr>
      <w:tr w:rsidR="00A62B8F" w:rsidRPr="00F605DB" w14:paraId="18E8AA45" w14:textId="77777777" w:rsidTr="0071278B">
        <w:tc>
          <w:tcPr>
            <w:tcW w:w="4536" w:type="dxa"/>
            <w:shd w:val="clear" w:color="auto" w:fill="auto"/>
          </w:tcPr>
          <w:p w14:paraId="0807A920" w14:textId="77777777" w:rsidR="00A62B8F" w:rsidRPr="00F605DB" w:rsidRDefault="00A62B8F" w:rsidP="0071278B">
            <w:pPr>
              <w:rPr>
                <w:rFonts w:asciiTheme="minorHAnsi" w:hAnsiTheme="minorHAnsi"/>
                <w:szCs w:val="24"/>
              </w:rPr>
            </w:pPr>
            <w:r w:rsidRPr="00F605DB">
              <w:rPr>
                <w:rFonts w:asciiTheme="minorHAnsi" w:hAnsiTheme="minorHAnsi"/>
                <w:szCs w:val="24"/>
              </w:rPr>
              <w:t>1 Pound</w:t>
            </w:r>
          </w:p>
        </w:tc>
        <w:tc>
          <w:tcPr>
            <w:tcW w:w="4530" w:type="dxa"/>
          </w:tcPr>
          <w:p w14:paraId="28EFF722" w14:textId="6DEEC2B2" w:rsidR="00A62B8F" w:rsidRPr="00F605DB" w:rsidRDefault="00D301CC" w:rsidP="0071278B">
            <w:pPr>
              <w:jc w:val="center"/>
              <w:rPr>
                <w:rFonts w:asciiTheme="minorHAnsi" w:hAnsiTheme="minorHAnsi"/>
                <w:b/>
                <w:bCs/>
                <w:color w:val="FF0000"/>
                <w:szCs w:val="24"/>
              </w:rPr>
            </w:pPr>
            <w:r w:rsidRPr="00F605DB">
              <w:rPr>
                <w:rFonts w:asciiTheme="minorHAnsi" w:hAnsiTheme="minorHAnsi"/>
                <w:b/>
                <w:bCs/>
                <w:color w:val="FF0000"/>
                <w:szCs w:val="24"/>
              </w:rPr>
              <w:t>R22,15</w:t>
            </w:r>
          </w:p>
        </w:tc>
      </w:tr>
    </w:tbl>
    <w:p w14:paraId="30D8E785" w14:textId="77777777" w:rsidR="00A62B8F" w:rsidRPr="00F605DB" w:rsidRDefault="00A62B8F" w:rsidP="00A62B8F">
      <w:pPr>
        <w:pStyle w:val="Specification"/>
        <w:spacing w:line="276" w:lineRule="auto"/>
        <w:rPr>
          <w:b/>
        </w:rPr>
      </w:pPr>
      <w:bookmarkStart w:id="80" w:name="_Ref455341955"/>
      <w:bookmarkStart w:id="81" w:name="_Toc57764329"/>
    </w:p>
    <w:p w14:paraId="0C36939D" w14:textId="77777777" w:rsidR="00A62B8F" w:rsidRPr="00F605DB" w:rsidRDefault="00A62B8F" w:rsidP="002E5AED">
      <w:pPr>
        <w:pStyle w:val="Heading3"/>
      </w:pPr>
      <w:bookmarkStart w:id="82" w:name="_Toc130555577"/>
      <w:r w:rsidRPr="00F605DB">
        <w:t>B</w:t>
      </w:r>
      <w:bookmarkEnd w:id="80"/>
      <w:bookmarkEnd w:id="81"/>
      <w:r w:rsidR="00165575" w:rsidRPr="00F605DB">
        <w:t>id Pricing Schedule</w:t>
      </w:r>
      <w:bookmarkEnd w:id="82"/>
    </w:p>
    <w:p w14:paraId="24C9ADA7" w14:textId="7BB024FD" w:rsidR="00A62B8F" w:rsidRPr="00F605DB" w:rsidRDefault="00A62B8F" w:rsidP="00AF7C5A">
      <w:pPr>
        <w:pStyle w:val="ListParagraph"/>
        <w:numPr>
          <w:ilvl w:val="1"/>
          <w:numId w:val="26"/>
        </w:numPr>
        <w:spacing w:after="60"/>
        <w:contextualSpacing/>
        <w:outlineLvl w:val="9"/>
        <w:rPr>
          <w:rFonts w:cs="Calibri"/>
        </w:rPr>
      </w:pPr>
      <w:r w:rsidRPr="00F605DB">
        <w:rPr>
          <w:rFonts w:cs="Calibri"/>
          <w:lang w:val="en-GB"/>
        </w:rPr>
        <w:t xml:space="preserve">Bidders </w:t>
      </w:r>
      <w:r w:rsidRPr="00F605DB">
        <w:rPr>
          <w:rFonts w:cs="Calibri"/>
          <w:b/>
          <w:bCs/>
          <w:lang w:val="en-GB"/>
        </w:rPr>
        <w:t xml:space="preserve">must </w:t>
      </w:r>
      <w:r w:rsidRPr="00F605DB">
        <w:rPr>
          <w:rFonts w:cs="Calibri"/>
          <w:lang w:val="en-GB"/>
        </w:rPr>
        <w:t>complete the bid pricing schedule in the Excel spreadsheet format provided and upload this as part of their submission</w:t>
      </w:r>
      <w:r w:rsidR="009C17CD" w:rsidRPr="00F605DB">
        <w:rPr>
          <w:rFonts w:cs="Calibri"/>
          <w:lang w:val="en-GB"/>
        </w:rPr>
        <w:t xml:space="preserve"> as  follows:</w:t>
      </w:r>
    </w:p>
    <w:p w14:paraId="1CB28FC7" w14:textId="77777777" w:rsidR="00814576" w:rsidRPr="00F605DB" w:rsidRDefault="00814576" w:rsidP="001D5AD0">
      <w:pPr>
        <w:pStyle w:val="ListParagraph"/>
        <w:spacing w:after="60" w:line="240" w:lineRule="auto"/>
        <w:ind w:left="1134"/>
        <w:contextualSpacing/>
        <w:outlineLvl w:val="9"/>
        <w:rPr>
          <w:rFonts w:ascii="Calibri" w:hAnsi="Calibri" w:cs="Calibri"/>
        </w:rPr>
      </w:pPr>
      <w:r w:rsidRPr="00F605DB">
        <w:rPr>
          <w:rFonts w:ascii="Calibri" w:hAnsi="Calibri" w:cs="Calibri"/>
        </w:rPr>
        <w:t>Bidders must complete both the following pricing schedules:</w:t>
      </w:r>
    </w:p>
    <w:p w14:paraId="09427FE4" w14:textId="69A83759" w:rsidR="00814576" w:rsidRPr="00F605DB" w:rsidRDefault="00814576" w:rsidP="00AF7C5A">
      <w:pPr>
        <w:pStyle w:val="Specification"/>
        <w:numPr>
          <w:ilvl w:val="4"/>
          <w:numId w:val="63"/>
        </w:numPr>
        <w:spacing w:line="276" w:lineRule="auto"/>
        <w:ind w:left="1560" w:hanging="426"/>
        <w:rPr>
          <w:rFonts w:cs="Calibri"/>
        </w:rPr>
      </w:pPr>
      <w:r w:rsidRPr="00F605DB">
        <w:rPr>
          <w:rFonts w:cs="Calibri"/>
          <w:b/>
          <w:bCs/>
        </w:rPr>
        <w:t>Pricing Schedule 01:</w:t>
      </w:r>
      <w:r w:rsidRPr="00F605DB">
        <w:rPr>
          <w:rFonts w:cs="Calibri"/>
        </w:rPr>
        <w:t xml:space="preserve"> For a period of </w:t>
      </w:r>
      <w:r w:rsidR="009C17CD" w:rsidRPr="00F605DB">
        <w:rPr>
          <w:rFonts w:cs="Calibri"/>
        </w:rPr>
        <w:t>three</w:t>
      </w:r>
      <w:r w:rsidRPr="00F605DB">
        <w:rPr>
          <w:rFonts w:cs="Calibri"/>
        </w:rPr>
        <w:t xml:space="preserve"> (</w:t>
      </w:r>
      <w:r w:rsidR="009C17CD" w:rsidRPr="00F605DB">
        <w:rPr>
          <w:rFonts w:cs="Calibri"/>
        </w:rPr>
        <w:t>3</w:t>
      </w:r>
      <w:r w:rsidRPr="00F605DB">
        <w:rPr>
          <w:rFonts w:cs="Calibri"/>
        </w:rPr>
        <w:t>) years</w:t>
      </w:r>
    </w:p>
    <w:p w14:paraId="0E4B1C2A" w14:textId="7981D50A" w:rsidR="00814576" w:rsidRPr="00F605DB" w:rsidRDefault="00814576" w:rsidP="00AF7C5A">
      <w:pPr>
        <w:pStyle w:val="Specification"/>
        <w:numPr>
          <w:ilvl w:val="4"/>
          <w:numId w:val="63"/>
        </w:numPr>
        <w:spacing w:line="276" w:lineRule="auto"/>
        <w:ind w:left="1560" w:hanging="426"/>
        <w:rPr>
          <w:rFonts w:cs="Calibri"/>
        </w:rPr>
      </w:pPr>
      <w:r w:rsidRPr="00F605DB">
        <w:rPr>
          <w:rFonts w:cs="Calibri"/>
          <w:b/>
          <w:bCs/>
        </w:rPr>
        <w:t>Pricing Schedule 02:</w:t>
      </w:r>
      <w:r w:rsidRPr="00F605DB">
        <w:rPr>
          <w:rFonts w:cs="Calibri"/>
        </w:rPr>
        <w:t xml:space="preserve"> Optional extension for a further </w:t>
      </w:r>
      <w:r w:rsidR="009C17CD" w:rsidRPr="00F605DB">
        <w:rPr>
          <w:rFonts w:cs="Calibri"/>
        </w:rPr>
        <w:t>two</w:t>
      </w:r>
      <w:r w:rsidRPr="00F605DB">
        <w:rPr>
          <w:rFonts w:cs="Calibri"/>
        </w:rPr>
        <w:t xml:space="preserve"> (</w:t>
      </w:r>
      <w:r w:rsidR="009C17CD" w:rsidRPr="00F605DB">
        <w:rPr>
          <w:rFonts w:cs="Calibri"/>
        </w:rPr>
        <w:t>2</w:t>
      </w:r>
      <w:r w:rsidRPr="00F605DB">
        <w:rPr>
          <w:rFonts w:cs="Calibri"/>
        </w:rPr>
        <w:t>) years.</w:t>
      </w:r>
    </w:p>
    <w:p w14:paraId="57001695" w14:textId="4B2A4CD1" w:rsidR="00814576" w:rsidRPr="00F605DB" w:rsidRDefault="00814576" w:rsidP="00A753C2">
      <w:pPr>
        <w:ind w:left="1985" w:hanging="608"/>
        <w:rPr>
          <w:rFonts w:ascii="Calibri" w:hAnsi="Calibri" w:cs="Calibri"/>
          <w:b/>
          <w:bCs/>
        </w:rPr>
      </w:pPr>
      <w:r w:rsidRPr="00F605DB">
        <w:rPr>
          <w:rFonts w:ascii="Calibri" w:hAnsi="Calibri" w:cs="Calibri"/>
          <w:b/>
          <w:bCs/>
        </w:rPr>
        <w:t>Note: Bidders must complete both pricing schedules, however Pricing schedule 01 will be used for the award of the tender.</w:t>
      </w:r>
    </w:p>
    <w:p w14:paraId="396F43A5" w14:textId="77777777" w:rsidR="00814576" w:rsidRPr="001D5AD0" w:rsidRDefault="00814576" w:rsidP="00814576">
      <w:pPr>
        <w:ind w:left="1985" w:hanging="608"/>
        <w:rPr>
          <w:rFonts w:ascii="Calibri" w:hAnsi="Calibri" w:cs="Calibri"/>
          <w:b/>
          <w:bCs/>
        </w:rPr>
      </w:pPr>
      <w:r w:rsidRPr="00F605DB">
        <w:rPr>
          <w:rFonts w:ascii="Calibri" w:hAnsi="Calibri" w:cs="Calibri"/>
          <w:b/>
          <w:bCs/>
        </w:rPr>
        <w:t>Failure of complying with both items (</w:t>
      </w:r>
      <w:proofErr w:type="spellStart"/>
      <w:r w:rsidRPr="00F605DB">
        <w:rPr>
          <w:rFonts w:ascii="Calibri" w:hAnsi="Calibri" w:cs="Calibri"/>
          <w:b/>
          <w:bCs/>
        </w:rPr>
        <w:t>i</w:t>
      </w:r>
      <w:proofErr w:type="spellEnd"/>
      <w:r w:rsidRPr="00F605DB">
        <w:rPr>
          <w:rFonts w:ascii="Calibri" w:hAnsi="Calibri" w:cs="Calibri"/>
          <w:b/>
          <w:bCs/>
        </w:rPr>
        <w:t xml:space="preserve">) and (ii) </w:t>
      </w:r>
      <w:r w:rsidRPr="00F605DB">
        <w:rPr>
          <w:rFonts w:ascii="Calibri" w:hAnsi="Calibri" w:cs="Calibri"/>
          <w:b/>
          <w:bCs/>
          <w:u w:val="single"/>
        </w:rPr>
        <w:t>will</w:t>
      </w:r>
      <w:r w:rsidRPr="00F605DB">
        <w:rPr>
          <w:rFonts w:ascii="Calibri" w:hAnsi="Calibri" w:cs="Calibri"/>
          <w:b/>
          <w:bCs/>
        </w:rPr>
        <w:t xml:space="preserve"> result in disqualification.</w:t>
      </w:r>
    </w:p>
    <w:p w14:paraId="68179B4F" w14:textId="77777777" w:rsidR="00A62B8F" w:rsidRDefault="00A62B8F" w:rsidP="00A62B8F">
      <w:pPr>
        <w:pStyle w:val="Specification"/>
        <w:spacing w:line="276" w:lineRule="auto"/>
        <w:ind w:left="567"/>
      </w:pPr>
    </w:p>
    <w:p w14:paraId="6CAE1604" w14:textId="77777777" w:rsidR="00A62B8F" w:rsidRPr="007E7C7D" w:rsidRDefault="00A62B8F" w:rsidP="00A62B8F">
      <w:pPr>
        <w:pStyle w:val="Heading2"/>
        <w:rPr>
          <w:color w:val="auto"/>
        </w:rPr>
      </w:pPr>
      <w:bookmarkStart w:id="83" w:name="_Toc435315930"/>
      <w:bookmarkStart w:id="84" w:name="_Ref455338328"/>
      <w:bookmarkStart w:id="85" w:name="_Ref455597629"/>
      <w:bookmarkStart w:id="86" w:name="_Toc127119463"/>
      <w:bookmarkStart w:id="87" w:name="_Toc130555578"/>
      <w:r w:rsidRPr="007E7C7D">
        <w:rPr>
          <w:color w:val="auto"/>
        </w:rPr>
        <w:t>D</w:t>
      </w:r>
      <w:bookmarkEnd w:id="83"/>
      <w:bookmarkEnd w:id="84"/>
      <w:bookmarkEnd w:id="85"/>
      <w:bookmarkEnd w:id="86"/>
      <w:r w:rsidR="00165575" w:rsidRPr="007E7C7D">
        <w:rPr>
          <w:color w:val="auto"/>
        </w:rPr>
        <w:t>eclaration of Acceptance</w:t>
      </w:r>
      <w:bookmarkEnd w:id="8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D80EBF" w14:paraId="237E8AB7" w14:textId="77777777" w:rsidTr="0071278B">
        <w:trPr>
          <w:tblHeader/>
        </w:trPr>
        <w:tc>
          <w:tcPr>
            <w:tcW w:w="3339" w:type="pct"/>
            <w:shd w:val="clear" w:color="auto" w:fill="C6D9F1" w:themeFill="text2" w:themeFillTint="33"/>
          </w:tcPr>
          <w:p w14:paraId="6D8F7C01" w14:textId="77777777" w:rsidR="00A62B8F" w:rsidRPr="00D80EBF" w:rsidRDefault="00A62B8F" w:rsidP="0071278B">
            <w:pPr>
              <w:rPr>
                <w:rFonts w:asciiTheme="minorHAnsi" w:hAnsiTheme="minorHAnsi" w:cstheme="minorHAnsi"/>
                <w:b/>
              </w:rPr>
            </w:pPr>
          </w:p>
        </w:tc>
        <w:tc>
          <w:tcPr>
            <w:tcW w:w="764" w:type="pct"/>
            <w:shd w:val="clear" w:color="auto" w:fill="C6D9F1" w:themeFill="text2" w:themeFillTint="33"/>
          </w:tcPr>
          <w:p w14:paraId="34952993" w14:textId="77777777" w:rsidR="00A62B8F" w:rsidRPr="00D80EBF" w:rsidRDefault="00A62B8F" w:rsidP="0071278B">
            <w:pPr>
              <w:jc w:val="center"/>
              <w:rPr>
                <w:rFonts w:asciiTheme="minorHAnsi" w:hAnsiTheme="minorHAnsi" w:cstheme="minorHAnsi"/>
                <w:b/>
              </w:rPr>
            </w:pPr>
            <w:r w:rsidRPr="00D80EBF">
              <w:rPr>
                <w:rFonts w:asciiTheme="minorHAnsi" w:hAnsiTheme="minorHAnsi" w:cstheme="minorHAnsi"/>
                <w:b/>
              </w:rPr>
              <w:t>ACCEPT ALL</w:t>
            </w:r>
          </w:p>
        </w:tc>
        <w:tc>
          <w:tcPr>
            <w:tcW w:w="897" w:type="pct"/>
            <w:shd w:val="clear" w:color="auto" w:fill="C6D9F1" w:themeFill="text2" w:themeFillTint="33"/>
          </w:tcPr>
          <w:p w14:paraId="5968C5F1" w14:textId="77777777" w:rsidR="00A62B8F" w:rsidRPr="00D80EBF" w:rsidRDefault="00A62B8F" w:rsidP="0071278B">
            <w:pPr>
              <w:jc w:val="center"/>
              <w:rPr>
                <w:rFonts w:asciiTheme="minorHAnsi" w:hAnsiTheme="minorHAnsi" w:cstheme="minorHAnsi"/>
                <w:b/>
              </w:rPr>
            </w:pPr>
            <w:r w:rsidRPr="00D80EBF">
              <w:rPr>
                <w:rFonts w:asciiTheme="minorHAnsi" w:hAnsiTheme="minorHAnsi" w:cstheme="minorHAnsi"/>
                <w:b/>
              </w:rPr>
              <w:t>DO NOT ACCEPT ALL</w:t>
            </w:r>
          </w:p>
        </w:tc>
      </w:tr>
      <w:tr w:rsidR="00A62B8F" w:rsidRPr="00D80EBF" w14:paraId="1C510A1A" w14:textId="77777777" w:rsidTr="0071278B">
        <w:tc>
          <w:tcPr>
            <w:tcW w:w="3339" w:type="pct"/>
          </w:tcPr>
          <w:p w14:paraId="489C51FE" w14:textId="77777777" w:rsidR="00A62B8F" w:rsidRPr="00F605DB" w:rsidRDefault="00A62B8F" w:rsidP="00AF7C5A">
            <w:pPr>
              <w:pStyle w:val="Specification"/>
              <w:numPr>
                <w:ilvl w:val="0"/>
                <w:numId w:val="27"/>
              </w:numPr>
              <w:rPr>
                <w:rFonts w:asciiTheme="minorHAnsi" w:hAnsiTheme="minorHAnsi" w:cstheme="minorHAnsi"/>
                <w:sz w:val="22"/>
                <w:szCs w:val="22"/>
              </w:rPr>
            </w:pPr>
            <w:r w:rsidRPr="00F605DB">
              <w:rPr>
                <w:rFonts w:asciiTheme="minorHAnsi" w:hAnsiTheme="minorHAnsi" w:cstheme="minorHAnsi"/>
                <w:sz w:val="22"/>
                <w:szCs w:val="22"/>
              </w:rPr>
              <w:t xml:space="preserve">The bidder declares to ACCEPT ALL the Costing and Pricing conditions as specified in </w:t>
            </w:r>
            <w:r w:rsidR="00145EA2" w:rsidRPr="00F605DB">
              <w:rPr>
                <w:rFonts w:asciiTheme="minorHAnsi" w:hAnsiTheme="minorHAnsi" w:cstheme="minorHAnsi"/>
                <w:b/>
                <w:bCs/>
                <w:sz w:val="22"/>
                <w:szCs w:val="22"/>
              </w:rPr>
              <w:t xml:space="preserve">par 4.4.2 </w:t>
            </w:r>
            <w:r w:rsidRPr="00F605DB">
              <w:rPr>
                <w:rFonts w:asciiTheme="minorHAnsi" w:hAnsiTheme="minorHAnsi" w:cstheme="minorHAnsi"/>
                <w:sz w:val="22"/>
                <w:szCs w:val="22"/>
              </w:rPr>
              <w:t xml:space="preserve"> above by indicating with an “X” in the “ACCEPT ALL” column, or</w:t>
            </w:r>
          </w:p>
          <w:p w14:paraId="30024A00" w14:textId="77777777" w:rsidR="00A62B8F" w:rsidRPr="00F605DB" w:rsidRDefault="00A62B8F" w:rsidP="00AF7C5A">
            <w:pPr>
              <w:pStyle w:val="Specification"/>
              <w:numPr>
                <w:ilvl w:val="0"/>
                <w:numId w:val="27"/>
              </w:numPr>
              <w:rPr>
                <w:rFonts w:asciiTheme="minorHAnsi" w:hAnsiTheme="minorHAnsi" w:cstheme="minorHAnsi"/>
                <w:sz w:val="22"/>
                <w:szCs w:val="22"/>
              </w:rPr>
            </w:pPr>
            <w:r w:rsidRPr="00F605DB">
              <w:rPr>
                <w:rFonts w:asciiTheme="minorHAnsi" w:hAnsiTheme="minorHAnsi" w:cstheme="minorHAnsi"/>
                <w:sz w:val="22"/>
                <w:szCs w:val="22"/>
              </w:rPr>
              <w:t xml:space="preserve">The bidder declares to NOT ACCEPT ALL the Costing and Pricing Conditions as specified in </w:t>
            </w:r>
            <w:r w:rsidR="00145EA2" w:rsidRPr="00F605DB">
              <w:rPr>
                <w:rFonts w:asciiTheme="minorHAnsi" w:hAnsiTheme="minorHAnsi" w:cstheme="minorHAnsi"/>
                <w:b/>
                <w:bCs/>
                <w:sz w:val="22"/>
                <w:szCs w:val="22"/>
              </w:rPr>
              <w:t xml:space="preserve">par 4.4.2 </w:t>
            </w:r>
            <w:r w:rsidRPr="00F605DB">
              <w:rPr>
                <w:rFonts w:asciiTheme="minorHAnsi" w:hAnsiTheme="minorHAnsi" w:cstheme="minorHAnsi"/>
                <w:sz w:val="22"/>
                <w:szCs w:val="22"/>
              </w:rPr>
              <w:t xml:space="preserve"> above by - </w:t>
            </w:r>
          </w:p>
          <w:p w14:paraId="62DDBBD6" w14:textId="77777777" w:rsidR="00A62B8F" w:rsidRPr="005C7129" w:rsidRDefault="00A62B8F" w:rsidP="00F605DB">
            <w:pPr>
              <w:pStyle w:val="Heading2"/>
              <w:numPr>
                <w:ilvl w:val="0"/>
                <w:numId w:val="0"/>
              </w:numPr>
              <w:ind w:left="567"/>
              <w:outlineLvl w:val="1"/>
              <w:rPr>
                <w:rFonts w:asciiTheme="minorHAnsi" w:hAnsiTheme="minorHAnsi" w:cstheme="minorHAnsi"/>
                <w:color w:val="auto"/>
                <w:sz w:val="22"/>
                <w:szCs w:val="22"/>
              </w:rPr>
            </w:pPr>
            <w:bookmarkStart w:id="88" w:name="_Toc130555579"/>
            <w:r w:rsidRPr="005C7129">
              <w:rPr>
                <w:rFonts w:asciiTheme="minorHAnsi" w:hAnsiTheme="minorHAnsi" w:cstheme="minorHAnsi"/>
                <w:color w:val="auto"/>
                <w:sz w:val="22"/>
                <w:szCs w:val="22"/>
              </w:rPr>
              <w:t>Indicating with an “X” in the “DO NOT ACCEPT ALL” column, and;</w:t>
            </w:r>
            <w:bookmarkEnd w:id="88"/>
          </w:p>
          <w:p w14:paraId="6F7BF8C6" w14:textId="77777777" w:rsidR="00A62B8F" w:rsidRPr="00D80EBF" w:rsidRDefault="00A62B8F" w:rsidP="00F605DB">
            <w:pPr>
              <w:pStyle w:val="Heading2"/>
              <w:numPr>
                <w:ilvl w:val="0"/>
                <w:numId w:val="0"/>
              </w:numPr>
              <w:ind w:left="567"/>
              <w:outlineLvl w:val="1"/>
              <w:rPr>
                <w:rFonts w:asciiTheme="minorHAnsi" w:hAnsiTheme="minorHAnsi" w:cstheme="minorHAnsi"/>
                <w:sz w:val="22"/>
                <w:szCs w:val="22"/>
              </w:rPr>
            </w:pPr>
            <w:bookmarkStart w:id="89" w:name="_Toc130555580"/>
            <w:r w:rsidRPr="005C7129">
              <w:rPr>
                <w:rFonts w:asciiTheme="minorHAnsi" w:hAnsiTheme="minorHAnsi" w:cstheme="minorHAnsi"/>
                <w:color w:val="auto"/>
                <w:sz w:val="22"/>
                <w:szCs w:val="22"/>
              </w:rPr>
              <w:t>Provide reason and proposal for each of the condition not accepted.</w:t>
            </w:r>
            <w:bookmarkEnd w:id="89"/>
            <w:r w:rsidRPr="005C7129">
              <w:rPr>
                <w:rFonts w:asciiTheme="minorHAnsi" w:hAnsiTheme="minorHAnsi" w:cstheme="minorHAnsi"/>
                <w:color w:val="auto"/>
                <w:sz w:val="22"/>
                <w:szCs w:val="22"/>
              </w:rPr>
              <w:t xml:space="preserve"> </w:t>
            </w:r>
          </w:p>
        </w:tc>
        <w:tc>
          <w:tcPr>
            <w:tcW w:w="764" w:type="pct"/>
          </w:tcPr>
          <w:p w14:paraId="0203C3B0" w14:textId="77777777" w:rsidR="00A62B8F" w:rsidRPr="00D80EBF" w:rsidRDefault="00A62B8F" w:rsidP="0071278B">
            <w:pPr>
              <w:jc w:val="center"/>
              <w:rPr>
                <w:rFonts w:asciiTheme="minorHAnsi" w:hAnsiTheme="minorHAnsi" w:cstheme="minorHAnsi"/>
              </w:rPr>
            </w:pPr>
          </w:p>
        </w:tc>
        <w:tc>
          <w:tcPr>
            <w:tcW w:w="897" w:type="pct"/>
          </w:tcPr>
          <w:p w14:paraId="6576DEDF" w14:textId="77777777" w:rsidR="00A62B8F" w:rsidRPr="00D80EBF" w:rsidRDefault="00A62B8F" w:rsidP="0071278B">
            <w:pPr>
              <w:jc w:val="center"/>
              <w:rPr>
                <w:rFonts w:asciiTheme="minorHAnsi" w:hAnsiTheme="minorHAnsi" w:cstheme="minorHAnsi"/>
              </w:rPr>
            </w:pPr>
          </w:p>
        </w:tc>
      </w:tr>
      <w:tr w:rsidR="00A62B8F" w:rsidRPr="00D80EBF" w14:paraId="45A79FBE" w14:textId="77777777" w:rsidTr="0071278B">
        <w:tc>
          <w:tcPr>
            <w:tcW w:w="5000" w:type="pct"/>
            <w:gridSpan w:val="3"/>
          </w:tcPr>
          <w:p w14:paraId="6BFD3FF0" w14:textId="77777777" w:rsidR="00A62B8F" w:rsidRPr="00D80EBF" w:rsidRDefault="00A62B8F" w:rsidP="0071278B">
            <w:pPr>
              <w:rPr>
                <w:rFonts w:asciiTheme="minorHAnsi" w:hAnsiTheme="minorHAnsi" w:cstheme="minorHAnsi"/>
                <w:b/>
              </w:rPr>
            </w:pPr>
            <w:r w:rsidRPr="00D80EBF">
              <w:rPr>
                <w:rFonts w:asciiTheme="minorHAnsi" w:hAnsiTheme="minorHAnsi" w:cstheme="minorHAnsi"/>
                <w:b/>
              </w:rPr>
              <w:t>Comments by bidder:</w:t>
            </w:r>
          </w:p>
          <w:p w14:paraId="6D8AD8BD" w14:textId="77777777" w:rsidR="00A62B8F" w:rsidRPr="00D80EBF" w:rsidRDefault="00A62B8F" w:rsidP="0071278B">
            <w:pPr>
              <w:rPr>
                <w:rFonts w:asciiTheme="minorHAnsi" w:hAnsiTheme="minorHAnsi" w:cstheme="minorHAnsi"/>
              </w:rPr>
            </w:pPr>
            <w:r w:rsidRPr="00D80EBF">
              <w:rPr>
                <w:rFonts w:asciiTheme="minorHAnsi" w:hAnsiTheme="minorHAnsi" w:cstheme="minorHAnsi"/>
              </w:rPr>
              <w:t>Provide the condition reference, the reasons for not accepting the condition.</w:t>
            </w:r>
          </w:p>
          <w:p w14:paraId="02A9C2ED" w14:textId="77777777" w:rsidR="00A62B8F" w:rsidRPr="00D80EBF" w:rsidRDefault="00A62B8F" w:rsidP="0071278B">
            <w:pPr>
              <w:rPr>
                <w:rFonts w:asciiTheme="minorHAnsi" w:hAnsiTheme="minorHAnsi" w:cstheme="minorHAnsi"/>
                <w:b/>
              </w:rPr>
            </w:pPr>
          </w:p>
        </w:tc>
      </w:tr>
    </w:tbl>
    <w:p w14:paraId="4AA804DB" w14:textId="77777777" w:rsidR="00A62B8F" w:rsidRDefault="00A62B8F" w:rsidP="002E5AED"/>
    <w:p w14:paraId="2ACF2552" w14:textId="77777777" w:rsidR="00AD34B8" w:rsidRPr="00A83CE9" w:rsidRDefault="00AD34B8" w:rsidP="002E5AED">
      <w:pPr>
        <w:pStyle w:val="Heading2"/>
      </w:pPr>
      <w:bookmarkStart w:id="90" w:name="_Toc130555581"/>
      <w:r w:rsidRPr="00A83CE9">
        <w:t>Preference Requirements</w:t>
      </w:r>
      <w:bookmarkEnd w:id="90"/>
    </w:p>
    <w:p w14:paraId="67D77382" w14:textId="77777777" w:rsidR="00AD34B8" w:rsidRPr="000B1A52" w:rsidRDefault="00AD34B8" w:rsidP="00AF7C5A">
      <w:pPr>
        <w:pStyle w:val="ListParagraph"/>
        <w:numPr>
          <w:ilvl w:val="0"/>
          <w:numId w:val="21"/>
        </w:numPr>
      </w:pPr>
      <w:r w:rsidRPr="000B1A52">
        <w:t>The bidder must complete in full all the PREFERENCE requirements.</w:t>
      </w:r>
    </w:p>
    <w:p w14:paraId="4F772F52" w14:textId="77777777" w:rsidR="00AD34B8" w:rsidRPr="00F605DB" w:rsidRDefault="00AD34B8" w:rsidP="00AF7C5A">
      <w:pPr>
        <w:numPr>
          <w:ilvl w:val="0"/>
          <w:numId w:val="21"/>
        </w:numPr>
        <w:rPr>
          <w:rFonts w:cs="Calibri"/>
        </w:rPr>
      </w:pPr>
      <w:r w:rsidRPr="00F605DB">
        <w:rPr>
          <w:rFonts w:cs="Calibri"/>
          <w:b/>
          <w:bCs/>
          <w:szCs w:val="24"/>
        </w:rPr>
        <w:t xml:space="preserve">Allocation of points per requirements: </w:t>
      </w:r>
      <w:r w:rsidRPr="00F605DB">
        <w:rPr>
          <w:rFonts w:cs="Calibri"/>
          <w:szCs w:val="24"/>
        </w:rPr>
        <w:t>The points allocation of bidders’ responses to the requirements will be determined by the completeness, relevance and accuracy of substantiating evidence.</w:t>
      </w:r>
    </w:p>
    <w:p w14:paraId="2A5F489D" w14:textId="77777777" w:rsidR="00AD34B8" w:rsidRPr="00F605DB" w:rsidRDefault="00AD34B8" w:rsidP="00AF7C5A">
      <w:pPr>
        <w:numPr>
          <w:ilvl w:val="0"/>
          <w:numId w:val="21"/>
        </w:numPr>
        <w:rPr>
          <w:rFonts w:cs="Calibri"/>
          <w:szCs w:val="24"/>
        </w:rPr>
      </w:pPr>
      <w:r w:rsidRPr="00F605DB">
        <w:rPr>
          <w:rFonts w:cs="Calibri"/>
          <w:szCs w:val="24"/>
        </w:rPr>
        <w:t xml:space="preserve">Points will be allocated for each </w:t>
      </w:r>
      <w:r w:rsidRPr="00F605DB">
        <w:rPr>
          <w:rFonts w:cs="Calibri"/>
          <w:b/>
          <w:bCs/>
          <w:szCs w:val="24"/>
        </w:rPr>
        <w:t>PREFERENCE requirement</w:t>
      </w:r>
      <w:r w:rsidRPr="00F605DB">
        <w:rPr>
          <w:rFonts w:cs="Calibri"/>
          <w:szCs w:val="24"/>
        </w:rPr>
        <w:t xml:space="preserve"> as per the criteria set in each section in the </w:t>
      </w:r>
      <w:r w:rsidRPr="00F605DB">
        <w:rPr>
          <w:rFonts w:cs="Calibri"/>
          <w:b/>
          <w:bCs/>
          <w:szCs w:val="24"/>
        </w:rPr>
        <w:t>table</w:t>
      </w:r>
      <w:r w:rsidRPr="00F605DB">
        <w:rPr>
          <w:rFonts w:cs="Calibri"/>
          <w:szCs w:val="24"/>
        </w:rPr>
        <w:t xml:space="preserve"> below.</w:t>
      </w:r>
    </w:p>
    <w:p w14:paraId="24717120" w14:textId="66C5EBAF" w:rsidR="000B1A52" w:rsidRPr="00F605DB" w:rsidRDefault="000B1A52" w:rsidP="00AF7C5A">
      <w:pPr>
        <w:numPr>
          <w:ilvl w:val="0"/>
          <w:numId w:val="21"/>
        </w:numPr>
        <w:rPr>
          <w:rFonts w:cs="Calibri"/>
          <w:szCs w:val="24"/>
        </w:rPr>
      </w:pPr>
      <w:r w:rsidRPr="00F605DB">
        <w:rPr>
          <w:rFonts w:cs="Calibri"/>
          <w:b/>
          <w:bCs/>
          <w:szCs w:val="24"/>
        </w:rPr>
        <w:lastRenderedPageBreak/>
        <w:t>The bidder must provide a unique reference number</w:t>
      </w:r>
      <w:r w:rsidRPr="00F605DB">
        <w:rPr>
          <w:rFonts w:cs="Calibri"/>
          <w:szCs w:val="24"/>
        </w:rPr>
        <w:t xml:space="preserve"> (e.g. binder/folio, chapter, section, page) to locate substantiating evidence in the bid response. During evaluation, </w:t>
      </w:r>
      <w:r w:rsidR="0006259D" w:rsidRPr="00F605DB">
        <w:rPr>
          <w:rFonts w:cs="Calibri"/>
          <w:szCs w:val="24"/>
        </w:rPr>
        <w:t>DMRE</w:t>
      </w:r>
      <w:r w:rsidRPr="00F605DB">
        <w:rPr>
          <w:rFonts w:cs="Calibri"/>
          <w:szCs w:val="24"/>
        </w:rPr>
        <w:t xml:space="preserve"> reserves the right to treat substantiation evidence that cannot be located in the bid response, as “NOT COMPLY”. The evidence needs to be attached to </w:t>
      </w:r>
      <w:r w:rsidRPr="00F605DB">
        <w:rPr>
          <w:rFonts w:cs="Calibri"/>
          <w:b/>
          <w:bCs/>
          <w:szCs w:val="24"/>
        </w:rPr>
        <w:t>ANNEX A</w:t>
      </w:r>
      <w:r w:rsidRPr="00F605DB">
        <w:rPr>
          <w:rFonts w:cs="Calibri"/>
          <w:szCs w:val="24"/>
        </w:rPr>
        <w:t>.</w:t>
      </w:r>
    </w:p>
    <w:p w14:paraId="2F0D940B" w14:textId="77777777" w:rsidR="00AD34B8" w:rsidRPr="00F605DB" w:rsidRDefault="000B1A52" w:rsidP="00AF7C5A">
      <w:pPr>
        <w:numPr>
          <w:ilvl w:val="0"/>
          <w:numId w:val="21"/>
        </w:numPr>
        <w:rPr>
          <w:rFonts w:cs="Calibri"/>
        </w:rPr>
      </w:pPr>
      <w:r w:rsidRPr="00F605DB">
        <w:rPr>
          <w:rFonts w:asciiTheme="minorHAnsi" w:hAnsiTheme="minorHAnsi" w:cstheme="minorHAnsi"/>
          <w:b/>
          <w:bCs/>
        </w:rPr>
        <w:t>Preference Goal Requirements</w:t>
      </w:r>
    </w:p>
    <w:p w14:paraId="36F54569" w14:textId="20D5D229" w:rsidR="000B1A52" w:rsidRPr="00F605DB" w:rsidRDefault="000B1A52" w:rsidP="00AF7C5A">
      <w:pPr>
        <w:pStyle w:val="ListParagraph"/>
        <w:numPr>
          <w:ilvl w:val="1"/>
          <w:numId w:val="22"/>
        </w:numPr>
        <w:rPr>
          <w:b/>
          <w:bCs/>
        </w:rPr>
      </w:pPr>
      <w:r w:rsidRPr="00F605DB">
        <w:rPr>
          <w:b/>
          <w:bCs/>
        </w:rPr>
        <w:tab/>
      </w:r>
      <w:r w:rsidRPr="00F605DB">
        <w:t>The applicable Preference Point system for this tender and points claimed is</w:t>
      </w:r>
      <w:r w:rsidRPr="00F605DB">
        <w:rPr>
          <w:b/>
          <w:bCs/>
        </w:rPr>
        <w:t xml:space="preserve"> 80/20.</w:t>
      </w:r>
    </w:p>
    <w:p w14:paraId="7A7497B2" w14:textId="4077A221" w:rsidR="000B1A52" w:rsidRPr="00F605DB" w:rsidRDefault="000B1A52" w:rsidP="00AF7C5A">
      <w:pPr>
        <w:pStyle w:val="ListParagraph"/>
        <w:numPr>
          <w:ilvl w:val="1"/>
          <w:numId w:val="22"/>
        </w:numPr>
      </w:pPr>
      <w:r w:rsidRPr="00F605DB">
        <w:rPr>
          <w:rFonts w:cs="Calibri"/>
        </w:rPr>
        <w:t>The specific Preferential Goal Requirements for this tender is indicated in</w:t>
      </w:r>
      <w:r w:rsidR="0072760B" w:rsidRPr="00F605DB">
        <w:rPr>
          <w:rFonts w:cs="Calibri"/>
        </w:rPr>
        <w:t xml:space="preserve"> </w:t>
      </w:r>
      <w:r w:rsidRPr="00F605DB">
        <w:rPr>
          <w:rFonts w:cs="Calibri"/>
          <w:b/>
          <w:bCs/>
        </w:rPr>
        <w:t xml:space="preserve">table </w:t>
      </w:r>
      <w:r w:rsidR="00145EA2" w:rsidRPr="00F605DB">
        <w:rPr>
          <w:rFonts w:cs="Calibri"/>
          <w:b/>
          <w:bCs/>
        </w:rPr>
        <w:t xml:space="preserve">9 </w:t>
      </w:r>
      <w:r w:rsidRPr="00F605DB">
        <w:rPr>
          <w:rFonts w:cs="Calibri"/>
        </w:rPr>
        <w:t>below.</w:t>
      </w:r>
    </w:p>
    <w:p w14:paraId="65EC7D99" w14:textId="64B15E02" w:rsidR="000B1A52" w:rsidRPr="006E4A31" w:rsidRDefault="000B1A52" w:rsidP="00AF7C5A">
      <w:pPr>
        <w:pStyle w:val="ListParagraph"/>
        <w:numPr>
          <w:ilvl w:val="1"/>
          <w:numId w:val="22"/>
        </w:numPr>
      </w:pPr>
      <w:r w:rsidRPr="001D5AD0">
        <w:rPr>
          <w:rFonts w:cs="Calibri"/>
        </w:rPr>
        <w:t xml:space="preserve">Failure on the part of a bidder to </w:t>
      </w:r>
      <w:r w:rsidR="00183493" w:rsidRPr="001D5AD0">
        <w:rPr>
          <w:rFonts w:cs="Calibri"/>
          <w:b/>
          <w:bCs/>
        </w:rPr>
        <w:t xml:space="preserve">complete </w:t>
      </w:r>
      <w:r w:rsidRPr="001D5AD0">
        <w:rPr>
          <w:rFonts w:cs="Calibri"/>
        </w:rPr>
        <w:t>the</w:t>
      </w:r>
      <w:r w:rsidRPr="001D5AD0">
        <w:rPr>
          <w:rFonts w:cs="Calibri"/>
          <w:b/>
          <w:bCs/>
        </w:rPr>
        <w:t xml:space="preserve"> 80/20</w:t>
      </w:r>
      <w:r w:rsidRPr="001D5AD0">
        <w:rPr>
          <w:rFonts w:cs="Calibri"/>
        </w:rPr>
        <w:t xml:space="preserve"> preference point system and submit proof or documentation required in terms of this tender to claim preference points for the </w:t>
      </w:r>
      <w:r w:rsidRPr="001D5AD0">
        <w:rPr>
          <w:rFonts w:cs="Calibri"/>
          <w:b/>
          <w:bCs/>
        </w:rPr>
        <w:t>Preference Goal Requirements</w:t>
      </w:r>
      <w:r w:rsidRPr="001D5AD0">
        <w:rPr>
          <w:rFonts w:cs="Calibri"/>
        </w:rPr>
        <w:t>, will be interpreted to mean that preference points for specific goals are not claimed.</w:t>
      </w:r>
    </w:p>
    <w:p w14:paraId="3C9B5330" w14:textId="77777777" w:rsidR="000B1A52" w:rsidRPr="006E4A31" w:rsidRDefault="000B1A52" w:rsidP="00AF7C5A">
      <w:pPr>
        <w:pStyle w:val="ListParagraph"/>
        <w:numPr>
          <w:ilvl w:val="1"/>
          <w:numId w:val="22"/>
        </w:numPr>
      </w:pPr>
      <w:r w:rsidRPr="006E4A31">
        <w:rPr>
          <w:rFonts w:cs="Calibri"/>
        </w:rPr>
        <w:t xml:space="preserve">The Bidder </w:t>
      </w:r>
      <w:r w:rsidRPr="006E4A31">
        <w:rPr>
          <w:rFonts w:cs="Calibri"/>
          <w:b/>
          <w:bCs/>
        </w:rPr>
        <w:t>must</w:t>
      </w:r>
      <w:r w:rsidRPr="006E4A31">
        <w:rPr>
          <w:rFonts w:cs="Calibri"/>
        </w:rPr>
        <w:t xml:space="preserve"> indicate how they claim points </w:t>
      </w:r>
      <w:r w:rsidRPr="006E4A31">
        <w:rPr>
          <w:rFonts w:cs="Calibri"/>
          <w:b/>
          <w:bCs/>
        </w:rPr>
        <w:t xml:space="preserve">for each of the </w:t>
      </w:r>
      <w:r w:rsidRPr="006E4A31">
        <w:rPr>
          <w:b/>
          <w:bCs/>
        </w:rPr>
        <w:t>preference point</w:t>
      </w:r>
      <w:r w:rsidR="00613867" w:rsidRPr="006E4A31">
        <w:rPr>
          <w:b/>
          <w:bCs/>
        </w:rPr>
        <w:t>s</w:t>
      </w:r>
      <w:r w:rsidRPr="006E4A31">
        <w:rPr>
          <w:bCs/>
        </w:rPr>
        <w:t xml:space="preserve"> </w:t>
      </w:r>
      <w:r w:rsidRPr="006E4A31">
        <w:rPr>
          <w:rFonts w:cs="Calibri"/>
        </w:rPr>
        <w:t xml:space="preserve">by </w:t>
      </w:r>
      <w:r w:rsidR="00983663" w:rsidRPr="006E4A31">
        <w:rPr>
          <w:rFonts w:cs="Calibri"/>
        </w:rPr>
        <w:t>signing at  par 4.5 in the Invitation to Bid document.</w:t>
      </w:r>
      <w:r w:rsidRPr="006E4A31">
        <w:rPr>
          <w:rFonts w:cs="Calibri"/>
        </w:rPr>
        <w:t xml:space="preserve"> </w:t>
      </w:r>
    </w:p>
    <w:p w14:paraId="1AA13AF1" w14:textId="77777777" w:rsidR="000B1A52" w:rsidRPr="000B1A52" w:rsidRDefault="000B1A52" w:rsidP="00AF7C5A">
      <w:pPr>
        <w:pStyle w:val="ListParagraph"/>
        <w:numPr>
          <w:ilvl w:val="1"/>
          <w:numId w:val="22"/>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365EEBCB" w14:textId="77777777" w:rsidR="00394D10" w:rsidRPr="00394D10" w:rsidRDefault="00394D10" w:rsidP="00AF7C5A">
      <w:pPr>
        <w:pStyle w:val="ListParagraph"/>
        <w:numPr>
          <w:ilvl w:val="1"/>
          <w:numId w:val="22"/>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7288A615" w14:textId="77777777" w:rsidR="00394D10" w:rsidRPr="00F605DB" w:rsidRDefault="00394D10" w:rsidP="00AF7C5A">
      <w:pPr>
        <w:pStyle w:val="ListParagraph"/>
        <w:numPr>
          <w:ilvl w:val="1"/>
          <w:numId w:val="22"/>
        </w:numPr>
        <w:spacing w:before="120" w:after="120"/>
        <w:outlineLvl w:val="9"/>
        <w:rPr>
          <w:rFonts w:cs="Calibri"/>
        </w:rPr>
      </w:pPr>
      <w:r w:rsidRPr="00F605DB">
        <w:t xml:space="preserve">The Bidder </w:t>
      </w:r>
      <w:r w:rsidRPr="00F605DB">
        <w:rPr>
          <w:b/>
          <w:bCs/>
        </w:rPr>
        <w:t>must sustain, or improve</w:t>
      </w:r>
      <w:r w:rsidRPr="00F605DB">
        <w:t xml:space="preserve"> the company’s </w:t>
      </w:r>
      <w:r w:rsidRPr="00F605DB">
        <w:rPr>
          <w:b/>
          <w:bCs/>
        </w:rPr>
        <w:t>BBBEE Level</w:t>
      </w:r>
      <w:r w:rsidRPr="00F605DB">
        <w:t xml:space="preserve"> for the duration of the contact which will form part of the Contractual Agreement.</w:t>
      </w:r>
    </w:p>
    <w:p w14:paraId="5C215F29" w14:textId="77777777" w:rsidR="00A3123A" w:rsidRPr="00F605DB" w:rsidRDefault="00A3123A" w:rsidP="00AF7C5A">
      <w:pPr>
        <w:pStyle w:val="ListParagraph"/>
        <w:numPr>
          <w:ilvl w:val="1"/>
          <w:numId w:val="22"/>
        </w:numPr>
        <w:spacing w:before="120" w:after="120"/>
        <w:outlineLvl w:val="9"/>
        <w:rPr>
          <w:rFonts w:cs="Calibri"/>
        </w:rPr>
      </w:pPr>
      <w:r w:rsidRPr="00F605DB">
        <w:rPr>
          <w:b/>
          <w:bCs/>
        </w:rPr>
        <w:t>Performance of Preference Goal Requirements will be determined annually</w:t>
      </w:r>
      <w:r w:rsidRPr="00F605DB">
        <w:rPr>
          <w:rFonts w:cs="Calibri"/>
        </w:rPr>
        <w:t xml:space="preserve">. Bidders must submit their Preference status report to SITA indicating progress against the Bidder’s Preferential commitments </w:t>
      </w:r>
      <w:r w:rsidRPr="00F605DB">
        <w:rPr>
          <w:rFonts w:cs="Calibri"/>
          <w:b/>
          <w:bCs/>
        </w:rPr>
        <w:t>within 30 days after each quarter from the commencement date of the contract.</w:t>
      </w:r>
    </w:p>
    <w:p w14:paraId="7C0ACA9B" w14:textId="41B04EB1" w:rsidR="00394D10" w:rsidRPr="00F605DB" w:rsidRDefault="00394D10" w:rsidP="00AF7C5A">
      <w:pPr>
        <w:pStyle w:val="ListParagraph"/>
        <w:numPr>
          <w:ilvl w:val="1"/>
          <w:numId w:val="22"/>
        </w:numPr>
        <w:spacing w:before="120" w:after="120"/>
        <w:outlineLvl w:val="9"/>
      </w:pPr>
      <w:r w:rsidRPr="00F605DB">
        <w:t xml:space="preserve">Bidders need to keep auditable substantive records / evidence and upon request by </w:t>
      </w:r>
      <w:r w:rsidR="00183493" w:rsidRPr="00F605DB">
        <w:rPr>
          <w:b/>
          <w:bCs/>
        </w:rPr>
        <w:t>DMRE</w:t>
      </w:r>
      <w:r w:rsidRPr="00F605DB">
        <w:rPr>
          <w:b/>
          <w:bCs/>
        </w:rPr>
        <w:t xml:space="preserve"> </w:t>
      </w:r>
      <w:r w:rsidRPr="00F605DB">
        <w:t>must be made available for audit and, or due diligence purposes.</w:t>
      </w:r>
    </w:p>
    <w:p w14:paraId="450BA667" w14:textId="142BEB79" w:rsidR="00394D10" w:rsidRPr="00F605DB" w:rsidRDefault="0006259D" w:rsidP="00AF7C5A">
      <w:pPr>
        <w:pStyle w:val="ListParagraph"/>
        <w:numPr>
          <w:ilvl w:val="1"/>
          <w:numId w:val="22"/>
        </w:numPr>
        <w:spacing w:before="120" w:after="120"/>
        <w:outlineLvl w:val="9"/>
      </w:pPr>
      <w:r w:rsidRPr="00F605DB">
        <w:rPr>
          <w:b/>
          <w:bCs/>
        </w:rPr>
        <w:t>DMRE</w:t>
      </w:r>
      <w:r w:rsidR="00394D10" w:rsidRPr="00F605DB">
        <w:rPr>
          <w:b/>
          <w:bCs/>
        </w:rPr>
        <w:t xml:space="preserve"> reserves the right</w:t>
      </w:r>
      <w:r w:rsidR="00394D10" w:rsidRPr="00F605DB">
        <w:t xml:space="preserve"> </w:t>
      </w:r>
      <w:r w:rsidR="00394D10" w:rsidRPr="00F605DB">
        <w:rPr>
          <w:b/>
          <w:bCs/>
        </w:rPr>
        <w:t>to</w:t>
      </w:r>
      <w:r w:rsidR="00394D10" w:rsidRPr="00F605DB">
        <w:t xml:space="preserve"> require from a Bidder, either before a bid is adjudicated or at any time subsequently, to substantiate any claim with regards to preferences, in any manner required by </w:t>
      </w:r>
      <w:r w:rsidRPr="00F605DB">
        <w:t>DMRE</w:t>
      </w:r>
      <w:r w:rsidR="00394D10" w:rsidRPr="00F605DB">
        <w:t>.</w:t>
      </w:r>
    </w:p>
    <w:p w14:paraId="6AFB8E43" w14:textId="21CC6DC8" w:rsidR="00AD34B8" w:rsidRPr="00F605DB" w:rsidRDefault="0006259D" w:rsidP="00AF7C5A">
      <w:pPr>
        <w:pStyle w:val="ListParagraph"/>
        <w:numPr>
          <w:ilvl w:val="1"/>
          <w:numId w:val="22"/>
        </w:numPr>
        <w:spacing w:before="120" w:after="120"/>
        <w:outlineLvl w:val="9"/>
      </w:pPr>
      <w:r w:rsidRPr="00F605DB">
        <w:rPr>
          <w:b/>
          <w:bCs/>
        </w:rPr>
        <w:t>DMRE</w:t>
      </w:r>
      <w:r w:rsidR="00394D10" w:rsidRPr="00F605DB">
        <w:rPr>
          <w:b/>
          <w:bCs/>
        </w:rPr>
        <w:t xml:space="preserve"> reserves the right to</w:t>
      </w:r>
      <w:r w:rsidR="00394D10" w:rsidRPr="00F605DB">
        <w:t xml:space="preserve"> verify information / evidence provided by the Bidder.</w:t>
      </w:r>
    </w:p>
    <w:p w14:paraId="4F8DA02B" w14:textId="3E43EF96" w:rsidR="00394D10" w:rsidRPr="00F605DB" w:rsidRDefault="0006259D" w:rsidP="00AF7C5A">
      <w:pPr>
        <w:pStyle w:val="ListParagraph"/>
        <w:numPr>
          <w:ilvl w:val="1"/>
          <w:numId w:val="22"/>
        </w:numPr>
        <w:spacing w:before="120" w:after="120"/>
        <w:outlineLvl w:val="9"/>
      </w:pPr>
      <w:r w:rsidRPr="00F605DB">
        <w:rPr>
          <w:b/>
          <w:bCs/>
        </w:rPr>
        <w:t>DMRE</w:t>
      </w:r>
      <w:r w:rsidR="00394D10" w:rsidRPr="00F605DB">
        <w:rPr>
          <w:b/>
          <w:bCs/>
        </w:rPr>
        <w:t xml:space="preserve"> reserves the right to</w:t>
      </w:r>
      <w:r w:rsidR="00394D10" w:rsidRPr="00F605DB">
        <w:t xml:space="preserve"> introduce a </w:t>
      </w:r>
      <w:r w:rsidR="00394D10" w:rsidRPr="00F605DB">
        <w:rPr>
          <w:b/>
          <w:bCs/>
        </w:rPr>
        <w:t>penalty of 1%</w:t>
      </w:r>
      <w:r w:rsidR="00394D10" w:rsidRPr="00F605DB">
        <w:t xml:space="preserve"> of the overall annual year spent by </w:t>
      </w:r>
      <w:r w:rsidRPr="00F605DB">
        <w:rPr>
          <w:b/>
          <w:bCs/>
        </w:rPr>
        <w:t>DMRE</w:t>
      </w:r>
      <w:r w:rsidR="00394D10" w:rsidRPr="00F605DB">
        <w:t xml:space="preserve"> for the prior year if the Bidder fails to comply to paragraphs (</w:t>
      </w:r>
      <w:r w:rsidR="004B78D0" w:rsidRPr="00F605DB">
        <w:t>vi</w:t>
      </w:r>
      <w:r w:rsidR="00394D10" w:rsidRPr="00F605DB">
        <w:t>), (</w:t>
      </w:r>
      <w:r w:rsidR="004B78D0" w:rsidRPr="00F605DB">
        <w:t>vii</w:t>
      </w:r>
      <w:r w:rsidR="00394D10" w:rsidRPr="00F605DB">
        <w:t>) and (</w:t>
      </w:r>
      <w:r w:rsidR="00291192" w:rsidRPr="00F605DB">
        <w:t>xi</w:t>
      </w:r>
      <w:r w:rsidR="00394D10" w:rsidRPr="00F605DB">
        <w:t>) above.</w:t>
      </w:r>
    </w:p>
    <w:p w14:paraId="24BE4307" w14:textId="596066A8" w:rsidR="00FA0385" w:rsidRDefault="00FA0385" w:rsidP="00FA0385"/>
    <w:p w14:paraId="7AC2EA81" w14:textId="77777777" w:rsidR="00F605DB" w:rsidRDefault="00F605DB" w:rsidP="00FA0385"/>
    <w:p w14:paraId="2157C303" w14:textId="77777777" w:rsidR="00F605DB" w:rsidRDefault="00F605DB" w:rsidP="00FA0385"/>
    <w:p w14:paraId="5B943101" w14:textId="77777777" w:rsidR="00F605DB" w:rsidRDefault="00F605DB" w:rsidP="00FA0385"/>
    <w:p w14:paraId="44EB6844" w14:textId="77777777" w:rsidR="00DD480C" w:rsidRDefault="00DD480C" w:rsidP="00FA0385"/>
    <w:p w14:paraId="451D5CD4" w14:textId="77777777" w:rsidR="00DD480C" w:rsidRDefault="00DD480C" w:rsidP="00FA0385"/>
    <w:p w14:paraId="2EFB634B" w14:textId="77777777" w:rsidR="00DD480C" w:rsidRDefault="00DD480C" w:rsidP="00FA0385"/>
    <w:p w14:paraId="322EEE2A" w14:textId="77777777" w:rsidR="00DD480C" w:rsidRDefault="00DD480C" w:rsidP="00FA0385"/>
    <w:p w14:paraId="62F00F58" w14:textId="77777777" w:rsidR="00DD480C" w:rsidRDefault="00DD480C" w:rsidP="00FA0385"/>
    <w:p w14:paraId="552E5A34" w14:textId="77777777" w:rsidR="00DD480C" w:rsidRDefault="00DD480C" w:rsidP="00FA0385"/>
    <w:p w14:paraId="413EBC76" w14:textId="77777777" w:rsidR="00DD480C" w:rsidRDefault="00DD480C" w:rsidP="00FA0385"/>
    <w:p w14:paraId="56B9CBB1" w14:textId="77777777" w:rsidR="00DD480C" w:rsidRDefault="00DD480C" w:rsidP="00FA0385"/>
    <w:p w14:paraId="0C504C06" w14:textId="77777777" w:rsidR="00DD480C" w:rsidRDefault="00DD480C" w:rsidP="00FA0385"/>
    <w:p w14:paraId="3FF28069" w14:textId="77777777" w:rsidR="00F605DB" w:rsidRDefault="00F605DB" w:rsidP="00FA0385"/>
    <w:p w14:paraId="6FAAA0F3" w14:textId="77777777" w:rsidR="00F605DB" w:rsidRDefault="00F605DB" w:rsidP="00FA0385"/>
    <w:p w14:paraId="565988D7" w14:textId="77777777" w:rsidR="00F605DB" w:rsidRDefault="00F605DB" w:rsidP="00FA0385"/>
    <w:p w14:paraId="0C5661B9" w14:textId="77777777" w:rsidR="00F605DB" w:rsidRDefault="00F605DB" w:rsidP="00FA0385"/>
    <w:p w14:paraId="4D8CAD66" w14:textId="77777777" w:rsidR="00F605DB" w:rsidRDefault="00F605DB" w:rsidP="00FA0385"/>
    <w:p w14:paraId="7738287A" w14:textId="77777777" w:rsidR="00F605DB" w:rsidRDefault="00F605DB" w:rsidP="00FA0385"/>
    <w:p w14:paraId="0094500A" w14:textId="77777777" w:rsidR="00F605DB" w:rsidRDefault="00F605DB" w:rsidP="00FA0385"/>
    <w:p w14:paraId="0C55FFA7" w14:textId="77777777" w:rsidR="0099440E" w:rsidRDefault="0099440E" w:rsidP="00FA0385">
      <w:pPr>
        <w:sectPr w:rsidR="0099440E" w:rsidSect="008360E8">
          <w:pgSz w:w="11906" w:h="16838" w:code="9"/>
          <w:pgMar w:top="1276" w:right="1134" w:bottom="993" w:left="1134" w:header="567" w:footer="584" w:gutter="0"/>
          <w:cols w:space="708"/>
          <w:docGrid w:linePitch="360"/>
        </w:sectPr>
      </w:pPr>
    </w:p>
    <w:p w14:paraId="55264D2C" w14:textId="0613E3C6" w:rsidR="002C5785" w:rsidRPr="0099440E" w:rsidRDefault="002C5785" w:rsidP="0099440E">
      <w:pPr>
        <w:rPr>
          <w:rFonts w:cs="Calibri"/>
          <w:b/>
          <w:bCs/>
        </w:rPr>
      </w:pPr>
      <w:r w:rsidRPr="0099440E">
        <w:rPr>
          <w:rFonts w:cs="Calibri"/>
          <w:b/>
          <w:bCs/>
        </w:rPr>
        <w:lastRenderedPageBreak/>
        <w:t>Table 9: Preference Goal Requirements</w:t>
      </w:r>
      <w:r w:rsidRPr="0099440E">
        <w:rPr>
          <w:rFonts w:cs="Calibri"/>
          <w:b/>
          <w:bCs/>
          <w:color w:val="FF0000"/>
        </w:rPr>
        <w:t xml:space="preserve"> </w:t>
      </w:r>
    </w:p>
    <w:tbl>
      <w:tblPr>
        <w:tblW w:w="14614" w:type="dxa"/>
        <w:tblInd w:w="118" w:type="dxa"/>
        <w:tblLook w:val="04A0" w:firstRow="1" w:lastRow="0" w:firstColumn="1" w:lastColumn="0" w:noHBand="0" w:noVBand="1"/>
      </w:tblPr>
      <w:tblGrid>
        <w:gridCol w:w="1686"/>
        <w:gridCol w:w="3228"/>
        <w:gridCol w:w="2174"/>
        <w:gridCol w:w="4408"/>
        <w:gridCol w:w="3118"/>
      </w:tblGrid>
      <w:tr w:rsidR="002C5785" w:rsidRPr="0099440E" w14:paraId="36E1E002" w14:textId="77777777" w:rsidTr="008A5749">
        <w:trPr>
          <w:trHeight w:val="1040"/>
          <w:tblHeader/>
        </w:trPr>
        <w:tc>
          <w:tcPr>
            <w:tcW w:w="1686" w:type="dxa"/>
            <w:tcBorders>
              <w:top w:val="single" w:sz="8" w:space="0" w:color="4F81BD"/>
              <w:left w:val="single" w:sz="8" w:space="0" w:color="4F81BD"/>
              <w:bottom w:val="single" w:sz="8" w:space="0" w:color="4F81BD"/>
              <w:right w:val="single" w:sz="8" w:space="0" w:color="4F81BD"/>
            </w:tcBorders>
            <w:shd w:val="clear" w:color="000000" w:fill="DBE5F1"/>
          </w:tcPr>
          <w:p w14:paraId="396B6D26" w14:textId="77777777" w:rsidR="002C5785" w:rsidRPr="0099440E" w:rsidRDefault="002C5785" w:rsidP="008A5749">
            <w:pPr>
              <w:rPr>
                <w:rFonts w:cs="Calibri"/>
                <w:b/>
                <w:bCs/>
                <w:color w:val="0E1B8D"/>
              </w:rPr>
            </w:pPr>
            <w:r w:rsidRPr="0099440E">
              <w:rPr>
                <w:rFonts w:cs="Calibri"/>
                <w:b/>
                <w:bCs/>
                <w:color w:val="0E1B8D"/>
              </w:rPr>
              <w:t>Preference Goal Requirement  #</w:t>
            </w:r>
          </w:p>
        </w:tc>
        <w:tc>
          <w:tcPr>
            <w:tcW w:w="3228" w:type="dxa"/>
            <w:tcBorders>
              <w:top w:val="single" w:sz="8" w:space="0" w:color="4F81BD"/>
              <w:left w:val="single" w:sz="8" w:space="0" w:color="4F81BD"/>
              <w:bottom w:val="single" w:sz="8" w:space="0" w:color="4F81BD"/>
              <w:right w:val="single" w:sz="8" w:space="0" w:color="4F81BD"/>
            </w:tcBorders>
            <w:shd w:val="clear" w:color="000000" w:fill="DBE5F1"/>
            <w:hideMark/>
          </w:tcPr>
          <w:p w14:paraId="69470E50" w14:textId="77777777" w:rsidR="002C5785" w:rsidRPr="0099440E" w:rsidRDefault="002C5785" w:rsidP="008A5749">
            <w:pPr>
              <w:rPr>
                <w:rFonts w:cs="Calibri"/>
                <w:b/>
                <w:bCs/>
                <w:color w:val="0E1B8D"/>
              </w:rPr>
            </w:pPr>
            <w:r w:rsidRPr="0099440E">
              <w:rPr>
                <w:rFonts w:cs="Calibri"/>
                <w:b/>
                <w:bCs/>
                <w:color w:val="0E1B8D"/>
              </w:rPr>
              <w:t>Preferential  Goal Requirements</w:t>
            </w:r>
          </w:p>
        </w:tc>
        <w:tc>
          <w:tcPr>
            <w:tcW w:w="9700" w:type="dxa"/>
            <w:gridSpan w:val="3"/>
            <w:tcBorders>
              <w:top w:val="single" w:sz="8" w:space="0" w:color="4F81BD"/>
              <w:left w:val="nil"/>
              <w:bottom w:val="single" w:sz="8" w:space="0" w:color="4F81BD"/>
              <w:right w:val="single" w:sz="8" w:space="0" w:color="4F81BD"/>
            </w:tcBorders>
            <w:shd w:val="clear" w:color="000000" w:fill="DBE5F1"/>
            <w:hideMark/>
          </w:tcPr>
          <w:p w14:paraId="65FD0626" w14:textId="77777777" w:rsidR="002C5785" w:rsidRPr="0099440E" w:rsidRDefault="002C5785" w:rsidP="008A5749">
            <w:pPr>
              <w:rPr>
                <w:rFonts w:cs="Calibri"/>
                <w:b/>
                <w:bCs/>
                <w:color w:val="0E1B8D"/>
              </w:rPr>
            </w:pPr>
            <w:r w:rsidRPr="0099440E">
              <w:rPr>
                <w:rFonts w:cs="Calibri"/>
                <w:b/>
                <w:bCs/>
                <w:color w:val="0E1B8D"/>
              </w:rPr>
              <w:t>Preferential  Goal Requirements for (80/20) system</w:t>
            </w:r>
          </w:p>
        </w:tc>
      </w:tr>
      <w:tr w:rsidR="002C5785" w:rsidRPr="0099440E" w14:paraId="06ED8872" w14:textId="77777777" w:rsidTr="008A5749">
        <w:trPr>
          <w:trHeight w:val="2100"/>
          <w:tblHeader/>
        </w:trPr>
        <w:tc>
          <w:tcPr>
            <w:tcW w:w="1686" w:type="dxa"/>
            <w:tcBorders>
              <w:top w:val="nil"/>
              <w:left w:val="single" w:sz="8" w:space="0" w:color="4F81BD"/>
              <w:bottom w:val="single" w:sz="8" w:space="0" w:color="4F81BD"/>
              <w:right w:val="single" w:sz="8" w:space="0" w:color="4F81BD"/>
            </w:tcBorders>
            <w:shd w:val="clear" w:color="000000" w:fill="DBE5F1"/>
          </w:tcPr>
          <w:p w14:paraId="125B7E67" w14:textId="77777777" w:rsidR="002C5785" w:rsidRPr="0099440E" w:rsidRDefault="002C5785" w:rsidP="008A5749">
            <w:pPr>
              <w:rPr>
                <w:rFonts w:cs="Calibri"/>
                <w:b/>
                <w:bCs/>
                <w:color w:val="0E1B8D"/>
              </w:rPr>
            </w:pPr>
          </w:p>
        </w:tc>
        <w:tc>
          <w:tcPr>
            <w:tcW w:w="3228" w:type="dxa"/>
            <w:tcBorders>
              <w:top w:val="nil"/>
              <w:left w:val="single" w:sz="8" w:space="0" w:color="4F81BD"/>
              <w:bottom w:val="single" w:sz="8" w:space="0" w:color="4F81BD"/>
              <w:right w:val="single" w:sz="8" w:space="0" w:color="4F81BD"/>
            </w:tcBorders>
            <w:shd w:val="clear" w:color="000000" w:fill="DBE5F1"/>
            <w:hideMark/>
          </w:tcPr>
          <w:p w14:paraId="5B0CE871" w14:textId="77777777" w:rsidR="002C5785" w:rsidRPr="0099440E" w:rsidRDefault="002C5785" w:rsidP="00C17C91">
            <w:pPr>
              <w:jc w:val="left"/>
              <w:rPr>
                <w:rFonts w:cs="Calibri"/>
                <w:b/>
                <w:bCs/>
                <w:color w:val="0E1B8D"/>
              </w:rPr>
            </w:pPr>
            <w:r w:rsidRPr="0099440E">
              <w:rPr>
                <w:rFonts w:cs="Calibri"/>
                <w:b/>
                <w:bCs/>
                <w:color w:val="0E1B8D"/>
              </w:rPr>
              <w:t>Preferential Goal Requirements allocated for this  tender</w:t>
            </w:r>
          </w:p>
        </w:tc>
        <w:tc>
          <w:tcPr>
            <w:tcW w:w="2174" w:type="dxa"/>
            <w:tcBorders>
              <w:top w:val="nil"/>
              <w:left w:val="nil"/>
              <w:bottom w:val="single" w:sz="8" w:space="0" w:color="4F81BD"/>
              <w:right w:val="single" w:sz="8" w:space="0" w:color="4F81BD"/>
            </w:tcBorders>
            <w:shd w:val="clear" w:color="000000" w:fill="DBE5F1"/>
            <w:hideMark/>
          </w:tcPr>
          <w:p w14:paraId="193E2BA4" w14:textId="0D4FD894" w:rsidR="002C5785" w:rsidRPr="0099440E" w:rsidRDefault="002C5785" w:rsidP="00C17C91">
            <w:pPr>
              <w:jc w:val="left"/>
              <w:rPr>
                <w:rFonts w:cs="Calibri"/>
                <w:b/>
                <w:bCs/>
                <w:color w:val="0E1B8D"/>
              </w:rPr>
            </w:pPr>
            <w:r w:rsidRPr="0099440E">
              <w:rPr>
                <w:rFonts w:cs="Calibri"/>
                <w:b/>
                <w:bCs/>
                <w:color w:val="0E1B8D"/>
              </w:rPr>
              <w:t>Number of points</w:t>
            </w:r>
            <w:r w:rsidRPr="0099440E">
              <w:rPr>
                <w:rFonts w:cs="Calibri"/>
                <w:b/>
                <w:bCs/>
                <w:color w:val="0E1B8D"/>
              </w:rPr>
              <w:br/>
              <w:t>allocated</w:t>
            </w:r>
            <w:r w:rsidRPr="0099440E">
              <w:rPr>
                <w:rFonts w:cs="Calibri"/>
                <w:b/>
                <w:bCs/>
                <w:color w:val="0E1B8D"/>
              </w:rPr>
              <w:br/>
            </w:r>
            <w:r w:rsidRPr="00C17C91">
              <w:rPr>
                <w:rFonts w:cs="Calibri"/>
                <w:b/>
                <w:bCs/>
                <w:color w:val="0E1B8D"/>
              </w:rPr>
              <w:t>(80/20)</w:t>
            </w:r>
            <w:r w:rsidR="00C17C91">
              <w:rPr>
                <w:rFonts w:cs="Calibri"/>
                <w:b/>
                <w:bCs/>
                <w:color w:val="0E1B8D"/>
              </w:rPr>
              <w:t xml:space="preserve"> </w:t>
            </w:r>
            <w:r w:rsidRPr="00C17C91">
              <w:rPr>
                <w:rFonts w:cs="Calibri"/>
                <w:b/>
                <w:bCs/>
                <w:color w:val="0E1B8D"/>
              </w:rPr>
              <w:t>system</w:t>
            </w:r>
            <w:r w:rsidRPr="0099440E">
              <w:rPr>
                <w:rFonts w:cs="Calibri"/>
                <w:b/>
                <w:bCs/>
                <w:color w:val="0E1B8D"/>
              </w:rPr>
              <w:br/>
              <w:t>(To be completed by the organ of state)</w:t>
            </w:r>
          </w:p>
        </w:tc>
        <w:tc>
          <w:tcPr>
            <w:tcW w:w="4408" w:type="dxa"/>
            <w:tcBorders>
              <w:top w:val="nil"/>
              <w:left w:val="nil"/>
              <w:bottom w:val="single" w:sz="8" w:space="0" w:color="4F81BD"/>
              <w:right w:val="single" w:sz="8" w:space="0" w:color="4F81BD"/>
            </w:tcBorders>
            <w:shd w:val="clear" w:color="000000" w:fill="DBE5F1"/>
            <w:hideMark/>
          </w:tcPr>
          <w:p w14:paraId="011CFE56" w14:textId="77777777" w:rsidR="002C5785" w:rsidRPr="0099440E" w:rsidRDefault="002C5785" w:rsidP="000B12AF">
            <w:pPr>
              <w:rPr>
                <w:rFonts w:cs="Calibri"/>
                <w:b/>
                <w:bCs/>
                <w:color w:val="0E1B8D"/>
              </w:rPr>
            </w:pPr>
            <w:r w:rsidRPr="0099440E">
              <w:rPr>
                <w:rFonts w:cs="Calibri"/>
                <w:b/>
                <w:bCs/>
                <w:color w:val="0E1B8D"/>
              </w:rPr>
              <w:t xml:space="preserve">Substantiating evidence and evidence reference to be completed by bidder. </w:t>
            </w:r>
            <w:r w:rsidRPr="0099440E">
              <w:rPr>
                <w:rFonts w:cs="Calibri"/>
                <w:b/>
                <w:bCs/>
                <w:color w:val="0E1B8D"/>
              </w:rPr>
              <w:br/>
            </w:r>
            <w:r w:rsidRPr="00C17C91">
              <w:rPr>
                <w:rFonts w:cs="Calibri"/>
                <w:b/>
                <w:bCs/>
                <w:color w:val="0E1B8D"/>
              </w:rPr>
              <w:t>Evaluation per requirement: Each requirement indicated in the table below must be completed and points will be allocated based on the  evidence required below for the (80/20) system</w:t>
            </w:r>
          </w:p>
        </w:tc>
        <w:tc>
          <w:tcPr>
            <w:tcW w:w="3118" w:type="dxa"/>
            <w:tcBorders>
              <w:top w:val="nil"/>
              <w:left w:val="nil"/>
              <w:bottom w:val="single" w:sz="8" w:space="0" w:color="4F81BD"/>
              <w:right w:val="single" w:sz="8" w:space="0" w:color="4F81BD"/>
            </w:tcBorders>
            <w:shd w:val="clear" w:color="000000" w:fill="DBE5F1"/>
            <w:hideMark/>
          </w:tcPr>
          <w:p w14:paraId="5055CEDB" w14:textId="77777777" w:rsidR="002C5785" w:rsidRPr="0099440E" w:rsidRDefault="002C5785" w:rsidP="00C17C91">
            <w:pPr>
              <w:jc w:val="left"/>
              <w:rPr>
                <w:rFonts w:cs="Calibri"/>
                <w:b/>
                <w:bCs/>
                <w:color w:val="0E1B8D"/>
              </w:rPr>
            </w:pPr>
            <w:r w:rsidRPr="0099440E">
              <w:rPr>
                <w:rFonts w:cs="Calibri"/>
                <w:b/>
                <w:bCs/>
                <w:color w:val="0E1B8D"/>
              </w:rPr>
              <w:t>Evidence reference for the</w:t>
            </w:r>
            <w:r w:rsidRPr="00C17C91">
              <w:rPr>
                <w:rFonts w:cs="Calibri"/>
                <w:b/>
                <w:bCs/>
                <w:color w:val="0E1B8D"/>
              </w:rPr>
              <w:t xml:space="preserve"> </w:t>
            </w:r>
            <w:r w:rsidRPr="00C17C91">
              <w:rPr>
                <w:rFonts w:cs="Calibri"/>
                <w:b/>
                <w:bCs/>
                <w:color w:val="0E1B8D"/>
              </w:rPr>
              <w:br/>
              <w:t>(80/20) system</w:t>
            </w:r>
          </w:p>
        </w:tc>
      </w:tr>
      <w:tr w:rsidR="002C5785" w:rsidRPr="0099440E" w14:paraId="1744F119" w14:textId="77777777" w:rsidTr="008A5749">
        <w:trPr>
          <w:trHeight w:val="741"/>
        </w:trPr>
        <w:tc>
          <w:tcPr>
            <w:tcW w:w="1686" w:type="dxa"/>
            <w:tcBorders>
              <w:top w:val="nil"/>
              <w:left w:val="single" w:sz="8" w:space="0" w:color="4F81BD"/>
              <w:bottom w:val="single" w:sz="8" w:space="0" w:color="4F81BD"/>
              <w:right w:val="single" w:sz="8" w:space="0" w:color="4F81BD"/>
            </w:tcBorders>
            <w:shd w:val="clear" w:color="000000" w:fill="DBE5F1"/>
          </w:tcPr>
          <w:p w14:paraId="61983708" w14:textId="77777777" w:rsidR="002C5785" w:rsidRPr="0099440E" w:rsidRDefault="002C5785" w:rsidP="008A5749">
            <w:pPr>
              <w:rPr>
                <w:rFonts w:cs="Calibri"/>
                <w:b/>
                <w:bCs/>
                <w:color w:val="305496"/>
              </w:rPr>
            </w:pPr>
          </w:p>
        </w:tc>
        <w:tc>
          <w:tcPr>
            <w:tcW w:w="3228" w:type="dxa"/>
            <w:tcBorders>
              <w:top w:val="nil"/>
              <w:left w:val="single" w:sz="8" w:space="0" w:color="4F81BD"/>
              <w:bottom w:val="single" w:sz="8" w:space="0" w:color="4F81BD"/>
              <w:right w:val="single" w:sz="8" w:space="0" w:color="4F81BD"/>
            </w:tcBorders>
            <w:shd w:val="clear" w:color="000000" w:fill="DBE5F1"/>
            <w:vAlign w:val="center"/>
            <w:hideMark/>
          </w:tcPr>
          <w:p w14:paraId="278421E6" w14:textId="77777777" w:rsidR="002C5785" w:rsidRPr="0099440E" w:rsidRDefault="002C5785" w:rsidP="008A5749">
            <w:pPr>
              <w:rPr>
                <w:rFonts w:cs="Calibri"/>
                <w:b/>
                <w:bCs/>
                <w:color w:val="305496"/>
              </w:rPr>
            </w:pPr>
            <w:r w:rsidRPr="0099440E">
              <w:rPr>
                <w:rFonts w:cs="Calibri"/>
                <w:b/>
                <w:bCs/>
              </w:rPr>
              <w:t>B-BBEE Requirements</w:t>
            </w:r>
          </w:p>
        </w:tc>
        <w:tc>
          <w:tcPr>
            <w:tcW w:w="2174" w:type="dxa"/>
            <w:tcBorders>
              <w:top w:val="nil"/>
              <w:left w:val="nil"/>
              <w:bottom w:val="single" w:sz="8" w:space="0" w:color="4F81BD"/>
              <w:right w:val="single" w:sz="8" w:space="0" w:color="4F81BD"/>
            </w:tcBorders>
            <w:shd w:val="clear" w:color="000000" w:fill="DBE5F1"/>
            <w:vAlign w:val="center"/>
            <w:hideMark/>
          </w:tcPr>
          <w:p w14:paraId="13152EED" w14:textId="3756DC05" w:rsidR="002C5785" w:rsidRPr="0099440E" w:rsidRDefault="002C5785" w:rsidP="008A5749">
            <w:pPr>
              <w:jc w:val="center"/>
              <w:rPr>
                <w:rFonts w:cs="Calibri"/>
                <w:b/>
                <w:bCs/>
              </w:rPr>
            </w:pPr>
          </w:p>
        </w:tc>
        <w:tc>
          <w:tcPr>
            <w:tcW w:w="7526" w:type="dxa"/>
            <w:gridSpan w:val="2"/>
            <w:tcBorders>
              <w:top w:val="single" w:sz="8" w:space="0" w:color="4F81BD"/>
              <w:left w:val="nil"/>
              <w:bottom w:val="single" w:sz="8" w:space="0" w:color="4F81BD"/>
              <w:right w:val="single" w:sz="8" w:space="0" w:color="4F81BD"/>
            </w:tcBorders>
            <w:shd w:val="clear" w:color="000000" w:fill="DBE5F1"/>
            <w:hideMark/>
          </w:tcPr>
          <w:p w14:paraId="2EB600AE" w14:textId="77777777" w:rsidR="002C5785" w:rsidRPr="0099440E" w:rsidRDefault="002C5785" w:rsidP="008A5749">
            <w:pPr>
              <w:rPr>
                <w:rFonts w:cs="Calibri"/>
                <w:b/>
                <w:bCs/>
                <w:color w:val="0E1B8D"/>
              </w:rPr>
            </w:pPr>
            <w:r w:rsidRPr="0099440E">
              <w:rPr>
                <w:rFonts w:cs="Calibri"/>
                <w:b/>
                <w:bCs/>
                <w:color w:val="0E1B8D"/>
              </w:rPr>
              <w:t> </w:t>
            </w:r>
          </w:p>
        </w:tc>
      </w:tr>
      <w:tr w:rsidR="00654804" w14:paraId="3957992C" w14:textId="77777777" w:rsidTr="00654804">
        <w:trPr>
          <w:trHeight w:val="860"/>
        </w:trPr>
        <w:tc>
          <w:tcPr>
            <w:tcW w:w="1686" w:type="dxa"/>
            <w:tcBorders>
              <w:top w:val="nil"/>
              <w:left w:val="single" w:sz="8" w:space="0" w:color="4F81BD"/>
              <w:bottom w:val="single" w:sz="8" w:space="0" w:color="4F81BD"/>
              <w:right w:val="single" w:sz="8" w:space="0" w:color="4F81BD"/>
            </w:tcBorders>
            <w:shd w:val="clear" w:color="auto" w:fill="auto"/>
          </w:tcPr>
          <w:p w14:paraId="6B3F9339" w14:textId="68DEBC82" w:rsidR="00654804" w:rsidRPr="0099440E" w:rsidRDefault="00654804" w:rsidP="008A5749">
            <w:pPr>
              <w:rPr>
                <w:rFonts w:cs="Calibri"/>
                <w:b/>
                <w:bCs/>
                <w:color w:val="0E1B8D"/>
              </w:rPr>
            </w:pPr>
            <w:r w:rsidRPr="0099440E">
              <w:rPr>
                <w:rFonts w:cs="Calibri"/>
              </w:rPr>
              <w:t>1)</w:t>
            </w:r>
          </w:p>
        </w:tc>
        <w:tc>
          <w:tcPr>
            <w:tcW w:w="3228" w:type="dxa"/>
            <w:tcBorders>
              <w:top w:val="nil"/>
              <w:left w:val="single" w:sz="8" w:space="0" w:color="4F81BD"/>
              <w:bottom w:val="single" w:sz="8" w:space="0" w:color="4F81BD"/>
              <w:right w:val="single" w:sz="8" w:space="0" w:color="4F81BD"/>
            </w:tcBorders>
            <w:shd w:val="clear" w:color="auto" w:fill="auto"/>
            <w:vAlign w:val="center"/>
          </w:tcPr>
          <w:p w14:paraId="12CB2A67" w14:textId="77777777" w:rsidR="00654804" w:rsidRPr="0099440E" w:rsidRDefault="00654804" w:rsidP="00654804">
            <w:pPr>
              <w:rPr>
                <w:rFonts w:cs="Calibri"/>
                <w:b/>
                <w:bCs/>
              </w:rPr>
            </w:pPr>
            <w:r w:rsidRPr="0099440E">
              <w:rPr>
                <w:rFonts w:cs="Calibri"/>
                <w:b/>
                <w:bCs/>
              </w:rPr>
              <w:t>B-BBEE Requirements:</w:t>
            </w:r>
          </w:p>
          <w:p w14:paraId="00FFDEF5" w14:textId="17267D53" w:rsidR="00654804" w:rsidRPr="0099440E" w:rsidRDefault="00654804" w:rsidP="00654804">
            <w:pPr>
              <w:rPr>
                <w:rFonts w:cs="Calibri"/>
                <w:b/>
                <w:bCs/>
                <w:color w:val="0E1B8D"/>
              </w:rPr>
            </w:pPr>
            <w:r w:rsidRPr="0099440E">
              <w:rPr>
                <w:rFonts w:cs="Calibri"/>
              </w:rPr>
              <w:t>Promotion of Transformational Objectives.</w:t>
            </w:r>
          </w:p>
        </w:tc>
        <w:tc>
          <w:tcPr>
            <w:tcW w:w="2174" w:type="dxa"/>
            <w:tcBorders>
              <w:top w:val="nil"/>
              <w:left w:val="nil"/>
              <w:bottom w:val="single" w:sz="8" w:space="0" w:color="4F81BD"/>
              <w:right w:val="single" w:sz="8" w:space="0" w:color="4F81BD"/>
            </w:tcBorders>
            <w:shd w:val="clear" w:color="auto" w:fill="auto"/>
            <w:vAlign w:val="center"/>
          </w:tcPr>
          <w:p w14:paraId="73190A2F" w14:textId="08FCAE09" w:rsidR="00654804" w:rsidRPr="0099440E" w:rsidRDefault="00654804" w:rsidP="008A5749">
            <w:pPr>
              <w:jc w:val="center"/>
              <w:rPr>
                <w:rFonts w:cs="Calibri"/>
                <w:b/>
                <w:bCs/>
                <w:color w:val="0E1B8D"/>
              </w:rPr>
            </w:pPr>
            <w:r>
              <w:rPr>
                <w:rFonts w:cs="Calibri"/>
                <w:b/>
                <w:bCs/>
                <w:color w:val="0E1B8D"/>
              </w:rPr>
              <w:t>20</w:t>
            </w:r>
          </w:p>
        </w:tc>
        <w:tc>
          <w:tcPr>
            <w:tcW w:w="4408" w:type="dxa"/>
            <w:tcBorders>
              <w:top w:val="single" w:sz="8" w:space="0" w:color="4F81BD"/>
              <w:left w:val="nil"/>
              <w:bottom w:val="single" w:sz="8" w:space="0" w:color="4F81BD"/>
              <w:right w:val="single" w:sz="8" w:space="0" w:color="4F81BD"/>
            </w:tcBorders>
            <w:shd w:val="clear" w:color="auto" w:fill="auto"/>
          </w:tcPr>
          <w:p w14:paraId="1E352D2A" w14:textId="77777777" w:rsidR="00654804" w:rsidRPr="00654804" w:rsidRDefault="00654804" w:rsidP="00654804">
            <w:pPr>
              <w:jc w:val="left"/>
              <w:rPr>
                <w:rFonts w:cs="Calibri"/>
                <w:lang w:eastAsia="en-GB"/>
              </w:rPr>
            </w:pPr>
            <w:r w:rsidRPr="00654804">
              <w:rPr>
                <w:rFonts w:cs="Calibri"/>
                <w:b/>
                <w:bCs/>
                <w:lang w:eastAsia="en-GB"/>
              </w:rPr>
              <w:t>Evidence:</w:t>
            </w:r>
            <w:r w:rsidRPr="00654804">
              <w:rPr>
                <w:rFonts w:cs="Calibri"/>
                <w:b/>
                <w:bCs/>
                <w:lang w:eastAsia="en-GB"/>
              </w:rPr>
              <w:br/>
            </w:r>
            <w:r w:rsidRPr="00654804">
              <w:rPr>
                <w:rFonts w:cs="Calibri"/>
                <w:lang w:eastAsia="en-GB"/>
              </w:rPr>
              <w:t xml:space="preserve">The Bidder must provide a copy of  relevant evidence for the Preferential Goal points which the Bidder qualifies for. </w:t>
            </w:r>
          </w:p>
          <w:p w14:paraId="15F3108C" w14:textId="26B52878" w:rsidR="00654804" w:rsidRPr="00654804" w:rsidRDefault="00654804" w:rsidP="00654804">
            <w:pPr>
              <w:jc w:val="left"/>
              <w:rPr>
                <w:rFonts w:cs="Calibri"/>
                <w:b/>
                <w:bCs/>
                <w:color w:val="0E1B8D"/>
              </w:rPr>
            </w:pPr>
            <w:r w:rsidRPr="00654804">
              <w:rPr>
                <w:rFonts w:cs="Calibri"/>
                <w:lang w:eastAsia="en-GB"/>
              </w:rPr>
              <w:br/>
            </w:r>
            <w:r w:rsidRPr="00654804">
              <w:rPr>
                <w:rFonts w:cs="Calibri"/>
                <w:b/>
                <w:bCs/>
                <w:lang w:eastAsia="en-GB"/>
              </w:rPr>
              <w:t>Points allocation:</w:t>
            </w:r>
            <w:r w:rsidRPr="00654804">
              <w:rPr>
                <w:rFonts w:cs="Calibri"/>
                <w:b/>
                <w:bCs/>
                <w:lang w:eastAsia="en-GB"/>
              </w:rPr>
              <w:br/>
            </w:r>
            <w:r w:rsidRPr="00654804">
              <w:rPr>
                <w:rFonts w:cs="Calibri"/>
                <w:lang w:eastAsia="en-GB"/>
              </w:rPr>
              <w:t xml:space="preserve">Points will be allocated for bidders that meets the requirements as indicated in </w:t>
            </w:r>
            <w:r w:rsidRPr="00654804">
              <w:rPr>
                <w:rFonts w:cs="Calibri"/>
                <w:b/>
                <w:bCs/>
                <w:lang w:eastAsia="en-GB"/>
              </w:rPr>
              <w:t>table 10 in section 4.6</w:t>
            </w:r>
            <w:r w:rsidRPr="00654804">
              <w:rPr>
                <w:rFonts w:cs="Calibri"/>
                <w:lang w:eastAsia="en-GB"/>
              </w:rPr>
              <w:t>.</w:t>
            </w:r>
          </w:p>
        </w:tc>
        <w:tc>
          <w:tcPr>
            <w:tcW w:w="3118" w:type="dxa"/>
            <w:tcBorders>
              <w:top w:val="single" w:sz="8" w:space="0" w:color="4F81BD"/>
              <w:left w:val="single" w:sz="8" w:space="0" w:color="4F81BD"/>
              <w:bottom w:val="single" w:sz="8" w:space="0" w:color="4F81BD"/>
              <w:right w:val="single" w:sz="8" w:space="0" w:color="4F81BD"/>
            </w:tcBorders>
            <w:shd w:val="clear" w:color="auto" w:fill="auto"/>
          </w:tcPr>
          <w:p w14:paraId="22A89B39" w14:textId="38087A92" w:rsidR="00654804" w:rsidRPr="00654804" w:rsidRDefault="00654804" w:rsidP="00654804">
            <w:pPr>
              <w:jc w:val="left"/>
              <w:rPr>
                <w:rFonts w:cs="Calibri"/>
                <w:b/>
                <w:bCs/>
                <w:color w:val="0E1B8D"/>
              </w:rPr>
            </w:pPr>
            <w:r w:rsidRPr="00654804">
              <w:rPr>
                <w:rFonts w:cs="Calibri"/>
                <w:color w:val="FF0000"/>
                <w:lang w:eastAsia="en-GB"/>
              </w:rPr>
              <w:t xml:space="preserve">&lt;provide unique reference to locate  </w:t>
            </w:r>
            <w:r w:rsidRPr="00654804">
              <w:rPr>
                <w:rFonts w:cs="Calibri"/>
                <w:b/>
                <w:bCs/>
                <w:color w:val="FF0000"/>
                <w:lang w:eastAsia="en-GB"/>
              </w:rPr>
              <w:t>(</w:t>
            </w:r>
            <w:r w:rsidR="00CA62D4">
              <w:rPr>
                <w:rFonts w:cs="Calibri"/>
                <w:b/>
                <w:bCs/>
                <w:color w:val="FF0000"/>
                <w:lang w:eastAsia="en-GB"/>
              </w:rPr>
              <w:t>8</w:t>
            </w:r>
            <w:r w:rsidRPr="00654804">
              <w:rPr>
                <w:rFonts w:cs="Calibri"/>
                <w:b/>
                <w:bCs/>
                <w:color w:val="FF0000"/>
                <w:lang w:eastAsia="en-GB"/>
              </w:rPr>
              <w:t>0/</w:t>
            </w:r>
            <w:r w:rsidR="00CA62D4">
              <w:rPr>
                <w:rFonts w:cs="Calibri"/>
                <w:b/>
                <w:bCs/>
                <w:color w:val="FF0000"/>
                <w:lang w:eastAsia="en-GB"/>
              </w:rPr>
              <w:t>2</w:t>
            </w:r>
            <w:r w:rsidRPr="00654804">
              <w:rPr>
                <w:rFonts w:cs="Calibri"/>
                <w:b/>
                <w:bCs/>
                <w:color w:val="FF0000"/>
                <w:lang w:eastAsia="en-GB"/>
              </w:rPr>
              <w:t xml:space="preserve">0) system </w:t>
            </w:r>
            <w:r w:rsidRPr="00654804">
              <w:rPr>
                <w:rFonts w:cs="Calibri"/>
                <w:color w:val="FF0000"/>
                <w:lang w:eastAsia="en-GB"/>
              </w:rPr>
              <w:t xml:space="preserve">substantiating evidence in the bid response – </w:t>
            </w:r>
            <w:r w:rsidRPr="00654804">
              <w:rPr>
                <w:rFonts w:cs="Calibri"/>
                <w:b/>
                <w:bCs/>
                <w:color w:val="FF0000"/>
                <w:lang w:eastAsia="en-GB"/>
              </w:rPr>
              <w:t>Annex A, section 11.6</w:t>
            </w:r>
            <w:r w:rsidRPr="00654804">
              <w:rPr>
                <w:rFonts w:cs="Calibri"/>
                <w:color w:val="FF0000"/>
                <w:lang w:eastAsia="en-GB"/>
              </w:rPr>
              <w:t>&gt;</w:t>
            </w:r>
          </w:p>
        </w:tc>
      </w:tr>
      <w:tr w:rsidR="002C5785" w14:paraId="1E26495F" w14:textId="77777777" w:rsidTr="00654804">
        <w:trPr>
          <w:trHeight w:val="860"/>
        </w:trPr>
        <w:tc>
          <w:tcPr>
            <w:tcW w:w="1686" w:type="dxa"/>
            <w:tcBorders>
              <w:top w:val="nil"/>
              <w:left w:val="single" w:sz="8" w:space="0" w:color="4F81BD"/>
              <w:bottom w:val="single" w:sz="8" w:space="0" w:color="4F81BD"/>
              <w:right w:val="single" w:sz="8" w:space="0" w:color="4F81BD"/>
            </w:tcBorders>
            <w:shd w:val="clear" w:color="000000" w:fill="DBE5F1"/>
          </w:tcPr>
          <w:p w14:paraId="7529D372" w14:textId="77777777" w:rsidR="002C5785" w:rsidRPr="0099440E" w:rsidRDefault="002C5785" w:rsidP="008A5749">
            <w:pPr>
              <w:rPr>
                <w:rFonts w:cs="Calibri"/>
                <w:b/>
                <w:bCs/>
                <w:color w:val="0E1B8D"/>
              </w:rPr>
            </w:pPr>
          </w:p>
        </w:tc>
        <w:tc>
          <w:tcPr>
            <w:tcW w:w="3228" w:type="dxa"/>
            <w:tcBorders>
              <w:top w:val="nil"/>
              <w:left w:val="single" w:sz="8" w:space="0" w:color="4F81BD"/>
              <w:bottom w:val="single" w:sz="8" w:space="0" w:color="4F81BD"/>
              <w:right w:val="single" w:sz="8" w:space="0" w:color="4F81BD"/>
            </w:tcBorders>
            <w:shd w:val="clear" w:color="000000" w:fill="DBE5F1"/>
            <w:vAlign w:val="center"/>
            <w:hideMark/>
          </w:tcPr>
          <w:p w14:paraId="60A1A6BC" w14:textId="77777777" w:rsidR="002C5785" w:rsidRPr="0099440E" w:rsidRDefault="002C5785" w:rsidP="008A5749">
            <w:pPr>
              <w:rPr>
                <w:rFonts w:cs="Calibri"/>
                <w:b/>
                <w:bCs/>
                <w:color w:val="0E1B8D"/>
              </w:rPr>
            </w:pPr>
            <w:r w:rsidRPr="0099440E">
              <w:rPr>
                <w:rFonts w:cs="Calibri"/>
                <w:b/>
                <w:bCs/>
                <w:color w:val="0E1B8D"/>
              </w:rPr>
              <w:t>Total Point Allocation:</w:t>
            </w:r>
          </w:p>
        </w:tc>
        <w:tc>
          <w:tcPr>
            <w:tcW w:w="2174" w:type="dxa"/>
            <w:tcBorders>
              <w:top w:val="nil"/>
              <w:left w:val="nil"/>
              <w:bottom w:val="single" w:sz="8" w:space="0" w:color="4F81BD"/>
              <w:right w:val="single" w:sz="8" w:space="0" w:color="4F81BD"/>
            </w:tcBorders>
            <w:shd w:val="clear" w:color="000000" w:fill="DBE5F1"/>
            <w:vAlign w:val="center"/>
            <w:hideMark/>
          </w:tcPr>
          <w:p w14:paraId="348670E9" w14:textId="77777777" w:rsidR="002C5785" w:rsidRDefault="002C5785" w:rsidP="008A5749">
            <w:pPr>
              <w:jc w:val="center"/>
              <w:rPr>
                <w:rFonts w:cs="Calibri"/>
                <w:b/>
                <w:bCs/>
                <w:color w:val="0E1B8D"/>
              </w:rPr>
            </w:pPr>
            <w:r w:rsidRPr="0099440E">
              <w:rPr>
                <w:rFonts w:cs="Calibri"/>
                <w:b/>
                <w:bCs/>
                <w:color w:val="0E1B8D"/>
              </w:rPr>
              <w:t>20,0</w:t>
            </w:r>
          </w:p>
        </w:tc>
        <w:tc>
          <w:tcPr>
            <w:tcW w:w="7526" w:type="dxa"/>
            <w:gridSpan w:val="2"/>
            <w:tcBorders>
              <w:top w:val="single" w:sz="8" w:space="0" w:color="4F81BD"/>
              <w:left w:val="nil"/>
              <w:bottom w:val="nil"/>
              <w:right w:val="nil"/>
            </w:tcBorders>
            <w:shd w:val="clear" w:color="auto" w:fill="auto"/>
            <w:hideMark/>
          </w:tcPr>
          <w:p w14:paraId="24A662BA" w14:textId="77777777" w:rsidR="002C5785" w:rsidRDefault="002C5785" w:rsidP="008A5749">
            <w:pPr>
              <w:rPr>
                <w:rFonts w:cs="Calibri"/>
                <w:b/>
                <w:bCs/>
                <w:color w:val="0E1B8D"/>
              </w:rPr>
            </w:pPr>
            <w:r>
              <w:rPr>
                <w:rFonts w:cs="Calibri"/>
                <w:b/>
                <w:bCs/>
                <w:color w:val="0E1B8D"/>
              </w:rPr>
              <w:t> </w:t>
            </w:r>
          </w:p>
        </w:tc>
      </w:tr>
    </w:tbl>
    <w:p w14:paraId="3DD98626" w14:textId="77777777" w:rsidR="002C5785" w:rsidRDefault="002C5785" w:rsidP="002C5785">
      <w:pPr>
        <w:rPr>
          <w:highlight w:val="lightGray"/>
        </w:rPr>
      </w:pPr>
    </w:p>
    <w:p w14:paraId="45316820" w14:textId="77777777" w:rsidR="00654804" w:rsidRDefault="00654804" w:rsidP="002C5785">
      <w:pPr>
        <w:rPr>
          <w:highlight w:val="lightGray"/>
        </w:rPr>
      </w:pPr>
    </w:p>
    <w:p w14:paraId="22B6B98F" w14:textId="77777777" w:rsidR="00C17C91" w:rsidRDefault="00C17C91" w:rsidP="002C5785">
      <w:pPr>
        <w:rPr>
          <w:highlight w:val="lightGray"/>
        </w:rPr>
      </w:pPr>
    </w:p>
    <w:p w14:paraId="28083B9F" w14:textId="3CB54B9B" w:rsidR="002C5785" w:rsidRPr="0099440E" w:rsidRDefault="002C5785" w:rsidP="002C5785">
      <w:pPr>
        <w:rPr>
          <w:rFonts w:cs="Calibri"/>
          <w:b/>
          <w:bCs/>
        </w:rPr>
      </w:pPr>
      <w:r w:rsidRPr="00FF1471">
        <w:rPr>
          <w:rFonts w:cs="Calibri"/>
          <w:b/>
          <w:bCs/>
        </w:rPr>
        <w:lastRenderedPageBreak/>
        <w:t xml:space="preserve">Table </w:t>
      </w:r>
      <w:r w:rsidR="00D17BDF" w:rsidRPr="00FF1471">
        <w:rPr>
          <w:rFonts w:cs="Calibri"/>
          <w:b/>
          <w:bCs/>
        </w:rPr>
        <w:t>10</w:t>
      </w:r>
      <w:r w:rsidRPr="00FF1471">
        <w:rPr>
          <w:rFonts w:cs="Calibri"/>
          <w:b/>
          <w:bCs/>
        </w:rPr>
        <w:t>: B-BBEE Points as part of the Preference Goal requirements</w:t>
      </w:r>
      <w:r w:rsidRPr="0099440E">
        <w:rPr>
          <w:rFonts w:cs="Calibri"/>
          <w:b/>
          <w:bCs/>
        </w:rPr>
        <w:t xml:space="preserve"> </w:t>
      </w:r>
    </w:p>
    <w:p w14:paraId="5EE41A80" w14:textId="77777777" w:rsidR="002C5785" w:rsidRPr="0099440E" w:rsidRDefault="002C5785" w:rsidP="002C5785">
      <w:pPr>
        <w:rPr>
          <w:rFonts w:cs="Calibri Light"/>
          <w:b/>
          <w:color w:val="FF0000"/>
          <w:kern w:val="24"/>
        </w:rPr>
      </w:pPr>
      <w:r w:rsidRPr="0099440E">
        <w:rPr>
          <w:rFonts w:cs="Calibri Light"/>
          <w:b/>
          <w:color w:val="FF0000"/>
          <w:kern w:val="24"/>
        </w:rPr>
        <w:t>Note: Bidder to select the section for points they wish to claim (Mark as Y=Yes) in the table below.</w:t>
      </w:r>
    </w:p>
    <w:tbl>
      <w:tblPr>
        <w:tblW w:w="15026" w:type="dxa"/>
        <w:tblLook w:val="04A0" w:firstRow="1" w:lastRow="0" w:firstColumn="1" w:lastColumn="0" w:noHBand="0" w:noVBand="1"/>
      </w:tblPr>
      <w:tblGrid>
        <w:gridCol w:w="1300"/>
        <w:gridCol w:w="2460"/>
        <w:gridCol w:w="1213"/>
        <w:gridCol w:w="1340"/>
        <w:gridCol w:w="1587"/>
        <w:gridCol w:w="1640"/>
        <w:gridCol w:w="1960"/>
        <w:gridCol w:w="1300"/>
        <w:gridCol w:w="2226"/>
      </w:tblGrid>
      <w:tr w:rsidR="0045097C" w:rsidRPr="0099440E" w14:paraId="4F66D96E" w14:textId="56F35F5F" w:rsidTr="0045097C">
        <w:trPr>
          <w:trHeight w:val="286"/>
          <w:tblHeader/>
        </w:trPr>
        <w:tc>
          <w:tcPr>
            <w:tcW w:w="1300" w:type="dxa"/>
            <w:tcBorders>
              <w:top w:val="nil"/>
              <w:left w:val="nil"/>
              <w:bottom w:val="nil"/>
              <w:right w:val="nil"/>
            </w:tcBorders>
            <w:shd w:val="clear" w:color="auto" w:fill="auto"/>
            <w:noWrap/>
            <w:hideMark/>
          </w:tcPr>
          <w:p w14:paraId="6FD9953C" w14:textId="77777777" w:rsidR="0045097C" w:rsidRPr="0099440E" w:rsidRDefault="0045097C" w:rsidP="008A5749">
            <w:pPr>
              <w:spacing w:after="0" w:line="240" w:lineRule="auto"/>
              <w:jc w:val="left"/>
              <w:rPr>
                <w:rFonts w:ascii="Times New Roman" w:eastAsia="Times New Roman" w:hAnsi="Times New Roman" w:cs="Times New Roman"/>
                <w:sz w:val="24"/>
                <w:szCs w:val="24"/>
                <w:lang w:eastAsia="en-GB"/>
              </w:rPr>
            </w:pPr>
          </w:p>
        </w:tc>
        <w:tc>
          <w:tcPr>
            <w:tcW w:w="2460" w:type="dxa"/>
            <w:tcBorders>
              <w:top w:val="nil"/>
              <w:left w:val="nil"/>
              <w:bottom w:val="nil"/>
              <w:right w:val="nil"/>
            </w:tcBorders>
            <w:shd w:val="clear" w:color="auto" w:fill="auto"/>
            <w:hideMark/>
          </w:tcPr>
          <w:p w14:paraId="093F1EDA" w14:textId="77777777" w:rsidR="0045097C" w:rsidRPr="0099440E" w:rsidRDefault="0045097C" w:rsidP="008A5749">
            <w:pPr>
              <w:spacing w:after="0" w:line="240" w:lineRule="auto"/>
              <w:jc w:val="left"/>
              <w:rPr>
                <w:rFonts w:ascii="Times New Roman" w:eastAsia="Times New Roman" w:hAnsi="Times New Roman" w:cs="Times New Roman"/>
                <w:sz w:val="20"/>
                <w:szCs w:val="20"/>
                <w:lang w:eastAsia="en-GB"/>
              </w:rPr>
            </w:pPr>
          </w:p>
        </w:tc>
        <w:tc>
          <w:tcPr>
            <w:tcW w:w="1213" w:type="dxa"/>
            <w:tcBorders>
              <w:top w:val="nil"/>
              <w:left w:val="nil"/>
              <w:bottom w:val="single" w:sz="8" w:space="0" w:color="auto"/>
              <w:right w:val="nil"/>
            </w:tcBorders>
            <w:shd w:val="clear" w:color="auto" w:fill="auto"/>
            <w:hideMark/>
          </w:tcPr>
          <w:p w14:paraId="558F5501" w14:textId="77777777" w:rsidR="0045097C" w:rsidRPr="0099440E" w:rsidRDefault="0045097C" w:rsidP="008A5749">
            <w:pPr>
              <w:spacing w:after="0" w:line="240" w:lineRule="auto"/>
              <w:jc w:val="left"/>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 </w:t>
            </w:r>
          </w:p>
        </w:tc>
        <w:tc>
          <w:tcPr>
            <w:tcW w:w="1340" w:type="dxa"/>
            <w:tcBorders>
              <w:top w:val="nil"/>
              <w:left w:val="nil"/>
              <w:bottom w:val="single" w:sz="8" w:space="0" w:color="auto"/>
              <w:right w:val="single" w:sz="8" w:space="0" w:color="auto"/>
            </w:tcBorders>
            <w:shd w:val="clear" w:color="auto" w:fill="auto"/>
            <w:hideMark/>
          </w:tcPr>
          <w:p w14:paraId="76BCEFF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 </w:t>
            </w:r>
          </w:p>
        </w:tc>
        <w:tc>
          <w:tcPr>
            <w:tcW w:w="5187" w:type="dxa"/>
            <w:gridSpan w:val="3"/>
            <w:tcBorders>
              <w:top w:val="single" w:sz="8" w:space="0" w:color="auto"/>
              <w:left w:val="nil"/>
              <w:bottom w:val="single" w:sz="8" w:space="0" w:color="auto"/>
              <w:right w:val="single" w:sz="8" w:space="0" w:color="000000"/>
            </w:tcBorders>
            <w:shd w:val="clear" w:color="auto" w:fill="auto"/>
            <w:hideMark/>
          </w:tcPr>
          <w:p w14:paraId="494EA01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Ownership of at least 51% of People who are:</w:t>
            </w:r>
          </w:p>
        </w:tc>
        <w:tc>
          <w:tcPr>
            <w:tcW w:w="1300" w:type="dxa"/>
            <w:tcBorders>
              <w:top w:val="nil"/>
              <w:left w:val="nil"/>
              <w:bottom w:val="nil"/>
              <w:right w:val="nil"/>
            </w:tcBorders>
            <w:shd w:val="clear" w:color="auto" w:fill="auto"/>
            <w:hideMark/>
          </w:tcPr>
          <w:p w14:paraId="68603F3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c>
          <w:tcPr>
            <w:tcW w:w="2226" w:type="dxa"/>
            <w:tcBorders>
              <w:top w:val="nil"/>
              <w:left w:val="nil"/>
              <w:bottom w:val="nil"/>
              <w:right w:val="nil"/>
            </w:tcBorders>
          </w:tcPr>
          <w:p w14:paraId="519EA1A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16A0C892" w14:textId="4DAD007A" w:rsidTr="0045097C">
        <w:trPr>
          <w:trHeight w:val="1380"/>
          <w:tblHeader/>
        </w:trPr>
        <w:tc>
          <w:tcPr>
            <w:tcW w:w="1300" w:type="dxa"/>
            <w:tcBorders>
              <w:top w:val="single" w:sz="8" w:space="0" w:color="auto"/>
              <w:left w:val="single" w:sz="8" w:space="0" w:color="auto"/>
              <w:bottom w:val="single" w:sz="8" w:space="0" w:color="auto"/>
              <w:right w:val="single" w:sz="8" w:space="0" w:color="auto"/>
            </w:tcBorders>
            <w:shd w:val="clear" w:color="auto" w:fill="auto"/>
            <w:noWrap/>
            <w:hideMark/>
          </w:tcPr>
          <w:p w14:paraId="37B03BBC"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Reference #</w:t>
            </w:r>
          </w:p>
        </w:tc>
        <w:tc>
          <w:tcPr>
            <w:tcW w:w="2460" w:type="dxa"/>
            <w:tcBorders>
              <w:top w:val="single" w:sz="8" w:space="0" w:color="auto"/>
              <w:left w:val="nil"/>
              <w:bottom w:val="single" w:sz="8" w:space="0" w:color="auto"/>
              <w:right w:val="single" w:sz="8" w:space="0" w:color="auto"/>
            </w:tcBorders>
            <w:shd w:val="clear" w:color="auto" w:fill="auto"/>
            <w:hideMark/>
          </w:tcPr>
          <w:p w14:paraId="7EF06EEA"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Contributor Level as defined in the Broad-Based Black Economic Empowerment Act</w:t>
            </w:r>
          </w:p>
        </w:tc>
        <w:tc>
          <w:tcPr>
            <w:tcW w:w="1213" w:type="dxa"/>
            <w:tcBorders>
              <w:top w:val="nil"/>
              <w:left w:val="nil"/>
              <w:bottom w:val="single" w:sz="8" w:space="0" w:color="auto"/>
              <w:right w:val="single" w:sz="8" w:space="0" w:color="auto"/>
            </w:tcBorders>
            <w:shd w:val="clear" w:color="auto" w:fill="auto"/>
            <w:hideMark/>
          </w:tcPr>
          <w:p w14:paraId="68DBFC1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Local Entity</w:t>
            </w:r>
          </w:p>
        </w:tc>
        <w:tc>
          <w:tcPr>
            <w:tcW w:w="1340" w:type="dxa"/>
            <w:tcBorders>
              <w:top w:val="nil"/>
              <w:left w:val="nil"/>
              <w:bottom w:val="single" w:sz="8" w:space="0" w:color="auto"/>
              <w:right w:val="single" w:sz="8" w:space="0" w:color="auto"/>
            </w:tcBorders>
            <w:shd w:val="clear" w:color="auto" w:fill="auto"/>
            <w:hideMark/>
          </w:tcPr>
          <w:p w14:paraId="5A64078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EME/QSEs</w:t>
            </w:r>
          </w:p>
        </w:tc>
        <w:tc>
          <w:tcPr>
            <w:tcW w:w="1587" w:type="dxa"/>
            <w:tcBorders>
              <w:top w:val="nil"/>
              <w:left w:val="nil"/>
              <w:bottom w:val="single" w:sz="8" w:space="0" w:color="auto"/>
              <w:right w:val="single" w:sz="8" w:space="0" w:color="auto"/>
            </w:tcBorders>
            <w:shd w:val="clear" w:color="auto" w:fill="auto"/>
            <w:hideMark/>
          </w:tcPr>
          <w:p w14:paraId="4A80BC5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Woman Owned</w:t>
            </w:r>
          </w:p>
        </w:tc>
        <w:tc>
          <w:tcPr>
            <w:tcW w:w="1640" w:type="dxa"/>
            <w:tcBorders>
              <w:top w:val="nil"/>
              <w:left w:val="nil"/>
              <w:bottom w:val="single" w:sz="8" w:space="0" w:color="auto"/>
              <w:right w:val="single" w:sz="8" w:space="0" w:color="auto"/>
            </w:tcBorders>
            <w:shd w:val="clear" w:color="auto" w:fill="auto"/>
            <w:hideMark/>
          </w:tcPr>
          <w:p w14:paraId="47C59B8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Youth  Owned</w:t>
            </w:r>
          </w:p>
        </w:tc>
        <w:tc>
          <w:tcPr>
            <w:tcW w:w="1960" w:type="dxa"/>
            <w:tcBorders>
              <w:top w:val="nil"/>
              <w:left w:val="nil"/>
              <w:bottom w:val="single" w:sz="8" w:space="0" w:color="auto"/>
              <w:right w:val="single" w:sz="8" w:space="0" w:color="auto"/>
            </w:tcBorders>
            <w:shd w:val="clear" w:color="auto" w:fill="auto"/>
            <w:hideMark/>
          </w:tcPr>
          <w:p w14:paraId="02ECB96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roofErr w:type="spellStart"/>
            <w:r w:rsidRPr="0099440E">
              <w:rPr>
                <w:rFonts w:ascii="Calibri" w:eastAsia="Times New Roman" w:hAnsi="Calibri" w:cs="Calibri"/>
                <w:b/>
                <w:bCs/>
                <w:color w:val="000000"/>
                <w:sz w:val="24"/>
                <w:szCs w:val="24"/>
                <w:lang w:eastAsia="en-GB"/>
              </w:rPr>
              <w:t>Owend</w:t>
            </w:r>
            <w:proofErr w:type="spellEnd"/>
            <w:r w:rsidRPr="0099440E">
              <w:rPr>
                <w:rFonts w:ascii="Calibri" w:eastAsia="Times New Roman" w:hAnsi="Calibri" w:cs="Calibri"/>
                <w:b/>
                <w:bCs/>
                <w:color w:val="000000"/>
                <w:sz w:val="24"/>
                <w:szCs w:val="24"/>
                <w:lang w:eastAsia="en-GB"/>
              </w:rPr>
              <w:t xml:space="preserve"> by People living with  disabilities</w:t>
            </w:r>
          </w:p>
        </w:tc>
        <w:tc>
          <w:tcPr>
            <w:tcW w:w="1300" w:type="dxa"/>
            <w:tcBorders>
              <w:top w:val="single" w:sz="8" w:space="0" w:color="auto"/>
              <w:left w:val="nil"/>
              <w:bottom w:val="single" w:sz="8" w:space="0" w:color="auto"/>
              <w:right w:val="single" w:sz="8" w:space="0" w:color="auto"/>
            </w:tcBorders>
            <w:shd w:val="clear" w:color="auto" w:fill="auto"/>
            <w:hideMark/>
          </w:tcPr>
          <w:p w14:paraId="4E90733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Score</w:t>
            </w:r>
          </w:p>
        </w:tc>
        <w:tc>
          <w:tcPr>
            <w:tcW w:w="2226" w:type="dxa"/>
            <w:tcBorders>
              <w:top w:val="single" w:sz="8" w:space="0" w:color="auto"/>
              <w:left w:val="nil"/>
              <w:bottom w:val="single" w:sz="8" w:space="0" w:color="auto"/>
              <w:right w:val="single" w:sz="8" w:space="0" w:color="auto"/>
            </w:tcBorders>
          </w:tcPr>
          <w:p w14:paraId="283E2DBD" w14:textId="77777777" w:rsidR="0045097C" w:rsidRPr="0045097C" w:rsidRDefault="0045097C" w:rsidP="008A5749">
            <w:pPr>
              <w:spacing w:after="0" w:line="240" w:lineRule="auto"/>
              <w:jc w:val="center"/>
              <w:rPr>
                <w:rFonts w:ascii="Calibri" w:eastAsia="Times New Roman" w:hAnsi="Calibri" w:cs="Calibri"/>
                <w:b/>
                <w:bCs/>
                <w:color w:val="FF0000"/>
                <w:sz w:val="24"/>
                <w:szCs w:val="24"/>
                <w:lang w:eastAsia="en-GB"/>
              </w:rPr>
            </w:pPr>
            <w:r w:rsidRPr="0045097C">
              <w:rPr>
                <w:rFonts w:ascii="Calibri" w:eastAsia="Times New Roman" w:hAnsi="Calibri" w:cs="Calibri"/>
                <w:b/>
                <w:bCs/>
                <w:color w:val="FF0000"/>
                <w:sz w:val="24"/>
                <w:szCs w:val="24"/>
                <w:lang w:eastAsia="en-GB"/>
              </w:rPr>
              <w:t>Bidder to select the section for points they wish to claim</w:t>
            </w:r>
          </w:p>
          <w:p w14:paraId="00F81C9E" w14:textId="7CE3F1D2"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45097C">
              <w:rPr>
                <w:rFonts w:ascii="Calibri" w:eastAsia="Times New Roman" w:hAnsi="Calibri" w:cs="Calibri"/>
                <w:b/>
                <w:bCs/>
                <w:color w:val="FF0000"/>
                <w:sz w:val="24"/>
                <w:szCs w:val="24"/>
                <w:lang w:eastAsia="en-GB"/>
              </w:rPr>
              <w:t>(Mark as Y= Yes)</w:t>
            </w:r>
          </w:p>
        </w:tc>
      </w:tr>
      <w:tr w:rsidR="0045097C" w:rsidRPr="0099440E" w14:paraId="4EE52BF3" w14:textId="496E9A23" w:rsidTr="0045097C">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13B4D60" w14:textId="77777777" w:rsidR="0045097C" w:rsidRPr="0099440E" w:rsidRDefault="0045097C" w:rsidP="008A5749">
            <w:pPr>
              <w:spacing w:after="0" w:line="240" w:lineRule="auto"/>
              <w:jc w:val="left"/>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 </w:t>
            </w:r>
          </w:p>
        </w:tc>
        <w:tc>
          <w:tcPr>
            <w:tcW w:w="2460" w:type="dxa"/>
            <w:tcBorders>
              <w:top w:val="nil"/>
              <w:left w:val="nil"/>
              <w:bottom w:val="single" w:sz="8" w:space="0" w:color="auto"/>
              <w:right w:val="single" w:sz="8" w:space="0" w:color="auto"/>
            </w:tcBorders>
            <w:shd w:val="clear" w:color="auto" w:fill="auto"/>
            <w:vAlign w:val="center"/>
            <w:hideMark/>
          </w:tcPr>
          <w:p w14:paraId="4B142887"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(A)</w:t>
            </w:r>
          </w:p>
        </w:tc>
        <w:tc>
          <w:tcPr>
            <w:tcW w:w="1213" w:type="dxa"/>
            <w:tcBorders>
              <w:top w:val="nil"/>
              <w:left w:val="nil"/>
              <w:bottom w:val="single" w:sz="8" w:space="0" w:color="auto"/>
              <w:right w:val="single" w:sz="8" w:space="0" w:color="auto"/>
            </w:tcBorders>
            <w:shd w:val="clear" w:color="auto" w:fill="auto"/>
            <w:vAlign w:val="center"/>
            <w:hideMark/>
          </w:tcPr>
          <w:p w14:paraId="5F6395E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(B)</w:t>
            </w:r>
          </w:p>
        </w:tc>
        <w:tc>
          <w:tcPr>
            <w:tcW w:w="1340" w:type="dxa"/>
            <w:tcBorders>
              <w:top w:val="nil"/>
              <w:left w:val="nil"/>
              <w:bottom w:val="single" w:sz="8" w:space="0" w:color="auto"/>
              <w:right w:val="single" w:sz="8" w:space="0" w:color="auto"/>
            </w:tcBorders>
            <w:shd w:val="clear" w:color="auto" w:fill="auto"/>
            <w:vAlign w:val="center"/>
            <w:hideMark/>
          </w:tcPr>
          <w:p w14:paraId="0A7B07C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(C)</w:t>
            </w:r>
          </w:p>
        </w:tc>
        <w:tc>
          <w:tcPr>
            <w:tcW w:w="1587" w:type="dxa"/>
            <w:tcBorders>
              <w:top w:val="nil"/>
              <w:left w:val="nil"/>
              <w:bottom w:val="single" w:sz="8" w:space="0" w:color="auto"/>
              <w:right w:val="single" w:sz="8" w:space="0" w:color="auto"/>
            </w:tcBorders>
            <w:shd w:val="clear" w:color="auto" w:fill="auto"/>
            <w:vAlign w:val="center"/>
            <w:hideMark/>
          </w:tcPr>
          <w:p w14:paraId="2CE71C7D"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(D)</w:t>
            </w:r>
          </w:p>
        </w:tc>
        <w:tc>
          <w:tcPr>
            <w:tcW w:w="1640" w:type="dxa"/>
            <w:tcBorders>
              <w:top w:val="nil"/>
              <w:left w:val="nil"/>
              <w:bottom w:val="single" w:sz="8" w:space="0" w:color="auto"/>
              <w:right w:val="single" w:sz="8" w:space="0" w:color="auto"/>
            </w:tcBorders>
            <w:shd w:val="clear" w:color="auto" w:fill="auto"/>
            <w:vAlign w:val="center"/>
            <w:hideMark/>
          </w:tcPr>
          <w:p w14:paraId="393CB928"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(E)</w:t>
            </w:r>
          </w:p>
        </w:tc>
        <w:tc>
          <w:tcPr>
            <w:tcW w:w="1960" w:type="dxa"/>
            <w:tcBorders>
              <w:top w:val="nil"/>
              <w:left w:val="nil"/>
              <w:bottom w:val="single" w:sz="8" w:space="0" w:color="auto"/>
              <w:right w:val="single" w:sz="8" w:space="0" w:color="auto"/>
            </w:tcBorders>
            <w:shd w:val="clear" w:color="auto" w:fill="auto"/>
            <w:vAlign w:val="center"/>
            <w:hideMark/>
          </w:tcPr>
          <w:p w14:paraId="699813E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(F)</w:t>
            </w:r>
          </w:p>
        </w:tc>
        <w:tc>
          <w:tcPr>
            <w:tcW w:w="1300" w:type="dxa"/>
            <w:tcBorders>
              <w:top w:val="nil"/>
              <w:left w:val="nil"/>
              <w:bottom w:val="single" w:sz="8" w:space="0" w:color="auto"/>
              <w:right w:val="single" w:sz="8" w:space="0" w:color="auto"/>
            </w:tcBorders>
            <w:shd w:val="clear" w:color="auto" w:fill="auto"/>
            <w:vAlign w:val="center"/>
            <w:hideMark/>
          </w:tcPr>
          <w:p w14:paraId="0A3FDBF0"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(G)</w:t>
            </w:r>
          </w:p>
        </w:tc>
        <w:tc>
          <w:tcPr>
            <w:tcW w:w="2226" w:type="dxa"/>
            <w:tcBorders>
              <w:top w:val="nil"/>
              <w:left w:val="nil"/>
              <w:bottom w:val="single" w:sz="8" w:space="0" w:color="auto"/>
              <w:right w:val="single" w:sz="8" w:space="0" w:color="auto"/>
            </w:tcBorders>
          </w:tcPr>
          <w:p w14:paraId="331C082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280C8B08" w14:textId="5571CADC" w:rsidTr="0045097C">
        <w:trPr>
          <w:trHeight w:val="523"/>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8D3F81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2460" w:type="dxa"/>
            <w:tcBorders>
              <w:top w:val="nil"/>
              <w:left w:val="nil"/>
              <w:bottom w:val="single" w:sz="4" w:space="0" w:color="auto"/>
              <w:right w:val="nil"/>
            </w:tcBorders>
            <w:shd w:val="clear" w:color="auto" w:fill="auto"/>
            <w:vAlign w:val="bottom"/>
            <w:hideMark/>
          </w:tcPr>
          <w:p w14:paraId="06E1A35D"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1</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1944D6D1"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00F1D3F7"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587" w:type="dxa"/>
            <w:tcBorders>
              <w:top w:val="nil"/>
              <w:left w:val="nil"/>
              <w:bottom w:val="single" w:sz="4" w:space="0" w:color="auto"/>
              <w:right w:val="single" w:sz="4" w:space="0" w:color="auto"/>
            </w:tcBorders>
            <w:shd w:val="clear" w:color="auto" w:fill="auto"/>
            <w:vAlign w:val="center"/>
            <w:hideMark/>
          </w:tcPr>
          <w:p w14:paraId="585D5B8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8</w:t>
            </w:r>
          </w:p>
        </w:tc>
        <w:tc>
          <w:tcPr>
            <w:tcW w:w="1640" w:type="dxa"/>
            <w:tcBorders>
              <w:top w:val="nil"/>
              <w:left w:val="nil"/>
              <w:bottom w:val="single" w:sz="4" w:space="0" w:color="auto"/>
              <w:right w:val="single" w:sz="4" w:space="0" w:color="auto"/>
            </w:tcBorders>
            <w:shd w:val="clear" w:color="auto" w:fill="auto"/>
            <w:vAlign w:val="center"/>
            <w:hideMark/>
          </w:tcPr>
          <w:p w14:paraId="108C6D9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6</w:t>
            </w:r>
          </w:p>
        </w:tc>
        <w:tc>
          <w:tcPr>
            <w:tcW w:w="1960" w:type="dxa"/>
            <w:tcBorders>
              <w:top w:val="nil"/>
              <w:left w:val="nil"/>
              <w:bottom w:val="single" w:sz="4" w:space="0" w:color="auto"/>
              <w:right w:val="single" w:sz="4" w:space="0" w:color="auto"/>
            </w:tcBorders>
            <w:shd w:val="clear" w:color="auto" w:fill="auto"/>
            <w:vAlign w:val="center"/>
            <w:hideMark/>
          </w:tcPr>
          <w:p w14:paraId="7654CCE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300" w:type="dxa"/>
            <w:tcBorders>
              <w:top w:val="nil"/>
              <w:left w:val="nil"/>
              <w:bottom w:val="single" w:sz="4" w:space="0" w:color="auto"/>
              <w:right w:val="single" w:sz="8" w:space="0" w:color="auto"/>
            </w:tcBorders>
            <w:shd w:val="clear" w:color="auto" w:fill="auto"/>
            <w:vAlign w:val="center"/>
            <w:hideMark/>
          </w:tcPr>
          <w:p w14:paraId="2E44FF8D"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20</w:t>
            </w:r>
          </w:p>
        </w:tc>
        <w:tc>
          <w:tcPr>
            <w:tcW w:w="2226" w:type="dxa"/>
            <w:tcBorders>
              <w:top w:val="nil"/>
              <w:left w:val="nil"/>
              <w:bottom w:val="single" w:sz="4" w:space="0" w:color="auto"/>
              <w:right w:val="single" w:sz="8" w:space="0" w:color="auto"/>
            </w:tcBorders>
          </w:tcPr>
          <w:p w14:paraId="09803C15"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1D88A78D" w14:textId="178DA329"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43E7E5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2460" w:type="dxa"/>
            <w:tcBorders>
              <w:top w:val="nil"/>
              <w:left w:val="nil"/>
              <w:bottom w:val="single" w:sz="4" w:space="0" w:color="auto"/>
              <w:right w:val="nil"/>
            </w:tcBorders>
            <w:shd w:val="clear" w:color="auto" w:fill="auto"/>
            <w:vAlign w:val="bottom"/>
            <w:hideMark/>
          </w:tcPr>
          <w:p w14:paraId="6C816735"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1</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3B613E69"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CA41A30"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587" w:type="dxa"/>
            <w:tcBorders>
              <w:top w:val="nil"/>
              <w:left w:val="nil"/>
              <w:bottom w:val="single" w:sz="4" w:space="0" w:color="auto"/>
              <w:right w:val="single" w:sz="4" w:space="0" w:color="auto"/>
            </w:tcBorders>
            <w:shd w:val="clear" w:color="auto" w:fill="auto"/>
            <w:vAlign w:val="center"/>
            <w:hideMark/>
          </w:tcPr>
          <w:p w14:paraId="5E8D675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8</w:t>
            </w:r>
          </w:p>
        </w:tc>
        <w:tc>
          <w:tcPr>
            <w:tcW w:w="1640" w:type="dxa"/>
            <w:tcBorders>
              <w:top w:val="nil"/>
              <w:left w:val="nil"/>
              <w:bottom w:val="single" w:sz="4" w:space="0" w:color="auto"/>
              <w:right w:val="single" w:sz="4" w:space="0" w:color="auto"/>
            </w:tcBorders>
            <w:shd w:val="clear" w:color="auto" w:fill="auto"/>
            <w:vAlign w:val="center"/>
            <w:hideMark/>
          </w:tcPr>
          <w:p w14:paraId="71C1A45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6</w:t>
            </w:r>
          </w:p>
        </w:tc>
        <w:tc>
          <w:tcPr>
            <w:tcW w:w="1960" w:type="dxa"/>
            <w:tcBorders>
              <w:top w:val="nil"/>
              <w:left w:val="nil"/>
              <w:bottom w:val="single" w:sz="4" w:space="0" w:color="auto"/>
              <w:right w:val="single" w:sz="4" w:space="0" w:color="auto"/>
            </w:tcBorders>
            <w:shd w:val="clear" w:color="000000" w:fill="A6A6A6"/>
            <w:vAlign w:val="center"/>
            <w:hideMark/>
          </w:tcPr>
          <w:p w14:paraId="2CCB22A8"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07FD5A94"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18</w:t>
            </w:r>
          </w:p>
        </w:tc>
        <w:tc>
          <w:tcPr>
            <w:tcW w:w="2226" w:type="dxa"/>
            <w:tcBorders>
              <w:top w:val="nil"/>
              <w:left w:val="nil"/>
              <w:bottom w:val="single" w:sz="4" w:space="0" w:color="auto"/>
              <w:right w:val="single" w:sz="8" w:space="0" w:color="auto"/>
            </w:tcBorders>
          </w:tcPr>
          <w:p w14:paraId="2FB911D8"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37127EF0" w14:textId="69EE5CEA" w:rsidTr="0045097C">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E90802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3</w:t>
            </w:r>
          </w:p>
        </w:tc>
        <w:tc>
          <w:tcPr>
            <w:tcW w:w="2460" w:type="dxa"/>
            <w:tcBorders>
              <w:top w:val="nil"/>
              <w:left w:val="nil"/>
              <w:bottom w:val="single" w:sz="8" w:space="0" w:color="auto"/>
              <w:right w:val="nil"/>
            </w:tcBorders>
            <w:shd w:val="clear" w:color="auto" w:fill="auto"/>
            <w:vAlign w:val="bottom"/>
            <w:hideMark/>
          </w:tcPr>
          <w:p w14:paraId="289106ED"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1</w:t>
            </w:r>
          </w:p>
        </w:tc>
        <w:tc>
          <w:tcPr>
            <w:tcW w:w="1213" w:type="dxa"/>
            <w:tcBorders>
              <w:top w:val="nil"/>
              <w:left w:val="single" w:sz="4" w:space="0" w:color="auto"/>
              <w:bottom w:val="single" w:sz="8" w:space="0" w:color="auto"/>
              <w:right w:val="single" w:sz="4" w:space="0" w:color="auto"/>
            </w:tcBorders>
            <w:shd w:val="clear" w:color="auto" w:fill="auto"/>
            <w:vAlign w:val="center"/>
            <w:hideMark/>
          </w:tcPr>
          <w:p w14:paraId="5EC372C2"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0B16735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587" w:type="dxa"/>
            <w:tcBorders>
              <w:top w:val="nil"/>
              <w:left w:val="nil"/>
              <w:bottom w:val="single" w:sz="8" w:space="0" w:color="auto"/>
              <w:right w:val="single" w:sz="4" w:space="0" w:color="auto"/>
            </w:tcBorders>
            <w:shd w:val="clear" w:color="auto" w:fill="auto"/>
            <w:vAlign w:val="center"/>
            <w:hideMark/>
          </w:tcPr>
          <w:p w14:paraId="7752A10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8</w:t>
            </w:r>
          </w:p>
        </w:tc>
        <w:tc>
          <w:tcPr>
            <w:tcW w:w="1640" w:type="dxa"/>
            <w:tcBorders>
              <w:top w:val="nil"/>
              <w:left w:val="nil"/>
              <w:bottom w:val="single" w:sz="8" w:space="0" w:color="auto"/>
              <w:right w:val="single" w:sz="4" w:space="0" w:color="auto"/>
            </w:tcBorders>
            <w:shd w:val="clear" w:color="000000" w:fill="A6A6A6"/>
            <w:vAlign w:val="center"/>
            <w:hideMark/>
          </w:tcPr>
          <w:p w14:paraId="37F93329"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960" w:type="dxa"/>
            <w:tcBorders>
              <w:top w:val="nil"/>
              <w:left w:val="nil"/>
              <w:bottom w:val="single" w:sz="8" w:space="0" w:color="auto"/>
              <w:right w:val="single" w:sz="4" w:space="0" w:color="auto"/>
            </w:tcBorders>
            <w:shd w:val="clear" w:color="000000" w:fill="A6A6A6"/>
            <w:vAlign w:val="center"/>
            <w:hideMark/>
          </w:tcPr>
          <w:p w14:paraId="6E2C71A6"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8" w:space="0" w:color="auto"/>
              <w:right w:val="single" w:sz="8" w:space="0" w:color="auto"/>
            </w:tcBorders>
            <w:shd w:val="clear" w:color="auto" w:fill="auto"/>
            <w:vAlign w:val="center"/>
            <w:hideMark/>
          </w:tcPr>
          <w:p w14:paraId="3A10F1A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12</w:t>
            </w:r>
          </w:p>
        </w:tc>
        <w:tc>
          <w:tcPr>
            <w:tcW w:w="2226" w:type="dxa"/>
            <w:tcBorders>
              <w:top w:val="nil"/>
              <w:left w:val="nil"/>
              <w:bottom w:val="single" w:sz="8" w:space="0" w:color="auto"/>
              <w:right w:val="single" w:sz="8" w:space="0" w:color="auto"/>
            </w:tcBorders>
          </w:tcPr>
          <w:p w14:paraId="786F67DA"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6C97B933" w14:textId="64F01725"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B9C81A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2460" w:type="dxa"/>
            <w:tcBorders>
              <w:top w:val="nil"/>
              <w:left w:val="nil"/>
              <w:bottom w:val="single" w:sz="4" w:space="0" w:color="auto"/>
              <w:right w:val="nil"/>
            </w:tcBorders>
            <w:shd w:val="clear" w:color="auto" w:fill="auto"/>
            <w:vAlign w:val="bottom"/>
            <w:hideMark/>
          </w:tcPr>
          <w:p w14:paraId="1E277E13"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2 and 3</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6C1C6987"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9095CF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587" w:type="dxa"/>
            <w:tcBorders>
              <w:top w:val="nil"/>
              <w:left w:val="nil"/>
              <w:bottom w:val="single" w:sz="4" w:space="0" w:color="auto"/>
              <w:right w:val="single" w:sz="4" w:space="0" w:color="auto"/>
            </w:tcBorders>
            <w:shd w:val="clear" w:color="auto" w:fill="auto"/>
            <w:vAlign w:val="center"/>
            <w:hideMark/>
          </w:tcPr>
          <w:p w14:paraId="173FA854"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640" w:type="dxa"/>
            <w:tcBorders>
              <w:top w:val="nil"/>
              <w:left w:val="nil"/>
              <w:bottom w:val="single" w:sz="4" w:space="0" w:color="auto"/>
              <w:right w:val="single" w:sz="4" w:space="0" w:color="auto"/>
            </w:tcBorders>
            <w:shd w:val="clear" w:color="auto" w:fill="auto"/>
            <w:vAlign w:val="center"/>
            <w:hideMark/>
          </w:tcPr>
          <w:p w14:paraId="00294E0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960" w:type="dxa"/>
            <w:tcBorders>
              <w:top w:val="nil"/>
              <w:left w:val="nil"/>
              <w:bottom w:val="single" w:sz="4" w:space="0" w:color="auto"/>
              <w:right w:val="single" w:sz="4" w:space="0" w:color="auto"/>
            </w:tcBorders>
            <w:shd w:val="clear" w:color="auto" w:fill="auto"/>
            <w:vAlign w:val="center"/>
            <w:hideMark/>
          </w:tcPr>
          <w:p w14:paraId="4BA2F5CD"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300" w:type="dxa"/>
            <w:tcBorders>
              <w:top w:val="nil"/>
              <w:left w:val="nil"/>
              <w:bottom w:val="single" w:sz="4" w:space="0" w:color="auto"/>
              <w:right w:val="single" w:sz="8" w:space="0" w:color="auto"/>
            </w:tcBorders>
            <w:shd w:val="clear" w:color="auto" w:fill="auto"/>
            <w:vAlign w:val="center"/>
            <w:hideMark/>
          </w:tcPr>
          <w:p w14:paraId="45BC871A"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10</w:t>
            </w:r>
          </w:p>
        </w:tc>
        <w:tc>
          <w:tcPr>
            <w:tcW w:w="2226" w:type="dxa"/>
            <w:tcBorders>
              <w:top w:val="nil"/>
              <w:left w:val="nil"/>
              <w:bottom w:val="single" w:sz="4" w:space="0" w:color="auto"/>
              <w:right w:val="single" w:sz="8" w:space="0" w:color="auto"/>
            </w:tcBorders>
          </w:tcPr>
          <w:p w14:paraId="69B4D78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11DE19AB" w14:textId="59BC73BC"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3A8C1A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5</w:t>
            </w:r>
          </w:p>
        </w:tc>
        <w:tc>
          <w:tcPr>
            <w:tcW w:w="2460" w:type="dxa"/>
            <w:tcBorders>
              <w:top w:val="nil"/>
              <w:left w:val="nil"/>
              <w:bottom w:val="single" w:sz="4" w:space="0" w:color="auto"/>
              <w:right w:val="nil"/>
            </w:tcBorders>
            <w:shd w:val="clear" w:color="auto" w:fill="auto"/>
            <w:vAlign w:val="bottom"/>
            <w:hideMark/>
          </w:tcPr>
          <w:p w14:paraId="4C1AF645"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2 and 3</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41668889"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590D6F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587" w:type="dxa"/>
            <w:tcBorders>
              <w:top w:val="nil"/>
              <w:left w:val="nil"/>
              <w:bottom w:val="single" w:sz="4" w:space="0" w:color="auto"/>
              <w:right w:val="single" w:sz="4" w:space="0" w:color="auto"/>
            </w:tcBorders>
            <w:shd w:val="clear" w:color="auto" w:fill="auto"/>
            <w:vAlign w:val="center"/>
            <w:hideMark/>
          </w:tcPr>
          <w:p w14:paraId="7092E05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640" w:type="dxa"/>
            <w:tcBorders>
              <w:top w:val="nil"/>
              <w:left w:val="nil"/>
              <w:bottom w:val="single" w:sz="4" w:space="0" w:color="auto"/>
              <w:right w:val="single" w:sz="4" w:space="0" w:color="auto"/>
            </w:tcBorders>
            <w:shd w:val="clear" w:color="auto" w:fill="auto"/>
            <w:vAlign w:val="center"/>
            <w:hideMark/>
          </w:tcPr>
          <w:p w14:paraId="4DB4A4E5"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960" w:type="dxa"/>
            <w:tcBorders>
              <w:top w:val="nil"/>
              <w:left w:val="nil"/>
              <w:bottom w:val="single" w:sz="4" w:space="0" w:color="auto"/>
              <w:right w:val="single" w:sz="4" w:space="0" w:color="auto"/>
            </w:tcBorders>
            <w:shd w:val="clear" w:color="000000" w:fill="A6A6A6"/>
            <w:vAlign w:val="center"/>
            <w:hideMark/>
          </w:tcPr>
          <w:p w14:paraId="2626CFD1"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39FF4A9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8</w:t>
            </w:r>
          </w:p>
        </w:tc>
        <w:tc>
          <w:tcPr>
            <w:tcW w:w="2226" w:type="dxa"/>
            <w:tcBorders>
              <w:top w:val="nil"/>
              <w:left w:val="nil"/>
              <w:bottom w:val="single" w:sz="4" w:space="0" w:color="auto"/>
              <w:right w:val="single" w:sz="8" w:space="0" w:color="auto"/>
            </w:tcBorders>
          </w:tcPr>
          <w:p w14:paraId="2DB0E78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3CC0AEA7" w14:textId="76AE5BDC" w:rsidTr="0045097C">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08B642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6</w:t>
            </w:r>
          </w:p>
        </w:tc>
        <w:tc>
          <w:tcPr>
            <w:tcW w:w="2460" w:type="dxa"/>
            <w:tcBorders>
              <w:top w:val="nil"/>
              <w:left w:val="nil"/>
              <w:bottom w:val="single" w:sz="8" w:space="0" w:color="auto"/>
              <w:right w:val="nil"/>
            </w:tcBorders>
            <w:shd w:val="clear" w:color="auto" w:fill="auto"/>
            <w:vAlign w:val="bottom"/>
            <w:hideMark/>
          </w:tcPr>
          <w:p w14:paraId="4E8EEEE2"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2 and 3</w:t>
            </w:r>
          </w:p>
        </w:tc>
        <w:tc>
          <w:tcPr>
            <w:tcW w:w="1213" w:type="dxa"/>
            <w:tcBorders>
              <w:top w:val="nil"/>
              <w:left w:val="single" w:sz="4" w:space="0" w:color="auto"/>
              <w:bottom w:val="single" w:sz="8" w:space="0" w:color="auto"/>
              <w:right w:val="single" w:sz="4" w:space="0" w:color="auto"/>
            </w:tcBorders>
            <w:shd w:val="clear" w:color="auto" w:fill="auto"/>
            <w:vAlign w:val="center"/>
            <w:hideMark/>
          </w:tcPr>
          <w:p w14:paraId="5C6F3A74"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322252A0"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587" w:type="dxa"/>
            <w:tcBorders>
              <w:top w:val="nil"/>
              <w:left w:val="nil"/>
              <w:bottom w:val="single" w:sz="8" w:space="0" w:color="auto"/>
              <w:right w:val="single" w:sz="4" w:space="0" w:color="auto"/>
            </w:tcBorders>
            <w:shd w:val="clear" w:color="auto" w:fill="auto"/>
            <w:vAlign w:val="center"/>
            <w:hideMark/>
          </w:tcPr>
          <w:p w14:paraId="69C89FD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1640" w:type="dxa"/>
            <w:tcBorders>
              <w:top w:val="nil"/>
              <w:left w:val="nil"/>
              <w:bottom w:val="single" w:sz="8" w:space="0" w:color="auto"/>
              <w:right w:val="single" w:sz="4" w:space="0" w:color="auto"/>
            </w:tcBorders>
            <w:shd w:val="clear" w:color="000000" w:fill="A6A6A6"/>
            <w:vAlign w:val="center"/>
            <w:hideMark/>
          </w:tcPr>
          <w:p w14:paraId="50A8BB2B"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960" w:type="dxa"/>
            <w:tcBorders>
              <w:top w:val="nil"/>
              <w:left w:val="nil"/>
              <w:bottom w:val="single" w:sz="8" w:space="0" w:color="auto"/>
              <w:right w:val="single" w:sz="4" w:space="0" w:color="auto"/>
            </w:tcBorders>
            <w:shd w:val="clear" w:color="000000" w:fill="A6A6A6"/>
            <w:vAlign w:val="center"/>
            <w:hideMark/>
          </w:tcPr>
          <w:p w14:paraId="74214612"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8" w:space="0" w:color="auto"/>
              <w:right w:val="single" w:sz="8" w:space="0" w:color="auto"/>
            </w:tcBorders>
            <w:shd w:val="clear" w:color="auto" w:fill="auto"/>
            <w:vAlign w:val="center"/>
            <w:hideMark/>
          </w:tcPr>
          <w:p w14:paraId="3B8A1E7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6</w:t>
            </w:r>
          </w:p>
        </w:tc>
        <w:tc>
          <w:tcPr>
            <w:tcW w:w="2226" w:type="dxa"/>
            <w:tcBorders>
              <w:top w:val="nil"/>
              <w:left w:val="nil"/>
              <w:bottom w:val="single" w:sz="8" w:space="0" w:color="auto"/>
              <w:right w:val="single" w:sz="8" w:space="0" w:color="auto"/>
            </w:tcBorders>
          </w:tcPr>
          <w:p w14:paraId="1A070DDF"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224CDAF3" w14:textId="1BABDCBC"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6F8FF34"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7</w:t>
            </w:r>
          </w:p>
        </w:tc>
        <w:tc>
          <w:tcPr>
            <w:tcW w:w="2460" w:type="dxa"/>
            <w:tcBorders>
              <w:top w:val="nil"/>
              <w:left w:val="nil"/>
              <w:bottom w:val="single" w:sz="4" w:space="0" w:color="auto"/>
              <w:right w:val="nil"/>
            </w:tcBorders>
            <w:shd w:val="clear" w:color="auto" w:fill="auto"/>
            <w:vAlign w:val="bottom"/>
            <w:hideMark/>
          </w:tcPr>
          <w:p w14:paraId="5963531E"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4 and 5</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52788EF2"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7610CD1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587" w:type="dxa"/>
            <w:tcBorders>
              <w:top w:val="nil"/>
              <w:left w:val="nil"/>
              <w:bottom w:val="single" w:sz="4" w:space="0" w:color="auto"/>
              <w:right w:val="single" w:sz="4" w:space="0" w:color="auto"/>
            </w:tcBorders>
            <w:shd w:val="clear" w:color="auto" w:fill="auto"/>
            <w:vAlign w:val="center"/>
            <w:hideMark/>
          </w:tcPr>
          <w:p w14:paraId="7D985912"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640" w:type="dxa"/>
            <w:tcBorders>
              <w:top w:val="nil"/>
              <w:left w:val="nil"/>
              <w:bottom w:val="single" w:sz="4" w:space="0" w:color="auto"/>
              <w:right w:val="single" w:sz="4" w:space="0" w:color="auto"/>
            </w:tcBorders>
            <w:shd w:val="clear" w:color="auto" w:fill="auto"/>
            <w:vAlign w:val="center"/>
            <w:hideMark/>
          </w:tcPr>
          <w:p w14:paraId="589DFB74"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960" w:type="dxa"/>
            <w:tcBorders>
              <w:top w:val="nil"/>
              <w:left w:val="nil"/>
              <w:bottom w:val="single" w:sz="4" w:space="0" w:color="auto"/>
              <w:right w:val="single" w:sz="4" w:space="0" w:color="auto"/>
            </w:tcBorders>
            <w:shd w:val="clear" w:color="auto" w:fill="auto"/>
            <w:vAlign w:val="center"/>
            <w:hideMark/>
          </w:tcPr>
          <w:p w14:paraId="3FC46AF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300" w:type="dxa"/>
            <w:tcBorders>
              <w:top w:val="nil"/>
              <w:left w:val="nil"/>
              <w:bottom w:val="single" w:sz="4" w:space="0" w:color="auto"/>
              <w:right w:val="single" w:sz="8" w:space="0" w:color="auto"/>
            </w:tcBorders>
            <w:shd w:val="clear" w:color="auto" w:fill="auto"/>
            <w:vAlign w:val="center"/>
            <w:hideMark/>
          </w:tcPr>
          <w:p w14:paraId="6D48F0DA"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5</w:t>
            </w:r>
          </w:p>
        </w:tc>
        <w:tc>
          <w:tcPr>
            <w:tcW w:w="2226" w:type="dxa"/>
            <w:tcBorders>
              <w:top w:val="nil"/>
              <w:left w:val="nil"/>
              <w:bottom w:val="single" w:sz="4" w:space="0" w:color="auto"/>
              <w:right w:val="single" w:sz="8" w:space="0" w:color="auto"/>
            </w:tcBorders>
          </w:tcPr>
          <w:p w14:paraId="2B3FDF08"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0102206E" w14:textId="4C5BFB5D"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9786A9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8</w:t>
            </w:r>
          </w:p>
        </w:tc>
        <w:tc>
          <w:tcPr>
            <w:tcW w:w="2460" w:type="dxa"/>
            <w:tcBorders>
              <w:top w:val="nil"/>
              <w:left w:val="nil"/>
              <w:bottom w:val="single" w:sz="4" w:space="0" w:color="auto"/>
              <w:right w:val="nil"/>
            </w:tcBorders>
            <w:shd w:val="clear" w:color="auto" w:fill="auto"/>
            <w:vAlign w:val="bottom"/>
            <w:hideMark/>
          </w:tcPr>
          <w:p w14:paraId="1B9D827D"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4 and 5</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04A3BD45"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8A0BAF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587" w:type="dxa"/>
            <w:tcBorders>
              <w:top w:val="nil"/>
              <w:left w:val="nil"/>
              <w:bottom w:val="single" w:sz="4" w:space="0" w:color="auto"/>
              <w:right w:val="single" w:sz="4" w:space="0" w:color="auto"/>
            </w:tcBorders>
            <w:shd w:val="clear" w:color="auto" w:fill="auto"/>
            <w:vAlign w:val="center"/>
            <w:hideMark/>
          </w:tcPr>
          <w:p w14:paraId="6931405D"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640" w:type="dxa"/>
            <w:tcBorders>
              <w:top w:val="nil"/>
              <w:left w:val="nil"/>
              <w:bottom w:val="single" w:sz="4" w:space="0" w:color="auto"/>
              <w:right w:val="single" w:sz="4" w:space="0" w:color="auto"/>
            </w:tcBorders>
            <w:shd w:val="clear" w:color="auto" w:fill="auto"/>
            <w:vAlign w:val="center"/>
            <w:hideMark/>
          </w:tcPr>
          <w:p w14:paraId="217F1730"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960" w:type="dxa"/>
            <w:tcBorders>
              <w:top w:val="nil"/>
              <w:left w:val="nil"/>
              <w:bottom w:val="single" w:sz="4" w:space="0" w:color="auto"/>
              <w:right w:val="single" w:sz="4" w:space="0" w:color="auto"/>
            </w:tcBorders>
            <w:shd w:val="clear" w:color="000000" w:fill="A6A6A6"/>
            <w:vAlign w:val="center"/>
            <w:hideMark/>
          </w:tcPr>
          <w:p w14:paraId="23A95964"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32D719B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4</w:t>
            </w:r>
          </w:p>
        </w:tc>
        <w:tc>
          <w:tcPr>
            <w:tcW w:w="2226" w:type="dxa"/>
            <w:tcBorders>
              <w:top w:val="nil"/>
              <w:left w:val="nil"/>
              <w:bottom w:val="single" w:sz="4" w:space="0" w:color="auto"/>
              <w:right w:val="single" w:sz="8" w:space="0" w:color="auto"/>
            </w:tcBorders>
          </w:tcPr>
          <w:p w14:paraId="7FC7073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3510A5D3" w14:textId="116D6A95" w:rsidTr="0045097C">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9A2D01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9</w:t>
            </w:r>
          </w:p>
        </w:tc>
        <w:tc>
          <w:tcPr>
            <w:tcW w:w="2460" w:type="dxa"/>
            <w:tcBorders>
              <w:top w:val="nil"/>
              <w:left w:val="nil"/>
              <w:bottom w:val="single" w:sz="8" w:space="0" w:color="auto"/>
              <w:right w:val="nil"/>
            </w:tcBorders>
            <w:shd w:val="clear" w:color="auto" w:fill="auto"/>
            <w:vAlign w:val="bottom"/>
            <w:hideMark/>
          </w:tcPr>
          <w:p w14:paraId="0616AC33"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4 and 5</w:t>
            </w:r>
          </w:p>
        </w:tc>
        <w:tc>
          <w:tcPr>
            <w:tcW w:w="1213" w:type="dxa"/>
            <w:tcBorders>
              <w:top w:val="nil"/>
              <w:left w:val="single" w:sz="4" w:space="0" w:color="auto"/>
              <w:bottom w:val="single" w:sz="8" w:space="0" w:color="auto"/>
              <w:right w:val="single" w:sz="4" w:space="0" w:color="auto"/>
            </w:tcBorders>
            <w:shd w:val="clear" w:color="auto" w:fill="auto"/>
            <w:vAlign w:val="center"/>
            <w:hideMark/>
          </w:tcPr>
          <w:p w14:paraId="2ED8E04B"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512166D3"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w:t>
            </w:r>
          </w:p>
        </w:tc>
        <w:tc>
          <w:tcPr>
            <w:tcW w:w="1587" w:type="dxa"/>
            <w:tcBorders>
              <w:top w:val="nil"/>
              <w:left w:val="nil"/>
              <w:bottom w:val="single" w:sz="8" w:space="0" w:color="auto"/>
              <w:right w:val="single" w:sz="4" w:space="0" w:color="auto"/>
            </w:tcBorders>
            <w:shd w:val="clear" w:color="auto" w:fill="auto"/>
            <w:vAlign w:val="center"/>
            <w:hideMark/>
          </w:tcPr>
          <w:p w14:paraId="097294B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2</w:t>
            </w:r>
          </w:p>
        </w:tc>
        <w:tc>
          <w:tcPr>
            <w:tcW w:w="1640" w:type="dxa"/>
            <w:tcBorders>
              <w:top w:val="nil"/>
              <w:left w:val="nil"/>
              <w:bottom w:val="single" w:sz="8" w:space="0" w:color="auto"/>
              <w:right w:val="single" w:sz="4" w:space="0" w:color="auto"/>
            </w:tcBorders>
            <w:shd w:val="clear" w:color="000000" w:fill="A6A6A6"/>
            <w:vAlign w:val="center"/>
            <w:hideMark/>
          </w:tcPr>
          <w:p w14:paraId="0BC088E0"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960" w:type="dxa"/>
            <w:tcBorders>
              <w:top w:val="nil"/>
              <w:left w:val="nil"/>
              <w:bottom w:val="single" w:sz="8" w:space="0" w:color="auto"/>
              <w:right w:val="single" w:sz="4" w:space="0" w:color="auto"/>
            </w:tcBorders>
            <w:shd w:val="clear" w:color="000000" w:fill="A6A6A6"/>
            <w:vAlign w:val="center"/>
            <w:hideMark/>
          </w:tcPr>
          <w:p w14:paraId="744FC307" w14:textId="77777777" w:rsidR="0045097C" w:rsidRPr="0099440E" w:rsidRDefault="0045097C" w:rsidP="008A5749">
            <w:pPr>
              <w:spacing w:after="0" w:line="240" w:lineRule="auto"/>
              <w:jc w:val="center"/>
              <w:rPr>
                <w:rFonts w:ascii="Calibri" w:eastAsia="Times New Roman" w:hAnsi="Calibri" w:cs="Calibri"/>
                <w:color w:val="A6A6A6"/>
                <w:sz w:val="24"/>
                <w:szCs w:val="24"/>
                <w:lang w:eastAsia="en-GB"/>
              </w:rPr>
            </w:pPr>
            <w:r w:rsidRPr="0099440E">
              <w:rPr>
                <w:rFonts w:ascii="Calibri" w:eastAsia="Times New Roman" w:hAnsi="Calibri" w:cs="Calibri"/>
                <w:color w:val="A6A6A6"/>
                <w:sz w:val="24"/>
                <w:szCs w:val="24"/>
                <w:lang w:eastAsia="en-GB"/>
              </w:rPr>
              <w:t>0</w:t>
            </w:r>
          </w:p>
        </w:tc>
        <w:tc>
          <w:tcPr>
            <w:tcW w:w="1300" w:type="dxa"/>
            <w:tcBorders>
              <w:top w:val="nil"/>
              <w:left w:val="nil"/>
              <w:bottom w:val="single" w:sz="8" w:space="0" w:color="auto"/>
              <w:right w:val="single" w:sz="8" w:space="0" w:color="auto"/>
            </w:tcBorders>
            <w:shd w:val="clear" w:color="auto" w:fill="auto"/>
            <w:vAlign w:val="center"/>
            <w:hideMark/>
          </w:tcPr>
          <w:p w14:paraId="32F9D29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3</w:t>
            </w:r>
          </w:p>
        </w:tc>
        <w:tc>
          <w:tcPr>
            <w:tcW w:w="2226" w:type="dxa"/>
            <w:tcBorders>
              <w:top w:val="nil"/>
              <w:left w:val="nil"/>
              <w:bottom w:val="single" w:sz="8" w:space="0" w:color="auto"/>
              <w:right w:val="single" w:sz="8" w:space="0" w:color="auto"/>
            </w:tcBorders>
          </w:tcPr>
          <w:p w14:paraId="2D9E8B4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7180FBCB" w14:textId="36510E23"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AB6679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10</w:t>
            </w:r>
          </w:p>
        </w:tc>
        <w:tc>
          <w:tcPr>
            <w:tcW w:w="2460" w:type="dxa"/>
            <w:tcBorders>
              <w:top w:val="nil"/>
              <w:left w:val="nil"/>
              <w:bottom w:val="single" w:sz="4" w:space="0" w:color="auto"/>
              <w:right w:val="nil"/>
            </w:tcBorders>
            <w:shd w:val="clear" w:color="auto" w:fill="auto"/>
            <w:vAlign w:val="bottom"/>
            <w:hideMark/>
          </w:tcPr>
          <w:p w14:paraId="22B1FBAE"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6</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21110F8A"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268DE5FE"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587" w:type="dxa"/>
            <w:tcBorders>
              <w:top w:val="nil"/>
              <w:left w:val="nil"/>
              <w:bottom w:val="single" w:sz="4" w:space="0" w:color="auto"/>
              <w:right w:val="single" w:sz="4" w:space="0" w:color="auto"/>
            </w:tcBorders>
            <w:shd w:val="clear" w:color="auto" w:fill="auto"/>
            <w:vAlign w:val="center"/>
            <w:hideMark/>
          </w:tcPr>
          <w:p w14:paraId="2CBD1857"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6D5B9DFD"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960" w:type="dxa"/>
            <w:tcBorders>
              <w:top w:val="nil"/>
              <w:left w:val="nil"/>
              <w:bottom w:val="single" w:sz="4" w:space="0" w:color="auto"/>
              <w:right w:val="single" w:sz="4" w:space="0" w:color="auto"/>
            </w:tcBorders>
            <w:shd w:val="clear" w:color="auto" w:fill="auto"/>
            <w:vAlign w:val="center"/>
            <w:hideMark/>
          </w:tcPr>
          <w:p w14:paraId="6EC8F1B0"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2DECD3AA"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0</w:t>
            </w:r>
          </w:p>
        </w:tc>
        <w:tc>
          <w:tcPr>
            <w:tcW w:w="2226" w:type="dxa"/>
            <w:tcBorders>
              <w:top w:val="nil"/>
              <w:left w:val="nil"/>
              <w:bottom w:val="single" w:sz="4" w:space="0" w:color="auto"/>
              <w:right w:val="single" w:sz="8" w:space="0" w:color="auto"/>
            </w:tcBorders>
          </w:tcPr>
          <w:p w14:paraId="5E98202B"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4973BB31" w14:textId="0D16E817"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C488F2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11</w:t>
            </w:r>
          </w:p>
        </w:tc>
        <w:tc>
          <w:tcPr>
            <w:tcW w:w="2460" w:type="dxa"/>
            <w:tcBorders>
              <w:top w:val="nil"/>
              <w:left w:val="nil"/>
              <w:bottom w:val="single" w:sz="4" w:space="0" w:color="auto"/>
              <w:right w:val="nil"/>
            </w:tcBorders>
            <w:shd w:val="clear" w:color="auto" w:fill="auto"/>
            <w:vAlign w:val="bottom"/>
            <w:hideMark/>
          </w:tcPr>
          <w:p w14:paraId="06A9E268"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7</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3E5F6BA6"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6DB19E29"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587" w:type="dxa"/>
            <w:tcBorders>
              <w:top w:val="nil"/>
              <w:left w:val="nil"/>
              <w:bottom w:val="single" w:sz="4" w:space="0" w:color="auto"/>
              <w:right w:val="single" w:sz="4" w:space="0" w:color="auto"/>
            </w:tcBorders>
            <w:shd w:val="clear" w:color="auto" w:fill="auto"/>
            <w:vAlign w:val="center"/>
            <w:hideMark/>
          </w:tcPr>
          <w:p w14:paraId="520D8973"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6C5ED2AC"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960" w:type="dxa"/>
            <w:tcBorders>
              <w:top w:val="nil"/>
              <w:left w:val="nil"/>
              <w:bottom w:val="single" w:sz="4" w:space="0" w:color="auto"/>
              <w:right w:val="single" w:sz="4" w:space="0" w:color="auto"/>
            </w:tcBorders>
            <w:shd w:val="clear" w:color="auto" w:fill="auto"/>
            <w:vAlign w:val="center"/>
            <w:hideMark/>
          </w:tcPr>
          <w:p w14:paraId="0CC4FEC8"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7C6F0084"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0</w:t>
            </w:r>
          </w:p>
        </w:tc>
        <w:tc>
          <w:tcPr>
            <w:tcW w:w="2226" w:type="dxa"/>
            <w:tcBorders>
              <w:top w:val="nil"/>
              <w:left w:val="nil"/>
              <w:bottom w:val="single" w:sz="4" w:space="0" w:color="auto"/>
              <w:right w:val="single" w:sz="8" w:space="0" w:color="auto"/>
            </w:tcBorders>
          </w:tcPr>
          <w:p w14:paraId="42D2855C"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5590EDDD" w14:textId="2152ED72" w:rsidTr="0045097C">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7E12EB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12</w:t>
            </w:r>
          </w:p>
        </w:tc>
        <w:tc>
          <w:tcPr>
            <w:tcW w:w="2460" w:type="dxa"/>
            <w:tcBorders>
              <w:top w:val="nil"/>
              <w:left w:val="nil"/>
              <w:bottom w:val="single" w:sz="4" w:space="0" w:color="auto"/>
              <w:right w:val="nil"/>
            </w:tcBorders>
            <w:shd w:val="clear" w:color="auto" w:fill="auto"/>
            <w:vAlign w:val="bottom"/>
            <w:hideMark/>
          </w:tcPr>
          <w:p w14:paraId="14CA6CF1"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Level  8</w:t>
            </w:r>
          </w:p>
        </w:tc>
        <w:tc>
          <w:tcPr>
            <w:tcW w:w="1213" w:type="dxa"/>
            <w:tcBorders>
              <w:top w:val="nil"/>
              <w:left w:val="single" w:sz="4" w:space="0" w:color="auto"/>
              <w:bottom w:val="single" w:sz="4" w:space="0" w:color="auto"/>
              <w:right w:val="single" w:sz="4" w:space="0" w:color="auto"/>
            </w:tcBorders>
            <w:shd w:val="clear" w:color="auto" w:fill="auto"/>
            <w:vAlign w:val="center"/>
            <w:hideMark/>
          </w:tcPr>
          <w:p w14:paraId="34C2053C"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4" w:space="0" w:color="auto"/>
              <w:right w:val="single" w:sz="4" w:space="0" w:color="auto"/>
            </w:tcBorders>
            <w:shd w:val="clear" w:color="auto" w:fill="auto"/>
            <w:vAlign w:val="center"/>
            <w:hideMark/>
          </w:tcPr>
          <w:p w14:paraId="124FA4AB"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587" w:type="dxa"/>
            <w:tcBorders>
              <w:top w:val="nil"/>
              <w:left w:val="nil"/>
              <w:bottom w:val="single" w:sz="4" w:space="0" w:color="auto"/>
              <w:right w:val="single" w:sz="4" w:space="0" w:color="auto"/>
            </w:tcBorders>
            <w:shd w:val="clear" w:color="auto" w:fill="auto"/>
            <w:vAlign w:val="center"/>
            <w:hideMark/>
          </w:tcPr>
          <w:p w14:paraId="146CEDBE"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640" w:type="dxa"/>
            <w:tcBorders>
              <w:top w:val="nil"/>
              <w:left w:val="nil"/>
              <w:bottom w:val="single" w:sz="4" w:space="0" w:color="auto"/>
              <w:right w:val="single" w:sz="4" w:space="0" w:color="auto"/>
            </w:tcBorders>
            <w:shd w:val="clear" w:color="auto" w:fill="auto"/>
            <w:vAlign w:val="center"/>
            <w:hideMark/>
          </w:tcPr>
          <w:p w14:paraId="31E95FA6"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960" w:type="dxa"/>
            <w:tcBorders>
              <w:top w:val="nil"/>
              <w:left w:val="nil"/>
              <w:bottom w:val="single" w:sz="4" w:space="0" w:color="auto"/>
              <w:right w:val="single" w:sz="4" w:space="0" w:color="auto"/>
            </w:tcBorders>
            <w:shd w:val="clear" w:color="auto" w:fill="auto"/>
            <w:vAlign w:val="center"/>
            <w:hideMark/>
          </w:tcPr>
          <w:p w14:paraId="61074409"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00" w:type="dxa"/>
            <w:tcBorders>
              <w:top w:val="nil"/>
              <w:left w:val="nil"/>
              <w:bottom w:val="single" w:sz="4" w:space="0" w:color="auto"/>
              <w:right w:val="single" w:sz="8" w:space="0" w:color="auto"/>
            </w:tcBorders>
            <w:shd w:val="clear" w:color="auto" w:fill="auto"/>
            <w:vAlign w:val="center"/>
            <w:hideMark/>
          </w:tcPr>
          <w:p w14:paraId="6EC9FA3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0</w:t>
            </w:r>
          </w:p>
        </w:tc>
        <w:tc>
          <w:tcPr>
            <w:tcW w:w="2226" w:type="dxa"/>
            <w:tcBorders>
              <w:top w:val="nil"/>
              <w:left w:val="nil"/>
              <w:bottom w:val="single" w:sz="4" w:space="0" w:color="auto"/>
              <w:right w:val="single" w:sz="8" w:space="0" w:color="auto"/>
            </w:tcBorders>
          </w:tcPr>
          <w:p w14:paraId="056BEBC9"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54F537D5" w14:textId="1841286F" w:rsidTr="0045097C">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3402280E"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13</w:t>
            </w:r>
          </w:p>
        </w:tc>
        <w:tc>
          <w:tcPr>
            <w:tcW w:w="2460" w:type="dxa"/>
            <w:tcBorders>
              <w:top w:val="nil"/>
              <w:left w:val="nil"/>
              <w:bottom w:val="single" w:sz="8" w:space="0" w:color="auto"/>
              <w:right w:val="nil"/>
            </w:tcBorders>
            <w:shd w:val="clear" w:color="auto" w:fill="auto"/>
            <w:vAlign w:val="bottom"/>
            <w:hideMark/>
          </w:tcPr>
          <w:p w14:paraId="51C762B9" w14:textId="77777777" w:rsidR="0045097C" w:rsidRPr="0099440E" w:rsidRDefault="0045097C" w:rsidP="008A5749">
            <w:pPr>
              <w:spacing w:after="0" w:line="240" w:lineRule="auto"/>
              <w:jc w:val="left"/>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Non-</w:t>
            </w:r>
            <w:proofErr w:type="spellStart"/>
            <w:r w:rsidRPr="0099440E">
              <w:rPr>
                <w:rFonts w:ascii="Calibri" w:eastAsia="Times New Roman" w:hAnsi="Calibri" w:cs="Calibri"/>
                <w:b/>
                <w:bCs/>
                <w:color w:val="000000"/>
                <w:sz w:val="24"/>
                <w:szCs w:val="24"/>
                <w:lang w:eastAsia="en-GB"/>
              </w:rPr>
              <w:t>Contibutor</w:t>
            </w:r>
            <w:proofErr w:type="spellEnd"/>
          </w:p>
        </w:tc>
        <w:tc>
          <w:tcPr>
            <w:tcW w:w="1213" w:type="dxa"/>
            <w:tcBorders>
              <w:top w:val="nil"/>
              <w:left w:val="single" w:sz="4" w:space="0" w:color="auto"/>
              <w:bottom w:val="single" w:sz="8" w:space="0" w:color="auto"/>
              <w:right w:val="single" w:sz="4" w:space="0" w:color="auto"/>
            </w:tcBorders>
            <w:shd w:val="clear" w:color="auto" w:fill="auto"/>
            <w:vAlign w:val="center"/>
            <w:hideMark/>
          </w:tcPr>
          <w:p w14:paraId="6923318A"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40" w:type="dxa"/>
            <w:tcBorders>
              <w:top w:val="nil"/>
              <w:left w:val="nil"/>
              <w:bottom w:val="single" w:sz="8" w:space="0" w:color="auto"/>
              <w:right w:val="single" w:sz="4" w:space="0" w:color="auto"/>
            </w:tcBorders>
            <w:shd w:val="clear" w:color="auto" w:fill="auto"/>
            <w:vAlign w:val="center"/>
            <w:hideMark/>
          </w:tcPr>
          <w:p w14:paraId="06306F47"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587" w:type="dxa"/>
            <w:tcBorders>
              <w:top w:val="nil"/>
              <w:left w:val="nil"/>
              <w:bottom w:val="single" w:sz="8" w:space="0" w:color="auto"/>
              <w:right w:val="single" w:sz="4" w:space="0" w:color="auto"/>
            </w:tcBorders>
            <w:shd w:val="clear" w:color="auto" w:fill="auto"/>
            <w:vAlign w:val="center"/>
            <w:hideMark/>
          </w:tcPr>
          <w:p w14:paraId="0B2998BD"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640" w:type="dxa"/>
            <w:tcBorders>
              <w:top w:val="nil"/>
              <w:left w:val="nil"/>
              <w:bottom w:val="single" w:sz="8" w:space="0" w:color="auto"/>
              <w:right w:val="single" w:sz="4" w:space="0" w:color="auto"/>
            </w:tcBorders>
            <w:shd w:val="clear" w:color="auto" w:fill="auto"/>
            <w:vAlign w:val="center"/>
            <w:hideMark/>
          </w:tcPr>
          <w:p w14:paraId="55D54900"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960" w:type="dxa"/>
            <w:tcBorders>
              <w:top w:val="nil"/>
              <w:left w:val="nil"/>
              <w:bottom w:val="single" w:sz="8" w:space="0" w:color="auto"/>
              <w:right w:val="single" w:sz="4" w:space="0" w:color="auto"/>
            </w:tcBorders>
            <w:shd w:val="clear" w:color="auto" w:fill="auto"/>
            <w:vAlign w:val="center"/>
            <w:hideMark/>
          </w:tcPr>
          <w:p w14:paraId="725E63A2" w14:textId="77777777" w:rsidR="0045097C" w:rsidRPr="0099440E" w:rsidRDefault="0045097C" w:rsidP="008A5749">
            <w:pPr>
              <w:spacing w:after="0" w:line="240" w:lineRule="auto"/>
              <w:jc w:val="center"/>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0</w:t>
            </w:r>
          </w:p>
        </w:tc>
        <w:tc>
          <w:tcPr>
            <w:tcW w:w="1300" w:type="dxa"/>
            <w:tcBorders>
              <w:top w:val="nil"/>
              <w:left w:val="nil"/>
              <w:bottom w:val="single" w:sz="8" w:space="0" w:color="auto"/>
              <w:right w:val="single" w:sz="8" w:space="0" w:color="auto"/>
            </w:tcBorders>
            <w:shd w:val="clear" w:color="auto" w:fill="auto"/>
            <w:vAlign w:val="center"/>
            <w:hideMark/>
          </w:tcPr>
          <w:p w14:paraId="2A212781"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r w:rsidRPr="0099440E">
              <w:rPr>
                <w:rFonts w:ascii="Calibri" w:eastAsia="Times New Roman" w:hAnsi="Calibri" w:cs="Calibri"/>
                <w:b/>
                <w:bCs/>
                <w:color w:val="000000"/>
                <w:sz w:val="24"/>
                <w:szCs w:val="24"/>
                <w:lang w:eastAsia="en-GB"/>
              </w:rPr>
              <w:t>0</w:t>
            </w:r>
          </w:p>
        </w:tc>
        <w:tc>
          <w:tcPr>
            <w:tcW w:w="2226" w:type="dxa"/>
            <w:tcBorders>
              <w:top w:val="nil"/>
              <w:left w:val="nil"/>
              <w:bottom w:val="single" w:sz="8" w:space="0" w:color="auto"/>
              <w:right w:val="single" w:sz="8" w:space="0" w:color="auto"/>
            </w:tcBorders>
          </w:tcPr>
          <w:p w14:paraId="16B8D676" w14:textId="77777777" w:rsidR="0045097C" w:rsidRPr="0099440E" w:rsidRDefault="0045097C" w:rsidP="008A5749">
            <w:pPr>
              <w:spacing w:after="0" w:line="240" w:lineRule="auto"/>
              <w:jc w:val="center"/>
              <w:rPr>
                <w:rFonts w:ascii="Calibri" w:eastAsia="Times New Roman" w:hAnsi="Calibri" w:cs="Calibri"/>
                <w:b/>
                <w:bCs/>
                <w:color w:val="000000"/>
                <w:sz w:val="24"/>
                <w:szCs w:val="24"/>
                <w:lang w:eastAsia="en-GB"/>
              </w:rPr>
            </w:pPr>
          </w:p>
        </w:tc>
      </w:tr>
      <w:tr w:rsidR="0045097C" w:rsidRPr="0099440E" w14:paraId="436D9B16" w14:textId="4C081FD1" w:rsidTr="0045097C">
        <w:trPr>
          <w:trHeight w:val="201"/>
        </w:trPr>
        <w:tc>
          <w:tcPr>
            <w:tcW w:w="1300" w:type="dxa"/>
            <w:tcBorders>
              <w:top w:val="nil"/>
              <w:left w:val="nil"/>
              <w:bottom w:val="nil"/>
              <w:right w:val="nil"/>
            </w:tcBorders>
            <w:shd w:val="clear" w:color="auto" w:fill="auto"/>
            <w:noWrap/>
            <w:vAlign w:val="bottom"/>
            <w:hideMark/>
          </w:tcPr>
          <w:p w14:paraId="5E6BDA84" w14:textId="6274C39E" w:rsidR="0045097C" w:rsidRPr="0099440E" w:rsidRDefault="0045097C" w:rsidP="0099440E">
            <w:pPr>
              <w:spacing w:after="0" w:line="240" w:lineRule="auto"/>
              <w:jc w:val="center"/>
              <w:rPr>
                <w:rFonts w:ascii="Calibri" w:eastAsia="Times New Roman" w:hAnsi="Calibri" w:cs="Calibri"/>
                <w:b/>
                <w:bCs/>
                <w:color w:val="000000"/>
                <w:sz w:val="24"/>
                <w:szCs w:val="24"/>
                <w:lang w:eastAsia="en-GB"/>
              </w:rPr>
            </w:pPr>
          </w:p>
        </w:tc>
        <w:tc>
          <w:tcPr>
            <w:tcW w:w="6600" w:type="dxa"/>
            <w:gridSpan w:val="4"/>
            <w:tcBorders>
              <w:top w:val="nil"/>
              <w:left w:val="nil"/>
              <w:bottom w:val="nil"/>
              <w:right w:val="nil"/>
            </w:tcBorders>
            <w:shd w:val="clear" w:color="auto" w:fill="auto"/>
            <w:vAlign w:val="bottom"/>
            <w:hideMark/>
          </w:tcPr>
          <w:p w14:paraId="7D160AD2" w14:textId="77777777" w:rsidR="0045097C" w:rsidRDefault="0045097C" w:rsidP="0099440E">
            <w:pPr>
              <w:spacing w:after="0" w:line="240" w:lineRule="auto"/>
              <w:jc w:val="left"/>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Total Maximum Score Allocation: 20</w:t>
            </w:r>
          </w:p>
          <w:p w14:paraId="0ED4F89E" w14:textId="77777777" w:rsidR="0045097C" w:rsidRDefault="0045097C" w:rsidP="0045097C">
            <w:pPr>
              <w:spacing w:after="0" w:line="240" w:lineRule="auto"/>
              <w:jc w:val="left"/>
              <w:rPr>
                <w:rFonts w:ascii="Calibri" w:eastAsia="Times New Roman" w:hAnsi="Calibri" w:cs="Calibri"/>
                <w:color w:val="000000"/>
                <w:sz w:val="24"/>
                <w:szCs w:val="24"/>
                <w:lang w:eastAsia="en-GB"/>
              </w:rPr>
            </w:pPr>
            <w:r w:rsidRPr="0099440E">
              <w:rPr>
                <w:rFonts w:ascii="Calibri" w:eastAsia="Times New Roman" w:hAnsi="Calibri" w:cs="Calibri"/>
                <w:color w:val="000000"/>
                <w:sz w:val="24"/>
                <w:szCs w:val="24"/>
                <w:lang w:eastAsia="en-GB"/>
              </w:rPr>
              <w:t>G= A+B+C+D+E+F</w:t>
            </w:r>
          </w:p>
          <w:p w14:paraId="0A2A0EF0" w14:textId="77777777" w:rsidR="0045097C" w:rsidRPr="0099440E" w:rsidRDefault="0045097C" w:rsidP="008A5749">
            <w:pPr>
              <w:spacing w:after="0" w:line="240" w:lineRule="auto"/>
              <w:jc w:val="center"/>
              <w:rPr>
                <w:rFonts w:ascii="Times New Roman" w:eastAsia="Times New Roman" w:hAnsi="Times New Roman" w:cs="Times New Roman"/>
                <w:sz w:val="20"/>
                <w:szCs w:val="20"/>
                <w:lang w:eastAsia="en-GB"/>
              </w:rPr>
            </w:pPr>
          </w:p>
        </w:tc>
        <w:tc>
          <w:tcPr>
            <w:tcW w:w="1640" w:type="dxa"/>
            <w:tcBorders>
              <w:top w:val="nil"/>
              <w:left w:val="nil"/>
              <w:bottom w:val="nil"/>
              <w:right w:val="nil"/>
            </w:tcBorders>
            <w:shd w:val="clear" w:color="auto" w:fill="auto"/>
            <w:vAlign w:val="bottom"/>
            <w:hideMark/>
          </w:tcPr>
          <w:p w14:paraId="0A8BC52A" w14:textId="77777777" w:rsidR="0045097C" w:rsidRPr="0099440E" w:rsidRDefault="0045097C" w:rsidP="008A5749">
            <w:pPr>
              <w:spacing w:after="0" w:line="240" w:lineRule="auto"/>
              <w:jc w:val="left"/>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vAlign w:val="bottom"/>
            <w:hideMark/>
          </w:tcPr>
          <w:p w14:paraId="2F1783AC" w14:textId="77777777" w:rsidR="0045097C" w:rsidRPr="0099440E" w:rsidRDefault="0045097C" w:rsidP="008A5749">
            <w:pPr>
              <w:spacing w:after="0" w:line="240" w:lineRule="auto"/>
              <w:jc w:val="left"/>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42325CB" w14:textId="77777777" w:rsidR="0045097C" w:rsidRPr="0099440E" w:rsidRDefault="0045097C" w:rsidP="008A5749">
            <w:pPr>
              <w:spacing w:after="0" w:line="240" w:lineRule="auto"/>
              <w:jc w:val="left"/>
              <w:rPr>
                <w:rFonts w:ascii="Times New Roman" w:eastAsia="Times New Roman" w:hAnsi="Times New Roman" w:cs="Times New Roman"/>
                <w:sz w:val="20"/>
                <w:szCs w:val="20"/>
                <w:lang w:eastAsia="en-GB"/>
              </w:rPr>
            </w:pPr>
          </w:p>
        </w:tc>
        <w:tc>
          <w:tcPr>
            <w:tcW w:w="2226" w:type="dxa"/>
            <w:tcBorders>
              <w:top w:val="nil"/>
              <w:left w:val="nil"/>
              <w:bottom w:val="nil"/>
              <w:right w:val="nil"/>
            </w:tcBorders>
          </w:tcPr>
          <w:p w14:paraId="6EB9828B" w14:textId="77777777" w:rsidR="0045097C" w:rsidRPr="0099440E" w:rsidRDefault="0045097C" w:rsidP="008A5749">
            <w:pPr>
              <w:spacing w:after="0" w:line="240" w:lineRule="auto"/>
              <w:jc w:val="left"/>
              <w:rPr>
                <w:rFonts w:ascii="Times New Roman" w:eastAsia="Times New Roman" w:hAnsi="Times New Roman" w:cs="Times New Roman"/>
                <w:sz w:val="20"/>
                <w:szCs w:val="20"/>
                <w:lang w:eastAsia="en-GB"/>
              </w:rPr>
            </w:pPr>
          </w:p>
        </w:tc>
      </w:tr>
    </w:tbl>
    <w:p w14:paraId="6B94DD57" w14:textId="77777777" w:rsidR="0099440E" w:rsidRDefault="0099440E" w:rsidP="008A5749">
      <w:pPr>
        <w:spacing w:after="0" w:line="240" w:lineRule="auto"/>
        <w:jc w:val="left"/>
        <w:rPr>
          <w:rFonts w:ascii="Calibri" w:eastAsia="Times New Roman" w:hAnsi="Calibri" w:cs="Calibri"/>
          <w:color w:val="000000"/>
          <w:sz w:val="24"/>
          <w:szCs w:val="24"/>
          <w:lang w:eastAsia="en-GB"/>
        </w:rPr>
      </w:pPr>
    </w:p>
    <w:p w14:paraId="1063DF28" w14:textId="77777777" w:rsidR="0099440E" w:rsidRDefault="0099440E" w:rsidP="008A5749">
      <w:pPr>
        <w:spacing w:after="0" w:line="240" w:lineRule="auto"/>
        <w:jc w:val="left"/>
        <w:rPr>
          <w:rFonts w:ascii="Calibri" w:eastAsia="Times New Roman" w:hAnsi="Calibri" w:cs="Calibri"/>
          <w:color w:val="000000"/>
          <w:sz w:val="24"/>
          <w:szCs w:val="24"/>
          <w:lang w:eastAsia="en-GB"/>
        </w:rPr>
      </w:pPr>
    </w:p>
    <w:p w14:paraId="4BD8930E" w14:textId="48FC4159" w:rsidR="0099440E" w:rsidRDefault="0099440E" w:rsidP="008A5749">
      <w:pPr>
        <w:spacing w:after="0" w:line="240" w:lineRule="auto"/>
        <w:jc w:val="left"/>
        <w:rPr>
          <w:rFonts w:ascii="Calibri" w:eastAsia="Times New Roman" w:hAnsi="Calibri" w:cs="Calibri"/>
          <w:color w:val="000000"/>
          <w:sz w:val="24"/>
          <w:szCs w:val="24"/>
          <w:lang w:eastAsia="en-GB"/>
        </w:rPr>
        <w:sectPr w:rsidR="0099440E" w:rsidSect="0099440E">
          <w:pgSz w:w="16838" w:h="11906" w:orient="landscape" w:code="9"/>
          <w:pgMar w:top="1134" w:right="993" w:bottom="1134" w:left="1276" w:header="567" w:footer="584" w:gutter="0"/>
          <w:cols w:space="708"/>
          <w:docGrid w:linePitch="360"/>
        </w:sectPr>
      </w:pPr>
    </w:p>
    <w:p w14:paraId="2E214C26" w14:textId="77777777" w:rsidR="00FA0385" w:rsidRPr="0045097C" w:rsidRDefault="00FA0385" w:rsidP="00FA0385">
      <w:pPr>
        <w:pStyle w:val="AnnexH2"/>
        <w:pageBreakBefore/>
        <w:pBdr>
          <w:bottom w:val="single" w:sz="4" w:space="1" w:color="000066"/>
        </w:pBdr>
        <w:spacing w:before="240" w:after="240"/>
        <w:ind w:left="1701" w:hanging="1701"/>
      </w:pPr>
      <w:bookmarkStart w:id="91" w:name="_Toc127903837"/>
      <w:bookmarkStart w:id="92" w:name="_Toc130555582"/>
      <w:bookmarkStart w:id="93" w:name="_Toc435315942"/>
      <w:r w:rsidRPr="0045097C">
        <w:lastRenderedPageBreak/>
        <w:t>TERMS AND DEFINITIONS</w:t>
      </w:r>
      <w:bookmarkEnd w:id="91"/>
      <w:bookmarkEnd w:id="92"/>
    </w:p>
    <w:p w14:paraId="08E82F5B" w14:textId="47897076" w:rsidR="00FA0385" w:rsidRPr="0045097C" w:rsidRDefault="00FA0385" w:rsidP="00AF7C5A">
      <w:pPr>
        <w:pStyle w:val="Heading1"/>
        <w:numPr>
          <w:ilvl w:val="0"/>
          <w:numId w:val="62"/>
        </w:numPr>
        <w:tabs>
          <w:tab w:val="clear" w:pos="502"/>
          <w:tab w:val="num" w:pos="567"/>
        </w:tabs>
      </w:pPr>
      <w:bookmarkStart w:id="94" w:name="_Toc127903838"/>
      <w:bookmarkStart w:id="95" w:name="_Toc130555583"/>
      <w:r w:rsidRPr="0045097C">
        <w:t>ABBREVIATIONS</w:t>
      </w:r>
      <w:bookmarkEnd w:id="93"/>
      <w:bookmarkEnd w:id="94"/>
      <w:bookmarkEnd w:id="95"/>
    </w:p>
    <w:tbl>
      <w:tblPr>
        <w:tblW w:w="0" w:type="auto"/>
        <w:tblInd w:w="-142" w:type="dxa"/>
        <w:tblLook w:val="01E0" w:firstRow="1" w:lastRow="1" w:firstColumn="1" w:lastColumn="1" w:noHBand="0" w:noVBand="0"/>
      </w:tblPr>
      <w:tblGrid>
        <w:gridCol w:w="1701"/>
        <w:gridCol w:w="5670"/>
      </w:tblGrid>
      <w:tr w:rsidR="00FA0385" w:rsidRPr="0045097C" w14:paraId="196F6018" w14:textId="77777777" w:rsidTr="008A5749">
        <w:trPr>
          <w:trHeight w:val="284"/>
        </w:trPr>
        <w:tc>
          <w:tcPr>
            <w:tcW w:w="1701" w:type="dxa"/>
            <w:shd w:val="clear" w:color="auto" w:fill="auto"/>
          </w:tcPr>
          <w:p w14:paraId="073DF5BE" w14:textId="7D0418E8" w:rsidR="00FA0385" w:rsidRPr="0045097C" w:rsidRDefault="00E0630E" w:rsidP="00E0630E">
            <w:r w:rsidRPr="0045097C">
              <w:t>B-BBEE</w:t>
            </w:r>
          </w:p>
        </w:tc>
        <w:tc>
          <w:tcPr>
            <w:tcW w:w="5670" w:type="dxa"/>
            <w:shd w:val="clear" w:color="auto" w:fill="auto"/>
          </w:tcPr>
          <w:p w14:paraId="4F9EC81A" w14:textId="2AADBF0A" w:rsidR="00FA0385" w:rsidRPr="0045097C" w:rsidRDefault="00E0630E" w:rsidP="00E0630E">
            <w:r w:rsidRPr="0045097C">
              <w:t>Broad-Based Black Economic Empowerment </w:t>
            </w:r>
          </w:p>
        </w:tc>
      </w:tr>
      <w:tr w:rsidR="00FA0385" w:rsidRPr="002E2D2B" w14:paraId="02AAA45A" w14:textId="77777777" w:rsidTr="0045378D">
        <w:trPr>
          <w:trHeight w:val="3693"/>
        </w:trPr>
        <w:tc>
          <w:tcPr>
            <w:tcW w:w="1701" w:type="dxa"/>
            <w:shd w:val="clear" w:color="auto" w:fill="auto"/>
          </w:tcPr>
          <w:p w14:paraId="60C6399B" w14:textId="77777777" w:rsidR="00FA0385" w:rsidRPr="0045097C" w:rsidRDefault="00FA0385" w:rsidP="008A5749">
            <w:r w:rsidRPr="0045097C">
              <w:t>OEM</w:t>
            </w:r>
            <w:r w:rsidRPr="0045097C">
              <w:tab/>
            </w:r>
          </w:p>
          <w:p w14:paraId="2F9CD4B0" w14:textId="77777777" w:rsidR="00FA0385" w:rsidRPr="0045097C" w:rsidRDefault="00FA0385" w:rsidP="008A5749">
            <w:r w:rsidRPr="0045097C">
              <w:t>OSM</w:t>
            </w:r>
          </w:p>
          <w:p w14:paraId="2E983490" w14:textId="77777777" w:rsidR="00FA0385" w:rsidRPr="0045097C" w:rsidRDefault="00FA0385" w:rsidP="008A5749">
            <w:r w:rsidRPr="0045097C">
              <w:t>PPP</w:t>
            </w:r>
          </w:p>
          <w:p w14:paraId="20253CE0" w14:textId="77777777" w:rsidR="00FA0385" w:rsidRPr="0045097C" w:rsidRDefault="00FA0385" w:rsidP="008A5749">
            <w:r w:rsidRPr="0045097C">
              <w:t>SITA</w:t>
            </w:r>
            <w:r w:rsidRPr="0045097C">
              <w:tab/>
            </w:r>
          </w:p>
          <w:p w14:paraId="4F9D1891" w14:textId="77777777" w:rsidR="00FA0385" w:rsidRPr="0045097C" w:rsidRDefault="00FA0385" w:rsidP="008A5749">
            <w:r w:rsidRPr="0045097C">
              <w:t>S&amp;T</w:t>
            </w:r>
          </w:p>
          <w:p w14:paraId="58C45F8C" w14:textId="77777777" w:rsidR="00FA0385" w:rsidRPr="0045097C" w:rsidRDefault="00FA0385" w:rsidP="008A5749">
            <w:r w:rsidRPr="0045097C">
              <w:t>USB</w:t>
            </w:r>
          </w:p>
          <w:p w14:paraId="009254C8" w14:textId="77777777" w:rsidR="00FA0385" w:rsidRPr="0045097C" w:rsidRDefault="00FA0385" w:rsidP="008A5749">
            <w:r w:rsidRPr="0045097C">
              <w:t>VAT</w:t>
            </w:r>
          </w:p>
        </w:tc>
        <w:tc>
          <w:tcPr>
            <w:tcW w:w="5670" w:type="dxa"/>
            <w:shd w:val="clear" w:color="auto" w:fill="auto"/>
          </w:tcPr>
          <w:p w14:paraId="08CB24BF" w14:textId="77777777" w:rsidR="00FA0385" w:rsidRPr="0045097C" w:rsidRDefault="00FA0385" w:rsidP="008A5749">
            <w:r w:rsidRPr="0045097C">
              <w:t>Original Equipment Manufacturer</w:t>
            </w:r>
          </w:p>
          <w:p w14:paraId="744D6DAE" w14:textId="77777777" w:rsidR="00FA0385" w:rsidRPr="0045097C" w:rsidRDefault="00FA0385" w:rsidP="008A5749">
            <w:r w:rsidRPr="0045097C">
              <w:t>Original Software Manufacturer</w:t>
            </w:r>
          </w:p>
          <w:p w14:paraId="59759DB0" w14:textId="77777777" w:rsidR="00FA0385" w:rsidRPr="0045097C" w:rsidRDefault="00FA0385" w:rsidP="008A5749">
            <w:r w:rsidRPr="0045097C">
              <w:t>Preferential Procurement Policy</w:t>
            </w:r>
          </w:p>
          <w:p w14:paraId="102F59B5" w14:textId="77777777" w:rsidR="00FA0385" w:rsidRPr="0045097C" w:rsidRDefault="00FA0385" w:rsidP="008A5749">
            <w:r w:rsidRPr="0045097C">
              <w:t>State Information Technology Agency</w:t>
            </w:r>
          </w:p>
          <w:p w14:paraId="03913665" w14:textId="77777777" w:rsidR="00FA0385" w:rsidRPr="0045097C" w:rsidRDefault="00FA0385" w:rsidP="008A5749">
            <w:r w:rsidRPr="0045097C">
              <w:t>Subsistence and travel</w:t>
            </w:r>
          </w:p>
          <w:p w14:paraId="74E078A9" w14:textId="77777777" w:rsidR="00FA0385" w:rsidRPr="0045097C" w:rsidRDefault="00FA0385" w:rsidP="008A5749">
            <w:r w:rsidRPr="0045097C">
              <w:t>Universal serial bus</w:t>
            </w:r>
          </w:p>
          <w:p w14:paraId="6281DF88" w14:textId="77777777" w:rsidR="00FA0385" w:rsidRPr="00522793" w:rsidRDefault="00FA0385" w:rsidP="008A5749">
            <w:r w:rsidRPr="0045097C">
              <w:t>Value Added Tax</w:t>
            </w:r>
          </w:p>
          <w:p w14:paraId="2B69533A" w14:textId="77777777" w:rsidR="00FA0385" w:rsidRPr="002E2D2B" w:rsidRDefault="00FA0385" w:rsidP="008A5749"/>
        </w:tc>
      </w:tr>
    </w:tbl>
    <w:p w14:paraId="074666F8" w14:textId="77777777" w:rsidR="00394D10" w:rsidRPr="00C700A9" w:rsidRDefault="00394D10" w:rsidP="00394D10">
      <w:pPr>
        <w:pStyle w:val="ListParagraph"/>
        <w:spacing w:after="120"/>
        <w:ind w:left="1701"/>
        <w:outlineLvl w:val="9"/>
      </w:pPr>
    </w:p>
    <w:p w14:paraId="32E8E74D" w14:textId="77777777" w:rsidR="00797436" w:rsidRPr="00C700A9" w:rsidRDefault="00797436" w:rsidP="000B1A52">
      <w:pPr>
        <w:rPr>
          <w:lang w:val="en-GB"/>
        </w:rPr>
        <w:sectPr w:rsidR="00797436" w:rsidRPr="00C700A9" w:rsidSect="00BF4C93">
          <w:pgSz w:w="11906" w:h="16838" w:code="9"/>
          <w:pgMar w:top="380" w:right="1134" w:bottom="993" w:left="1134" w:header="567" w:footer="584" w:gutter="0"/>
          <w:cols w:space="708"/>
          <w:docGrid w:linePitch="360"/>
        </w:sectPr>
      </w:pPr>
    </w:p>
    <w:p w14:paraId="2BFE3916" w14:textId="0F452FAB" w:rsidR="005E2437" w:rsidRPr="00BF4C93" w:rsidRDefault="00FA0385" w:rsidP="001D5AD0">
      <w:pPr>
        <w:pStyle w:val="AnnexH1"/>
        <w:numPr>
          <w:ilvl w:val="0"/>
          <w:numId w:val="0"/>
        </w:numPr>
      </w:pPr>
      <w:bookmarkStart w:id="96" w:name="_Toc130555584"/>
      <w:r w:rsidRPr="00BF4C93">
        <w:lastRenderedPageBreak/>
        <w:t>Annex A:</w:t>
      </w:r>
      <w:r w:rsidRPr="00BF4C93">
        <w:tab/>
      </w:r>
      <w:r w:rsidR="007D7386" w:rsidRPr="00BF4C93">
        <w:t xml:space="preserve">Bidder </w:t>
      </w:r>
      <w:r w:rsidRPr="00BF4C93">
        <w:t>S</w:t>
      </w:r>
      <w:r w:rsidR="007D7386" w:rsidRPr="00BF4C93">
        <w:t xml:space="preserve">ubstantiating </w:t>
      </w:r>
      <w:r w:rsidRPr="00BF4C93">
        <w:t>E</w:t>
      </w:r>
      <w:r w:rsidR="007D7386" w:rsidRPr="00BF4C93">
        <w:t>vidence</w:t>
      </w:r>
      <w:bookmarkEnd w:id="96"/>
    </w:p>
    <w:p w14:paraId="52E0B8BD" w14:textId="42E4D989" w:rsidR="007D7386" w:rsidRPr="00BF4C93" w:rsidRDefault="007D7386" w:rsidP="00AF7C5A">
      <w:pPr>
        <w:pStyle w:val="Heading1"/>
        <w:numPr>
          <w:ilvl w:val="0"/>
          <w:numId w:val="66"/>
        </w:numPr>
      </w:pPr>
      <w:bookmarkStart w:id="97" w:name="_Toc130555585"/>
      <w:r w:rsidRPr="00BF4C93">
        <w:t>Technical Mandatory Requirement Evidence</w:t>
      </w:r>
      <w:bookmarkEnd w:id="97"/>
    </w:p>
    <w:p w14:paraId="121C09E6" w14:textId="70579A00" w:rsidR="007D7386" w:rsidRPr="00BF4C93" w:rsidRDefault="007D7386" w:rsidP="00C633E1">
      <w:pPr>
        <w:pStyle w:val="Heading2"/>
      </w:pPr>
      <w:bookmarkStart w:id="98" w:name="_Toc130555586"/>
      <w:r w:rsidRPr="00BF4C93">
        <w:t>Bidder Certification / Affiliation Requirements</w:t>
      </w:r>
      <w:bookmarkEnd w:id="98"/>
    </w:p>
    <w:p w14:paraId="6804D1AF" w14:textId="4A4DD10C" w:rsidR="00854702" w:rsidRPr="00BF4C93" w:rsidRDefault="00854702" w:rsidP="00AF7C5A">
      <w:pPr>
        <w:pStyle w:val="ListParagraph"/>
        <w:numPr>
          <w:ilvl w:val="0"/>
          <w:numId w:val="17"/>
        </w:numPr>
        <w:jc w:val="left"/>
        <w:rPr>
          <w:rFonts w:cstheme="minorHAnsi"/>
        </w:rPr>
      </w:pPr>
      <w:r w:rsidRPr="00BF4C93">
        <w:rPr>
          <w:rFonts w:cstheme="minorHAnsi"/>
        </w:rPr>
        <w:t xml:space="preserve">The Bidder </w:t>
      </w:r>
      <w:r w:rsidRPr="00BF4C93">
        <w:rPr>
          <w:rFonts w:cstheme="minorHAnsi"/>
          <w:b/>
          <w:bCs/>
        </w:rPr>
        <w:t>must attach</w:t>
      </w:r>
      <w:r w:rsidRPr="00BF4C93">
        <w:rPr>
          <w:rFonts w:cstheme="minorHAnsi"/>
        </w:rPr>
        <w:t xml:space="preserve"> a copy of valid documentation (</w:t>
      </w:r>
      <w:r w:rsidRPr="00BF4C93">
        <w:rPr>
          <w:rFonts w:cstheme="minorHAnsi"/>
          <w:szCs w:val="24"/>
        </w:rPr>
        <w:t>certificate, letter, license, or any substantive evidence</w:t>
      </w:r>
      <w:r w:rsidRPr="00BF4C93">
        <w:rPr>
          <w:rFonts w:cstheme="minorHAnsi"/>
        </w:rPr>
        <w:t xml:space="preserve">) as proof that that the Bidder is an OSM/OEM, or </w:t>
      </w:r>
      <w:r w:rsidRPr="00BF4C93">
        <w:rPr>
          <w:rFonts w:cstheme="minorHAnsi"/>
          <w:b/>
          <w:bCs/>
        </w:rPr>
        <w:t xml:space="preserve">accredited </w:t>
      </w:r>
      <w:r w:rsidRPr="00BF4C93">
        <w:rPr>
          <w:rFonts w:cstheme="minorHAnsi"/>
        </w:rPr>
        <w:t xml:space="preserve">by OSM/OEM for the provision of the proposed Mining License Software solution </w:t>
      </w:r>
      <w:r w:rsidRPr="00BF4C93">
        <w:rPr>
          <w:rFonts w:cstheme="minorHAnsi"/>
          <w:b/>
          <w:bCs/>
        </w:rPr>
        <w:t>here</w:t>
      </w:r>
      <w:r w:rsidRPr="00BF4C93">
        <w:rPr>
          <w:rFonts w:cstheme="minorHAnsi"/>
        </w:rPr>
        <w:t>.</w:t>
      </w:r>
    </w:p>
    <w:p w14:paraId="6D4D536A" w14:textId="77777777" w:rsidR="00854702" w:rsidRPr="00BF4C93" w:rsidRDefault="00854702" w:rsidP="001D5AD0">
      <w:pPr>
        <w:pStyle w:val="ListParagraph"/>
        <w:ind w:left="1134"/>
        <w:jc w:val="left"/>
        <w:rPr>
          <w:rFonts w:cstheme="minorHAnsi"/>
        </w:rPr>
      </w:pPr>
    </w:p>
    <w:p w14:paraId="15543D11" w14:textId="77777777" w:rsidR="00A35000" w:rsidRPr="00BF4C93" w:rsidRDefault="00A35000" w:rsidP="001D5AD0">
      <w:pPr>
        <w:pStyle w:val="ListParagraph"/>
        <w:ind w:left="1134"/>
        <w:jc w:val="left"/>
        <w:rPr>
          <w:b/>
          <w:bCs/>
          <w:lang w:val="en-GB"/>
        </w:rPr>
      </w:pPr>
      <w:r w:rsidRPr="00BF4C93">
        <w:rPr>
          <w:b/>
          <w:bCs/>
          <w:lang w:val="en-GB"/>
        </w:rPr>
        <w:t xml:space="preserve">NOTE (1): </w:t>
      </w:r>
    </w:p>
    <w:p w14:paraId="5BB76F9E" w14:textId="77777777" w:rsidR="00A35000" w:rsidRPr="00BF4C93" w:rsidRDefault="00A35000" w:rsidP="001D5AD0">
      <w:pPr>
        <w:pStyle w:val="ListParagraph"/>
        <w:ind w:left="1134"/>
        <w:jc w:val="left"/>
        <w:rPr>
          <w:lang w:val="en-GB"/>
        </w:rPr>
      </w:pPr>
      <w:r w:rsidRPr="00BF4C93">
        <w:rPr>
          <w:lang w:val="en-GB"/>
        </w:rPr>
        <w:t>SITA reserves the right to verify information provided.</w:t>
      </w:r>
    </w:p>
    <w:p w14:paraId="2741F450" w14:textId="77777777" w:rsidR="00A35000" w:rsidRPr="00BF4C93" w:rsidRDefault="00A35000" w:rsidP="001D5AD0">
      <w:pPr>
        <w:pStyle w:val="ListParagraph"/>
        <w:ind w:left="1134"/>
        <w:jc w:val="left"/>
        <w:rPr>
          <w:lang w:val="en-GB"/>
        </w:rPr>
      </w:pPr>
    </w:p>
    <w:p w14:paraId="28467AD4" w14:textId="77777777" w:rsidR="00A35000" w:rsidRPr="00BF4C93" w:rsidRDefault="00A35000" w:rsidP="001D5AD0">
      <w:pPr>
        <w:pStyle w:val="ListParagraph"/>
        <w:ind w:left="1134"/>
        <w:jc w:val="left"/>
        <w:rPr>
          <w:b/>
          <w:bCs/>
          <w:lang w:val="en-GB"/>
        </w:rPr>
      </w:pPr>
      <w:r w:rsidRPr="00BF4C93">
        <w:rPr>
          <w:b/>
          <w:bCs/>
          <w:lang w:val="en-GB"/>
        </w:rPr>
        <w:t>NOTE (2):</w:t>
      </w:r>
    </w:p>
    <w:p w14:paraId="32E2E1B8" w14:textId="77777777" w:rsidR="00A35000" w:rsidRPr="00BF4C93" w:rsidRDefault="00A35000" w:rsidP="001D5AD0">
      <w:pPr>
        <w:pStyle w:val="Comment"/>
        <w:spacing w:line="276" w:lineRule="auto"/>
        <w:ind w:left="1134"/>
        <w:rPr>
          <w:rFonts w:ascii="Calibri Light" w:eastAsiaTheme="minorHAnsi" w:hAnsi="Calibri Light" w:cs="Calibri Light"/>
          <w:i w:val="0"/>
          <w:color w:val="auto"/>
          <w:szCs w:val="22"/>
        </w:rPr>
      </w:pPr>
      <w:r w:rsidRPr="00BF4C93">
        <w:rPr>
          <w:rFonts w:ascii="Calibri Light" w:eastAsiaTheme="minorHAnsi" w:hAnsi="Calibri Light" w:cs="Calibri Light"/>
          <w:i w:val="0"/>
          <w:color w:val="auto"/>
          <w:szCs w:val="22"/>
        </w:rPr>
        <w:t>If the OEM/OSM has a Reseller, or Partner model the  OEM/ OSM are not allowed to participate for this tender.</w:t>
      </w:r>
    </w:p>
    <w:p w14:paraId="30E5D8B2" w14:textId="77777777" w:rsidR="007D7386" w:rsidRPr="00BF4C93" w:rsidRDefault="007D7386" w:rsidP="00AF7C5A">
      <w:pPr>
        <w:pStyle w:val="Heading2"/>
        <w:numPr>
          <w:ilvl w:val="1"/>
          <w:numId w:val="66"/>
        </w:numPr>
      </w:pPr>
      <w:bookmarkStart w:id="99" w:name="_Toc129897176"/>
      <w:bookmarkStart w:id="100" w:name="_Toc129897177"/>
      <w:bookmarkStart w:id="101" w:name="_Toc129897178"/>
      <w:bookmarkStart w:id="102" w:name="_Toc129897179"/>
      <w:bookmarkStart w:id="103" w:name="_Toc130555587"/>
      <w:bookmarkEnd w:id="99"/>
      <w:bookmarkEnd w:id="100"/>
      <w:bookmarkEnd w:id="101"/>
      <w:bookmarkEnd w:id="102"/>
      <w:r w:rsidRPr="00BF4C93">
        <w:t>Bidder Experience and Capability Requirements</w:t>
      </w:r>
      <w:bookmarkEnd w:id="103"/>
    </w:p>
    <w:p w14:paraId="7CB6F19D" w14:textId="77777777" w:rsidR="00C94390" w:rsidRPr="00BF4C93" w:rsidRDefault="00C94390" w:rsidP="00AF7C5A">
      <w:pPr>
        <w:pStyle w:val="ListParagraph"/>
        <w:numPr>
          <w:ilvl w:val="0"/>
          <w:numId w:val="72"/>
        </w:numPr>
      </w:pPr>
      <w:r w:rsidRPr="00BF4C93">
        <w:t>Complete table below, noting that:</w:t>
      </w:r>
    </w:p>
    <w:p w14:paraId="4F531E81" w14:textId="3852F67A" w:rsidR="00657B5D" w:rsidRPr="00BF4C93" w:rsidRDefault="00657B5D" w:rsidP="00AF7C5A">
      <w:pPr>
        <w:pStyle w:val="ListParagraph"/>
        <w:numPr>
          <w:ilvl w:val="1"/>
          <w:numId w:val="72"/>
        </w:numPr>
      </w:pPr>
      <w:r w:rsidRPr="00BF4C93">
        <w:t xml:space="preserve">Provide reference details </w:t>
      </w:r>
      <w:r w:rsidRPr="00A34EDD">
        <w:t xml:space="preserve">from at least </w:t>
      </w:r>
      <w:r w:rsidR="008B164A" w:rsidRPr="00A34EDD">
        <w:t>two (2)</w:t>
      </w:r>
      <w:r w:rsidRPr="00A34EDD">
        <w:t xml:space="preserve"> contactable customers to whom projects for the development of mining licence system or similar</w:t>
      </w:r>
      <w:r w:rsidRPr="00BF4C93">
        <w:t xml:space="preserve"> system were delivered in the last (eight) 8 years. </w:t>
      </w:r>
    </w:p>
    <w:p w14:paraId="2B57781E" w14:textId="77777777" w:rsidR="00C94390" w:rsidRPr="00BF4C93" w:rsidRDefault="00C94390" w:rsidP="00AF7C5A">
      <w:pPr>
        <w:pStyle w:val="ListParagraph"/>
        <w:numPr>
          <w:ilvl w:val="1"/>
          <w:numId w:val="72"/>
        </w:numPr>
      </w:pPr>
      <w:r w:rsidRPr="00BF4C93">
        <w:t>References may include multiple customers</w:t>
      </w:r>
      <w:r w:rsidR="00CD59D1" w:rsidRPr="00BF4C93">
        <w:t>;</w:t>
      </w:r>
    </w:p>
    <w:p w14:paraId="55A7D8FC" w14:textId="77777777" w:rsidR="00C94390" w:rsidRPr="00BF4C93" w:rsidRDefault="00C94390" w:rsidP="00AF7C5A">
      <w:pPr>
        <w:pStyle w:val="ListParagraph"/>
        <w:numPr>
          <w:ilvl w:val="1"/>
          <w:numId w:val="72"/>
        </w:numPr>
      </w:pPr>
      <w:r w:rsidRPr="00BF4C93">
        <w:t xml:space="preserve">Project end-date must be current or not older than </w:t>
      </w:r>
      <w:r w:rsidR="000D3E73" w:rsidRPr="00BF4C93">
        <w:t>eight</w:t>
      </w:r>
      <w:r w:rsidRPr="00BF4C93">
        <w:t xml:space="preserve"> (</w:t>
      </w:r>
      <w:r w:rsidR="000D3E73" w:rsidRPr="00BF4C93">
        <w:t>8</w:t>
      </w:r>
      <w:r w:rsidRPr="00BF4C93">
        <w:t>) years from date this bid is advertised</w:t>
      </w:r>
      <w:r w:rsidR="00CD59D1" w:rsidRPr="00BF4C93">
        <w:t>; and</w:t>
      </w:r>
    </w:p>
    <w:p w14:paraId="233C1D55" w14:textId="0254A3BC" w:rsidR="00C94390" w:rsidRPr="00BF4C93" w:rsidRDefault="00CD59D1" w:rsidP="00AF7C5A">
      <w:pPr>
        <w:pStyle w:val="ListParagraph"/>
        <w:numPr>
          <w:ilvl w:val="1"/>
          <w:numId w:val="72"/>
        </w:numPr>
      </w:pPr>
      <w:r w:rsidRPr="00BF4C93">
        <w:t>The s</w:t>
      </w:r>
      <w:r w:rsidR="00C94390" w:rsidRPr="00BF4C93">
        <w:t>cope of work must be related.</w:t>
      </w:r>
      <w:r w:rsidR="00C94390" w:rsidRPr="00BF4C93">
        <w:rPr>
          <w:lang w:val="en-GB"/>
        </w:rPr>
        <w:t xml:space="preserve"> </w:t>
      </w:r>
    </w:p>
    <w:p w14:paraId="0D936CB5" w14:textId="77777777" w:rsidR="00835452" w:rsidRPr="00BF4C93" w:rsidRDefault="00835452" w:rsidP="001D5AD0">
      <w:pPr>
        <w:pStyle w:val="ListParagraph"/>
        <w:ind w:left="1134"/>
        <w:jc w:val="left"/>
        <w:rPr>
          <w:lang w:val="en-GB"/>
        </w:rPr>
      </w:pPr>
    </w:p>
    <w:p w14:paraId="528931DC" w14:textId="77777777" w:rsidR="00835452" w:rsidRPr="00BF4C93" w:rsidRDefault="00835452" w:rsidP="001D5AD0">
      <w:pPr>
        <w:pStyle w:val="ListParagraph"/>
        <w:ind w:left="1134"/>
        <w:jc w:val="left"/>
        <w:rPr>
          <w:rFonts w:cs="Calibri"/>
          <w:b/>
          <w:bCs/>
        </w:rPr>
      </w:pPr>
      <w:r w:rsidRPr="00BF4C93">
        <w:rPr>
          <w:rFonts w:cs="Calibri"/>
          <w:b/>
          <w:bCs/>
        </w:rPr>
        <w:t xml:space="preserve">NOTE (1): </w:t>
      </w:r>
    </w:p>
    <w:p w14:paraId="744A99F6" w14:textId="77777777" w:rsidR="00835452" w:rsidRPr="00BF4C93" w:rsidRDefault="00835452" w:rsidP="001D5AD0">
      <w:pPr>
        <w:pStyle w:val="ListParagraph"/>
        <w:ind w:left="1134"/>
        <w:jc w:val="left"/>
        <w:rPr>
          <w:rFonts w:cs="Calibri"/>
        </w:rPr>
      </w:pPr>
      <w:r w:rsidRPr="00BF4C93">
        <w:rPr>
          <w:rFonts w:cs="Calibri"/>
        </w:rPr>
        <w:t>SITA reserves the right to verify information provided.</w:t>
      </w:r>
    </w:p>
    <w:p w14:paraId="6D0178C9" w14:textId="77777777" w:rsidR="00835452" w:rsidRPr="00BF4C93" w:rsidRDefault="00835452" w:rsidP="001D5AD0">
      <w:pPr>
        <w:pStyle w:val="ListParagraph"/>
        <w:ind w:left="1134"/>
        <w:jc w:val="left"/>
        <w:rPr>
          <w:rFonts w:cs="Calibri"/>
          <w:b/>
          <w:bCs/>
        </w:rPr>
      </w:pPr>
    </w:p>
    <w:p w14:paraId="6C83B220" w14:textId="77777777" w:rsidR="00835452" w:rsidRPr="00BF4C93" w:rsidRDefault="00835452" w:rsidP="001D5AD0">
      <w:pPr>
        <w:pStyle w:val="ListParagraph"/>
        <w:ind w:left="1134"/>
        <w:jc w:val="left"/>
        <w:rPr>
          <w:rFonts w:cs="Calibri"/>
          <w:b/>
          <w:bCs/>
        </w:rPr>
      </w:pPr>
      <w:r w:rsidRPr="00BF4C93">
        <w:rPr>
          <w:rFonts w:cs="Calibri"/>
          <w:b/>
          <w:bCs/>
        </w:rPr>
        <w:t xml:space="preserve">NOTE (2): </w:t>
      </w:r>
    </w:p>
    <w:p w14:paraId="13556040" w14:textId="3E77CB33" w:rsidR="00835452" w:rsidRPr="00BF4C93" w:rsidRDefault="00835452" w:rsidP="00AF7C5A">
      <w:pPr>
        <w:pStyle w:val="ListParagraph"/>
        <w:numPr>
          <w:ilvl w:val="0"/>
          <w:numId w:val="72"/>
        </w:numPr>
        <w:jc w:val="left"/>
        <w:rPr>
          <w:rFonts w:cs="Calibri"/>
        </w:rPr>
      </w:pPr>
      <w:r w:rsidRPr="00BF4C93">
        <w:rPr>
          <w:rFonts w:cs="Calibri"/>
        </w:rPr>
        <w:t xml:space="preserve">Failure to complete Table </w:t>
      </w:r>
      <w:r w:rsidR="0011162A" w:rsidRPr="00BF4C93">
        <w:rPr>
          <w:rFonts w:cs="Calibri"/>
        </w:rPr>
        <w:t>11</w:t>
      </w:r>
      <w:r w:rsidRPr="00BF4C93">
        <w:rPr>
          <w:rFonts w:cs="Calibri"/>
        </w:rPr>
        <w:t xml:space="preserve"> fully as indicated above will result in disqualification.</w:t>
      </w:r>
    </w:p>
    <w:p w14:paraId="543DFAED" w14:textId="77777777" w:rsidR="007D7386" w:rsidRPr="00BF4C93" w:rsidRDefault="007D7386" w:rsidP="007D7386">
      <w:pPr>
        <w:pStyle w:val="ListParagraph"/>
        <w:ind w:left="1701"/>
      </w:pPr>
    </w:p>
    <w:p w14:paraId="68D04703" w14:textId="041A03D2" w:rsidR="007D7386" w:rsidRPr="00BF4C93" w:rsidRDefault="007D7386" w:rsidP="001D5AD0">
      <w:pPr>
        <w:pStyle w:val="Caption"/>
        <w:ind w:firstLine="567"/>
        <w:jc w:val="both"/>
      </w:pPr>
      <w:bookmarkStart w:id="104" w:name="_Toc129886530"/>
      <w:r w:rsidRPr="00BF4C93">
        <w:t xml:space="preserve">Table </w:t>
      </w:r>
      <w:r w:rsidR="00D17BDF" w:rsidRPr="00BF4C93">
        <w:t>11</w:t>
      </w:r>
      <w:r w:rsidRPr="00BF4C93">
        <w:t>: References</w:t>
      </w:r>
      <w:bookmarkEnd w:id="104"/>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2268"/>
        <w:gridCol w:w="2551"/>
        <w:gridCol w:w="2127"/>
        <w:gridCol w:w="1694"/>
      </w:tblGrid>
      <w:tr w:rsidR="007D7386" w:rsidRPr="00BF4C93" w14:paraId="4BC1E641" w14:textId="77777777" w:rsidTr="001D5AD0">
        <w:trPr>
          <w:tblHeader/>
        </w:trPr>
        <w:tc>
          <w:tcPr>
            <w:tcW w:w="426" w:type="dxa"/>
            <w:shd w:val="solid" w:color="DBE5F1" w:themeColor="accent1" w:themeTint="33" w:fill="DBE5F1" w:themeFill="accent1" w:themeFillTint="33"/>
          </w:tcPr>
          <w:p w14:paraId="19413408" w14:textId="77777777" w:rsidR="007D7386" w:rsidRPr="00BF4C93" w:rsidRDefault="007D7386" w:rsidP="004D47F9">
            <w:pPr>
              <w:pStyle w:val="ListParagraph"/>
              <w:jc w:val="left"/>
              <w:rPr>
                <w:rFonts w:asciiTheme="majorHAnsi" w:eastAsiaTheme="majorEastAsia" w:hAnsiTheme="majorHAnsi" w:cstheme="minorBidi"/>
                <w:b/>
                <w:color w:val="0E1B8D"/>
                <w:sz w:val="24"/>
                <w:szCs w:val="24"/>
              </w:rPr>
            </w:pPr>
            <w:r w:rsidRPr="00BF4C93">
              <w:rPr>
                <w:rFonts w:asciiTheme="majorHAnsi" w:eastAsiaTheme="majorEastAsia" w:hAnsiTheme="majorHAnsi" w:cstheme="minorBidi"/>
                <w:b/>
                <w:color w:val="0E1B8D"/>
                <w:sz w:val="24"/>
                <w:szCs w:val="24"/>
              </w:rPr>
              <w:t>No</w:t>
            </w:r>
          </w:p>
        </w:tc>
        <w:tc>
          <w:tcPr>
            <w:tcW w:w="2268" w:type="dxa"/>
            <w:shd w:val="solid" w:color="DBE5F1" w:themeColor="accent1" w:themeTint="33" w:fill="DBE5F1" w:themeFill="accent1" w:themeFillTint="33"/>
          </w:tcPr>
          <w:p w14:paraId="7575C6A2" w14:textId="77777777" w:rsidR="007D7386" w:rsidRPr="00BF4C93" w:rsidRDefault="007D7386" w:rsidP="004D47F9">
            <w:pPr>
              <w:pStyle w:val="ListParagraph"/>
              <w:jc w:val="left"/>
              <w:rPr>
                <w:rFonts w:asciiTheme="majorHAnsi" w:eastAsiaTheme="majorEastAsia" w:hAnsiTheme="majorHAnsi" w:cstheme="minorBidi"/>
                <w:b/>
                <w:color w:val="0E1B8D"/>
                <w:sz w:val="24"/>
                <w:szCs w:val="24"/>
              </w:rPr>
            </w:pPr>
            <w:r w:rsidRPr="00BF4C93">
              <w:rPr>
                <w:rFonts w:asciiTheme="majorHAnsi" w:eastAsiaTheme="majorEastAsia" w:hAnsiTheme="majorHAnsi" w:cstheme="minorBidi"/>
                <w:b/>
                <w:color w:val="0E1B8D"/>
                <w:sz w:val="24"/>
                <w:szCs w:val="24"/>
              </w:rPr>
              <w:t>Company Name</w:t>
            </w:r>
          </w:p>
        </w:tc>
        <w:tc>
          <w:tcPr>
            <w:tcW w:w="2551" w:type="dxa"/>
            <w:shd w:val="solid" w:color="DBE5F1" w:themeColor="accent1" w:themeTint="33" w:fill="DBE5F1" w:themeFill="accent1" w:themeFillTint="33"/>
          </w:tcPr>
          <w:p w14:paraId="425229BD" w14:textId="77777777" w:rsidR="007D7386" w:rsidRPr="00BF4C93" w:rsidRDefault="007D7386" w:rsidP="004D47F9">
            <w:pPr>
              <w:pStyle w:val="ListParagraph"/>
              <w:jc w:val="left"/>
              <w:rPr>
                <w:rFonts w:asciiTheme="majorHAnsi" w:eastAsiaTheme="majorEastAsia" w:hAnsiTheme="majorHAnsi" w:cstheme="minorBidi"/>
                <w:b/>
                <w:color w:val="0E1B8D"/>
                <w:sz w:val="24"/>
                <w:szCs w:val="24"/>
              </w:rPr>
            </w:pPr>
            <w:r w:rsidRPr="00BF4C93">
              <w:rPr>
                <w:rFonts w:asciiTheme="majorHAnsi" w:eastAsiaTheme="majorEastAsia" w:hAnsiTheme="majorHAnsi" w:cstheme="minorBidi"/>
                <w:b/>
                <w:color w:val="0E1B8D"/>
                <w:sz w:val="24"/>
                <w:szCs w:val="24"/>
              </w:rPr>
              <w:t>Reference person name, contact details</w:t>
            </w:r>
          </w:p>
        </w:tc>
        <w:tc>
          <w:tcPr>
            <w:tcW w:w="2127" w:type="dxa"/>
            <w:shd w:val="solid" w:color="DBE5F1" w:themeColor="accent1" w:themeTint="33" w:fill="DBE5F1" w:themeFill="accent1" w:themeFillTint="33"/>
          </w:tcPr>
          <w:p w14:paraId="65181F49" w14:textId="77777777" w:rsidR="007D7386" w:rsidRPr="00BF4C93" w:rsidRDefault="007D7386" w:rsidP="004D47F9">
            <w:pPr>
              <w:pStyle w:val="ListParagraph"/>
              <w:jc w:val="left"/>
              <w:rPr>
                <w:rFonts w:asciiTheme="majorHAnsi" w:eastAsiaTheme="majorEastAsia" w:hAnsiTheme="majorHAnsi" w:cstheme="minorBidi"/>
                <w:b/>
                <w:color w:val="0E1B8D"/>
                <w:sz w:val="24"/>
                <w:szCs w:val="24"/>
              </w:rPr>
            </w:pPr>
            <w:r w:rsidRPr="00BF4C93">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9751560" w14:textId="77777777" w:rsidR="007D7386" w:rsidRPr="00BF4C93" w:rsidRDefault="007D7386" w:rsidP="004D47F9">
            <w:pPr>
              <w:pStyle w:val="ListParagraph"/>
              <w:jc w:val="left"/>
              <w:rPr>
                <w:rFonts w:asciiTheme="majorHAnsi" w:eastAsiaTheme="majorEastAsia" w:hAnsiTheme="majorHAnsi" w:cstheme="minorBidi"/>
                <w:b/>
                <w:color w:val="0E1B8D"/>
                <w:sz w:val="24"/>
                <w:szCs w:val="24"/>
              </w:rPr>
            </w:pPr>
            <w:r w:rsidRPr="00BF4C93">
              <w:rPr>
                <w:rFonts w:asciiTheme="majorHAnsi" w:eastAsiaTheme="majorEastAsia" w:hAnsiTheme="majorHAnsi" w:cstheme="minorBidi"/>
                <w:b/>
                <w:color w:val="0E1B8D"/>
                <w:sz w:val="24"/>
                <w:szCs w:val="24"/>
              </w:rPr>
              <w:t>Project start and end date</w:t>
            </w:r>
          </w:p>
        </w:tc>
      </w:tr>
      <w:tr w:rsidR="00DE7F9C" w:rsidRPr="00BF4C93" w14:paraId="144823DD" w14:textId="77777777" w:rsidTr="001D5AD0">
        <w:tc>
          <w:tcPr>
            <w:tcW w:w="426" w:type="dxa"/>
          </w:tcPr>
          <w:p w14:paraId="68AB3868" w14:textId="77777777" w:rsidR="00DE7F9C" w:rsidRPr="00BF4C93" w:rsidRDefault="00DE7F9C" w:rsidP="00DE7F9C">
            <w:pPr>
              <w:pStyle w:val="ListParagraph"/>
            </w:pPr>
            <w:r w:rsidRPr="00BF4C93">
              <w:t>1</w:t>
            </w:r>
          </w:p>
        </w:tc>
        <w:tc>
          <w:tcPr>
            <w:tcW w:w="2268" w:type="dxa"/>
          </w:tcPr>
          <w:p w14:paraId="0B9FE419" w14:textId="77777777" w:rsidR="00DE7F9C" w:rsidRPr="00BF4C93" w:rsidRDefault="00DE7F9C" w:rsidP="00DE7F9C">
            <w:pPr>
              <w:pStyle w:val="ListParagraph"/>
              <w:rPr>
                <w:color w:val="FF0000"/>
              </w:rPr>
            </w:pPr>
            <w:r w:rsidRPr="00BF4C93">
              <w:rPr>
                <w:color w:val="FF0000"/>
              </w:rPr>
              <w:t>&lt;Company name&gt;</w:t>
            </w:r>
          </w:p>
          <w:p w14:paraId="0FFE3F4B" w14:textId="77777777" w:rsidR="00DE7F9C" w:rsidRPr="00BF4C93" w:rsidRDefault="00DE7F9C" w:rsidP="00DE7F9C">
            <w:pPr>
              <w:pStyle w:val="ListParagraph"/>
              <w:rPr>
                <w:color w:val="FF0000"/>
              </w:rPr>
            </w:pPr>
            <w:r w:rsidRPr="00BF4C93">
              <w:rPr>
                <w:color w:val="FF0000"/>
              </w:rPr>
              <w:tab/>
            </w:r>
            <w:r w:rsidRPr="00BF4C93">
              <w:rPr>
                <w:color w:val="FF0000"/>
              </w:rPr>
              <w:tab/>
            </w:r>
          </w:p>
          <w:p w14:paraId="27CEDA2B" w14:textId="77777777" w:rsidR="00DE7F9C" w:rsidRPr="00BF4C93" w:rsidRDefault="00DE7F9C" w:rsidP="00DE7F9C">
            <w:pPr>
              <w:pStyle w:val="ListParagraph"/>
              <w:rPr>
                <w:color w:val="FF0000"/>
              </w:rPr>
            </w:pPr>
          </w:p>
        </w:tc>
        <w:tc>
          <w:tcPr>
            <w:tcW w:w="2551" w:type="dxa"/>
          </w:tcPr>
          <w:p w14:paraId="459466C2" w14:textId="77777777" w:rsidR="00DE7F9C" w:rsidRPr="00BF4C93" w:rsidRDefault="00DE7F9C" w:rsidP="00DE7F9C">
            <w:pPr>
              <w:pStyle w:val="ListParagraph"/>
              <w:rPr>
                <w:color w:val="FF0000"/>
              </w:rPr>
            </w:pPr>
            <w:r w:rsidRPr="00BF4C93">
              <w:rPr>
                <w:color w:val="FF0000"/>
              </w:rPr>
              <w:t>&lt;Person Name&gt;</w:t>
            </w:r>
          </w:p>
          <w:p w14:paraId="6936F0B9" w14:textId="77777777" w:rsidR="00DE7F9C" w:rsidRPr="00BF4C93" w:rsidRDefault="00DE7F9C" w:rsidP="00DE7F9C">
            <w:pPr>
              <w:pStyle w:val="ListParagraph"/>
              <w:rPr>
                <w:color w:val="FF0000"/>
              </w:rPr>
            </w:pPr>
            <w:r w:rsidRPr="00BF4C93">
              <w:rPr>
                <w:color w:val="FF0000"/>
              </w:rPr>
              <w:t>&lt;Tel&gt;</w:t>
            </w:r>
          </w:p>
          <w:p w14:paraId="7BBDD7A6" w14:textId="77777777" w:rsidR="00DE7F9C" w:rsidRPr="00BF4C93" w:rsidRDefault="00DE7F9C" w:rsidP="00DE7F9C">
            <w:pPr>
              <w:pStyle w:val="ListParagraph"/>
              <w:rPr>
                <w:color w:val="FF0000"/>
              </w:rPr>
            </w:pPr>
            <w:r w:rsidRPr="00BF4C93">
              <w:rPr>
                <w:color w:val="FF0000"/>
              </w:rPr>
              <w:t>&lt;email&gt;</w:t>
            </w:r>
          </w:p>
        </w:tc>
        <w:tc>
          <w:tcPr>
            <w:tcW w:w="2127" w:type="dxa"/>
          </w:tcPr>
          <w:p w14:paraId="3D06F178" w14:textId="5D813722" w:rsidR="00DE7F9C" w:rsidRPr="00BF4C93" w:rsidRDefault="00DE7F9C" w:rsidP="00BF4C93">
            <w:pPr>
              <w:pStyle w:val="ListParagraph"/>
              <w:jc w:val="left"/>
              <w:rPr>
                <w:color w:val="FF0000"/>
              </w:rPr>
            </w:pPr>
            <w:r w:rsidRPr="00BF4C93">
              <w:rPr>
                <w:color w:val="FF0000"/>
              </w:rPr>
              <w:t>&lt; Provide scope details of a similar mining licensing project from a customer to whom a project or service was delivered and is in operation</w:t>
            </w:r>
            <w:r w:rsidR="00FA0385" w:rsidRPr="00BF4C93">
              <w:rPr>
                <w:color w:val="FF0000"/>
              </w:rPr>
              <w:t>&gt;</w:t>
            </w:r>
            <w:r w:rsidRPr="00BF4C93">
              <w:rPr>
                <w:color w:val="FF0000"/>
              </w:rPr>
              <w:t>.</w:t>
            </w:r>
          </w:p>
        </w:tc>
        <w:tc>
          <w:tcPr>
            <w:tcW w:w="1694" w:type="dxa"/>
          </w:tcPr>
          <w:p w14:paraId="4E6A4D4D" w14:textId="77777777" w:rsidR="00DE7F9C" w:rsidRPr="00BF4C93" w:rsidRDefault="00DE7F9C" w:rsidP="00DE7F9C">
            <w:pPr>
              <w:pStyle w:val="ListParagraph"/>
              <w:rPr>
                <w:color w:val="FF0000"/>
              </w:rPr>
            </w:pPr>
            <w:r w:rsidRPr="00BF4C93">
              <w:rPr>
                <w:color w:val="FF0000"/>
              </w:rPr>
              <w:t>Start Date:</w:t>
            </w:r>
          </w:p>
          <w:p w14:paraId="5F247277" w14:textId="77777777" w:rsidR="00DE7F9C" w:rsidRPr="00BF4C93" w:rsidRDefault="00DE7F9C" w:rsidP="00DE7F9C">
            <w:pPr>
              <w:pStyle w:val="ListParagraph"/>
              <w:rPr>
                <w:color w:val="FF0000"/>
              </w:rPr>
            </w:pPr>
            <w:r w:rsidRPr="00BF4C93">
              <w:rPr>
                <w:color w:val="FF0000"/>
              </w:rPr>
              <w:t>End Date:</w:t>
            </w:r>
          </w:p>
        </w:tc>
      </w:tr>
      <w:tr w:rsidR="00DE7F9C" w:rsidRPr="00BF4C93" w14:paraId="25ADD589" w14:textId="77777777" w:rsidTr="001D5AD0">
        <w:tc>
          <w:tcPr>
            <w:tcW w:w="426" w:type="dxa"/>
          </w:tcPr>
          <w:p w14:paraId="2E948697" w14:textId="77777777" w:rsidR="00DE7F9C" w:rsidRPr="00BF4C93" w:rsidRDefault="00DE7F9C" w:rsidP="00DE7F9C">
            <w:pPr>
              <w:pStyle w:val="ListParagraph"/>
            </w:pPr>
            <w:r w:rsidRPr="00BF4C93">
              <w:t>2</w:t>
            </w:r>
          </w:p>
        </w:tc>
        <w:tc>
          <w:tcPr>
            <w:tcW w:w="2268" w:type="dxa"/>
          </w:tcPr>
          <w:p w14:paraId="12FC1644" w14:textId="77777777" w:rsidR="00DE7F9C" w:rsidRPr="00BF4C93" w:rsidRDefault="00DE7F9C" w:rsidP="00DE7F9C">
            <w:pPr>
              <w:pStyle w:val="ListParagraph"/>
              <w:rPr>
                <w:color w:val="FF0000"/>
              </w:rPr>
            </w:pPr>
            <w:r w:rsidRPr="00BF4C93">
              <w:rPr>
                <w:color w:val="FF0000"/>
              </w:rPr>
              <w:t>&lt;Company name&gt;</w:t>
            </w:r>
          </w:p>
          <w:p w14:paraId="6BEEE626" w14:textId="77777777" w:rsidR="00DE7F9C" w:rsidRPr="00BF4C93" w:rsidRDefault="00DE7F9C" w:rsidP="00DE7F9C">
            <w:pPr>
              <w:pStyle w:val="ListParagraph"/>
              <w:rPr>
                <w:color w:val="FF0000"/>
              </w:rPr>
            </w:pPr>
            <w:r w:rsidRPr="00BF4C93">
              <w:rPr>
                <w:color w:val="FF0000"/>
              </w:rPr>
              <w:tab/>
            </w:r>
            <w:r w:rsidRPr="00BF4C93">
              <w:rPr>
                <w:color w:val="FF0000"/>
              </w:rPr>
              <w:tab/>
            </w:r>
          </w:p>
          <w:p w14:paraId="47002987" w14:textId="77777777" w:rsidR="00DE7F9C" w:rsidRPr="00BF4C93" w:rsidRDefault="00DE7F9C" w:rsidP="00DE7F9C">
            <w:pPr>
              <w:pStyle w:val="ListParagraph"/>
            </w:pPr>
          </w:p>
        </w:tc>
        <w:tc>
          <w:tcPr>
            <w:tcW w:w="2551" w:type="dxa"/>
          </w:tcPr>
          <w:p w14:paraId="6C460545" w14:textId="77777777" w:rsidR="00DE7F9C" w:rsidRPr="00BF4C93" w:rsidRDefault="00DE7F9C" w:rsidP="00DE7F9C">
            <w:pPr>
              <w:pStyle w:val="ListParagraph"/>
              <w:rPr>
                <w:color w:val="FF0000"/>
              </w:rPr>
            </w:pPr>
            <w:r w:rsidRPr="00BF4C93">
              <w:rPr>
                <w:color w:val="FF0000"/>
              </w:rPr>
              <w:t>&lt;Person Name&gt;</w:t>
            </w:r>
          </w:p>
          <w:p w14:paraId="5545111D" w14:textId="77777777" w:rsidR="00DE7F9C" w:rsidRPr="00BF4C93" w:rsidRDefault="00DE7F9C" w:rsidP="00DE7F9C">
            <w:pPr>
              <w:pStyle w:val="ListParagraph"/>
              <w:rPr>
                <w:color w:val="FF0000"/>
              </w:rPr>
            </w:pPr>
            <w:r w:rsidRPr="00BF4C93">
              <w:rPr>
                <w:color w:val="FF0000"/>
              </w:rPr>
              <w:t>&lt;Tel&gt;</w:t>
            </w:r>
          </w:p>
          <w:p w14:paraId="55AE78D9" w14:textId="77777777" w:rsidR="00DE7F9C" w:rsidRPr="00BF4C93" w:rsidRDefault="00DE7F9C" w:rsidP="00DE7F9C">
            <w:pPr>
              <w:pStyle w:val="ListParagraph"/>
            </w:pPr>
            <w:r w:rsidRPr="00BF4C93">
              <w:rPr>
                <w:color w:val="FF0000"/>
              </w:rPr>
              <w:t>&lt;email&gt;</w:t>
            </w:r>
          </w:p>
        </w:tc>
        <w:tc>
          <w:tcPr>
            <w:tcW w:w="2127" w:type="dxa"/>
          </w:tcPr>
          <w:p w14:paraId="215F0B94" w14:textId="1F083453" w:rsidR="00DE7F9C" w:rsidRPr="00BF4C93" w:rsidRDefault="00DE7F9C" w:rsidP="00BF4C93">
            <w:pPr>
              <w:pStyle w:val="ListParagraph"/>
              <w:jc w:val="left"/>
            </w:pPr>
            <w:r w:rsidRPr="00BF4C93">
              <w:rPr>
                <w:color w:val="FF0000"/>
              </w:rPr>
              <w:t xml:space="preserve">&lt; Provide scope details of a similar mining licensing project from a customer to whom a project or service </w:t>
            </w:r>
            <w:r w:rsidRPr="00BF4C93">
              <w:rPr>
                <w:color w:val="FF0000"/>
              </w:rPr>
              <w:lastRenderedPageBreak/>
              <w:t>was delivered and is in operation</w:t>
            </w:r>
            <w:r w:rsidR="00FA0385" w:rsidRPr="00BF4C93">
              <w:rPr>
                <w:color w:val="FF0000"/>
              </w:rPr>
              <w:t>&gt;</w:t>
            </w:r>
            <w:r w:rsidRPr="00BF4C93">
              <w:rPr>
                <w:color w:val="FF0000"/>
              </w:rPr>
              <w:t>.</w:t>
            </w:r>
          </w:p>
        </w:tc>
        <w:tc>
          <w:tcPr>
            <w:tcW w:w="1694" w:type="dxa"/>
          </w:tcPr>
          <w:p w14:paraId="564BF213" w14:textId="77777777" w:rsidR="00DE7F9C" w:rsidRPr="00BF4C93" w:rsidRDefault="00DE7F9C" w:rsidP="00DE7F9C">
            <w:pPr>
              <w:pStyle w:val="ListParagraph"/>
              <w:rPr>
                <w:color w:val="FF0000"/>
              </w:rPr>
            </w:pPr>
            <w:r w:rsidRPr="00BF4C93">
              <w:rPr>
                <w:color w:val="FF0000"/>
              </w:rPr>
              <w:lastRenderedPageBreak/>
              <w:t>Start Date:</w:t>
            </w:r>
          </w:p>
          <w:p w14:paraId="3A929D6B" w14:textId="77777777" w:rsidR="00DE7F9C" w:rsidRPr="00BF4C93" w:rsidRDefault="00DE7F9C" w:rsidP="00DE7F9C">
            <w:pPr>
              <w:pStyle w:val="ListParagraph"/>
            </w:pPr>
            <w:r w:rsidRPr="00BF4C93">
              <w:rPr>
                <w:color w:val="FF0000"/>
              </w:rPr>
              <w:t>End Date</w:t>
            </w:r>
          </w:p>
        </w:tc>
      </w:tr>
      <w:tr w:rsidR="00DE7F9C" w:rsidRPr="00BF4C93" w14:paraId="6ACE1392" w14:textId="77777777" w:rsidTr="001D5AD0">
        <w:tc>
          <w:tcPr>
            <w:tcW w:w="426" w:type="dxa"/>
          </w:tcPr>
          <w:p w14:paraId="18E59D12" w14:textId="77777777" w:rsidR="00DE7F9C" w:rsidRPr="00BF4C93" w:rsidRDefault="00DE7F9C" w:rsidP="00DE7F9C">
            <w:pPr>
              <w:pStyle w:val="ListParagraph"/>
            </w:pPr>
            <w:r w:rsidRPr="00BF4C93">
              <w:t>3</w:t>
            </w:r>
          </w:p>
        </w:tc>
        <w:tc>
          <w:tcPr>
            <w:tcW w:w="2268" w:type="dxa"/>
          </w:tcPr>
          <w:p w14:paraId="3BC78D23" w14:textId="77777777" w:rsidR="00DE7F9C" w:rsidRPr="00BF4C93" w:rsidRDefault="00DE7F9C" w:rsidP="00DE7F9C">
            <w:pPr>
              <w:pStyle w:val="ListParagraph"/>
              <w:rPr>
                <w:color w:val="FF0000"/>
              </w:rPr>
            </w:pPr>
            <w:r w:rsidRPr="00BF4C93">
              <w:rPr>
                <w:color w:val="FF0000"/>
              </w:rPr>
              <w:t>&lt;Company name&gt;</w:t>
            </w:r>
          </w:p>
          <w:p w14:paraId="717E4A22" w14:textId="77777777" w:rsidR="00DE7F9C" w:rsidRPr="00BF4C93" w:rsidRDefault="00DE7F9C" w:rsidP="00DE7F9C">
            <w:pPr>
              <w:pStyle w:val="ListParagraph"/>
            </w:pPr>
          </w:p>
        </w:tc>
        <w:tc>
          <w:tcPr>
            <w:tcW w:w="2551" w:type="dxa"/>
          </w:tcPr>
          <w:p w14:paraId="14EEF310" w14:textId="77777777" w:rsidR="00DE7F9C" w:rsidRPr="00BF4C93" w:rsidRDefault="00DE7F9C" w:rsidP="00DE7F9C">
            <w:pPr>
              <w:pStyle w:val="ListParagraph"/>
              <w:rPr>
                <w:color w:val="FF0000"/>
              </w:rPr>
            </w:pPr>
            <w:r w:rsidRPr="00BF4C93">
              <w:rPr>
                <w:color w:val="FF0000"/>
              </w:rPr>
              <w:t>&lt;Person Name&gt;</w:t>
            </w:r>
          </w:p>
          <w:p w14:paraId="2DEF7844" w14:textId="77777777" w:rsidR="00DE7F9C" w:rsidRPr="00BF4C93" w:rsidRDefault="00DE7F9C" w:rsidP="00DE7F9C">
            <w:pPr>
              <w:pStyle w:val="ListParagraph"/>
              <w:rPr>
                <w:color w:val="FF0000"/>
              </w:rPr>
            </w:pPr>
            <w:r w:rsidRPr="00BF4C93">
              <w:rPr>
                <w:color w:val="FF0000"/>
              </w:rPr>
              <w:t>&lt;Tel&gt;</w:t>
            </w:r>
          </w:p>
          <w:p w14:paraId="56E59F2B" w14:textId="77777777" w:rsidR="00DE7F9C" w:rsidRPr="00BF4C93" w:rsidRDefault="00DE7F9C" w:rsidP="00DE7F9C">
            <w:pPr>
              <w:pStyle w:val="ListParagraph"/>
            </w:pPr>
            <w:r w:rsidRPr="00BF4C93">
              <w:rPr>
                <w:color w:val="FF0000"/>
              </w:rPr>
              <w:t>&lt;email&gt;</w:t>
            </w:r>
          </w:p>
        </w:tc>
        <w:tc>
          <w:tcPr>
            <w:tcW w:w="2127" w:type="dxa"/>
          </w:tcPr>
          <w:p w14:paraId="421825FD" w14:textId="31CA20CF" w:rsidR="00DE7F9C" w:rsidRPr="00BF4C93" w:rsidRDefault="00DE7F9C" w:rsidP="00BF4C93">
            <w:pPr>
              <w:pStyle w:val="ListParagraph"/>
              <w:jc w:val="left"/>
            </w:pPr>
            <w:r w:rsidRPr="00BF4C93">
              <w:rPr>
                <w:color w:val="FF0000"/>
              </w:rPr>
              <w:t>&lt; Provide scope details of a similar mining licensing project from a customer to whom a project or service was delivered and is in operation</w:t>
            </w:r>
            <w:r w:rsidR="00FA0385" w:rsidRPr="00BF4C93">
              <w:rPr>
                <w:color w:val="FF0000"/>
              </w:rPr>
              <w:t>&gt;</w:t>
            </w:r>
            <w:r w:rsidRPr="00BF4C93">
              <w:rPr>
                <w:color w:val="FF0000"/>
              </w:rPr>
              <w:t xml:space="preserve">. </w:t>
            </w:r>
          </w:p>
        </w:tc>
        <w:tc>
          <w:tcPr>
            <w:tcW w:w="1694" w:type="dxa"/>
          </w:tcPr>
          <w:p w14:paraId="33762DEF" w14:textId="77777777" w:rsidR="00DE7F9C" w:rsidRPr="00BF4C93" w:rsidRDefault="00DE7F9C" w:rsidP="00DE7F9C">
            <w:pPr>
              <w:pStyle w:val="ListParagraph"/>
              <w:rPr>
                <w:color w:val="FF0000"/>
              </w:rPr>
            </w:pPr>
            <w:r w:rsidRPr="00BF4C93">
              <w:rPr>
                <w:color w:val="FF0000"/>
              </w:rPr>
              <w:t>Start Date:</w:t>
            </w:r>
          </w:p>
          <w:p w14:paraId="57CCE730" w14:textId="77777777" w:rsidR="00DE7F9C" w:rsidRPr="00BF4C93" w:rsidRDefault="00DE7F9C" w:rsidP="00DE7F9C">
            <w:pPr>
              <w:pStyle w:val="ListParagraph"/>
            </w:pPr>
            <w:r w:rsidRPr="00BF4C93">
              <w:rPr>
                <w:color w:val="FF0000"/>
              </w:rPr>
              <w:t>End Date</w:t>
            </w:r>
          </w:p>
        </w:tc>
      </w:tr>
    </w:tbl>
    <w:p w14:paraId="7ED1C0E5" w14:textId="77777777" w:rsidR="001A50CD" w:rsidRPr="00BF4C93" w:rsidRDefault="001A50CD" w:rsidP="001A50CD">
      <w:pPr>
        <w:rPr>
          <w:b/>
        </w:rPr>
      </w:pPr>
    </w:p>
    <w:p w14:paraId="0F89D027" w14:textId="0CB89B13" w:rsidR="00FA0385" w:rsidRPr="00BF4C93" w:rsidRDefault="00BF50E0" w:rsidP="00AF7C5A">
      <w:pPr>
        <w:pStyle w:val="Heading2"/>
        <w:numPr>
          <w:ilvl w:val="1"/>
          <w:numId w:val="66"/>
        </w:numPr>
      </w:pPr>
      <w:bookmarkStart w:id="105" w:name="_Toc129897181"/>
      <w:bookmarkStart w:id="106" w:name="_Toc129897182"/>
      <w:bookmarkStart w:id="107" w:name="_Toc129897183"/>
      <w:bookmarkStart w:id="108" w:name="_Toc127903843"/>
      <w:bookmarkStart w:id="109" w:name="_Toc130555588"/>
      <w:bookmarkEnd w:id="105"/>
      <w:bookmarkEnd w:id="106"/>
      <w:bookmarkEnd w:id="107"/>
      <w:r w:rsidRPr="00BF4C93">
        <w:t>Technical Solution</w:t>
      </w:r>
      <w:r w:rsidR="00FA0385" w:rsidRPr="00BF4C93">
        <w:t xml:space="preserve"> R</w:t>
      </w:r>
      <w:bookmarkEnd w:id="108"/>
      <w:r w:rsidR="00FA0385" w:rsidRPr="00BF4C93">
        <w:t>equirement</w:t>
      </w:r>
      <w:bookmarkEnd w:id="109"/>
    </w:p>
    <w:p w14:paraId="272C2C64" w14:textId="01FAD8C3" w:rsidR="00BF50E0" w:rsidRPr="00BF4C93" w:rsidRDefault="00BF50E0" w:rsidP="001D5AD0">
      <w:pPr>
        <w:ind w:firstLine="567"/>
        <w:jc w:val="left"/>
        <w:rPr>
          <w:rFonts w:cs="Calibri"/>
          <w:szCs w:val="24"/>
        </w:rPr>
      </w:pPr>
      <w:r w:rsidRPr="00BF4C93">
        <w:rPr>
          <w:rFonts w:cs="Calibri"/>
          <w:szCs w:val="24"/>
        </w:rPr>
        <w:t xml:space="preserve">The Bidder must confirm that they comply with the Technical Solution Requirements by completing ANNEX C: Addendum 1 and </w:t>
      </w:r>
      <w:r w:rsidRPr="00BF4C93">
        <w:rPr>
          <w:rFonts w:cs="Calibri"/>
          <w:b/>
          <w:bCs/>
          <w:szCs w:val="24"/>
        </w:rPr>
        <w:t>attach it here.</w:t>
      </w:r>
    </w:p>
    <w:p w14:paraId="64AFC5BA" w14:textId="77777777" w:rsidR="00BF50E0" w:rsidRPr="00BF4C93" w:rsidRDefault="00BF50E0" w:rsidP="00BF50E0">
      <w:pPr>
        <w:jc w:val="left"/>
        <w:rPr>
          <w:rFonts w:cs="Calibri"/>
          <w:szCs w:val="24"/>
        </w:rPr>
      </w:pPr>
    </w:p>
    <w:p w14:paraId="464162C3" w14:textId="77777777" w:rsidR="00BF50E0" w:rsidRPr="00BF4C93" w:rsidRDefault="00BF50E0" w:rsidP="001D5AD0">
      <w:pPr>
        <w:ind w:firstLine="567"/>
        <w:jc w:val="left"/>
        <w:rPr>
          <w:rFonts w:cs="Calibri"/>
          <w:b/>
          <w:bCs/>
        </w:rPr>
      </w:pPr>
      <w:r w:rsidRPr="00BF4C93">
        <w:rPr>
          <w:rFonts w:cs="Calibri"/>
          <w:b/>
          <w:bCs/>
        </w:rPr>
        <w:t xml:space="preserve">NOTE (1): </w:t>
      </w:r>
    </w:p>
    <w:p w14:paraId="43C2ECC8" w14:textId="493DBE53" w:rsidR="00BF50E0" w:rsidRPr="00BF4C93" w:rsidRDefault="00BF50E0" w:rsidP="001D5AD0">
      <w:pPr>
        <w:ind w:firstLine="567"/>
        <w:jc w:val="left"/>
        <w:rPr>
          <w:rFonts w:cs="Calibri"/>
          <w:szCs w:val="24"/>
        </w:rPr>
      </w:pPr>
      <w:r w:rsidRPr="00BF4C93">
        <w:rPr>
          <w:rFonts w:cs="Calibri"/>
          <w:szCs w:val="24"/>
        </w:rPr>
        <w:t>SITA reserves the right to verify information provided.</w:t>
      </w:r>
    </w:p>
    <w:p w14:paraId="2802898D" w14:textId="77777777" w:rsidR="00BF50E0" w:rsidRPr="00BF4C93" w:rsidRDefault="00BF50E0" w:rsidP="001D5AD0">
      <w:pPr>
        <w:ind w:firstLine="567"/>
        <w:jc w:val="left"/>
        <w:rPr>
          <w:rFonts w:cs="Calibri"/>
          <w:b/>
          <w:bCs/>
          <w:szCs w:val="24"/>
        </w:rPr>
      </w:pPr>
      <w:r w:rsidRPr="00BF4C93">
        <w:rPr>
          <w:rFonts w:cs="Calibri"/>
          <w:b/>
          <w:bCs/>
          <w:szCs w:val="24"/>
        </w:rPr>
        <w:t xml:space="preserve">NOTE (2): </w:t>
      </w:r>
    </w:p>
    <w:p w14:paraId="0463B859" w14:textId="77777777" w:rsidR="00BF50E0" w:rsidRPr="00BF4C93" w:rsidRDefault="00BF50E0" w:rsidP="001D5AD0">
      <w:pPr>
        <w:ind w:firstLine="567"/>
        <w:jc w:val="left"/>
        <w:rPr>
          <w:rFonts w:cs="Calibri"/>
          <w:szCs w:val="24"/>
        </w:rPr>
      </w:pPr>
      <w:r w:rsidRPr="00BF4C93">
        <w:rPr>
          <w:rFonts w:cs="Calibri"/>
          <w:szCs w:val="24"/>
        </w:rPr>
        <w:t>Failing to comply with all the aspect of this section will result in disqualification.</w:t>
      </w:r>
    </w:p>
    <w:p w14:paraId="0891CE81" w14:textId="77777777" w:rsidR="00BF50E0" w:rsidRPr="00BF4C93" w:rsidRDefault="00BF50E0" w:rsidP="00BF50E0">
      <w:pPr>
        <w:pStyle w:val="ListParagraph"/>
        <w:ind w:left="1418" w:hanging="142"/>
        <w:rPr>
          <w:rFonts w:cs="Calibri"/>
          <w:b/>
          <w:bCs/>
        </w:rPr>
      </w:pPr>
      <w:r w:rsidRPr="00BF4C93">
        <w:rPr>
          <w:rFonts w:cs="Calibri"/>
          <w:b/>
          <w:bCs/>
        </w:rPr>
        <w:t xml:space="preserve">  </w:t>
      </w:r>
      <w:r w:rsidRPr="00BF4C93">
        <w:rPr>
          <w:rFonts w:cs="Calibri"/>
          <w:b/>
          <w:bCs/>
        </w:rPr>
        <w:tab/>
        <w:t>Yes = Comply</w:t>
      </w:r>
    </w:p>
    <w:p w14:paraId="5CABE887" w14:textId="77777777" w:rsidR="00BF50E0" w:rsidRPr="00BF4C93" w:rsidRDefault="00BF50E0" w:rsidP="00BF50E0">
      <w:pPr>
        <w:pStyle w:val="ListParagraph"/>
        <w:ind w:left="1418" w:hanging="142"/>
        <w:rPr>
          <w:rFonts w:cs="Calibri"/>
          <w:b/>
          <w:bCs/>
        </w:rPr>
      </w:pPr>
      <w:r w:rsidRPr="00BF4C93">
        <w:rPr>
          <w:rFonts w:cs="Calibri"/>
          <w:b/>
          <w:bCs/>
        </w:rPr>
        <w:t xml:space="preserve">  </w:t>
      </w:r>
      <w:r w:rsidRPr="00BF4C93">
        <w:rPr>
          <w:rFonts w:cs="Calibri"/>
          <w:b/>
          <w:bCs/>
        </w:rPr>
        <w:tab/>
        <w:t>No =  not comply (Thus, disqualified)</w:t>
      </w:r>
    </w:p>
    <w:p w14:paraId="5324771C" w14:textId="77777777" w:rsidR="007D7386" w:rsidRPr="00BF4C93" w:rsidRDefault="001E77EE" w:rsidP="00AF7C5A">
      <w:pPr>
        <w:pStyle w:val="Heading2"/>
        <w:numPr>
          <w:ilvl w:val="1"/>
          <w:numId w:val="66"/>
        </w:numPr>
      </w:pPr>
      <w:bookmarkStart w:id="110" w:name="_Toc129897185"/>
      <w:bookmarkStart w:id="111" w:name="_Toc129897186"/>
      <w:bookmarkStart w:id="112" w:name="_Toc129897187"/>
      <w:bookmarkStart w:id="113" w:name="_Toc130555589"/>
      <w:bookmarkEnd w:id="110"/>
      <w:bookmarkEnd w:id="111"/>
      <w:bookmarkEnd w:id="112"/>
      <w:r w:rsidRPr="00BF4C93">
        <w:t>Bidder Presence Requirements</w:t>
      </w:r>
      <w:bookmarkEnd w:id="113"/>
    </w:p>
    <w:p w14:paraId="398E3604" w14:textId="77777777" w:rsidR="00C3470B" w:rsidRPr="00BF4C93" w:rsidRDefault="00C3470B" w:rsidP="001D5AD0">
      <w:pPr>
        <w:ind w:firstLine="496"/>
        <w:jc w:val="left"/>
        <w:rPr>
          <w:rFonts w:cs="Calibri Light"/>
          <w:lang w:val="en-GB"/>
        </w:rPr>
      </w:pPr>
      <w:r w:rsidRPr="00BF4C93">
        <w:rPr>
          <w:rFonts w:cs="Calibri Light"/>
          <w:lang w:val="en-GB"/>
        </w:rPr>
        <w:t>The Bidder must provide the following documentation as proof of offices in South Africa:</w:t>
      </w:r>
    </w:p>
    <w:p w14:paraId="1FBB180A" w14:textId="77777777" w:rsidR="00C3470B" w:rsidRPr="00BF4C93" w:rsidRDefault="00C3470B" w:rsidP="00AF7C5A">
      <w:pPr>
        <w:pStyle w:val="ListParagraph"/>
        <w:numPr>
          <w:ilvl w:val="0"/>
          <w:numId w:val="73"/>
        </w:numPr>
        <w:spacing w:after="120"/>
        <w:ind w:left="709" w:hanging="142"/>
        <w:jc w:val="left"/>
        <w:outlineLvl w:val="9"/>
        <w:rPr>
          <w:rFonts w:ascii="Calibri Light" w:hAnsi="Calibri Light" w:cs="Calibri Light"/>
          <w:lang w:val="en-GB"/>
        </w:rPr>
      </w:pPr>
      <w:r w:rsidRPr="00BF4C93">
        <w:rPr>
          <w:rFonts w:ascii="Calibri Light" w:hAnsi="Calibri Light" w:cs="Calibri Light"/>
          <w:lang w:val="en-GB"/>
        </w:rPr>
        <w:t>Valid Lease Agreement for the location in Gauteng Province,</w:t>
      </w:r>
    </w:p>
    <w:p w14:paraId="6795F047" w14:textId="77777777" w:rsidR="00C3470B" w:rsidRPr="00BF4C93" w:rsidRDefault="00C3470B" w:rsidP="001D5AD0">
      <w:pPr>
        <w:ind w:firstLine="567"/>
        <w:rPr>
          <w:rFonts w:cs="Calibri Light"/>
          <w:b/>
          <w:bCs/>
          <w:lang w:val="en-GB"/>
        </w:rPr>
      </w:pPr>
      <w:r w:rsidRPr="00BF4C93">
        <w:rPr>
          <w:rFonts w:cs="Calibri Light"/>
          <w:b/>
          <w:bCs/>
          <w:lang w:val="en-GB"/>
        </w:rPr>
        <w:t>or</w:t>
      </w:r>
    </w:p>
    <w:p w14:paraId="7E2FB9EB" w14:textId="77777777" w:rsidR="00C3470B" w:rsidRPr="00BF4C93" w:rsidRDefault="00C3470B" w:rsidP="00AF7C5A">
      <w:pPr>
        <w:pStyle w:val="ListParagraph"/>
        <w:numPr>
          <w:ilvl w:val="0"/>
          <w:numId w:val="73"/>
        </w:numPr>
        <w:spacing w:after="120"/>
        <w:ind w:left="709" w:hanging="142"/>
        <w:jc w:val="left"/>
        <w:outlineLvl w:val="9"/>
        <w:rPr>
          <w:rFonts w:ascii="Calibri Light" w:hAnsi="Calibri Light" w:cs="Calibri Light"/>
          <w:lang w:val="en-GB"/>
        </w:rPr>
      </w:pPr>
      <w:r w:rsidRPr="00BF4C93">
        <w:rPr>
          <w:rFonts w:ascii="Calibri Light" w:hAnsi="Calibri Light" w:cs="Calibri Light"/>
          <w:lang w:val="en-GB"/>
        </w:rPr>
        <w:t>Proof of ownership of the building must be provided.</w:t>
      </w:r>
    </w:p>
    <w:p w14:paraId="07FC5C51" w14:textId="77777777" w:rsidR="00C3470B" w:rsidRPr="00BF4C93" w:rsidRDefault="00C3470B" w:rsidP="001D5AD0">
      <w:pPr>
        <w:ind w:firstLine="567"/>
        <w:rPr>
          <w:rFonts w:cs="Calibri Light"/>
          <w:b/>
          <w:bCs/>
          <w:lang w:val="en-GB"/>
        </w:rPr>
      </w:pPr>
      <w:r w:rsidRPr="00BF4C93">
        <w:rPr>
          <w:rFonts w:cs="Calibri Light"/>
          <w:b/>
          <w:bCs/>
          <w:lang w:val="en-GB"/>
        </w:rPr>
        <w:t>or</w:t>
      </w:r>
    </w:p>
    <w:p w14:paraId="24F40A67" w14:textId="185D7791" w:rsidR="00C3470B" w:rsidRPr="00BF4C93" w:rsidRDefault="00C3470B" w:rsidP="00AF7C5A">
      <w:pPr>
        <w:pStyle w:val="ListParagraph"/>
        <w:numPr>
          <w:ilvl w:val="0"/>
          <w:numId w:val="73"/>
        </w:numPr>
        <w:spacing w:after="120"/>
        <w:ind w:left="709" w:hanging="142"/>
        <w:jc w:val="left"/>
        <w:outlineLvl w:val="9"/>
        <w:rPr>
          <w:rFonts w:ascii="Calibri Light" w:hAnsi="Calibri Light" w:cs="Calibri Light"/>
          <w:lang w:val="en-GB"/>
        </w:rPr>
      </w:pPr>
      <w:r w:rsidRPr="00BF4C93">
        <w:rPr>
          <w:rFonts w:ascii="Calibri Light" w:hAnsi="Calibri Light" w:cs="Calibri Light"/>
          <w:lang w:val="en-GB"/>
        </w:rPr>
        <w:t>Proof of Municipal Account not older than 12 months from the date of publication.</w:t>
      </w:r>
    </w:p>
    <w:p w14:paraId="413FE8C9" w14:textId="77777777" w:rsidR="00C3470B" w:rsidRPr="00BF4C93" w:rsidRDefault="00C3470B" w:rsidP="001D5AD0">
      <w:pPr>
        <w:ind w:firstLine="567"/>
        <w:jc w:val="left"/>
        <w:rPr>
          <w:rFonts w:cs="Calibri Light"/>
          <w:b/>
          <w:bCs/>
        </w:rPr>
      </w:pPr>
      <w:r w:rsidRPr="00BF4C93">
        <w:rPr>
          <w:rFonts w:cs="Calibri Light"/>
          <w:b/>
          <w:bCs/>
        </w:rPr>
        <w:t xml:space="preserve">NOTE (1): </w:t>
      </w:r>
    </w:p>
    <w:p w14:paraId="4BD238EA" w14:textId="77777777" w:rsidR="00C3470B" w:rsidRPr="00BF4C93" w:rsidRDefault="00C3470B" w:rsidP="001D5AD0">
      <w:pPr>
        <w:ind w:firstLine="567"/>
        <w:jc w:val="left"/>
        <w:rPr>
          <w:rFonts w:cs="Calibri Light"/>
          <w:szCs w:val="24"/>
        </w:rPr>
      </w:pPr>
      <w:r w:rsidRPr="00BF4C93">
        <w:rPr>
          <w:rFonts w:cs="Calibri Light"/>
          <w:szCs w:val="24"/>
        </w:rPr>
        <w:t>SITA reserves the right to verify information provided.</w:t>
      </w:r>
    </w:p>
    <w:p w14:paraId="7A267E8D" w14:textId="5F47165D" w:rsidR="00C633E1" w:rsidRPr="00BF4C93" w:rsidRDefault="00C633E1" w:rsidP="00AF7C5A">
      <w:pPr>
        <w:pStyle w:val="Heading2"/>
        <w:numPr>
          <w:ilvl w:val="1"/>
          <w:numId w:val="66"/>
        </w:numPr>
        <w:rPr>
          <w:lang w:val="en-GB"/>
        </w:rPr>
      </w:pPr>
      <w:bookmarkStart w:id="114" w:name="_Toc129897189"/>
      <w:bookmarkStart w:id="115" w:name="_Toc129897190"/>
      <w:bookmarkStart w:id="116" w:name="_Toc129897191"/>
      <w:bookmarkStart w:id="117" w:name="_Toc129897192"/>
      <w:bookmarkStart w:id="118" w:name="_Toc129897193"/>
      <w:bookmarkStart w:id="119" w:name="_Toc129897194"/>
      <w:bookmarkStart w:id="120" w:name="_Toc129897195"/>
      <w:bookmarkStart w:id="121" w:name="_Toc130555590"/>
      <w:bookmarkEnd w:id="114"/>
      <w:bookmarkEnd w:id="115"/>
      <w:bookmarkEnd w:id="116"/>
      <w:bookmarkEnd w:id="117"/>
      <w:bookmarkEnd w:id="118"/>
      <w:bookmarkEnd w:id="119"/>
      <w:bookmarkEnd w:id="120"/>
      <w:r w:rsidRPr="00BF4C93">
        <w:rPr>
          <w:lang w:val="en-GB"/>
        </w:rPr>
        <w:t>Technical Functionality Requirements</w:t>
      </w:r>
      <w:bookmarkEnd w:id="121"/>
    </w:p>
    <w:p w14:paraId="31D1DFEF" w14:textId="457BF741" w:rsidR="00C633E1" w:rsidRDefault="00C633E1" w:rsidP="00C633E1">
      <w:pPr>
        <w:ind w:left="567"/>
      </w:pPr>
      <w:r w:rsidRPr="00BF4C93">
        <w:t xml:space="preserve">The Bidder needs to </w:t>
      </w:r>
      <w:r w:rsidRPr="00BF4C93">
        <w:rPr>
          <w:b/>
          <w:bCs/>
        </w:rPr>
        <w:t>attach</w:t>
      </w:r>
      <w:r w:rsidRPr="00BF4C93">
        <w:t xml:space="preserve"> the required Evidence for the Technical Functional Requirements as indicted in section </w:t>
      </w:r>
      <w:r w:rsidR="00624EEB" w:rsidRPr="00BF4C93">
        <w:t>4.2.2</w:t>
      </w:r>
      <w:r w:rsidRPr="00BF4C93">
        <w:rPr>
          <w:b/>
          <w:bCs/>
        </w:rPr>
        <w:t xml:space="preserve"> here</w:t>
      </w:r>
      <w:r w:rsidRPr="00BF4C93">
        <w:t>.</w:t>
      </w:r>
    </w:p>
    <w:p w14:paraId="145E1DBE" w14:textId="77777777" w:rsidR="0060212A" w:rsidRPr="00BF4C93" w:rsidRDefault="0060212A" w:rsidP="00AF7C5A">
      <w:pPr>
        <w:pStyle w:val="Heading2"/>
        <w:numPr>
          <w:ilvl w:val="1"/>
          <w:numId w:val="66"/>
        </w:numPr>
      </w:pPr>
      <w:bookmarkStart w:id="122" w:name="_Toc130555591"/>
      <w:r w:rsidRPr="00BF4C93">
        <w:rPr>
          <w:lang w:val="en-GB"/>
        </w:rPr>
        <w:t>Preference Point</w:t>
      </w:r>
      <w:r w:rsidR="0071278B" w:rsidRPr="00BF4C93">
        <w:rPr>
          <w:lang w:val="en-GB"/>
        </w:rPr>
        <w:t>s</w:t>
      </w:r>
      <w:r w:rsidRPr="00BF4C93">
        <w:rPr>
          <w:lang w:val="en-GB"/>
        </w:rPr>
        <w:t xml:space="preserve"> </w:t>
      </w:r>
      <w:r w:rsidR="000E14DD" w:rsidRPr="00BF4C93">
        <w:rPr>
          <w:lang w:val="en-GB"/>
        </w:rPr>
        <w:t xml:space="preserve">Preferential </w:t>
      </w:r>
      <w:r w:rsidRPr="00BF4C93">
        <w:rPr>
          <w:lang w:val="en-GB"/>
        </w:rPr>
        <w:t>Goals</w:t>
      </w:r>
      <w:r w:rsidR="00AE3179" w:rsidRPr="00BF4C93">
        <w:rPr>
          <w:lang w:val="en-GB"/>
        </w:rPr>
        <w:t xml:space="preserve"> Evidence</w:t>
      </w:r>
      <w:bookmarkEnd w:id="122"/>
    </w:p>
    <w:p w14:paraId="6216A40E" w14:textId="31997A77" w:rsidR="000932EB" w:rsidRPr="00BF4C93" w:rsidRDefault="000932EB" w:rsidP="001D5AD0">
      <w:pPr>
        <w:ind w:firstLine="567"/>
        <w:rPr>
          <w:bCs/>
          <w:szCs w:val="24"/>
        </w:rPr>
      </w:pPr>
      <w:r w:rsidRPr="00BF4C93">
        <w:rPr>
          <w:bCs/>
          <w:szCs w:val="24"/>
        </w:rPr>
        <w:t xml:space="preserve">The Bidder </w:t>
      </w:r>
      <w:r w:rsidRPr="00BF4C93">
        <w:rPr>
          <w:b/>
          <w:szCs w:val="24"/>
        </w:rPr>
        <w:t>must</w:t>
      </w:r>
      <w:r w:rsidRPr="00BF4C93">
        <w:rPr>
          <w:bCs/>
          <w:szCs w:val="24"/>
        </w:rPr>
        <w:t>:</w:t>
      </w:r>
    </w:p>
    <w:p w14:paraId="19A0A4E6" w14:textId="77777777" w:rsidR="000932EB" w:rsidRPr="00BF4C93" w:rsidRDefault="000932EB" w:rsidP="00AF7C5A">
      <w:pPr>
        <w:pStyle w:val="ListParagraph"/>
        <w:numPr>
          <w:ilvl w:val="1"/>
          <w:numId w:val="68"/>
        </w:numPr>
        <w:spacing w:after="120" w:line="240" w:lineRule="auto"/>
        <w:jc w:val="left"/>
        <w:outlineLvl w:val="9"/>
        <w:rPr>
          <w:rFonts w:cs="Calibri"/>
          <w:b/>
        </w:rPr>
      </w:pPr>
      <w:r w:rsidRPr="00BF4C93">
        <w:rPr>
          <w:rFonts w:cs="Calibri"/>
          <w:b/>
        </w:rPr>
        <w:t>PREFERENTIAL GOAL REQUIREMENTS</w:t>
      </w:r>
    </w:p>
    <w:p w14:paraId="42E2D00A" w14:textId="77777777" w:rsidR="000932EB" w:rsidRPr="00BF4C93" w:rsidRDefault="000932EB" w:rsidP="000932EB">
      <w:pPr>
        <w:pStyle w:val="ListParagraph"/>
        <w:ind w:left="1134"/>
        <w:rPr>
          <w:rFonts w:cs="Calibri"/>
          <w:b/>
        </w:rPr>
      </w:pPr>
      <w:r w:rsidRPr="00BF4C93">
        <w:rPr>
          <w:rFonts w:cs="Calibri"/>
        </w:rPr>
        <w:t xml:space="preserve">Bidder must complete the </w:t>
      </w:r>
      <w:r w:rsidRPr="00BF4C93">
        <w:rPr>
          <w:rFonts w:cs="Calibri"/>
          <w:b/>
          <w:bCs/>
        </w:rPr>
        <w:t>80/20</w:t>
      </w:r>
      <w:r w:rsidRPr="00BF4C93">
        <w:rPr>
          <w:rFonts w:cs="Calibri"/>
        </w:rPr>
        <w:t xml:space="preserve"> preference point system and submit proof or documentation required in terms of this tender to claim preference points for the </w:t>
      </w:r>
      <w:r w:rsidRPr="00BF4C93">
        <w:rPr>
          <w:rFonts w:cs="Calibri"/>
          <w:b/>
          <w:bCs/>
        </w:rPr>
        <w:t>Preference Goal Requirements</w:t>
      </w:r>
      <w:r w:rsidRPr="00BF4C93">
        <w:rPr>
          <w:rFonts w:cs="Calibri"/>
        </w:rPr>
        <w:t xml:space="preserve"> and attach it here:</w:t>
      </w:r>
    </w:p>
    <w:p w14:paraId="1253EA39" w14:textId="77777777" w:rsidR="000932EB" w:rsidRPr="00BF4C93" w:rsidRDefault="000932EB" w:rsidP="000932EB">
      <w:pPr>
        <w:ind w:left="1701"/>
        <w:rPr>
          <w:rFonts w:cs="Calibri"/>
        </w:rPr>
      </w:pPr>
    </w:p>
    <w:p w14:paraId="384D5756" w14:textId="77777777" w:rsidR="000932EB" w:rsidRPr="00BF4C93" w:rsidRDefault="000932EB" w:rsidP="00AF7C5A">
      <w:pPr>
        <w:pStyle w:val="ListParagraph"/>
        <w:numPr>
          <w:ilvl w:val="2"/>
          <w:numId w:val="68"/>
        </w:numPr>
        <w:spacing w:after="120" w:line="240" w:lineRule="auto"/>
        <w:outlineLvl w:val="9"/>
        <w:rPr>
          <w:rFonts w:cs="Calibri"/>
          <w:b/>
        </w:rPr>
      </w:pPr>
      <w:r w:rsidRPr="00BF4C93">
        <w:rPr>
          <w:rFonts w:cs="Calibri"/>
          <w:b/>
        </w:rPr>
        <w:t>Preference Goal Requirements: (80/20 system)</w:t>
      </w:r>
    </w:p>
    <w:p w14:paraId="0A1C54CA" w14:textId="61C66C14" w:rsidR="000932EB" w:rsidRPr="00A34EDD" w:rsidRDefault="000932EB" w:rsidP="00AF7C5A">
      <w:pPr>
        <w:pStyle w:val="ListParagraph"/>
        <w:numPr>
          <w:ilvl w:val="0"/>
          <w:numId w:val="67"/>
        </w:numPr>
        <w:spacing w:before="120" w:after="120" w:line="240" w:lineRule="auto"/>
        <w:ind w:left="2268" w:hanging="567"/>
        <w:outlineLvl w:val="9"/>
        <w:rPr>
          <w:rFonts w:cs="Calibri"/>
          <w:bCs/>
        </w:rPr>
      </w:pPr>
      <w:r w:rsidRPr="00BF4C93">
        <w:rPr>
          <w:rFonts w:cs="Calibri"/>
          <w:bCs/>
          <w:kern w:val="24"/>
        </w:rPr>
        <w:t xml:space="preserve">Bidder to </w:t>
      </w:r>
      <w:r w:rsidRPr="00A34EDD">
        <w:rPr>
          <w:rFonts w:cs="Calibri"/>
          <w:bCs/>
          <w:kern w:val="24"/>
        </w:rPr>
        <w:t>select the section for points they wish to claim (Mark as Y=Yes) in the</w:t>
      </w:r>
      <w:r w:rsidRPr="00A34EDD">
        <w:rPr>
          <w:rFonts w:cs="Calibri"/>
          <w:b/>
          <w:kern w:val="24"/>
        </w:rPr>
        <w:t xml:space="preserve"> table </w:t>
      </w:r>
      <w:r w:rsidR="00133586" w:rsidRPr="00A34EDD">
        <w:rPr>
          <w:rFonts w:cs="Calibri"/>
          <w:b/>
          <w:kern w:val="24"/>
        </w:rPr>
        <w:t>10</w:t>
      </w:r>
      <w:r w:rsidRPr="00A34EDD">
        <w:rPr>
          <w:rFonts w:cs="Calibri"/>
          <w:b/>
          <w:kern w:val="24"/>
        </w:rPr>
        <w:t xml:space="preserve"> in section </w:t>
      </w:r>
      <w:r w:rsidR="00133586" w:rsidRPr="00A34EDD">
        <w:rPr>
          <w:rFonts w:cs="Calibri"/>
          <w:b/>
          <w:kern w:val="24"/>
        </w:rPr>
        <w:t>4.</w:t>
      </w:r>
      <w:r w:rsidR="000849A5" w:rsidRPr="00A34EDD">
        <w:rPr>
          <w:rFonts w:cs="Calibri"/>
          <w:b/>
          <w:kern w:val="24"/>
        </w:rPr>
        <w:t>6</w:t>
      </w:r>
      <w:r w:rsidRPr="00A34EDD">
        <w:rPr>
          <w:rFonts w:cs="Calibri"/>
          <w:b/>
          <w:kern w:val="24"/>
        </w:rPr>
        <w:t>;</w:t>
      </w:r>
    </w:p>
    <w:p w14:paraId="7BED74FD" w14:textId="77777777" w:rsidR="000932EB" w:rsidRPr="00A34EDD" w:rsidRDefault="000932EB" w:rsidP="000932EB">
      <w:pPr>
        <w:ind w:left="1701" w:firstLine="567"/>
        <w:rPr>
          <w:rFonts w:cs="Calibri"/>
          <w:b/>
          <w:bCs/>
        </w:rPr>
      </w:pPr>
      <w:r w:rsidRPr="00A34EDD">
        <w:rPr>
          <w:rFonts w:cs="Calibri"/>
          <w:b/>
          <w:bCs/>
        </w:rPr>
        <w:t xml:space="preserve">and </w:t>
      </w:r>
    </w:p>
    <w:p w14:paraId="31BC932A" w14:textId="142D193B" w:rsidR="000932EB" w:rsidRPr="00BF4C93" w:rsidRDefault="000932EB" w:rsidP="00AF7C5A">
      <w:pPr>
        <w:pStyle w:val="ListParagraph"/>
        <w:numPr>
          <w:ilvl w:val="0"/>
          <w:numId w:val="67"/>
        </w:numPr>
        <w:spacing w:after="120" w:line="240" w:lineRule="auto"/>
        <w:ind w:left="2268" w:hanging="567"/>
        <w:outlineLvl w:val="9"/>
        <w:rPr>
          <w:rFonts w:cs="Calibri"/>
        </w:rPr>
      </w:pPr>
      <w:r w:rsidRPr="00A34EDD">
        <w:rPr>
          <w:rFonts w:cs="Calibri"/>
        </w:rPr>
        <w:t xml:space="preserve">The Bidder must provide a copy of relevant evidence for the Preferential Goal points which the Bidder qualifies for as set out in </w:t>
      </w:r>
      <w:r w:rsidRPr="00A34EDD">
        <w:rPr>
          <w:rFonts w:cs="Calibri"/>
          <w:b/>
          <w:bCs/>
        </w:rPr>
        <w:t xml:space="preserve">table </w:t>
      </w:r>
      <w:r w:rsidR="00133586" w:rsidRPr="00A34EDD">
        <w:rPr>
          <w:rFonts w:cs="Calibri"/>
          <w:b/>
          <w:bCs/>
        </w:rPr>
        <w:t>9</w:t>
      </w:r>
      <w:r w:rsidRPr="00A34EDD">
        <w:rPr>
          <w:rFonts w:cs="Calibri"/>
        </w:rPr>
        <w:t xml:space="preserve"> </w:t>
      </w:r>
      <w:r w:rsidRPr="00A34EDD">
        <w:rPr>
          <w:rFonts w:cs="Calibri"/>
          <w:b/>
          <w:bCs/>
        </w:rPr>
        <w:t>in</w:t>
      </w:r>
      <w:r w:rsidRPr="00A34EDD">
        <w:rPr>
          <w:rFonts w:cs="Calibri"/>
        </w:rPr>
        <w:t xml:space="preserve"> </w:t>
      </w:r>
      <w:r w:rsidRPr="00A34EDD">
        <w:rPr>
          <w:rFonts w:cs="Calibri"/>
          <w:b/>
          <w:bCs/>
        </w:rPr>
        <w:t xml:space="preserve">section </w:t>
      </w:r>
      <w:r w:rsidR="00133586" w:rsidRPr="00A34EDD">
        <w:rPr>
          <w:rFonts w:cs="Calibri"/>
          <w:b/>
          <w:bCs/>
        </w:rPr>
        <w:t>4.</w:t>
      </w:r>
      <w:r w:rsidR="000849A5" w:rsidRPr="00A34EDD">
        <w:rPr>
          <w:rFonts w:cs="Calibri"/>
          <w:b/>
          <w:bCs/>
        </w:rPr>
        <w:t>6</w:t>
      </w:r>
      <w:r w:rsidRPr="00A34EDD">
        <w:rPr>
          <w:rFonts w:cs="Calibri"/>
        </w:rPr>
        <w:t xml:space="preserve"> and</w:t>
      </w:r>
      <w:r w:rsidRPr="00BF4C93">
        <w:rPr>
          <w:rFonts w:cs="Calibri"/>
        </w:rPr>
        <w:t xml:space="preserve"> </w:t>
      </w:r>
      <w:r w:rsidRPr="00BF4C93">
        <w:rPr>
          <w:rFonts w:cs="Calibri"/>
          <w:b/>
          <w:bCs/>
        </w:rPr>
        <w:t>attach it here</w:t>
      </w:r>
      <w:r w:rsidRPr="00BF4C93">
        <w:rPr>
          <w:rFonts w:cs="Calibri"/>
        </w:rPr>
        <w:t>.</w:t>
      </w:r>
    </w:p>
    <w:p w14:paraId="2A66867B" w14:textId="77777777" w:rsidR="000932EB" w:rsidRPr="00BF4C93" w:rsidRDefault="000932EB" w:rsidP="000932EB">
      <w:pPr>
        <w:pStyle w:val="ListParagraph"/>
        <w:ind w:left="2421" w:hanging="153"/>
        <w:rPr>
          <w:rFonts w:cs="Calibri"/>
          <w:b/>
          <w:bCs/>
        </w:rPr>
      </w:pPr>
      <w:r w:rsidRPr="00BF4C93">
        <w:rPr>
          <w:rFonts w:cs="Calibri"/>
          <w:b/>
          <w:bCs/>
        </w:rPr>
        <w:t xml:space="preserve">and </w:t>
      </w:r>
    </w:p>
    <w:p w14:paraId="49366A2A" w14:textId="77777777" w:rsidR="000932EB" w:rsidRPr="00BF4C93" w:rsidRDefault="000932EB" w:rsidP="00AF7C5A">
      <w:pPr>
        <w:pStyle w:val="ListParagraph"/>
        <w:numPr>
          <w:ilvl w:val="1"/>
          <w:numId w:val="68"/>
        </w:numPr>
        <w:spacing w:after="120" w:line="240" w:lineRule="auto"/>
        <w:outlineLvl w:val="9"/>
        <w:rPr>
          <w:bCs/>
        </w:rPr>
      </w:pPr>
      <w:r w:rsidRPr="00BF4C93">
        <w:rPr>
          <w:bCs/>
        </w:rPr>
        <w:t xml:space="preserve">Indicate their </w:t>
      </w:r>
      <w:r w:rsidRPr="00BF4C93">
        <w:rPr>
          <w:b/>
        </w:rPr>
        <w:t>commitment</w:t>
      </w:r>
      <w:r w:rsidRPr="00BF4C93">
        <w:rPr>
          <w:bCs/>
        </w:rPr>
        <w:t xml:space="preserve"> to claim points for each of the preference points </w:t>
      </w:r>
      <w:r w:rsidRPr="00BF4C93">
        <w:rPr>
          <w:b/>
        </w:rPr>
        <w:t>by signing at par 4.5 in the Invitation to Bid document.</w:t>
      </w:r>
    </w:p>
    <w:p w14:paraId="4793BB2D" w14:textId="77777777" w:rsidR="000932EB" w:rsidRPr="00BF4C93" w:rsidRDefault="000932EB" w:rsidP="000932EB">
      <w:pPr>
        <w:ind w:left="360" w:hanging="360"/>
        <w:rPr>
          <w:rFonts w:cs="Calibri"/>
          <w:b/>
        </w:rPr>
      </w:pPr>
    </w:p>
    <w:p w14:paraId="09809919" w14:textId="77777777" w:rsidR="000932EB" w:rsidRPr="00BF4C93" w:rsidRDefault="000932EB" w:rsidP="000932EB">
      <w:pPr>
        <w:pStyle w:val="ListParagraph"/>
        <w:ind w:left="567" w:firstLine="567"/>
        <w:rPr>
          <w:rFonts w:cs="Calibri"/>
          <w:b/>
        </w:rPr>
      </w:pPr>
      <w:r w:rsidRPr="00BF4C93">
        <w:rPr>
          <w:rFonts w:cs="Calibri"/>
          <w:b/>
        </w:rPr>
        <w:t>NOTE (1):</w:t>
      </w:r>
    </w:p>
    <w:p w14:paraId="257E0F34" w14:textId="77777777" w:rsidR="000932EB" w:rsidRPr="00BF4C93" w:rsidRDefault="000932EB" w:rsidP="000932EB">
      <w:pPr>
        <w:ind w:left="1134"/>
        <w:rPr>
          <w:b/>
          <w:bCs/>
          <w:szCs w:val="24"/>
        </w:rPr>
      </w:pPr>
      <w:r w:rsidRPr="00BF4C93">
        <w:rPr>
          <w:rFonts w:cs="Calibri"/>
          <w:b/>
          <w:bCs/>
        </w:rPr>
        <w:t>Failure on the part of a bidder to comply to paragraphs (a) and (b) above, will be interpreted to mean that preference points are not claimed.</w:t>
      </w:r>
    </w:p>
    <w:p w14:paraId="6A4168AB" w14:textId="77777777" w:rsidR="00BC4635" w:rsidRDefault="00BC4635" w:rsidP="00AF05FE"/>
    <w:p w14:paraId="6884DA2A" w14:textId="77777777" w:rsidR="000932EB" w:rsidRDefault="000932EB" w:rsidP="00AF05FE"/>
    <w:p w14:paraId="0D4EBE0D" w14:textId="230A9863" w:rsidR="000932EB" w:rsidRDefault="000932EB" w:rsidP="00AF05FE">
      <w:pPr>
        <w:sectPr w:rsidR="000932EB" w:rsidSect="00BF4C93">
          <w:pgSz w:w="11906" w:h="16838" w:code="9"/>
          <w:pgMar w:top="447" w:right="851" w:bottom="1276" w:left="1134" w:header="709" w:footer="584" w:gutter="0"/>
          <w:cols w:space="708"/>
          <w:docGrid w:linePitch="360"/>
        </w:sectPr>
      </w:pPr>
    </w:p>
    <w:p w14:paraId="20DD9EB7" w14:textId="1877ACD2" w:rsidR="00811091" w:rsidRPr="00BF4C93" w:rsidRDefault="00FA0385" w:rsidP="00BC4635">
      <w:pPr>
        <w:pStyle w:val="AnnexH1"/>
      </w:pPr>
      <w:bookmarkStart w:id="123" w:name="_Toc130555592"/>
      <w:bookmarkStart w:id="124" w:name="_Toc77249456"/>
      <w:bookmarkStart w:id="125" w:name="_Toc117108938"/>
      <w:bookmarkStart w:id="126" w:name="_Toc127123854"/>
      <w:r w:rsidRPr="00BF4C93">
        <w:lastRenderedPageBreak/>
        <w:t>ADDENDUM 1</w:t>
      </w:r>
      <w:bookmarkEnd w:id="123"/>
      <w:r w:rsidRPr="00BF4C93">
        <w:t xml:space="preserve"> </w:t>
      </w:r>
      <w:bookmarkEnd w:id="124"/>
      <w:bookmarkEnd w:id="125"/>
      <w:bookmarkEnd w:id="126"/>
    </w:p>
    <w:p w14:paraId="7B31E769" w14:textId="77777777" w:rsidR="00811091" w:rsidRPr="00BF4C93" w:rsidRDefault="00811091" w:rsidP="001D5AD0">
      <w:pPr>
        <w:rPr>
          <w:rFonts w:ascii="Calibri" w:hAnsi="Calibri" w:cs="Calibri"/>
        </w:rPr>
      </w:pPr>
    </w:p>
    <w:p w14:paraId="5679FC94" w14:textId="4000092A" w:rsidR="00FA0385" w:rsidRPr="00BF4C93" w:rsidRDefault="00FA0385" w:rsidP="00FA0385">
      <w:r w:rsidRPr="00BF4C93">
        <w:rPr>
          <w:b/>
        </w:rPr>
        <w:t xml:space="preserve">NB:  The bidder must confirm that they comply with the following Technical </w:t>
      </w:r>
      <w:r w:rsidR="009C1142" w:rsidRPr="00BF4C93">
        <w:rPr>
          <w:b/>
        </w:rPr>
        <w:t>Solution</w:t>
      </w:r>
      <w:r w:rsidRPr="00BF4C93">
        <w:rPr>
          <w:b/>
        </w:rPr>
        <w:t xml:space="preserve"> Requirements as indicated below as this will be legal contractual binding:</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72"/>
        <w:gridCol w:w="1650"/>
        <w:gridCol w:w="5244"/>
        <w:gridCol w:w="993"/>
        <w:gridCol w:w="1269"/>
      </w:tblGrid>
      <w:tr w:rsidR="00774B65" w:rsidRPr="00BF4C93" w14:paraId="00D5C997" w14:textId="77777777" w:rsidTr="008A5749">
        <w:trPr>
          <w:tblHeader/>
        </w:trPr>
        <w:tc>
          <w:tcPr>
            <w:tcW w:w="472" w:type="dxa"/>
            <w:shd w:val="solid" w:color="DBE5F1" w:themeColor="accent1" w:themeTint="33" w:fill="DBE5F1" w:themeFill="accent1" w:themeFillTint="33"/>
          </w:tcPr>
          <w:p w14:paraId="6D3C5B2B"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No</w:t>
            </w:r>
          </w:p>
        </w:tc>
        <w:tc>
          <w:tcPr>
            <w:tcW w:w="1650" w:type="dxa"/>
            <w:shd w:val="solid" w:color="DBE5F1" w:themeColor="accent1" w:themeTint="33" w:fill="DBE5F1" w:themeFill="accent1" w:themeFillTint="33"/>
          </w:tcPr>
          <w:p w14:paraId="3F827F53"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Category</w:t>
            </w:r>
          </w:p>
        </w:tc>
        <w:tc>
          <w:tcPr>
            <w:tcW w:w="5244" w:type="dxa"/>
            <w:shd w:val="solid" w:color="DBE5F1" w:themeColor="accent1" w:themeTint="33" w:fill="DBE5F1" w:themeFill="accent1" w:themeFillTint="33"/>
          </w:tcPr>
          <w:p w14:paraId="0C5B72FD"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Requirements</w:t>
            </w:r>
          </w:p>
        </w:tc>
        <w:tc>
          <w:tcPr>
            <w:tcW w:w="993" w:type="dxa"/>
            <w:shd w:val="solid" w:color="DBE5F1" w:themeColor="accent1" w:themeTint="33" w:fill="DBE5F1" w:themeFill="accent1" w:themeFillTint="33"/>
          </w:tcPr>
          <w:p w14:paraId="2B57139A"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Comply=</w:t>
            </w:r>
          </w:p>
          <w:p w14:paraId="4697BD8E"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Yes</w:t>
            </w:r>
          </w:p>
        </w:tc>
        <w:tc>
          <w:tcPr>
            <w:tcW w:w="1269" w:type="dxa"/>
            <w:shd w:val="solid" w:color="DBE5F1" w:themeColor="accent1" w:themeTint="33" w:fill="DBE5F1" w:themeFill="accent1" w:themeFillTint="33"/>
          </w:tcPr>
          <w:p w14:paraId="464FDCC8" w14:textId="77777777" w:rsidR="00774B65" w:rsidRPr="00BF4C93" w:rsidRDefault="00774B65" w:rsidP="008A5749">
            <w:pPr>
              <w:pStyle w:val="ListParagraph"/>
              <w:jc w:val="left"/>
              <w:rPr>
                <w:rFonts w:eastAsiaTheme="majorEastAsia" w:cstheme="minorBidi"/>
                <w:b/>
                <w:color w:val="0E1B8D"/>
              </w:rPr>
            </w:pPr>
            <w:r w:rsidRPr="00BF4C93">
              <w:rPr>
                <w:rFonts w:eastAsiaTheme="majorEastAsia" w:cstheme="minorBidi"/>
                <w:b/>
                <w:color w:val="0E1B8D"/>
              </w:rPr>
              <w:t>Not Comply = No</w:t>
            </w:r>
          </w:p>
        </w:tc>
      </w:tr>
      <w:tr w:rsidR="00774B65" w:rsidRPr="00BF4C93" w14:paraId="7A91740A" w14:textId="77777777" w:rsidTr="008A5749">
        <w:tc>
          <w:tcPr>
            <w:tcW w:w="472" w:type="dxa"/>
          </w:tcPr>
          <w:p w14:paraId="24A34CAC" w14:textId="77777777" w:rsidR="00774B65" w:rsidRPr="00BF4C93" w:rsidRDefault="00774B65" w:rsidP="008A5749">
            <w:pPr>
              <w:pStyle w:val="ListParagraph"/>
              <w:rPr>
                <w:sz w:val="20"/>
                <w:szCs w:val="20"/>
              </w:rPr>
            </w:pPr>
            <w:r w:rsidRPr="00BF4C93">
              <w:rPr>
                <w:sz w:val="20"/>
                <w:szCs w:val="20"/>
              </w:rPr>
              <w:t>1</w:t>
            </w:r>
          </w:p>
        </w:tc>
        <w:tc>
          <w:tcPr>
            <w:tcW w:w="1650" w:type="dxa"/>
          </w:tcPr>
          <w:p w14:paraId="27C11969" w14:textId="77777777" w:rsidR="00774B65" w:rsidRPr="00BF4C93" w:rsidRDefault="00774B65" w:rsidP="008A5749">
            <w:pPr>
              <w:pStyle w:val="ListParagraph"/>
              <w:rPr>
                <w:sz w:val="20"/>
                <w:szCs w:val="20"/>
              </w:rPr>
            </w:pPr>
            <w:r w:rsidRPr="00BF4C93">
              <w:rPr>
                <w:b/>
                <w:bCs/>
                <w:sz w:val="20"/>
                <w:szCs w:val="20"/>
              </w:rPr>
              <w:t>Functional requirements</w:t>
            </w:r>
          </w:p>
        </w:tc>
        <w:tc>
          <w:tcPr>
            <w:tcW w:w="5244" w:type="dxa"/>
            <w:shd w:val="clear" w:color="auto" w:fill="auto"/>
          </w:tcPr>
          <w:p w14:paraId="35F89598" w14:textId="77777777" w:rsidR="00774B65" w:rsidRPr="00BF4C93" w:rsidRDefault="00774B65" w:rsidP="008A5749">
            <w:pPr>
              <w:jc w:val="left"/>
              <w:rPr>
                <w:rFonts w:eastAsia="Arial" w:cstheme="minorHAnsi"/>
                <w:sz w:val="20"/>
                <w:szCs w:val="20"/>
                <w:lang w:val="en-US"/>
              </w:rPr>
            </w:pPr>
            <w:r w:rsidRPr="00BF4C93">
              <w:rPr>
                <w:sz w:val="20"/>
                <w:szCs w:val="20"/>
              </w:rPr>
              <w:t xml:space="preserve">Develop a system for the Mining Licencing value chain for </w:t>
            </w:r>
            <w:r w:rsidRPr="00BF4C93">
              <w:rPr>
                <w:rFonts w:eastAsia="Arial" w:cstheme="minorHAnsi"/>
                <w:sz w:val="20"/>
                <w:szCs w:val="20"/>
                <w:lang w:val="en-US"/>
              </w:rPr>
              <w:t>Mineral and Environment Regulation according to the following high-level sub-processes:</w:t>
            </w:r>
          </w:p>
          <w:p w14:paraId="1C8FAC25" w14:textId="77777777" w:rsidR="00774B65" w:rsidRPr="00BF4C93" w:rsidRDefault="00774B65" w:rsidP="00AF7C5A">
            <w:pPr>
              <w:pStyle w:val="ListParagraph"/>
              <w:widowControl w:val="0"/>
              <w:numPr>
                <w:ilvl w:val="0"/>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Cater for the types of Rights and Permits</w:t>
            </w:r>
          </w:p>
          <w:p w14:paraId="4ECBC0FC"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Manage Prospecting Right</w:t>
            </w:r>
          </w:p>
          <w:p w14:paraId="79B77090"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Mining Rights (Section 22)</w:t>
            </w:r>
          </w:p>
          <w:p w14:paraId="0D664F88"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Prospecting Right (Section 16)</w:t>
            </w:r>
          </w:p>
          <w:p w14:paraId="2905DAC4"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Mining Permit (Section 2)</w:t>
            </w:r>
          </w:p>
          <w:p w14:paraId="60A65A2E"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 xml:space="preserve">Preferential Rights (Section 104) </w:t>
            </w:r>
          </w:p>
          <w:p w14:paraId="68DE93C4"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Amendment of Rights (Section 102)</w:t>
            </w:r>
          </w:p>
          <w:p w14:paraId="3DD7A61D"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Transfer of Rights (Section 11)</w:t>
            </w:r>
          </w:p>
          <w:p w14:paraId="150C6D32"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Land Use Management (Section 53)</w:t>
            </w:r>
          </w:p>
          <w:p w14:paraId="18C5D5A8"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Borrow Pits 106</w:t>
            </w:r>
          </w:p>
          <w:p w14:paraId="78A2543C"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Retention Permit</w:t>
            </w:r>
          </w:p>
          <w:p w14:paraId="06868992"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 xml:space="preserve">Reconnaissance Right </w:t>
            </w:r>
          </w:p>
          <w:p w14:paraId="72585E9B"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Exploration Right - Energy (PASA) Related Right</w:t>
            </w:r>
          </w:p>
          <w:p w14:paraId="433265D5"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Production Right - Energy (PASA) Related Right</w:t>
            </w:r>
          </w:p>
          <w:p w14:paraId="7F796A3A" w14:textId="77777777" w:rsidR="00774B65" w:rsidRPr="00BF4C93" w:rsidRDefault="00774B65" w:rsidP="00AF7C5A">
            <w:pPr>
              <w:pStyle w:val="ListParagraph"/>
              <w:widowControl w:val="0"/>
              <w:numPr>
                <w:ilvl w:val="0"/>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 xml:space="preserve">Manage the Application Process </w:t>
            </w:r>
          </w:p>
          <w:p w14:paraId="6FED28B5"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i/>
                <w:sz w:val="20"/>
                <w:szCs w:val="20"/>
                <w:lang w:val="en-US"/>
              </w:rPr>
            </w:pPr>
            <w:r w:rsidRPr="00BF4C93">
              <w:rPr>
                <w:rFonts w:eastAsia="Arial" w:cstheme="minorHAnsi"/>
                <w:sz w:val="20"/>
                <w:szCs w:val="20"/>
                <w:lang w:val="en-US"/>
              </w:rPr>
              <w:t>Manage Lodgment Application</w:t>
            </w:r>
          </w:p>
          <w:p w14:paraId="783F887C"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Manage Application</w:t>
            </w:r>
          </w:p>
          <w:p w14:paraId="3863EA11"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Environment Management (depends on the type of right/ permit)</w:t>
            </w:r>
          </w:p>
          <w:p w14:paraId="6C17731A"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Manage BEE Assessment (depends on the type of right/ permit)</w:t>
            </w:r>
          </w:p>
          <w:p w14:paraId="5AA79FFC"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Evaluation of Social and Labour Plan (depends on the type of right/ permit)</w:t>
            </w:r>
          </w:p>
          <w:p w14:paraId="6BB163FB"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Optical Rights/ Permit</w:t>
            </w:r>
          </w:p>
          <w:p w14:paraId="0F55816F"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Granting/ Refusal of Right/ Permit</w:t>
            </w:r>
          </w:p>
          <w:p w14:paraId="5E532C81" w14:textId="77777777" w:rsidR="00774B65" w:rsidRPr="00BF4C93" w:rsidRDefault="00774B65" w:rsidP="00AF7C5A">
            <w:pPr>
              <w:pStyle w:val="ListParagraph"/>
              <w:widowControl w:val="0"/>
              <w:numPr>
                <w:ilvl w:val="1"/>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Registration of Right/Permit</w:t>
            </w:r>
          </w:p>
          <w:p w14:paraId="37DF3F02" w14:textId="77777777" w:rsidR="00774B65" w:rsidRPr="00BF4C93" w:rsidRDefault="00774B65" w:rsidP="00AF7C5A">
            <w:pPr>
              <w:pStyle w:val="ListParagraph"/>
              <w:widowControl w:val="0"/>
              <w:numPr>
                <w:ilvl w:val="0"/>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Manage Appeal/ Litigation</w:t>
            </w:r>
          </w:p>
          <w:p w14:paraId="0A810A05"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3.1 Appeal submitted</w:t>
            </w:r>
          </w:p>
          <w:p w14:paraId="136A1093"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3.2 Manage Appeal Lodgment</w:t>
            </w:r>
          </w:p>
          <w:p w14:paraId="670A9810"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3.3. Court Order</w:t>
            </w:r>
          </w:p>
          <w:p w14:paraId="1C7894A7"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3.4. Update Application Status</w:t>
            </w:r>
          </w:p>
          <w:p w14:paraId="58EB814A" w14:textId="77777777" w:rsidR="00774B65" w:rsidRPr="00BF4C93" w:rsidRDefault="00774B65" w:rsidP="00AF7C5A">
            <w:pPr>
              <w:pStyle w:val="ListParagraph"/>
              <w:widowControl w:val="0"/>
              <w:numPr>
                <w:ilvl w:val="0"/>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Manage Registration</w:t>
            </w:r>
          </w:p>
          <w:p w14:paraId="5DCBDDAE"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lastRenderedPageBreak/>
              <w:t>4.1 Register and record right and permit</w:t>
            </w:r>
          </w:p>
          <w:p w14:paraId="71044854"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4.2 Register the mortgage bonds and deeds of sessions</w:t>
            </w:r>
          </w:p>
          <w:p w14:paraId="4C57C2D7" w14:textId="77777777" w:rsidR="00774B65" w:rsidRPr="00BF4C93" w:rsidRDefault="00774B65" w:rsidP="00AF7C5A">
            <w:pPr>
              <w:pStyle w:val="ListParagraph"/>
              <w:widowControl w:val="0"/>
              <w:numPr>
                <w:ilvl w:val="0"/>
                <w:numId w:val="6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Mineral Administration</w:t>
            </w:r>
          </w:p>
          <w:p w14:paraId="5DDA838D" w14:textId="77777777" w:rsidR="00774B65" w:rsidRPr="00BF4C93" w:rsidRDefault="00774B65" w:rsidP="008A5749">
            <w:pPr>
              <w:pStyle w:val="ListParagraph"/>
              <w:widowControl w:val="0"/>
              <w:autoSpaceDE w:val="0"/>
              <w:autoSpaceDN w:val="0"/>
              <w:spacing w:line="360" w:lineRule="auto"/>
              <w:ind w:left="360"/>
              <w:jc w:val="left"/>
              <w:rPr>
                <w:rFonts w:eastAsia="Arial" w:cstheme="minorHAnsi"/>
                <w:sz w:val="20"/>
                <w:szCs w:val="20"/>
                <w:lang w:val="en-US"/>
              </w:rPr>
            </w:pPr>
            <w:r w:rsidRPr="00BF4C93">
              <w:rPr>
                <w:rFonts w:eastAsia="Arial" w:cstheme="minorHAnsi"/>
                <w:sz w:val="20"/>
                <w:szCs w:val="20"/>
                <w:lang w:val="en-US"/>
              </w:rPr>
              <w:t>5.1 Manage (Section 11, 18, 24, 27, 102 and 20)</w:t>
            </w:r>
          </w:p>
          <w:p w14:paraId="22F5A313" w14:textId="77777777" w:rsidR="00774B65" w:rsidRPr="00BF4C93" w:rsidRDefault="00774B65" w:rsidP="00AF7C5A">
            <w:pPr>
              <w:pStyle w:val="ListParagraph"/>
              <w:widowControl w:val="0"/>
              <w:numPr>
                <w:ilvl w:val="0"/>
                <w:numId w:val="60"/>
              </w:numPr>
              <w:autoSpaceDE w:val="0"/>
              <w:autoSpaceDN w:val="0"/>
              <w:spacing w:line="360" w:lineRule="auto"/>
              <w:jc w:val="left"/>
              <w:rPr>
                <w:sz w:val="20"/>
                <w:szCs w:val="20"/>
              </w:rPr>
            </w:pPr>
            <w:r w:rsidRPr="00BF4C93">
              <w:rPr>
                <w:sz w:val="20"/>
                <w:szCs w:val="20"/>
              </w:rPr>
              <w:t>Stakeholder Engagement</w:t>
            </w:r>
          </w:p>
          <w:p w14:paraId="447DC421"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6.1 Manage stakeholder engagement</w:t>
            </w:r>
          </w:p>
          <w:p w14:paraId="27D9F09E" w14:textId="77777777" w:rsidR="00774B65" w:rsidRPr="00BF4C93" w:rsidRDefault="00774B65" w:rsidP="00AF7C5A">
            <w:pPr>
              <w:pStyle w:val="ListParagraph"/>
              <w:widowControl w:val="0"/>
              <w:numPr>
                <w:ilvl w:val="0"/>
                <w:numId w:val="60"/>
              </w:numPr>
              <w:autoSpaceDE w:val="0"/>
              <w:autoSpaceDN w:val="0"/>
              <w:spacing w:line="360" w:lineRule="auto"/>
              <w:jc w:val="left"/>
              <w:rPr>
                <w:sz w:val="20"/>
                <w:szCs w:val="20"/>
              </w:rPr>
            </w:pPr>
            <w:r w:rsidRPr="00BF4C93">
              <w:rPr>
                <w:sz w:val="20"/>
                <w:szCs w:val="20"/>
              </w:rPr>
              <w:t>Manage Compliance</w:t>
            </w:r>
          </w:p>
          <w:p w14:paraId="6EF0B3F0"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7.1 Conduct Audits</w:t>
            </w:r>
          </w:p>
          <w:p w14:paraId="2333F686"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 xml:space="preserve">     7.1.1 EMP Protection Plan </w:t>
            </w:r>
          </w:p>
          <w:p w14:paraId="1B8541BB"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 xml:space="preserve">     7.1.2 SLP Monitoring and Evaluation</w:t>
            </w:r>
          </w:p>
          <w:p w14:paraId="62376E9C"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 xml:space="preserve">     7.1.3 MLA/ BEE Compliance Audit</w:t>
            </w:r>
          </w:p>
          <w:p w14:paraId="039B420C"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7.2 Statutory Instructions (Manage Section 93 &amp; 47 )</w:t>
            </w:r>
          </w:p>
          <w:p w14:paraId="764184FF" w14:textId="77777777" w:rsidR="00774B65" w:rsidRPr="00BF4C93" w:rsidRDefault="00774B65" w:rsidP="00AF7C5A">
            <w:pPr>
              <w:pStyle w:val="ListParagraph"/>
              <w:widowControl w:val="0"/>
              <w:numPr>
                <w:ilvl w:val="0"/>
                <w:numId w:val="60"/>
              </w:numPr>
              <w:autoSpaceDE w:val="0"/>
              <w:autoSpaceDN w:val="0"/>
              <w:spacing w:line="360" w:lineRule="auto"/>
              <w:jc w:val="left"/>
              <w:rPr>
                <w:sz w:val="20"/>
                <w:szCs w:val="20"/>
              </w:rPr>
            </w:pPr>
            <w:r w:rsidRPr="00BF4C93">
              <w:rPr>
                <w:sz w:val="20"/>
                <w:szCs w:val="20"/>
              </w:rPr>
              <w:t>Optimal Mining Audits</w:t>
            </w:r>
          </w:p>
          <w:p w14:paraId="4A982525"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 xml:space="preserve">8.1 Plan Audit depending on the type of right   </w:t>
            </w:r>
          </w:p>
          <w:p w14:paraId="49D5D5AE"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8.2 Conduct Optimal Mining Audits</w:t>
            </w:r>
          </w:p>
          <w:p w14:paraId="2B735ADD" w14:textId="77777777" w:rsidR="00774B65" w:rsidRPr="00BF4C93" w:rsidRDefault="00774B65" w:rsidP="00AF7C5A">
            <w:pPr>
              <w:pStyle w:val="ListParagraph"/>
              <w:widowControl w:val="0"/>
              <w:numPr>
                <w:ilvl w:val="0"/>
                <w:numId w:val="60"/>
              </w:numPr>
              <w:autoSpaceDE w:val="0"/>
              <w:autoSpaceDN w:val="0"/>
              <w:spacing w:line="360" w:lineRule="auto"/>
              <w:jc w:val="left"/>
              <w:rPr>
                <w:sz w:val="20"/>
                <w:szCs w:val="20"/>
              </w:rPr>
            </w:pPr>
            <w:r w:rsidRPr="00BF4C93">
              <w:rPr>
                <w:sz w:val="20"/>
                <w:szCs w:val="20"/>
              </w:rPr>
              <w:t>Environmental Management Plan (EMP) Audit and Compliance</w:t>
            </w:r>
          </w:p>
          <w:p w14:paraId="0371A449" w14:textId="77777777" w:rsidR="00774B65" w:rsidRPr="00BF4C93" w:rsidRDefault="00774B65" w:rsidP="008A5749">
            <w:pPr>
              <w:pStyle w:val="ListParagraph"/>
              <w:widowControl w:val="0"/>
              <w:autoSpaceDE w:val="0"/>
              <w:autoSpaceDN w:val="0"/>
              <w:spacing w:line="360" w:lineRule="auto"/>
              <w:ind w:left="360"/>
              <w:jc w:val="left"/>
              <w:rPr>
                <w:sz w:val="20"/>
                <w:szCs w:val="20"/>
              </w:rPr>
            </w:pPr>
            <w:r w:rsidRPr="00BF4C93">
              <w:rPr>
                <w:sz w:val="20"/>
                <w:szCs w:val="20"/>
              </w:rPr>
              <w:t xml:space="preserve">9.1 Plan for EMP Audits </w:t>
            </w:r>
          </w:p>
          <w:p w14:paraId="39B82963" w14:textId="77777777" w:rsidR="00774B65" w:rsidRPr="00BF4C93" w:rsidRDefault="00774B65" w:rsidP="008A5749">
            <w:pPr>
              <w:widowControl w:val="0"/>
              <w:autoSpaceDE w:val="0"/>
              <w:autoSpaceDN w:val="0"/>
              <w:spacing w:line="360" w:lineRule="auto"/>
              <w:jc w:val="left"/>
              <w:rPr>
                <w:sz w:val="20"/>
                <w:szCs w:val="20"/>
              </w:rPr>
            </w:pPr>
            <w:r w:rsidRPr="00BF4C93">
              <w:rPr>
                <w:sz w:val="20"/>
                <w:szCs w:val="20"/>
              </w:rPr>
              <w:t xml:space="preserve">        9.2 Evaluate EMP Compliance</w:t>
            </w:r>
          </w:p>
        </w:tc>
        <w:tc>
          <w:tcPr>
            <w:tcW w:w="993" w:type="dxa"/>
          </w:tcPr>
          <w:p w14:paraId="69187C86" w14:textId="77777777" w:rsidR="00774B65" w:rsidRPr="00BF4C93" w:rsidRDefault="00774B65" w:rsidP="008A5749">
            <w:pPr>
              <w:jc w:val="left"/>
              <w:rPr>
                <w:sz w:val="20"/>
                <w:szCs w:val="20"/>
              </w:rPr>
            </w:pPr>
          </w:p>
        </w:tc>
        <w:tc>
          <w:tcPr>
            <w:tcW w:w="1269" w:type="dxa"/>
          </w:tcPr>
          <w:p w14:paraId="6B6E1E68" w14:textId="77777777" w:rsidR="00774B65" w:rsidRPr="00BF4C93" w:rsidRDefault="00774B65" w:rsidP="008A5749">
            <w:pPr>
              <w:jc w:val="left"/>
              <w:rPr>
                <w:sz w:val="20"/>
                <w:szCs w:val="20"/>
              </w:rPr>
            </w:pPr>
          </w:p>
        </w:tc>
      </w:tr>
      <w:tr w:rsidR="00774B65" w:rsidRPr="00BF4C93" w14:paraId="4333F212" w14:textId="77777777" w:rsidTr="008A5749">
        <w:tc>
          <w:tcPr>
            <w:tcW w:w="472" w:type="dxa"/>
          </w:tcPr>
          <w:p w14:paraId="391D9201" w14:textId="77777777" w:rsidR="00774B65" w:rsidRPr="00BF4C93" w:rsidRDefault="00774B65" w:rsidP="008A5749">
            <w:pPr>
              <w:rPr>
                <w:sz w:val="20"/>
                <w:szCs w:val="20"/>
              </w:rPr>
            </w:pPr>
            <w:r w:rsidRPr="00BF4C93">
              <w:rPr>
                <w:sz w:val="20"/>
                <w:szCs w:val="20"/>
              </w:rPr>
              <w:t>2.</w:t>
            </w:r>
          </w:p>
        </w:tc>
        <w:tc>
          <w:tcPr>
            <w:tcW w:w="1650" w:type="dxa"/>
          </w:tcPr>
          <w:p w14:paraId="3E76F945" w14:textId="77777777" w:rsidR="00774B65" w:rsidRPr="00BF4C93" w:rsidRDefault="00774B65" w:rsidP="008A5749">
            <w:pPr>
              <w:pStyle w:val="ListParagraph"/>
              <w:rPr>
                <w:b/>
                <w:bCs/>
                <w:sz w:val="20"/>
                <w:szCs w:val="20"/>
              </w:rPr>
            </w:pPr>
            <w:r w:rsidRPr="00BF4C93">
              <w:rPr>
                <w:b/>
                <w:bCs/>
                <w:sz w:val="20"/>
                <w:szCs w:val="20"/>
              </w:rPr>
              <w:t>Business Process Modelling</w:t>
            </w:r>
          </w:p>
        </w:tc>
        <w:tc>
          <w:tcPr>
            <w:tcW w:w="5244" w:type="dxa"/>
            <w:shd w:val="clear" w:color="auto" w:fill="auto"/>
          </w:tcPr>
          <w:p w14:paraId="75459BCA" w14:textId="77777777" w:rsidR="00774B65" w:rsidRPr="00BF4C93" w:rsidRDefault="00774B65" w:rsidP="008A5749">
            <w:pPr>
              <w:jc w:val="left"/>
              <w:rPr>
                <w:sz w:val="20"/>
                <w:szCs w:val="20"/>
              </w:rPr>
            </w:pPr>
            <w:r w:rsidRPr="00BF4C93">
              <w:rPr>
                <w:sz w:val="20"/>
                <w:szCs w:val="20"/>
              </w:rPr>
              <w:t xml:space="preserve">Review and update the existing business processes for the mining life cycle as guided by the following: </w:t>
            </w:r>
          </w:p>
          <w:p w14:paraId="0A76786A" w14:textId="77777777" w:rsidR="00774B65" w:rsidRPr="00BF4C93" w:rsidRDefault="00774B65" w:rsidP="00AF7C5A">
            <w:pPr>
              <w:pStyle w:val="ListParagraph"/>
              <w:widowControl w:val="0"/>
              <w:numPr>
                <w:ilvl w:val="0"/>
                <w:numId w:val="39"/>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Mineral and Petroleum Resources Development Act (MPRDA);</w:t>
            </w:r>
          </w:p>
          <w:p w14:paraId="7DF640DD" w14:textId="77777777" w:rsidR="00774B65" w:rsidRPr="00BF4C93" w:rsidRDefault="00774B65" w:rsidP="00AF7C5A">
            <w:pPr>
              <w:pStyle w:val="ListParagraph"/>
              <w:widowControl w:val="0"/>
              <w:numPr>
                <w:ilvl w:val="0"/>
                <w:numId w:val="39"/>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National Environmental Management Act; and</w:t>
            </w:r>
          </w:p>
          <w:p w14:paraId="6B234DA0" w14:textId="77777777" w:rsidR="00774B65" w:rsidRPr="00BF4C93" w:rsidRDefault="00774B65" w:rsidP="00AF7C5A">
            <w:pPr>
              <w:pStyle w:val="ListParagraph"/>
              <w:widowControl w:val="0"/>
              <w:numPr>
                <w:ilvl w:val="0"/>
                <w:numId w:val="39"/>
              </w:numPr>
              <w:autoSpaceDE w:val="0"/>
              <w:autoSpaceDN w:val="0"/>
              <w:spacing w:line="360" w:lineRule="auto"/>
              <w:jc w:val="left"/>
              <w:rPr>
                <w:sz w:val="20"/>
                <w:szCs w:val="20"/>
              </w:rPr>
            </w:pPr>
            <w:r w:rsidRPr="00BF4C93">
              <w:rPr>
                <w:rFonts w:eastAsia="Arial" w:cstheme="minorHAnsi"/>
                <w:sz w:val="20"/>
                <w:szCs w:val="20"/>
                <w:lang w:val="en-US"/>
              </w:rPr>
              <w:t xml:space="preserve"> Mining Titles Registration Act.</w:t>
            </w:r>
          </w:p>
        </w:tc>
        <w:tc>
          <w:tcPr>
            <w:tcW w:w="993" w:type="dxa"/>
          </w:tcPr>
          <w:p w14:paraId="4465F055" w14:textId="77777777" w:rsidR="00774B65" w:rsidRPr="00BF4C93" w:rsidRDefault="00774B65" w:rsidP="008A5749">
            <w:pPr>
              <w:jc w:val="left"/>
              <w:rPr>
                <w:sz w:val="20"/>
                <w:szCs w:val="20"/>
              </w:rPr>
            </w:pPr>
          </w:p>
        </w:tc>
        <w:tc>
          <w:tcPr>
            <w:tcW w:w="1269" w:type="dxa"/>
          </w:tcPr>
          <w:p w14:paraId="15C1B470" w14:textId="77777777" w:rsidR="00774B65" w:rsidRPr="00BF4C93" w:rsidRDefault="00774B65" w:rsidP="008A5749">
            <w:pPr>
              <w:jc w:val="left"/>
              <w:rPr>
                <w:sz w:val="20"/>
                <w:szCs w:val="20"/>
              </w:rPr>
            </w:pPr>
          </w:p>
        </w:tc>
      </w:tr>
      <w:tr w:rsidR="00774B65" w:rsidRPr="00BF4C93" w14:paraId="2680BB07" w14:textId="77777777" w:rsidTr="008A5749">
        <w:tc>
          <w:tcPr>
            <w:tcW w:w="472" w:type="dxa"/>
          </w:tcPr>
          <w:p w14:paraId="3ADA7E05" w14:textId="77777777" w:rsidR="00774B65" w:rsidRPr="00BF4C93" w:rsidRDefault="00774B65" w:rsidP="008A5749">
            <w:pPr>
              <w:pStyle w:val="ListParagraph"/>
              <w:rPr>
                <w:sz w:val="20"/>
                <w:szCs w:val="20"/>
              </w:rPr>
            </w:pPr>
            <w:r w:rsidRPr="00BF4C93">
              <w:rPr>
                <w:sz w:val="20"/>
                <w:szCs w:val="20"/>
              </w:rPr>
              <w:t>3.</w:t>
            </w:r>
          </w:p>
        </w:tc>
        <w:tc>
          <w:tcPr>
            <w:tcW w:w="1650" w:type="dxa"/>
          </w:tcPr>
          <w:p w14:paraId="6B216BB7" w14:textId="77777777" w:rsidR="00774B65" w:rsidRPr="00BF4C93" w:rsidRDefault="00774B65" w:rsidP="008A5749">
            <w:pPr>
              <w:pStyle w:val="ListParagraph"/>
              <w:rPr>
                <w:sz w:val="20"/>
                <w:szCs w:val="20"/>
              </w:rPr>
            </w:pPr>
            <w:r w:rsidRPr="00BF4C93">
              <w:rPr>
                <w:b/>
                <w:bCs/>
                <w:sz w:val="20"/>
                <w:szCs w:val="20"/>
              </w:rPr>
              <w:t>Platform</w:t>
            </w:r>
          </w:p>
        </w:tc>
        <w:tc>
          <w:tcPr>
            <w:tcW w:w="5244" w:type="dxa"/>
            <w:shd w:val="clear" w:color="auto" w:fill="auto"/>
          </w:tcPr>
          <w:p w14:paraId="7C2E4CE1" w14:textId="77777777" w:rsidR="00774B65" w:rsidRPr="00BF4C93" w:rsidRDefault="00774B65" w:rsidP="008A5749">
            <w:pPr>
              <w:jc w:val="left"/>
              <w:rPr>
                <w:sz w:val="20"/>
                <w:szCs w:val="20"/>
              </w:rPr>
            </w:pPr>
            <w:r w:rsidRPr="00BF4C93">
              <w:rPr>
                <w:sz w:val="20"/>
                <w:szCs w:val="20"/>
              </w:rPr>
              <w:t xml:space="preserve">Browser based (chrome, Ms Edge, Firefox etc.) and ensure solution is accessible from all channels (mobile, laptop/desktop etc.) </w:t>
            </w:r>
          </w:p>
        </w:tc>
        <w:tc>
          <w:tcPr>
            <w:tcW w:w="993" w:type="dxa"/>
          </w:tcPr>
          <w:p w14:paraId="17484841" w14:textId="77777777" w:rsidR="00774B65" w:rsidRPr="00BF4C93" w:rsidRDefault="00774B65" w:rsidP="008A5749">
            <w:pPr>
              <w:jc w:val="left"/>
              <w:rPr>
                <w:sz w:val="20"/>
                <w:szCs w:val="20"/>
              </w:rPr>
            </w:pPr>
          </w:p>
        </w:tc>
        <w:tc>
          <w:tcPr>
            <w:tcW w:w="1269" w:type="dxa"/>
          </w:tcPr>
          <w:p w14:paraId="4B08AA79" w14:textId="77777777" w:rsidR="00774B65" w:rsidRPr="00BF4C93" w:rsidRDefault="00774B65" w:rsidP="008A5749">
            <w:pPr>
              <w:jc w:val="left"/>
              <w:rPr>
                <w:sz w:val="20"/>
                <w:szCs w:val="20"/>
              </w:rPr>
            </w:pPr>
          </w:p>
        </w:tc>
      </w:tr>
      <w:tr w:rsidR="00774B65" w:rsidRPr="00BF4C93" w14:paraId="6FA50B33" w14:textId="77777777" w:rsidTr="008A5749">
        <w:tc>
          <w:tcPr>
            <w:tcW w:w="472" w:type="dxa"/>
          </w:tcPr>
          <w:p w14:paraId="3393B191" w14:textId="77777777" w:rsidR="00774B65" w:rsidRPr="00BF4C93" w:rsidRDefault="00774B65" w:rsidP="008A5749">
            <w:pPr>
              <w:pStyle w:val="ListParagraph"/>
              <w:rPr>
                <w:sz w:val="20"/>
                <w:szCs w:val="20"/>
              </w:rPr>
            </w:pPr>
            <w:r w:rsidRPr="00BF4C93">
              <w:rPr>
                <w:sz w:val="20"/>
                <w:szCs w:val="20"/>
              </w:rPr>
              <w:t>4.</w:t>
            </w:r>
          </w:p>
        </w:tc>
        <w:tc>
          <w:tcPr>
            <w:tcW w:w="1650" w:type="dxa"/>
          </w:tcPr>
          <w:p w14:paraId="440FE017" w14:textId="77777777" w:rsidR="00774B65" w:rsidRPr="00BF4C93" w:rsidRDefault="00774B65" w:rsidP="008A5749">
            <w:pPr>
              <w:pStyle w:val="ListParagraph"/>
              <w:rPr>
                <w:sz w:val="20"/>
                <w:szCs w:val="20"/>
              </w:rPr>
            </w:pPr>
            <w:r w:rsidRPr="00BF4C93">
              <w:rPr>
                <w:b/>
                <w:bCs/>
                <w:sz w:val="20"/>
                <w:szCs w:val="20"/>
              </w:rPr>
              <w:t>DMRE ICT Environment</w:t>
            </w:r>
          </w:p>
        </w:tc>
        <w:tc>
          <w:tcPr>
            <w:tcW w:w="5244" w:type="dxa"/>
          </w:tcPr>
          <w:p w14:paraId="3014B915" w14:textId="77777777" w:rsidR="00774B65" w:rsidRPr="00BF4C93" w:rsidRDefault="00774B65" w:rsidP="008A5749">
            <w:pPr>
              <w:jc w:val="left"/>
              <w:rPr>
                <w:sz w:val="20"/>
                <w:szCs w:val="20"/>
              </w:rPr>
            </w:pPr>
            <w:r w:rsidRPr="00BF4C93">
              <w:rPr>
                <w:sz w:val="20"/>
                <w:szCs w:val="20"/>
              </w:rPr>
              <w:t>Provide the solution compactible to below details:</w:t>
            </w:r>
          </w:p>
          <w:p w14:paraId="260D3598"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Operating System: Microsoft operating system; and</w:t>
            </w:r>
          </w:p>
          <w:p w14:paraId="63CDCF53" w14:textId="77777777" w:rsidR="00774B65" w:rsidRPr="00BF4C93" w:rsidRDefault="00774B65" w:rsidP="00AF7C5A">
            <w:pPr>
              <w:pStyle w:val="ListParagraph"/>
              <w:widowControl w:val="0"/>
              <w:numPr>
                <w:ilvl w:val="0"/>
                <w:numId w:val="40"/>
              </w:numPr>
              <w:autoSpaceDE w:val="0"/>
              <w:autoSpaceDN w:val="0"/>
              <w:spacing w:line="360" w:lineRule="auto"/>
              <w:jc w:val="left"/>
              <w:rPr>
                <w:sz w:val="20"/>
                <w:szCs w:val="20"/>
              </w:rPr>
            </w:pPr>
            <w:r w:rsidRPr="00BF4C93">
              <w:rPr>
                <w:rFonts w:eastAsia="Arial" w:cstheme="minorHAnsi"/>
                <w:sz w:val="20"/>
                <w:szCs w:val="20"/>
                <w:lang w:val="en-US"/>
              </w:rPr>
              <w:t xml:space="preserve">Database: Microsoft SQL server and it should be </w:t>
            </w:r>
            <w:proofErr w:type="spellStart"/>
            <w:r w:rsidRPr="00BF4C93">
              <w:rPr>
                <w:rFonts w:eastAsia="Arial" w:cstheme="minorHAnsi"/>
                <w:sz w:val="20"/>
                <w:szCs w:val="20"/>
                <w:lang w:val="en-US"/>
              </w:rPr>
              <w:t>centralised</w:t>
            </w:r>
            <w:proofErr w:type="spellEnd"/>
            <w:r w:rsidRPr="00BF4C93">
              <w:rPr>
                <w:rFonts w:eastAsia="Arial" w:cstheme="minorHAnsi"/>
                <w:sz w:val="20"/>
                <w:szCs w:val="20"/>
                <w:lang w:val="en-US"/>
              </w:rPr>
              <w:t>.</w:t>
            </w:r>
          </w:p>
        </w:tc>
        <w:tc>
          <w:tcPr>
            <w:tcW w:w="993" w:type="dxa"/>
          </w:tcPr>
          <w:p w14:paraId="69978B73" w14:textId="77777777" w:rsidR="00774B65" w:rsidRPr="00BF4C93" w:rsidRDefault="00774B65" w:rsidP="008A5749">
            <w:pPr>
              <w:jc w:val="left"/>
              <w:rPr>
                <w:sz w:val="20"/>
                <w:szCs w:val="20"/>
              </w:rPr>
            </w:pPr>
          </w:p>
        </w:tc>
        <w:tc>
          <w:tcPr>
            <w:tcW w:w="1269" w:type="dxa"/>
          </w:tcPr>
          <w:p w14:paraId="75CDB4FC" w14:textId="77777777" w:rsidR="00774B65" w:rsidRPr="00BF4C93" w:rsidRDefault="00774B65" w:rsidP="008A5749">
            <w:pPr>
              <w:jc w:val="left"/>
              <w:rPr>
                <w:sz w:val="20"/>
                <w:szCs w:val="20"/>
              </w:rPr>
            </w:pPr>
          </w:p>
        </w:tc>
      </w:tr>
      <w:tr w:rsidR="00774B65" w:rsidRPr="00BF4C93" w14:paraId="21F1B020" w14:textId="77777777" w:rsidTr="008A5749">
        <w:tc>
          <w:tcPr>
            <w:tcW w:w="472" w:type="dxa"/>
          </w:tcPr>
          <w:p w14:paraId="29AB93D9" w14:textId="77777777" w:rsidR="00774B65" w:rsidRPr="00BF4C93" w:rsidRDefault="00774B65" w:rsidP="008A5749">
            <w:pPr>
              <w:pStyle w:val="ListParagraph"/>
              <w:rPr>
                <w:sz w:val="20"/>
                <w:szCs w:val="20"/>
              </w:rPr>
            </w:pPr>
            <w:r w:rsidRPr="00BF4C93">
              <w:rPr>
                <w:sz w:val="20"/>
                <w:szCs w:val="20"/>
              </w:rPr>
              <w:t>5.</w:t>
            </w:r>
          </w:p>
        </w:tc>
        <w:tc>
          <w:tcPr>
            <w:tcW w:w="1650" w:type="dxa"/>
          </w:tcPr>
          <w:p w14:paraId="3653AA19" w14:textId="77777777" w:rsidR="00774B65" w:rsidRPr="00BF4C93" w:rsidRDefault="00774B65" w:rsidP="008A5749">
            <w:pPr>
              <w:pStyle w:val="ListParagraph"/>
              <w:rPr>
                <w:sz w:val="20"/>
                <w:szCs w:val="20"/>
              </w:rPr>
            </w:pPr>
            <w:r w:rsidRPr="00BF4C93">
              <w:rPr>
                <w:b/>
                <w:bCs/>
                <w:sz w:val="20"/>
                <w:szCs w:val="20"/>
              </w:rPr>
              <w:t>Data Migration</w:t>
            </w:r>
          </w:p>
        </w:tc>
        <w:tc>
          <w:tcPr>
            <w:tcW w:w="5244" w:type="dxa"/>
          </w:tcPr>
          <w:p w14:paraId="42B158C0" w14:textId="77777777" w:rsidR="00774B65" w:rsidRPr="00BF4C93" w:rsidRDefault="00774B65" w:rsidP="008A5749">
            <w:pPr>
              <w:jc w:val="left"/>
              <w:rPr>
                <w:sz w:val="20"/>
                <w:szCs w:val="20"/>
              </w:rPr>
            </w:pPr>
            <w:r w:rsidRPr="00BF4C93">
              <w:rPr>
                <w:sz w:val="20"/>
                <w:szCs w:val="20"/>
              </w:rPr>
              <w:t xml:space="preserve">Implement migration of legacy system data using ETL processes, the legacy data is stored in various locations namely: </w:t>
            </w:r>
          </w:p>
          <w:p w14:paraId="28A68529"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Data residing in SQL server databases;</w:t>
            </w:r>
          </w:p>
          <w:p w14:paraId="174F2D58"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Data that is in PDF format that has been scanned into the systems;</w:t>
            </w:r>
          </w:p>
          <w:p w14:paraId="538B4C54"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 xml:space="preserve">Data in hard copies needs to be scanned to the system in PDF format and migrated; </w:t>
            </w:r>
          </w:p>
          <w:p w14:paraId="21FC17AC"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t>Excel data files to be migrated to the databases; and</w:t>
            </w:r>
          </w:p>
          <w:p w14:paraId="5F24DD33" w14:textId="77777777" w:rsidR="00774B65" w:rsidRPr="00BF4C93" w:rsidRDefault="00774B65" w:rsidP="00AF7C5A">
            <w:pPr>
              <w:pStyle w:val="ListParagraph"/>
              <w:widowControl w:val="0"/>
              <w:numPr>
                <w:ilvl w:val="0"/>
                <w:numId w:val="40"/>
              </w:numPr>
              <w:autoSpaceDE w:val="0"/>
              <w:autoSpaceDN w:val="0"/>
              <w:spacing w:line="360" w:lineRule="auto"/>
              <w:jc w:val="left"/>
              <w:rPr>
                <w:rFonts w:eastAsia="Arial" w:cstheme="minorHAnsi"/>
                <w:sz w:val="20"/>
                <w:szCs w:val="20"/>
                <w:lang w:val="en-US"/>
              </w:rPr>
            </w:pPr>
            <w:r w:rsidRPr="00BF4C93">
              <w:rPr>
                <w:rFonts w:eastAsia="Arial" w:cstheme="minorHAnsi"/>
                <w:sz w:val="20"/>
                <w:szCs w:val="20"/>
                <w:lang w:val="en-US"/>
              </w:rPr>
              <w:lastRenderedPageBreak/>
              <w:t>Data residing in MS Access.</w:t>
            </w:r>
          </w:p>
          <w:p w14:paraId="2446E4D1" w14:textId="77777777" w:rsidR="00774B65" w:rsidRPr="00BF4C93" w:rsidRDefault="00774B65" w:rsidP="008A5749">
            <w:pPr>
              <w:jc w:val="left"/>
              <w:rPr>
                <w:sz w:val="20"/>
                <w:szCs w:val="20"/>
              </w:rPr>
            </w:pPr>
            <w:r w:rsidRPr="00BF4C93">
              <w:rPr>
                <w:sz w:val="20"/>
                <w:szCs w:val="20"/>
              </w:rPr>
              <w:t xml:space="preserve">The estimated size of the above-mentioned data to be integrated would be approximately 500TB </w:t>
            </w:r>
          </w:p>
        </w:tc>
        <w:tc>
          <w:tcPr>
            <w:tcW w:w="993" w:type="dxa"/>
          </w:tcPr>
          <w:p w14:paraId="4EC4DFFF" w14:textId="77777777" w:rsidR="00774B65" w:rsidRPr="00BF4C93" w:rsidRDefault="00774B65" w:rsidP="008A5749">
            <w:pPr>
              <w:jc w:val="left"/>
              <w:rPr>
                <w:sz w:val="20"/>
                <w:szCs w:val="20"/>
              </w:rPr>
            </w:pPr>
          </w:p>
        </w:tc>
        <w:tc>
          <w:tcPr>
            <w:tcW w:w="1269" w:type="dxa"/>
          </w:tcPr>
          <w:p w14:paraId="71D20AB5" w14:textId="77777777" w:rsidR="00774B65" w:rsidRPr="00BF4C93" w:rsidRDefault="00774B65" w:rsidP="008A5749">
            <w:pPr>
              <w:jc w:val="left"/>
              <w:rPr>
                <w:sz w:val="20"/>
                <w:szCs w:val="20"/>
              </w:rPr>
            </w:pPr>
          </w:p>
        </w:tc>
      </w:tr>
      <w:tr w:rsidR="00774B65" w:rsidRPr="00BF4C93" w14:paraId="33B11135" w14:textId="77777777" w:rsidTr="008A5749">
        <w:tc>
          <w:tcPr>
            <w:tcW w:w="472" w:type="dxa"/>
          </w:tcPr>
          <w:p w14:paraId="4FFE8488" w14:textId="77777777" w:rsidR="00774B65" w:rsidRPr="00BF4C93" w:rsidRDefault="00774B65" w:rsidP="008A5749">
            <w:pPr>
              <w:pStyle w:val="ListParagraph"/>
              <w:rPr>
                <w:sz w:val="20"/>
                <w:szCs w:val="20"/>
              </w:rPr>
            </w:pPr>
            <w:r w:rsidRPr="00BF4C93">
              <w:rPr>
                <w:sz w:val="20"/>
                <w:szCs w:val="20"/>
              </w:rPr>
              <w:t>6.</w:t>
            </w:r>
          </w:p>
        </w:tc>
        <w:tc>
          <w:tcPr>
            <w:tcW w:w="1650" w:type="dxa"/>
          </w:tcPr>
          <w:p w14:paraId="722F2521" w14:textId="77777777" w:rsidR="00774B65" w:rsidRPr="00BF4C93" w:rsidRDefault="00774B65" w:rsidP="008A5749">
            <w:pPr>
              <w:pStyle w:val="ListParagraph"/>
              <w:rPr>
                <w:sz w:val="20"/>
                <w:szCs w:val="20"/>
              </w:rPr>
            </w:pPr>
            <w:r w:rsidRPr="00BF4C93">
              <w:rPr>
                <w:b/>
                <w:bCs/>
                <w:sz w:val="20"/>
                <w:szCs w:val="20"/>
              </w:rPr>
              <w:t>GIS</w:t>
            </w:r>
          </w:p>
        </w:tc>
        <w:tc>
          <w:tcPr>
            <w:tcW w:w="5244" w:type="dxa"/>
          </w:tcPr>
          <w:p w14:paraId="15B04705" w14:textId="77777777" w:rsidR="00774B65" w:rsidRPr="00BF4C93" w:rsidRDefault="00774B65" w:rsidP="008A5749">
            <w:pPr>
              <w:jc w:val="left"/>
              <w:rPr>
                <w:sz w:val="20"/>
                <w:szCs w:val="20"/>
              </w:rPr>
            </w:pPr>
            <w:r w:rsidRPr="00BF4C93">
              <w:rPr>
                <w:sz w:val="20"/>
                <w:szCs w:val="20"/>
              </w:rPr>
              <w:t>Solution must interface with the DMRE existing Mining Customized GIS solution on the ESRI Enterprise platform.</w:t>
            </w:r>
          </w:p>
        </w:tc>
        <w:tc>
          <w:tcPr>
            <w:tcW w:w="993" w:type="dxa"/>
          </w:tcPr>
          <w:p w14:paraId="26A1512D" w14:textId="77777777" w:rsidR="00774B65" w:rsidRPr="00BF4C93" w:rsidRDefault="00774B65" w:rsidP="008A5749">
            <w:pPr>
              <w:jc w:val="left"/>
              <w:rPr>
                <w:sz w:val="20"/>
                <w:szCs w:val="20"/>
              </w:rPr>
            </w:pPr>
          </w:p>
        </w:tc>
        <w:tc>
          <w:tcPr>
            <w:tcW w:w="1269" w:type="dxa"/>
          </w:tcPr>
          <w:p w14:paraId="15B3F455" w14:textId="77777777" w:rsidR="00774B65" w:rsidRPr="00BF4C93" w:rsidRDefault="00774B65" w:rsidP="008A5749">
            <w:pPr>
              <w:jc w:val="left"/>
              <w:rPr>
                <w:sz w:val="20"/>
                <w:szCs w:val="20"/>
              </w:rPr>
            </w:pPr>
          </w:p>
        </w:tc>
      </w:tr>
      <w:tr w:rsidR="00774B65" w:rsidRPr="00BF4C93" w14:paraId="14CA80E3" w14:textId="77777777" w:rsidTr="008A5749">
        <w:tc>
          <w:tcPr>
            <w:tcW w:w="472" w:type="dxa"/>
          </w:tcPr>
          <w:p w14:paraId="2AEDFE2A" w14:textId="77777777" w:rsidR="00774B65" w:rsidRPr="00BF4C93" w:rsidRDefault="00774B65" w:rsidP="008A5749">
            <w:pPr>
              <w:pStyle w:val="ListParagraph"/>
              <w:rPr>
                <w:sz w:val="20"/>
                <w:szCs w:val="20"/>
              </w:rPr>
            </w:pPr>
            <w:r w:rsidRPr="00BF4C93">
              <w:rPr>
                <w:sz w:val="20"/>
                <w:szCs w:val="20"/>
              </w:rPr>
              <w:t>7.</w:t>
            </w:r>
          </w:p>
        </w:tc>
        <w:tc>
          <w:tcPr>
            <w:tcW w:w="1650" w:type="dxa"/>
          </w:tcPr>
          <w:p w14:paraId="073C57EB" w14:textId="77777777" w:rsidR="00774B65" w:rsidRPr="00BF4C93" w:rsidRDefault="00774B65" w:rsidP="008A5749">
            <w:pPr>
              <w:pStyle w:val="ListParagraph"/>
              <w:rPr>
                <w:sz w:val="20"/>
                <w:szCs w:val="20"/>
              </w:rPr>
            </w:pPr>
            <w:r w:rsidRPr="00BF4C93">
              <w:rPr>
                <w:b/>
                <w:bCs/>
                <w:sz w:val="20"/>
                <w:szCs w:val="20"/>
              </w:rPr>
              <w:t>Messaging</w:t>
            </w:r>
          </w:p>
        </w:tc>
        <w:tc>
          <w:tcPr>
            <w:tcW w:w="5244" w:type="dxa"/>
          </w:tcPr>
          <w:p w14:paraId="310590DD" w14:textId="77777777" w:rsidR="00774B65" w:rsidRPr="00BF4C93" w:rsidRDefault="00774B65" w:rsidP="00AF7C5A">
            <w:pPr>
              <w:pStyle w:val="ListParagraph"/>
              <w:numPr>
                <w:ilvl w:val="0"/>
                <w:numId w:val="38"/>
              </w:numPr>
              <w:jc w:val="left"/>
              <w:rPr>
                <w:sz w:val="20"/>
                <w:szCs w:val="20"/>
              </w:rPr>
            </w:pPr>
            <w:r w:rsidRPr="00BF4C93">
              <w:rPr>
                <w:sz w:val="20"/>
                <w:szCs w:val="20"/>
              </w:rPr>
              <w:t>Provides an email and Instant Messaging (IM) gateway to send messages.</w:t>
            </w:r>
          </w:p>
          <w:p w14:paraId="3D93347E" w14:textId="77777777" w:rsidR="00774B65" w:rsidRPr="00BF4C93" w:rsidRDefault="00774B65" w:rsidP="00AF7C5A">
            <w:pPr>
              <w:pStyle w:val="ListParagraph"/>
              <w:numPr>
                <w:ilvl w:val="0"/>
                <w:numId w:val="38"/>
              </w:numPr>
              <w:jc w:val="left"/>
              <w:rPr>
                <w:sz w:val="20"/>
                <w:szCs w:val="20"/>
              </w:rPr>
            </w:pPr>
            <w:r w:rsidRPr="00BF4C93">
              <w:rPr>
                <w:sz w:val="20"/>
                <w:szCs w:val="20"/>
              </w:rPr>
              <w:t>Provides alert and reminder functionality (calendar, email and IM).</w:t>
            </w:r>
          </w:p>
          <w:p w14:paraId="5351A72E" w14:textId="77777777" w:rsidR="00774B65" w:rsidRPr="00BF4C93" w:rsidRDefault="00774B65" w:rsidP="00AF7C5A">
            <w:pPr>
              <w:pStyle w:val="ListParagraph"/>
              <w:numPr>
                <w:ilvl w:val="0"/>
                <w:numId w:val="38"/>
              </w:numPr>
              <w:jc w:val="left"/>
              <w:rPr>
                <w:sz w:val="20"/>
                <w:szCs w:val="20"/>
              </w:rPr>
            </w:pPr>
            <w:r w:rsidRPr="00BF4C93">
              <w:rPr>
                <w:sz w:val="20"/>
                <w:szCs w:val="20"/>
              </w:rPr>
              <w:t>Notification (minimum SMS text, email) functionality to track application process internally and externally.</w:t>
            </w:r>
          </w:p>
          <w:p w14:paraId="7E876EA4" w14:textId="77777777" w:rsidR="00774B65" w:rsidRPr="00BF4C93" w:rsidRDefault="00774B65" w:rsidP="00AF7C5A">
            <w:pPr>
              <w:pStyle w:val="ListParagraph"/>
              <w:numPr>
                <w:ilvl w:val="0"/>
                <w:numId w:val="38"/>
              </w:numPr>
              <w:jc w:val="left"/>
              <w:rPr>
                <w:sz w:val="20"/>
                <w:szCs w:val="20"/>
              </w:rPr>
            </w:pPr>
            <w:r w:rsidRPr="00BF4C93">
              <w:rPr>
                <w:sz w:val="20"/>
                <w:szCs w:val="20"/>
              </w:rPr>
              <w:t xml:space="preserve">The system should include escalations functionality in the form of email and or </w:t>
            </w:r>
            <w:proofErr w:type="spellStart"/>
            <w:r w:rsidRPr="00BF4C93">
              <w:rPr>
                <w:sz w:val="20"/>
                <w:szCs w:val="20"/>
              </w:rPr>
              <w:t>sms</w:t>
            </w:r>
            <w:proofErr w:type="spellEnd"/>
            <w:r w:rsidRPr="00BF4C93">
              <w:rPr>
                <w:sz w:val="20"/>
                <w:szCs w:val="20"/>
              </w:rPr>
              <w:t>.</w:t>
            </w:r>
          </w:p>
        </w:tc>
        <w:tc>
          <w:tcPr>
            <w:tcW w:w="993" w:type="dxa"/>
          </w:tcPr>
          <w:p w14:paraId="2CAC8F1A" w14:textId="77777777" w:rsidR="00774B65" w:rsidRPr="00BF4C93" w:rsidRDefault="00774B65" w:rsidP="008A5749">
            <w:pPr>
              <w:pStyle w:val="ListParagraph"/>
              <w:ind w:left="360"/>
              <w:jc w:val="left"/>
              <w:rPr>
                <w:sz w:val="20"/>
                <w:szCs w:val="20"/>
              </w:rPr>
            </w:pPr>
          </w:p>
        </w:tc>
        <w:tc>
          <w:tcPr>
            <w:tcW w:w="1269" w:type="dxa"/>
          </w:tcPr>
          <w:p w14:paraId="72FAA64B" w14:textId="77777777" w:rsidR="00774B65" w:rsidRPr="00BF4C93" w:rsidRDefault="00774B65" w:rsidP="008A5749">
            <w:pPr>
              <w:pStyle w:val="ListParagraph"/>
              <w:ind w:left="360"/>
              <w:jc w:val="left"/>
              <w:rPr>
                <w:sz w:val="20"/>
                <w:szCs w:val="20"/>
              </w:rPr>
            </w:pPr>
          </w:p>
        </w:tc>
      </w:tr>
      <w:tr w:rsidR="00774B65" w:rsidRPr="00BF4C93" w14:paraId="529D5CFD" w14:textId="77777777" w:rsidTr="008A5749">
        <w:tc>
          <w:tcPr>
            <w:tcW w:w="472" w:type="dxa"/>
          </w:tcPr>
          <w:p w14:paraId="37BF3ED6" w14:textId="77777777" w:rsidR="00774B65" w:rsidRPr="00BF4C93" w:rsidRDefault="00774B65" w:rsidP="008A5749">
            <w:pPr>
              <w:pStyle w:val="ListParagraph"/>
              <w:rPr>
                <w:sz w:val="20"/>
                <w:szCs w:val="20"/>
              </w:rPr>
            </w:pPr>
            <w:r w:rsidRPr="00BF4C93">
              <w:rPr>
                <w:sz w:val="20"/>
                <w:szCs w:val="20"/>
              </w:rPr>
              <w:t>8.</w:t>
            </w:r>
          </w:p>
        </w:tc>
        <w:tc>
          <w:tcPr>
            <w:tcW w:w="1650" w:type="dxa"/>
          </w:tcPr>
          <w:p w14:paraId="3EDA5E53" w14:textId="77777777" w:rsidR="00774B65" w:rsidRPr="00BF4C93" w:rsidRDefault="00774B65" w:rsidP="008A5749">
            <w:pPr>
              <w:pStyle w:val="ListParagraph"/>
              <w:rPr>
                <w:sz w:val="20"/>
                <w:szCs w:val="20"/>
              </w:rPr>
            </w:pPr>
            <w:r w:rsidRPr="00BF4C93">
              <w:rPr>
                <w:b/>
                <w:bCs/>
                <w:sz w:val="20"/>
                <w:szCs w:val="20"/>
              </w:rPr>
              <w:t>Reporting</w:t>
            </w:r>
          </w:p>
        </w:tc>
        <w:tc>
          <w:tcPr>
            <w:tcW w:w="5244" w:type="dxa"/>
          </w:tcPr>
          <w:p w14:paraId="5A617409" w14:textId="77777777" w:rsidR="00774B65" w:rsidRPr="00BF4C93" w:rsidRDefault="00774B65" w:rsidP="00AF7C5A">
            <w:pPr>
              <w:pStyle w:val="ListParagraph"/>
              <w:numPr>
                <w:ilvl w:val="0"/>
                <w:numId w:val="38"/>
              </w:numPr>
              <w:jc w:val="left"/>
              <w:rPr>
                <w:sz w:val="20"/>
                <w:szCs w:val="20"/>
              </w:rPr>
            </w:pPr>
            <w:r w:rsidRPr="00BF4C93">
              <w:rPr>
                <w:sz w:val="20"/>
                <w:szCs w:val="20"/>
              </w:rPr>
              <w:t>Provides advanced reporting functionality (in different formats i.e. pdf, excel etc) with ability to distribute reports via email and dashboards.</w:t>
            </w:r>
          </w:p>
          <w:p w14:paraId="67AD6DF6" w14:textId="77777777" w:rsidR="00774B65" w:rsidRPr="00BF4C93" w:rsidRDefault="00774B65" w:rsidP="00AF7C5A">
            <w:pPr>
              <w:pStyle w:val="ListParagraph"/>
              <w:numPr>
                <w:ilvl w:val="0"/>
                <w:numId w:val="38"/>
              </w:numPr>
              <w:jc w:val="left"/>
              <w:rPr>
                <w:sz w:val="20"/>
                <w:szCs w:val="20"/>
              </w:rPr>
            </w:pPr>
            <w:r w:rsidRPr="00BF4C93">
              <w:rPr>
                <w:sz w:val="20"/>
                <w:szCs w:val="20"/>
              </w:rPr>
              <w:t>The solution must be compatible with Microsoft technologies and integrate with Power BI reporting server.</w:t>
            </w:r>
          </w:p>
        </w:tc>
        <w:tc>
          <w:tcPr>
            <w:tcW w:w="993" w:type="dxa"/>
          </w:tcPr>
          <w:p w14:paraId="03605767" w14:textId="77777777" w:rsidR="00774B65" w:rsidRPr="00BF4C93" w:rsidRDefault="00774B65" w:rsidP="008A5749">
            <w:pPr>
              <w:pStyle w:val="ListParagraph"/>
              <w:ind w:left="360"/>
              <w:jc w:val="left"/>
              <w:rPr>
                <w:sz w:val="20"/>
                <w:szCs w:val="20"/>
              </w:rPr>
            </w:pPr>
          </w:p>
        </w:tc>
        <w:tc>
          <w:tcPr>
            <w:tcW w:w="1269" w:type="dxa"/>
          </w:tcPr>
          <w:p w14:paraId="2205C683" w14:textId="77777777" w:rsidR="00774B65" w:rsidRPr="00BF4C93" w:rsidRDefault="00774B65" w:rsidP="008A5749">
            <w:pPr>
              <w:pStyle w:val="ListParagraph"/>
              <w:ind w:left="360"/>
              <w:jc w:val="left"/>
              <w:rPr>
                <w:sz w:val="20"/>
                <w:szCs w:val="20"/>
              </w:rPr>
            </w:pPr>
          </w:p>
        </w:tc>
      </w:tr>
      <w:tr w:rsidR="00774B65" w:rsidRPr="00BF4C93" w14:paraId="455AE8DB" w14:textId="77777777" w:rsidTr="008A5749">
        <w:tc>
          <w:tcPr>
            <w:tcW w:w="472" w:type="dxa"/>
          </w:tcPr>
          <w:p w14:paraId="7A054819" w14:textId="77777777" w:rsidR="00774B65" w:rsidRPr="00BF4C93" w:rsidRDefault="00774B65" w:rsidP="008A5749">
            <w:pPr>
              <w:pStyle w:val="ListParagraph"/>
              <w:rPr>
                <w:sz w:val="20"/>
                <w:szCs w:val="20"/>
              </w:rPr>
            </w:pPr>
            <w:r w:rsidRPr="00BF4C93">
              <w:rPr>
                <w:sz w:val="20"/>
                <w:szCs w:val="20"/>
              </w:rPr>
              <w:t>9.</w:t>
            </w:r>
          </w:p>
        </w:tc>
        <w:tc>
          <w:tcPr>
            <w:tcW w:w="1650" w:type="dxa"/>
          </w:tcPr>
          <w:p w14:paraId="37ABE064" w14:textId="77777777" w:rsidR="00774B65" w:rsidRPr="00BF4C93" w:rsidRDefault="00774B65" w:rsidP="00354BC2">
            <w:pPr>
              <w:pStyle w:val="ListParagraph"/>
              <w:jc w:val="left"/>
              <w:rPr>
                <w:sz w:val="20"/>
                <w:szCs w:val="20"/>
              </w:rPr>
            </w:pPr>
            <w:r w:rsidRPr="00BF4C93">
              <w:rPr>
                <w:b/>
                <w:bCs/>
                <w:sz w:val="20"/>
                <w:szCs w:val="20"/>
              </w:rPr>
              <w:t>ICT Information Security</w:t>
            </w:r>
          </w:p>
        </w:tc>
        <w:tc>
          <w:tcPr>
            <w:tcW w:w="5244" w:type="dxa"/>
          </w:tcPr>
          <w:p w14:paraId="57CC392A" w14:textId="77777777" w:rsidR="00774B65" w:rsidRPr="00BF4C93" w:rsidRDefault="00774B65" w:rsidP="00AF7C5A">
            <w:pPr>
              <w:pStyle w:val="ListParagraph"/>
              <w:numPr>
                <w:ilvl w:val="0"/>
                <w:numId w:val="41"/>
              </w:numPr>
              <w:jc w:val="left"/>
              <w:rPr>
                <w:sz w:val="20"/>
                <w:szCs w:val="20"/>
              </w:rPr>
            </w:pPr>
            <w:r w:rsidRPr="00BF4C93">
              <w:rPr>
                <w:sz w:val="20"/>
                <w:szCs w:val="20"/>
              </w:rPr>
              <w:t>Create and define users, user groups, roles and permission requirements using Microsoft’s Active Directory and should cater for a multifactor authentication functionality</w:t>
            </w:r>
          </w:p>
          <w:p w14:paraId="50B9DC1F" w14:textId="77777777" w:rsidR="00774B65" w:rsidRPr="00BF4C93" w:rsidRDefault="00774B65" w:rsidP="00AF7C5A">
            <w:pPr>
              <w:pStyle w:val="ListParagraph"/>
              <w:numPr>
                <w:ilvl w:val="0"/>
                <w:numId w:val="38"/>
              </w:numPr>
              <w:jc w:val="left"/>
              <w:rPr>
                <w:sz w:val="20"/>
                <w:szCs w:val="20"/>
              </w:rPr>
            </w:pPr>
            <w:r w:rsidRPr="00BF4C93">
              <w:rPr>
                <w:sz w:val="20"/>
                <w:szCs w:val="20"/>
              </w:rPr>
              <w:t>Ensure that the solution is secured through Secured Socket Layer Certificate (SSL).</w:t>
            </w:r>
          </w:p>
          <w:p w14:paraId="053E5F44" w14:textId="77777777" w:rsidR="00774B65" w:rsidRPr="00BF4C93" w:rsidRDefault="00774B65" w:rsidP="00AF7C5A">
            <w:pPr>
              <w:pStyle w:val="ListParagraph"/>
              <w:numPr>
                <w:ilvl w:val="0"/>
                <w:numId w:val="38"/>
              </w:numPr>
              <w:jc w:val="left"/>
              <w:rPr>
                <w:sz w:val="20"/>
                <w:szCs w:val="20"/>
              </w:rPr>
            </w:pPr>
            <w:r w:rsidRPr="00BF4C93">
              <w:rPr>
                <w:sz w:val="20"/>
                <w:szCs w:val="20"/>
              </w:rPr>
              <w:t>The solution should provide encryption capabilities.</w:t>
            </w:r>
          </w:p>
          <w:p w14:paraId="44D96A8D" w14:textId="77777777" w:rsidR="00774B65" w:rsidRPr="00BF4C93" w:rsidRDefault="00774B65" w:rsidP="00AF7C5A">
            <w:pPr>
              <w:pStyle w:val="ListParagraph"/>
              <w:numPr>
                <w:ilvl w:val="0"/>
                <w:numId w:val="38"/>
              </w:numPr>
              <w:jc w:val="left"/>
              <w:rPr>
                <w:sz w:val="20"/>
                <w:szCs w:val="20"/>
              </w:rPr>
            </w:pPr>
            <w:r w:rsidRPr="00BF4C93">
              <w:rPr>
                <w:sz w:val="20"/>
                <w:szCs w:val="20"/>
              </w:rPr>
              <w:t>Provides full history and audit functionality.</w:t>
            </w:r>
          </w:p>
          <w:p w14:paraId="63D97B90" w14:textId="77777777" w:rsidR="00774B65" w:rsidRPr="00BF4C93" w:rsidRDefault="00774B65" w:rsidP="00AF7C5A">
            <w:pPr>
              <w:pStyle w:val="ListParagraph"/>
              <w:numPr>
                <w:ilvl w:val="0"/>
                <w:numId w:val="38"/>
              </w:numPr>
              <w:jc w:val="left"/>
              <w:rPr>
                <w:sz w:val="20"/>
                <w:szCs w:val="20"/>
              </w:rPr>
            </w:pPr>
            <w:r w:rsidRPr="00BF4C93">
              <w:rPr>
                <w:sz w:val="20"/>
                <w:szCs w:val="20"/>
              </w:rPr>
              <w:t>Detailed system activity audit logs for end-to-end processing and user-friendly reporting dashboards.</w:t>
            </w:r>
          </w:p>
        </w:tc>
        <w:tc>
          <w:tcPr>
            <w:tcW w:w="993" w:type="dxa"/>
          </w:tcPr>
          <w:p w14:paraId="29662313" w14:textId="77777777" w:rsidR="00774B65" w:rsidRPr="00BF4C93" w:rsidRDefault="00774B65" w:rsidP="008A5749">
            <w:pPr>
              <w:pStyle w:val="ListParagraph"/>
              <w:ind w:left="360"/>
              <w:jc w:val="left"/>
              <w:rPr>
                <w:sz w:val="20"/>
                <w:szCs w:val="20"/>
              </w:rPr>
            </w:pPr>
          </w:p>
        </w:tc>
        <w:tc>
          <w:tcPr>
            <w:tcW w:w="1269" w:type="dxa"/>
          </w:tcPr>
          <w:p w14:paraId="4E5C489F" w14:textId="77777777" w:rsidR="00774B65" w:rsidRPr="00BF4C93" w:rsidRDefault="00774B65" w:rsidP="008A5749">
            <w:pPr>
              <w:pStyle w:val="ListParagraph"/>
              <w:ind w:left="360"/>
              <w:jc w:val="left"/>
              <w:rPr>
                <w:sz w:val="20"/>
                <w:szCs w:val="20"/>
              </w:rPr>
            </w:pPr>
          </w:p>
        </w:tc>
      </w:tr>
      <w:tr w:rsidR="00774B65" w:rsidRPr="00BF4C93" w14:paraId="6E5C55DE" w14:textId="77777777" w:rsidTr="008A5749">
        <w:tc>
          <w:tcPr>
            <w:tcW w:w="472" w:type="dxa"/>
          </w:tcPr>
          <w:p w14:paraId="4BA40561" w14:textId="77777777" w:rsidR="00774B65" w:rsidRPr="00BF4C93" w:rsidRDefault="00774B65" w:rsidP="008A5749">
            <w:pPr>
              <w:pStyle w:val="ListParagraph"/>
              <w:rPr>
                <w:sz w:val="20"/>
                <w:szCs w:val="20"/>
              </w:rPr>
            </w:pPr>
            <w:r w:rsidRPr="00BF4C93">
              <w:rPr>
                <w:sz w:val="20"/>
                <w:szCs w:val="20"/>
              </w:rPr>
              <w:t>10.</w:t>
            </w:r>
          </w:p>
        </w:tc>
        <w:tc>
          <w:tcPr>
            <w:tcW w:w="1650" w:type="dxa"/>
          </w:tcPr>
          <w:p w14:paraId="6E6F42B0" w14:textId="77777777" w:rsidR="00774B65" w:rsidRPr="00BF4C93" w:rsidRDefault="00774B65" w:rsidP="008A5749">
            <w:pPr>
              <w:pStyle w:val="ListParagraph"/>
              <w:rPr>
                <w:sz w:val="20"/>
                <w:szCs w:val="20"/>
              </w:rPr>
            </w:pPr>
            <w:r w:rsidRPr="00BF4C93">
              <w:rPr>
                <w:b/>
                <w:bCs/>
                <w:sz w:val="20"/>
                <w:szCs w:val="20"/>
              </w:rPr>
              <w:t>Payment Gateway</w:t>
            </w:r>
          </w:p>
        </w:tc>
        <w:tc>
          <w:tcPr>
            <w:tcW w:w="5244" w:type="dxa"/>
            <w:vAlign w:val="center"/>
          </w:tcPr>
          <w:p w14:paraId="3D5E3BB8" w14:textId="77777777" w:rsidR="00774B65" w:rsidRPr="00BF4C93" w:rsidRDefault="00774B65" w:rsidP="00AF7C5A">
            <w:pPr>
              <w:pStyle w:val="ListParagraph"/>
              <w:numPr>
                <w:ilvl w:val="0"/>
                <w:numId w:val="38"/>
              </w:numPr>
              <w:jc w:val="left"/>
              <w:rPr>
                <w:sz w:val="20"/>
                <w:szCs w:val="20"/>
              </w:rPr>
            </w:pPr>
            <w:r w:rsidRPr="00BF4C93">
              <w:rPr>
                <w:sz w:val="20"/>
                <w:szCs w:val="20"/>
              </w:rPr>
              <w:t xml:space="preserve">The solution must interface with the existing </w:t>
            </w:r>
            <w:proofErr w:type="spellStart"/>
            <w:r w:rsidRPr="00BF4C93">
              <w:rPr>
                <w:sz w:val="20"/>
                <w:szCs w:val="20"/>
              </w:rPr>
              <w:t>Mygate</w:t>
            </w:r>
            <w:proofErr w:type="spellEnd"/>
            <w:r w:rsidRPr="00BF4C93">
              <w:rPr>
                <w:sz w:val="20"/>
                <w:szCs w:val="20"/>
              </w:rPr>
              <w:t xml:space="preserve"> payment gateway.</w:t>
            </w:r>
          </w:p>
        </w:tc>
        <w:tc>
          <w:tcPr>
            <w:tcW w:w="993" w:type="dxa"/>
          </w:tcPr>
          <w:p w14:paraId="6325DD54" w14:textId="77777777" w:rsidR="00774B65" w:rsidRPr="00BF4C93" w:rsidRDefault="00774B65" w:rsidP="008A5749">
            <w:pPr>
              <w:pStyle w:val="ListParagraph"/>
              <w:ind w:left="360"/>
              <w:jc w:val="left"/>
              <w:rPr>
                <w:sz w:val="20"/>
                <w:szCs w:val="20"/>
              </w:rPr>
            </w:pPr>
          </w:p>
        </w:tc>
        <w:tc>
          <w:tcPr>
            <w:tcW w:w="1269" w:type="dxa"/>
          </w:tcPr>
          <w:p w14:paraId="3EA8D767" w14:textId="77777777" w:rsidR="00774B65" w:rsidRPr="00BF4C93" w:rsidRDefault="00774B65" w:rsidP="008A5749">
            <w:pPr>
              <w:pStyle w:val="ListParagraph"/>
              <w:ind w:left="360"/>
              <w:jc w:val="left"/>
              <w:rPr>
                <w:sz w:val="20"/>
                <w:szCs w:val="20"/>
              </w:rPr>
            </w:pPr>
          </w:p>
        </w:tc>
      </w:tr>
      <w:tr w:rsidR="00774B65" w:rsidRPr="00BF4C93" w14:paraId="1B09A155" w14:textId="77777777" w:rsidTr="008A5749">
        <w:tc>
          <w:tcPr>
            <w:tcW w:w="472" w:type="dxa"/>
          </w:tcPr>
          <w:p w14:paraId="6757227A" w14:textId="77777777" w:rsidR="00774B65" w:rsidRPr="00BF4C93" w:rsidRDefault="00774B65" w:rsidP="008A5749">
            <w:pPr>
              <w:pStyle w:val="ListParagraph"/>
              <w:rPr>
                <w:sz w:val="20"/>
                <w:szCs w:val="20"/>
              </w:rPr>
            </w:pPr>
            <w:r w:rsidRPr="00BF4C93">
              <w:rPr>
                <w:sz w:val="20"/>
                <w:szCs w:val="20"/>
              </w:rPr>
              <w:t>11.</w:t>
            </w:r>
          </w:p>
        </w:tc>
        <w:tc>
          <w:tcPr>
            <w:tcW w:w="1650" w:type="dxa"/>
          </w:tcPr>
          <w:p w14:paraId="14D293D7" w14:textId="77777777" w:rsidR="00774B65" w:rsidRPr="00BF4C93" w:rsidRDefault="00774B65" w:rsidP="008A5749">
            <w:pPr>
              <w:pStyle w:val="ListParagraph"/>
              <w:rPr>
                <w:sz w:val="20"/>
                <w:szCs w:val="20"/>
              </w:rPr>
            </w:pPr>
            <w:r w:rsidRPr="00BF4C93">
              <w:rPr>
                <w:b/>
                <w:bCs/>
                <w:sz w:val="20"/>
                <w:szCs w:val="20"/>
              </w:rPr>
              <w:t xml:space="preserve">Integration with other Systems </w:t>
            </w:r>
          </w:p>
        </w:tc>
        <w:tc>
          <w:tcPr>
            <w:tcW w:w="5244" w:type="dxa"/>
          </w:tcPr>
          <w:p w14:paraId="6D7E59B2" w14:textId="77777777" w:rsidR="00774B65" w:rsidRPr="00BF4C93" w:rsidRDefault="00774B65" w:rsidP="008A5749">
            <w:pPr>
              <w:spacing w:after="120"/>
              <w:jc w:val="left"/>
              <w:rPr>
                <w:rFonts w:cs="Calibri"/>
                <w:b/>
                <w:sz w:val="20"/>
                <w:szCs w:val="20"/>
              </w:rPr>
            </w:pPr>
            <w:r w:rsidRPr="00BF4C93">
              <w:rPr>
                <w:sz w:val="20"/>
                <w:szCs w:val="20"/>
              </w:rPr>
              <w:t xml:space="preserve">The solution should integrate with other systems using APIs where applicable: </w:t>
            </w:r>
          </w:p>
          <w:p w14:paraId="23440384" w14:textId="77777777" w:rsidR="00774B65" w:rsidRPr="00BF4C93" w:rsidRDefault="00774B65" w:rsidP="00AF7C5A">
            <w:pPr>
              <w:pStyle w:val="ListParagraph"/>
              <w:numPr>
                <w:ilvl w:val="0"/>
                <w:numId w:val="38"/>
              </w:numPr>
              <w:jc w:val="left"/>
              <w:rPr>
                <w:sz w:val="20"/>
                <w:szCs w:val="20"/>
              </w:rPr>
            </w:pPr>
            <w:r w:rsidRPr="00BF4C93">
              <w:rPr>
                <w:sz w:val="20"/>
                <w:szCs w:val="20"/>
              </w:rPr>
              <w:t>State Agencies enterprise systems (Petroleum Agency of South Africa and Council for Geoscience);</w:t>
            </w:r>
          </w:p>
          <w:p w14:paraId="0347B08E" w14:textId="77777777" w:rsidR="00774B65" w:rsidRPr="00BF4C93" w:rsidRDefault="00774B65" w:rsidP="00AF7C5A">
            <w:pPr>
              <w:pStyle w:val="ListParagraph"/>
              <w:numPr>
                <w:ilvl w:val="0"/>
                <w:numId w:val="38"/>
              </w:numPr>
              <w:jc w:val="left"/>
              <w:rPr>
                <w:sz w:val="20"/>
                <w:szCs w:val="20"/>
              </w:rPr>
            </w:pPr>
            <w:r w:rsidRPr="00BF4C93">
              <w:rPr>
                <w:sz w:val="20"/>
                <w:szCs w:val="20"/>
              </w:rPr>
              <w:t>Government entities (Survey General);</w:t>
            </w:r>
          </w:p>
          <w:p w14:paraId="704CE3A4" w14:textId="77777777" w:rsidR="00774B65" w:rsidRPr="00BF4C93" w:rsidRDefault="00774B65" w:rsidP="00AF7C5A">
            <w:pPr>
              <w:pStyle w:val="ListParagraph"/>
              <w:numPr>
                <w:ilvl w:val="0"/>
                <w:numId w:val="38"/>
              </w:numPr>
              <w:jc w:val="left"/>
              <w:rPr>
                <w:sz w:val="20"/>
                <w:szCs w:val="20"/>
              </w:rPr>
            </w:pPr>
            <w:r w:rsidRPr="00BF4C93">
              <w:rPr>
                <w:sz w:val="20"/>
                <w:szCs w:val="20"/>
              </w:rPr>
              <w:t>Department of Home affairs;</w:t>
            </w:r>
          </w:p>
          <w:p w14:paraId="50C6034A" w14:textId="77777777" w:rsidR="00774B65" w:rsidRPr="00BF4C93" w:rsidRDefault="00774B65" w:rsidP="00AF7C5A">
            <w:pPr>
              <w:pStyle w:val="ListParagraph"/>
              <w:numPr>
                <w:ilvl w:val="0"/>
                <w:numId w:val="38"/>
              </w:numPr>
              <w:jc w:val="left"/>
              <w:rPr>
                <w:sz w:val="20"/>
                <w:szCs w:val="20"/>
              </w:rPr>
            </w:pPr>
            <w:r w:rsidRPr="00BF4C93">
              <w:rPr>
                <w:sz w:val="20"/>
                <w:szCs w:val="20"/>
              </w:rPr>
              <w:t>South African Revenue Services; and</w:t>
            </w:r>
          </w:p>
          <w:p w14:paraId="57791043" w14:textId="77777777" w:rsidR="00774B65" w:rsidRPr="00BF4C93" w:rsidRDefault="00774B65" w:rsidP="00AF7C5A">
            <w:pPr>
              <w:pStyle w:val="ListParagraph"/>
              <w:numPr>
                <w:ilvl w:val="0"/>
                <w:numId w:val="38"/>
              </w:numPr>
              <w:jc w:val="left"/>
              <w:rPr>
                <w:sz w:val="20"/>
                <w:szCs w:val="20"/>
              </w:rPr>
            </w:pPr>
            <w:r w:rsidRPr="00BF4C93">
              <w:rPr>
                <w:sz w:val="20"/>
                <w:szCs w:val="20"/>
              </w:rPr>
              <w:t>Companies and Intellectual Property Commission (CIPC).</w:t>
            </w:r>
          </w:p>
        </w:tc>
        <w:tc>
          <w:tcPr>
            <w:tcW w:w="993" w:type="dxa"/>
          </w:tcPr>
          <w:p w14:paraId="5A71C722" w14:textId="77777777" w:rsidR="00774B65" w:rsidRPr="00BF4C93" w:rsidRDefault="00774B65" w:rsidP="008A5749">
            <w:pPr>
              <w:jc w:val="left"/>
              <w:rPr>
                <w:sz w:val="20"/>
                <w:szCs w:val="20"/>
              </w:rPr>
            </w:pPr>
          </w:p>
        </w:tc>
        <w:tc>
          <w:tcPr>
            <w:tcW w:w="1269" w:type="dxa"/>
          </w:tcPr>
          <w:p w14:paraId="59F159A9" w14:textId="77777777" w:rsidR="00774B65" w:rsidRPr="00BF4C93" w:rsidRDefault="00774B65" w:rsidP="008A5749">
            <w:pPr>
              <w:jc w:val="left"/>
              <w:rPr>
                <w:sz w:val="20"/>
                <w:szCs w:val="20"/>
              </w:rPr>
            </w:pPr>
          </w:p>
        </w:tc>
      </w:tr>
      <w:tr w:rsidR="00774B65" w:rsidRPr="00BF4C93" w14:paraId="7E5CD241" w14:textId="77777777" w:rsidTr="008A5749">
        <w:tc>
          <w:tcPr>
            <w:tcW w:w="472" w:type="dxa"/>
          </w:tcPr>
          <w:p w14:paraId="5B7EF3CC" w14:textId="77777777" w:rsidR="00774B65" w:rsidRPr="00BF4C93" w:rsidRDefault="00774B65" w:rsidP="008A5749">
            <w:pPr>
              <w:pStyle w:val="ListParagraph"/>
              <w:rPr>
                <w:sz w:val="20"/>
                <w:szCs w:val="20"/>
              </w:rPr>
            </w:pPr>
            <w:r w:rsidRPr="00BF4C93">
              <w:rPr>
                <w:sz w:val="20"/>
                <w:szCs w:val="20"/>
              </w:rPr>
              <w:t>12.</w:t>
            </w:r>
          </w:p>
        </w:tc>
        <w:tc>
          <w:tcPr>
            <w:tcW w:w="1650" w:type="dxa"/>
          </w:tcPr>
          <w:p w14:paraId="305BC29C" w14:textId="77777777" w:rsidR="00774B65" w:rsidRPr="00BF4C93" w:rsidRDefault="00774B65" w:rsidP="008A5749">
            <w:pPr>
              <w:pStyle w:val="ListParagraph"/>
              <w:rPr>
                <w:sz w:val="20"/>
                <w:szCs w:val="20"/>
              </w:rPr>
            </w:pPr>
            <w:r w:rsidRPr="00BF4C93">
              <w:rPr>
                <w:b/>
                <w:bCs/>
                <w:sz w:val="20"/>
                <w:szCs w:val="20"/>
              </w:rPr>
              <w:t>Workflow</w:t>
            </w:r>
          </w:p>
        </w:tc>
        <w:tc>
          <w:tcPr>
            <w:tcW w:w="5244" w:type="dxa"/>
          </w:tcPr>
          <w:p w14:paraId="4B45AAEB" w14:textId="77777777" w:rsidR="00774B65" w:rsidRPr="00BF4C93" w:rsidRDefault="00774B65" w:rsidP="00AF7C5A">
            <w:pPr>
              <w:pStyle w:val="ListParagraph"/>
              <w:numPr>
                <w:ilvl w:val="0"/>
                <w:numId w:val="38"/>
              </w:numPr>
              <w:jc w:val="left"/>
              <w:rPr>
                <w:sz w:val="20"/>
                <w:szCs w:val="20"/>
              </w:rPr>
            </w:pPr>
            <w:r w:rsidRPr="00BF4C93">
              <w:rPr>
                <w:sz w:val="20"/>
                <w:szCs w:val="20"/>
              </w:rPr>
              <w:t>Uses rules based and workflow orientated approach to rights and permit management.</w:t>
            </w:r>
          </w:p>
          <w:p w14:paraId="4ABAE7D1" w14:textId="77777777" w:rsidR="00774B65" w:rsidRPr="00BF4C93" w:rsidRDefault="00774B65" w:rsidP="00AF7C5A">
            <w:pPr>
              <w:pStyle w:val="ListParagraph"/>
              <w:numPr>
                <w:ilvl w:val="0"/>
                <w:numId w:val="38"/>
              </w:numPr>
              <w:jc w:val="left"/>
              <w:rPr>
                <w:sz w:val="20"/>
                <w:szCs w:val="20"/>
              </w:rPr>
            </w:pPr>
            <w:r w:rsidRPr="00BF4C93">
              <w:rPr>
                <w:sz w:val="20"/>
                <w:szCs w:val="20"/>
              </w:rPr>
              <w:t>Rich workflow supporting the proposed solution for the entire value chain.</w:t>
            </w:r>
          </w:p>
          <w:p w14:paraId="7F5C0CB9" w14:textId="77777777" w:rsidR="00774B65" w:rsidRPr="00BF4C93" w:rsidRDefault="00774B65" w:rsidP="00AF7C5A">
            <w:pPr>
              <w:pStyle w:val="ListParagraph"/>
              <w:numPr>
                <w:ilvl w:val="0"/>
                <w:numId w:val="38"/>
              </w:numPr>
              <w:jc w:val="left"/>
              <w:rPr>
                <w:sz w:val="20"/>
                <w:szCs w:val="20"/>
              </w:rPr>
            </w:pPr>
            <w:r w:rsidRPr="00BF4C93">
              <w:rPr>
                <w:sz w:val="20"/>
                <w:szCs w:val="20"/>
              </w:rPr>
              <w:t xml:space="preserve">The system should enable the DMRE users update the application status to move to the next stage.    </w:t>
            </w:r>
          </w:p>
        </w:tc>
        <w:tc>
          <w:tcPr>
            <w:tcW w:w="993" w:type="dxa"/>
          </w:tcPr>
          <w:p w14:paraId="09610035" w14:textId="77777777" w:rsidR="00774B65" w:rsidRPr="00BF4C93" w:rsidRDefault="00774B65" w:rsidP="008A5749">
            <w:pPr>
              <w:pStyle w:val="ListParagraph"/>
              <w:ind w:left="360"/>
              <w:jc w:val="left"/>
              <w:rPr>
                <w:sz w:val="20"/>
                <w:szCs w:val="20"/>
              </w:rPr>
            </w:pPr>
          </w:p>
        </w:tc>
        <w:tc>
          <w:tcPr>
            <w:tcW w:w="1269" w:type="dxa"/>
          </w:tcPr>
          <w:p w14:paraId="6951B36A" w14:textId="77777777" w:rsidR="00774B65" w:rsidRPr="00BF4C93" w:rsidRDefault="00774B65" w:rsidP="008A5749">
            <w:pPr>
              <w:pStyle w:val="ListParagraph"/>
              <w:ind w:left="360"/>
              <w:jc w:val="left"/>
              <w:rPr>
                <w:sz w:val="20"/>
                <w:szCs w:val="20"/>
              </w:rPr>
            </w:pPr>
          </w:p>
        </w:tc>
      </w:tr>
      <w:tr w:rsidR="00774B65" w:rsidRPr="00BF4C93" w14:paraId="47711952" w14:textId="77777777" w:rsidTr="008A5749">
        <w:tc>
          <w:tcPr>
            <w:tcW w:w="472" w:type="dxa"/>
          </w:tcPr>
          <w:p w14:paraId="49FB0545" w14:textId="77777777" w:rsidR="00774B65" w:rsidRPr="00BF4C93" w:rsidRDefault="00774B65" w:rsidP="008A5749">
            <w:pPr>
              <w:pStyle w:val="ListParagraph"/>
              <w:rPr>
                <w:sz w:val="20"/>
                <w:szCs w:val="20"/>
              </w:rPr>
            </w:pPr>
            <w:r w:rsidRPr="00BF4C93">
              <w:rPr>
                <w:sz w:val="20"/>
                <w:szCs w:val="20"/>
              </w:rPr>
              <w:t>13.</w:t>
            </w:r>
          </w:p>
        </w:tc>
        <w:tc>
          <w:tcPr>
            <w:tcW w:w="1650" w:type="dxa"/>
          </w:tcPr>
          <w:p w14:paraId="3E05F312" w14:textId="77777777" w:rsidR="00774B65" w:rsidRPr="00BF4C93" w:rsidRDefault="00774B65" w:rsidP="008A5749">
            <w:pPr>
              <w:pStyle w:val="ListParagraph"/>
              <w:rPr>
                <w:sz w:val="20"/>
                <w:szCs w:val="20"/>
              </w:rPr>
            </w:pPr>
            <w:r w:rsidRPr="00BF4C93">
              <w:rPr>
                <w:b/>
                <w:bCs/>
                <w:sz w:val="20"/>
                <w:szCs w:val="20"/>
              </w:rPr>
              <w:t xml:space="preserve">Accessibility </w:t>
            </w:r>
          </w:p>
        </w:tc>
        <w:tc>
          <w:tcPr>
            <w:tcW w:w="5244" w:type="dxa"/>
          </w:tcPr>
          <w:p w14:paraId="054ACC90" w14:textId="77777777" w:rsidR="00774B65" w:rsidRPr="00BF4C93" w:rsidRDefault="00774B65" w:rsidP="00AF7C5A">
            <w:pPr>
              <w:pStyle w:val="ListParagraph"/>
              <w:numPr>
                <w:ilvl w:val="0"/>
                <w:numId w:val="38"/>
              </w:numPr>
              <w:jc w:val="left"/>
              <w:rPr>
                <w:sz w:val="20"/>
                <w:szCs w:val="20"/>
              </w:rPr>
            </w:pPr>
            <w:r w:rsidRPr="00BF4C93">
              <w:rPr>
                <w:sz w:val="20"/>
                <w:szCs w:val="20"/>
              </w:rPr>
              <w:t>Provides an extensible, robust and secure environment to provide services online and to Regional Offices.</w:t>
            </w:r>
          </w:p>
          <w:p w14:paraId="21966DAE" w14:textId="77777777" w:rsidR="00774B65" w:rsidRPr="00BF4C93" w:rsidRDefault="00774B65" w:rsidP="00AF7C5A">
            <w:pPr>
              <w:pStyle w:val="ListParagraph"/>
              <w:numPr>
                <w:ilvl w:val="0"/>
                <w:numId w:val="38"/>
              </w:numPr>
              <w:jc w:val="left"/>
              <w:rPr>
                <w:sz w:val="20"/>
                <w:szCs w:val="20"/>
              </w:rPr>
            </w:pPr>
            <w:r w:rsidRPr="00BF4C93">
              <w:rPr>
                <w:sz w:val="20"/>
                <w:szCs w:val="20"/>
              </w:rPr>
              <w:t>Enable modern workplace especially field workers i.e. a system should be accessible through the web and mobile instance in order to allow offline functionality.</w:t>
            </w:r>
          </w:p>
          <w:p w14:paraId="22FA7CFC" w14:textId="77777777" w:rsidR="00774B65" w:rsidRPr="00BF4C93" w:rsidRDefault="00774B65" w:rsidP="00AF7C5A">
            <w:pPr>
              <w:pStyle w:val="ListParagraph"/>
              <w:numPr>
                <w:ilvl w:val="0"/>
                <w:numId w:val="38"/>
              </w:numPr>
              <w:jc w:val="left"/>
              <w:rPr>
                <w:sz w:val="20"/>
                <w:szCs w:val="20"/>
              </w:rPr>
            </w:pPr>
            <w:r w:rsidRPr="00BF4C93">
              <w:rPr>
                <w:sz w:val="20"/>
                <w:szCs w:val="20"/>
              </w:rPr>
              <w:t>Ensure that all stakeholders can interact with DMRE (e.g., General Public Portals) seamlessly.</w:t>
            </w:r>
          </w:p>
        </w:tc>
        <w:tc>
          <w:tcPr>
            <w:tcW w:w="993" w:type="dxa"/>
          </w:tcPr>
          <w:p w14:paraId="7E99A20A" w14:textId="77777777" w:rsidR="00774B65" w:rsidRPr="00BF4C93" w:rsidRDefault="00774B65" w:rsidP="008A5749">
            <w:pPr>
              <w:pStyle w:val="ListParagraph"/>
              <w:ind w:left="360"/>
              <w:jc w:val="left"/>
              <w:rPr>
                <w:sz w:val="20"/>
                <w:szCs w:val="20"/>
              </w:rPr>
            </w:pPr>
          </w:p>
        </w:tc>
        <w:tc>
          <w:tcPr>
            <w:tcW w:w="1269" w:type="dxa"/>
          </w:tcPr>
          <w:p w14:paraId="66EA594F" w14:textId="77777777" w:rsidR="00774B65" w:rsidRPr="00BF4C93" w:rsidRDefault="00774B65" w:rsidP="008A5749">
            <w:pPr>
              <w:pStyle w:val="ListParagraph"/>
              <w:ind w:left="360"/>
              <w:jc w:val="left"/>
              <w:rPr>
                <w:sz w:val="20"/>
                <w:szCs w:val="20"/>
              </w:rPr>
            </w:pPr>
          </w:p>
        </w:tc>
      </w:tr>
      <w:tr w:rsidR="00774B65" w:rsidRPr="00BF4C93" w14:paraId="7EE4BAC8" w14:textId="77777777" w:rsidTr="008A5749">
        <w:tc>
          <w:tcPr>
            <w:tcW w:w="472" w:type="dxa"/>
          </w:tcPr>
          <w:p w14:paraId="58E52EA9" w14:textId="77777777" w:rsidR="00774B65" w:rsidRPr="00BF4C93" w:rsidRDefault="00774B65" w:rsidP="008A5749">
            <w:pPr>
              <w:pStyle w:val="ListParagraph"/>
              <w:rPr>
                <w:sz w:val="20"/>
                <w:szCs w:val="20"/>
              </w:rPr>
            </w:pPr>
            <w:r w:rsidRPr="00BF4C93">
              <w:rPr>
                <w:sz w:val="20"/>
                <w:szCs w:val="20"/>
              </w:rPr>
              <w:t>14.</w:t>
            </w:r>
          </w:p>
        </w:tc>
        <w:tc>
          <w:tcPr>
            <w:tcW w:w="1650" w:type="dxa"/>
          </w:tcPr>
          <w:p w14:paraId="6B3BFB5C" w14:textId="77777777" w:rsidR="00774B65" w:rsidRPr="00BF4C93" w:rsidRDefault="00774B65" w:rsidP="008A5749">
            <w:pPr>
              <w:pStyle w:val="ListParagraph"/>
              <w:rPr>
                <w:sz w:val="20"/>
                <w:szCs w:val="20"/>
              </w:rPr>
            </w:pPr>
            <w:r w:rsidRPr="00BF4C93">
              <w:rPr>
                <w:b/>
                <w:bCs/>
                <w:sz w:val="20"/>
                <w:szCs w:val="20"/>
              </w:rPr>
              <w:t xml:space="preserve">Hosting </w:t>
            </w:r>
          </w:p>
        </w:tc>
        <w:tc>
          <w:tcPr>
            <w:tcW w:w="5244" w:type="dxa"/>
          </w:tcPr>
          <w:p w14:paraId="7726DCD3" w14:textId="77777777" w:rsidR="00774B65" w:rsidRPr="00BF4C93" w:rsidRDefault="00774B65" w:rsidP="00AF7C5A">
            <w:pPr>
              <w:pStyle w:val="ListParagraph"/>
              <w:numPr>
                <w:ilvl w:val="0"/>
                <w:numId w:val="38"/>
              </w:numPr>
              <w:jc w:val="left"/>
              <w:rPr>
                <w:sz w:val="20"/>
                <w:szCs w:val="20"/>
              </w:rPr>
            </w:pPr>
            <w:r w:rsidRPr="00BF4C93">
              <w:rPr>
                <w:sz w:val="20"/>
                <w:szCs w:val="20"/>
              </w:rPr>
              <w:t>Hybrid capability (cloud and on-premises).</w:t>
            </w:r>
          </w:p>
          <w:p w14:paraId="28F273C7" w14:textId="77777777" w:rsidR="00774B65" w:rsidRPr="00BF4C93" w:rsidRDefault="00774B65" w:rsidP="00AF7C5A">
            <w:pPr>
              <w:pStyle w:val="ListParagraph"/>
              <w:numPr>
                <w:ilvl w:val="0"/>
                <w:numId w:val="38"/>
              </w:numPr>
              <w:jc w:val="left"/>
              <w:rPr>
                <w:sz w:val="20"/>
                <w:szCs w:val="20"/>
              </w:rPr>
            </w:pPr>
            <w:r w:rsidRPr="00BF4C93">
              <w:rPr>
                <w:sz w:val="20"/>
                <w:szCs w:val="20"/>
              </w:rPr>
              <w:t>The solution will be hosted at DMRE premises.</w:t>
            </w:r>
          </w:p>
          <w:p w14:paraId="78506D22" w14:textId="77777777" w:rsidR="00774B65" w:rsidRPr="00BF4C93" w:rsidRDefault="00774B65" w:rsidP="00AF7C5A">
            <w:pPr>
              <w:pStyle w:val="ListParagraph"/>
              <w:numPr>
                <w:ilvl w:val="0"/>
                <w:numId w:val="38"/>
              </w:numPr>
              <w:jc w:val="left"/>
              <w:rPr>
                <w:sz w:val="20"/>
                <w:szCs w:val="20"/>
              </w:rPr>
            </w:pPr>
            <w:r w:rsidRPr="00BF4C93">
              <w:rPr>
                <w:sz w:val="20"/>
                <w:szCs w:val="20"/>
              </w:rPr>
              <w:lastRenderedPageBreak/>
              <w:t>The service provider to do the assessment of the DMRE infrastructure and advise if their solution would perform optimally.</w:t>
            </w:r>
          </w:p>
        </w:tc>
        <w:tc>
          <w:tcPr>
            <w:tcW w:w="993" w:type="dxa"/>
          </w:tcPr>
          <w:p w14:paraId="4077BB5F" w14:textId="77777777" w:rsidR="00774B65" w:rsidRPr="00BF4C93" w:rsidRDefault="00774B65" w:rsidP="008A5749">
            <w:pPr>
              <w:pStyle w:val="ListParagraph"/>
              <w:ind w:left="360"/>
              <w:jc w:val="left"/>
              <w:rPr>
                <w:sz w:val="20"/>
                <w:szCs w:val="20"/>
              </w:rPr>
            </w:pPr>
          </w:p>
        </w:tc>
        <w:tc>
          <w:tcPr>
            <w:tcW w:w="1269" w:type="dxa"/>
          </w:tcPr>
          <w:p w14:paraId="4C5BF577" w14:textId="77777777" w:rsidR="00774B65" w:rsidRPr="00BF4C93" w:rsidRDefault="00774B65" w:rsidP="008A5749">
            <w:pPr>
              <w:pStyle w:val="ListParagraph"/>
              <w:ind w:left="360"/>
              <w:jc w:val="left"/>
              <w:rPr>
                <w:sz w:val="20"/>
                <w:szCs w:val="20"/>
              </w:rPr>
            </w:pPr>
          </w:p>
        </w:tc>
      </w:tr>
      <w:tr w:rsidR="00774B65" w:rsidRPr="00BF4C93" w14:paraId="77C90775" w14:textId="77777777" w:rsidTr="008A5749">
        <w:tc>
          <w:tcPr>
            <w:tcW w:w="472" w:type="dxa"/>
          </w:tcPr>
          <w:p w14:paraId="27DE81B8" w14:textId="77777777" w:rsidR="00774B65" w:rsidRPr="00BF4C93" w:rsidRDefault="00774B65" w:rsidP="008A5749">
            <w:pPr>
              <w:pStyle w:val="ListParagraph"/>
              <w:rPr>
                <w:sz w:val="20"/>
                <w:szCs w:val="20"/>
              </w:rPr>
            </w:pPr>
            <w:r w:rsidRPr="00BF4C93">
              <w:rPr>
                <w:sz w:val="20"/>
                <w:szCs w:val="20"/>
              </w:rPr>
              <w:t>15.</w:t>
            </w:r>
          </w:p>
        </w:tc>
        <w:tc>
          <w:tcPr>
            <w:tcW w:w="1650" w:type="dxa"/>
          </w:tcPr>
          <w:p w14:paraId="1E233B73" w14:textId="77777777" w:rsidR="00774B65" w:rsidRPr="00BF4C93" w:rsidRDefault="00774B65" w:rsidP="008A5749">
            <w:pPr>
              <w:pStyle w:val="ListParagraph"/>
              <w:rPr>
                <w:sz w:val="20"/>
                <w:szCs w:val="20"/>
              </w:rPr>
            </w:pPr>
            <w:r w:rsidRPr="00BF4C93">
              <w:rPr>
                <w:b/>
                <w:bCs/>
                <w:sz w:val="20"/>
                <w:szCs w:val="20"/>
              </w:rPr>
              <w:t xml:space="preserve">Maintenance </w:t>
            </w:r>
          </w:p>
        </w:tc>
        <w:tc>
          <w:tcPr>
            <w:tcW w:w="5244" w:type="dxa"/>
          </w:tcPr>
          <w:p w14:paraId="48AC68D1" w14:textId="77777777" w:rsidR="00774B65" w:rsidRPr="00BF4C93" w:rsidRDefault="00774B65" w:rsidP="008A5749">
            <w:pPr>
              <w:jc w:val="left"/>
              <w:rPr>
                <w:sz w:val="20"/>
                <w:szCs w:val="20"/>
              </w:rPr>
            </w:pPr>
            <w:r w:rsidRPr="00BF4C93">
              <w:rPr>
                <w:sz w:val="20"/>
                <w:szCs w:val="20"/>
              </w:rPr>
              <w:t>Component based and configurable to ensure ease of maintenance, support and sustainability.</w:t>
            </w:r>
          </w:p>
        </w:tc>
        <w:tc>
          <w:tcPr>
            <w:tcW w:w="993" w:type="dxa"/>
          </w:tcPr>
          <w:p w14:paraId="193E030E" w14:textId="77777777" w:rsidR="00774B65" w:rsidRPr="00BF4C93" w:rsidRDefault="00774B65" w:rsidP="008A5749">
            <w:pPr>
              <w:jc w:val="left"/>
              <w:rPr>
                <w:sz w:val="20"/>
                <w:szCs w:val="20"/>
              </w:rPr>
            </w:pPr>
          </w:p>
        </w:tc>
        <w:tc>
          <w:tcPr>
            <w:tcW w:w="1269" w:type="dxa"/>
          </w:tcPr>
          <w:p w14:paraId="7B07DD7D" w14:textId="77777777" w:rsidR="00774B65" w:rsidRPr="00BF4C93" w:rsidRDefault="00774B65" w:rsidP="008A5749">
            <w:pPr>
              <w:jc w:val="left"/>
              <w:rPr>
                <w:sz w:val="20"/>
                <w:szCs w:val="20"/>
              </w:rPr>
            </w:pPr>
          </w:p>
        </w:tc>
      </w:tr>
      <w:tr w:rsidR="00774B65" w:rsidRPr="00BF4C93" w14:paraId="4B2CFBED" w14:textId="77777777" w:rsidTr="008A5749">
        <w:tc>
          <w:tcPr>
            <w:tcW w:w="472" w:type="dxa"/>
          </w:tcPr>
          <w:p w14:paraId="763007DD" w14:textId="77777777" w:rsidR="00774B65" w:rsidRPr="00BF4C93" w:rsidRDefault="00774B65" w:rsidP="008A5749">
            <w:pPr>
              <w:pStyle w:val="ListParagraph"/>
              <w:rPr>
                <w:sz w:val="20"/>
                <w:szCs w:val="20"/>
              </w:rPr>
            </w:pPr>
            <w:r w:rsidRPr="00BF4C93">
              <w:rPr>
                <w:sz w:val="20"/>
                <w:szCs w:val="20"/>
              </w:rPr>
              <w:t>16.</w:t>
            </w:r>
          </w:p>
        </w:tc>
        <w:tc>
          <w:tcPr>
            <w:tcW w:w="1650" w:type="dxa"/>
          </w:tcPr>
          <w:p w14:paraId="2BAAACF0" w14:textId="77777777" w:rsidR="00774B65" w:rsidRPr="00BF4C93" w:rsidRDefault="00774B65" w:rsidP="008A5749">
            <w:pPr>
              <w:pStyle w:val="ListParagraph"/>
              <w:rPr>
                <w:sz w:val="20"/>
                <w:szCs w:val="20"/>
              </w:rPr>
            </w:pPr>
            <w:r w:rsidRPr="00BF4C93">
              <w:rPr>
                <w:b/>
                <w:bCs/>
                <w:sz w:val="20"/>
                <w:szCs w:val="20"/>
              </w:rPr>
              <w:t>Extensibility</w:t>
            </w:r>
          </w:p>
        </w:tc>
        <w:tc>
          <w:tcPr>
            <w:tcW w:w="5244" w:type="dxa"/>
          </w:tcPr>
          <w:p w14:paraId="4DB92C35" w14:textId="77777777" w:rsidR="00774B65" w:rsidRPr="00BF4C93" w:rsidRDefault="00774B65" w:rsidP="008A5749">
            <w:pPr>
              <w:jc w:val="left"/>
              <w:rPr>
                <w:sz w:val="20"/>
                <w:szCs w:val="20"/>
              </w:rPr>
            </w:pPr>
            <w:r w:rsidRPr="00BF4C93">
              <w:rPr>
                <w:sz w:val="20"/>
                <w:szCs w:val="20"/>
              </w:rPr>
              <w:t>Accommodate changes to the MPRDA through a business rule configuration and not through system rewrites.</w:t>
            </w:r>
          </w:p>
        </w:tc>
        <w:tc>
          <w:tcPr>
            <w:tcW w:w="993" w:type="dxa"/>
          </w:tcPr>
          <w:p w14:paraId="53E1CFDC" w14:textId="77777777" w:rsidR="00774B65" w:rsidRPr="00BF4C93" w:rsidRDefault="00774B65" w:rsidP="008A5749">
            <w:pPr>
              <w:jc w:val="left"/>
              <w:rPr>
                <w:sz w:val="20"/>
                <w:szCs w:val="20"/>
              </w:rPr>
            </w:pPr>
          </w:p>
        </w:tc>
        <w:tc>
          <w:tcPr>
            <w:tcW w:w="1269" w:type="dxa"/>
          </w:tcPr>
          <w:p w14:paraId="18F00643" w14:textId="77777777" w:rsidR="00774B65" w:rsidRPr="00BF4C93" w:rsidRDefault="00774B65" w:rsidP="008A5749">
            <w:pPr>
              <w:jc w:val="left"/>
              <w:rPr>
                <w:sz w:val="20"/>
                <w:szCs w:val="20"/>
              </w:rPr>
            </w:pPr>
          </w:p>
        </w:tc>
      </w:tr>
      <w:tr w:rsidR="00774B65" w:rsidRPr="00BF4C93" w14:paraId="32CB4D64" w14:textId="77777777" w:rsidTr="008A5749">
        <w:tc>
          <w:tcPr>
            <w:tcW w:w="472" w:type="dxa"/>
          </w:tcPr>
          <w:p w14:paraId="17C986CC" w14:textId="77777777" w:rsidR="00774B65" w:rsidRPr="00BF4C93" w:rsidRDefault="00774B65" w:rsidP="008A5749">
            <w:pPr>
              <w:pStyle w:val="ListParagraph"/>
              <w:rPr>
                <w:sz w:val="20"/>
                <w:szCs w:val="20"/>
              </w:rPr>
            </w:pPr>
            <w:r w:rsidRPr="00BF4C93">
              <w:rPr>
                <w:sz w:val="20"/>
                <w:szCs w:val="20"/>
              </w:rPr>
              <w:t>17.</w:t>
            </w:r>
          </w:p>
        </w:tc>
        <w:tc>
          <w:tcPr>
            <w:tcW w:w="1650" w:type="dxa"/>
          </w:tcPr>
          <w:p w14:paraId="2944EF77" w14:textId="77777777" w:rsidR="00774B65" w:rsidRPr="00BF4C93" w:rsidRDefault="00774B65" w:rsidP="008A5749">
            <w:pPr>
              <w:pStyle w:val="ListParagraph"/>
              <w:rPr>
                <w:sz w:val="20"/>
                <w:szCs w:val="20"/>
              </w:rPr>
            </w:pPr>
            <w:r w:rsidRPr="00BF4C93">
              <w:rPr>
                <w:b/>
                <w:bCs/>
                <w:sz w:val="20"/>
                <w:szCs w:val="20"/>
              </w:rPr>
              <w:t>Document Management</w:t>
            </w:r>
          </w:p>
        </w:tc>
        <w:tc>
          <w:tcPr>
            <w:tcW w:w="5244" w:type="dxa"/>
          </w:tcPr>
          <w:p w14:paraId="54A37A47" w14:textId="77777777" w:rsidR="00774B65" w:rsidRPr="00BF4C93" w:rsidRDefault="00774B65" w:rsidP="008A5749">
            <w:pPr>
              <w:jc w:val="left"/>
              <w:rPr>
                <w:sz w:val="20"/>
                <w:szCs w:val="20"/>
              </w:rPr>
            </w:pPr>
            <w:r w:rsidRPr="00BF4C93">
              <w:rPr>
                <w:sz w:val="20"/>
                <w:szCs w:val="20"/>
              </w:rPr>
              <w:t>The proposed solution should cater for the following:</w:t>
            </w:r>
          </w:p>
          <w:p w14:paraId="1E96CBAA" w14:textId="77777777" w:rsidR="00774B65" w:rsidRPr="00BF4C93" w:rsidRDefault="00774B65" w:rsidP="00AF7C5A">
            <w:pPr>
              <w:pStyle w:val="ListParagraph"/>
              <w:numPr>
                <w:ilvl w:val="0"/>
                <w:numId w:val="43"/>
              </w:numPr>
              <w:jc w:val="left"/>
              <w:rPr>
                <w:sz w:val="20"/>
                <w:szCs w:val="20"/>
              </w:rPr>
            </w:pPr>
            <w:r w:rsidRPr="00BF4C93">
              <w:rPr>
                <w:sz w:val="20"/>
                <w:szCs w:val="20"/>
              </w:rPr>
              <w:t>Allow uploading of supporting documents for varied application types. For every required document an applicant must select a matching Document Type.</w:t>
            </w:r>
          </w:p>
          <w:p w14:paraId="1A0FF261" w14:textId="77777777" w:rsidR="00774B65" w:rsidRPr="00BF4C93" w:rsidRDefault="00774B65" w:rsidP="00AF7C5A">
            <w:pPr>
              <w:pStyle w:val="ListParagraph"/>
              <w:numPr>
                <w:ilvl w:val="0"/>
                <w:numId w:val="43"/>
              </w:numPr>
              <w:jc w:val="left"/>
              <w:rPr>
                <w:sz w:val="20"/>
                <w:szCs w:val="20"/>
              </w:rPr>
            </w:pPr>
            <w:r w:rsidRPr="00BF4C93">
              <w:rPr>
                <w:sz w:val="20"/>
                <w:szCs w:val="20"/>
              </w:rPr>
              <w:t>Create a central repository to store uploaded documents. Each file type must be in Pdf (digital images of paper-based content) format only.</w:t>
            </w:r>
          </w:p>
          <w:p w14:paraId="70D240DD" w14:textId="77777777" w:rsidR="00774B65" w:rsidRPr="00BF4C93" w:rsidRDefault="00774B65" w:rsidP="00AF7C5A">
            <w:pPr>
              <w:pStyle w:val="ListParagraph"/>
              <w:numPr>
                <w:ilvl w:val="0"/>
                <w:numId w:val="43"/>
              </w:numPr>
              <w:jc w:val="left"/>
              <w:rPr>
                <w:sz w:val="20"/>
                <w:szCs w:val="20"/>
              </w:rPr>
            </w:pPr>
            <w:r w:rsidRPr="00BF4C93">
              <w:rPr>
                <w:sz w:val="20"/>
                <w:szCs w:val="20"/>
              </w:rPr>
              <w:t>Link the uploaded documents of a selected application type to the profile of an applicant who logged in.</w:t>
            </w:r>
          </w:p>
          <w:p w14:paraId="4D0F3F04" w14:textId="77777777" w:rsidR="00774B65" w:rsidRPr="00BF4C93" w:rsidRDefault="00774B65" w:rsidP="00AF7C5A">
            <w:pPr>
              <w:pStyle w:val="ListParagraph"/>
              <w:numPr>
                <w:ilvl w:val="0"/>
                <w:numId w:val="43"/>
              </w:numPr>
              <w:jc w:val="left"/>
              <w:rPr>
                <w:sz w:val="20"/>
                <w:szCs w:val="20"/>
              </w:rPr>
            </w:pPr>
            <w:r w:rsidRPr="00BF4C93">
              <w:rPr>
                <w:sz w:val="20"/>
                <w:szCs w:val="20"/>
              </w:rPr>
              <w:t>Allow applicant to retrieve documents for viewing, deletion, and re-uploading.</w:t>
            </w:r>
          </w:p>
          <w:p w14:paraId="5CF16979" w14:textId="77777777" w:rsidR="00774B65" w:rsidRPr="00BF4C93" w:rsidRDefault="00774B65" w:rsidP="00AF7C5A">
            <w:pPr>
              <w:pStyle w:val="ListParagraph"/>
              <w:numPr>
                <w:ilvl w:val="0"/>
                <w:numId w:val="43"/>
              </w:numPr>
              <w:jc w:val="left"/>
              <w:rPr>
                <w:sz w:val="20"/>
                <w:szCs w:val="20"/>
              </w:rPr>
            </w:pPr>
            <w:r w:rsidRPr="00BF4C93">
              <w:rPr>
                <w:sz w:val="20"/>
                <w:szCs w:val="20"/>
              </w:rPr>
              <w:t>During the adjudication process, after an application has been submitted, applicant may be asked to provide additional documents or revised versions of documents that they have already submitted.</w:t>
            </w:r>
          </w:p>
          <w:p w14:paraId="34682BD0" w14:textId="77777777" w:rsidR="00774B65" w:rsidRPr="00BF4C93" w:rsidRDefault="00774B65" w:rsidP="00AF7C5A">
            <w:pPr>
              <w:pStyle w:val="ListParagraph"/>
              <w:numPr>
                <w:ilvl w:val="0"/>
                <w:numId w:val="43"/>
              </w:numPr>
              <w:jc w:val="left"/>
              <w:rPr>
                <w:sz w:val="20"/>
                <w:szCs w:val="20"/>
              </w:rPr>
            </w:pPr>
            <w:r w:rsidRPr="00BF4C93">
              <w:rPr>
                <w:sz w:val="20"/>
                <w:szCs w:val="20"/>
              </w:rPr>
              <w:t>The solution should cater for the OCR (Optical Character Recognition) functionality to extract data from scanned documents to enable readability and reporting to reference accordingly with the application unique record identifier.</w:t>
            </w:r>
          </w:p>
        </w:tc>
        <w:tc>
          <w:tcPr>
            <w:tcW w:w="993" w:type="dxa"/>
          </w:tcPr>
          <w:p w14:paraId="1B6590C6" w14:textId="77777777" w:rsidR="00774B65" w:rsidRPr="00BF4C93" w:rsidRDefault="00774B65" w:rsidP="008A5749">
            <w:pPr>
              <w:jc w:val="left"/>
              <w:rPr>
                <w:sz w:val="20"/>
                <w:szCs w:val="20"/>
              </w:rPr>
            </w:pPr>
          </w:p>
        </w:tc>
        <w:tc>
          <w:tcPr>
            <w:tcW w:w="1269" w:type="dxa"/>
          </w:tcPr>
          <w:p w14:paraId="226FB6FA" w14:textId="77777777" w:rsidR="00774B65" w:rsidRPr="00BF4C93" w:rsidRDefault="00774B65" w:rsidP="008A5749">
            <w:pPr>
              <w:jc w:val="left"/>
              <w:rPr>
                <w:sz w:val="20"/>
                <w:szCs w:val="20"/>
              </w:rPr>
            </w:pPr>
          </w:p>
        </w:tc>
      </w:tr>
      <w:tr w:rsidR="00774B65" w:rsidRPr="00BF4C93" w14:paraId="408A5AB7" w14:textId="77777777" w:rsidTr="008A5749">
        <w:tc>
          <w:tcPr>
            <w:tcW w:w="472" w:type="dxa"/>
          </w:tcPr>
          <w:p w14:paraId="3C64D47D" w14:textId="77777777" w:rsidR="00774B65" w:rsidRPr="00BF4C93" w:rsidRDefault="00774B65" w:rsidP="008A5749">
            <w:pPr>
              <w:pStyle w:val="ListParagraph"/>
              <w:rPr>
                <w:sz w:val="20"/>
                <w:szCs w:val="20"/>
              </w:rPr>
            </w:pPr>
            <w:r w:rsidRPr="00BF4C93">
              <w:rPr>
                <w:sz w:val="20"/>
                <w:szCs w:val="20"/>
              </w:rPr>
              <w:t>18.</w:t>
            </w:r>
          </w:p>
        </w:tc>
        <w:tc>
          <w:tcPr>
            <w:tcW w:w="1650" w:type="dxa"/>
          </w:tcPr>
          <w:p w14:paraId="03388D1D" w14:textId="77777777" w:rsidR="00774B65" w:rsidRPr="00BF4C93" w:rsidRDefault="00774B65" w:rsidP="001D5AD0">
            <w:pPr>
              <w:pStyle w:val="ListParagraph"/>
              <w:jc w:val="left"/>
              <w:rPr>
                <w:sz w:val="20"/>
                <w:szCs w:val="20"/>
              </w:rPr>
            </w:pPr>
            <w:r w:rsidRPr="00BF4C93">
              <w:rPr>
                <w:b/>
                <w:bCs/>
                <w:sz w:val="20"/>
                <w:szCs w:val="20"/>
              </w:rPr>
              <w:t>Backup and Disaster Recovery(Fail-Over/High Availability)</w:t>
            </w:r>
          </w:p>
        </w:tc>
        <w:tc>
          <w:tcPr>
            <w:tcW w:w="5244" w:type="dxa"/>
          </w:tcPr>
          <w:p w14:paraId="2B8A52E0" w14:textId="6A51026E" w:rsidR="00774B65" w:rsidRPr="00BF4C93" w:rsidRDefault="00774B65" w:rsidP="00AF7C5A">
            <w:pPr>
              <w:pStyle w:val="ListParagraph"/>
              <w:numPr>
                <w:ilvl w:val="0"/>
                <w:numId w:val="38"/>
              </w:numPr>
              <w:jc w:val="left"/>
              <w:rPr>
                <w:sz w:val="20"/>
                <w:szCs w:val="20"/>
              </w:rPr>
            </w:pPr>
            <w:r w:rsidRPr="00BF4C93">
              <w:rPr>
                <w:sz w:val="20"/>
                <w:szCs w:val="20"/>
              </w:rPr>
              <w:t xml:space="preserve">The system should have a fail-over capability .In terms of the disaster recovery plan, the </w:t>
            </w:r>
            <w:r w:rsidR="00F94B2A" w:rsidRPr="00BF4C93">
              <w:rPr>
                <w:sz w:val="20"/>
                <w:szCs w:val="20"/>
              </w:rPr>
              <w:t>D</w:t>
            </w:r>
            <w:r w:rsidRPr="00BF4C93">
              <w:rPr>
                <w:sz w:val="20"/>
                <w:szCs w:val="20"/>
              </w:rPr>
              <w:t xml:space="preserve">epartment will cater for the recovery of the system in line with the </w:t>
            </w:r>
            <w:r w:rsidR="00F94B2A" w:rsidRPr="00BF4C93">
              <w:rPr>
                <w:sz w:val="20"/>
                <w:szCs w:val="20"/>
              </w:rPr>
              <w:t>D</w:t>
            </w:r>
            <w:r w:rsidRPr="00BF4C93">
              <w:rPr>
                <w:sz w:val="20"/>
                <w:szCs w:val="20"/>
              </w:rPr>
              <w:t>epartmental disaster recovery plan.</w:t>
            </w:r>
          </w:p>
          <w:p w14:paraId="749A1DD6" w14:textId="46ED55DB" w:rsidR="00774B65" w:rsidRPr="00BF4C93" w:rsidRDefault="00774B65" w:rsidP="00AF7C5A">
            <w:pPr>
              <w:pStyle w:val="ListParagraph"/>
              <w:numPr>
                <w:ilvl w:val="0"/>
                <w:numId w:val="38"/>
              </w:numPr>
              <w:rPr>
                <w:sz w:val="20"/>
                <w:szCs w:val="20"/>
              </w:rPr>
            </w:pPr>
            <w:r w:rsidRPr="00BF4C93">
              <w:rPr>
                <w:sz w:val="20"/>
                <w:szCs w:val="20"/>
              </w:rPr>
              <w:t xml:space="preserve">The solution should be compatible with </w:t>
            </w:r>
            <w:proofErr w:type="spellStart"/>
            <w:r w:rsidRPr="00BF4C93">
              <w:rPr>
                <w:sz w:val="20"/>
                <w:szCs w:val="20"/>
              </w:rPr>
              <w:t>veeam</w:t>
            </w:r>
            <w:proofErr w:type="spellEnd"/>
            <w:r w:rsidRPr="00BF4C93">
              <w:rPr>
                <w:sz w:val="20"/>
                <w:szCs w:val="20"/>
              </w:rPr>
              <w:t xml:space="preserve"> that the </w:t>
            </w:r>
            <w:r w:rsidR="00F94B2A" w:rsidRPr="00BF4C93">
              <w:rPr>
                <w:sz w:val="20"/>
                <w:szCs w:val="20"/>
              </w:rPr>
              <w:t>D</w:t>
            </w:r>
            <w:r w:rsidRPr="00BF4C93">
              <w:rPr>
                <w:sz w:val="20"/>
                <w:szCs w:val="20"/>
              </w:rPr>
              <w:t>epartment is utilising as a backup solution.</w:t>
            </w:r>
          </w:p>
        </w:tc>
        <w:tc>
          <w:tcPr>
            <w:tcW w:w="993" w:type="dxa"/>
          </w:tcPr>
          <w:p w14:paraId="57779001" w14:textId="77777777" w:rsidR="00774B65" w:rsidRPr="00BF4C93" w:rsidRDefault="00774B65" w:rsidP="008A5749">
            <w:pPr>
              <w:pStyle w:val="ListParagraph"/>
              <w:ind w:left="360"/>
              <w:jc w:val="left"/>
              <w:rPr>
                <w:sz w:val="20"/>
                <w:szCs w:val="20"/>
              </w:rPr>
            </w:pPr>
          </w:p>
        </w:tc>
        <w:tc>
          <w:tcPr>
            <w:tcW w:w="1269" w:type="dxa"/>
          </w:tcPr>
          <w:p w14:paraId="20DC5A8B" w14:textId="77777777" w:rsidR="00774B65" w:rsidRPr="00BF4C93" w:rsidRDefault="00774B65" w:rsidP="008A5749">
            <w:pPr>
              <w:pStyle w:val="ListParagraph"/>
              <w:ind w:left="360"/>
              <w:jc w:val="left"/>
              <w:rPr>
                <w:sz w:val="20"/>
                <w:szCs w:val="20"/>
              </w:rPr>
            </w:pPr>
          </w:p>
        </w:tc>
      </w:tr>
      <w:tr w:rsidR="00774B65" w:rsidRPr="00BF4C93" w14:paraId="5B7C6EF3" w14:textId="77777777" w:rsidTr="008A5749">
        <w:tc>
          <w:tcPr>
            <w:tcW w:w="472" w:type="dxa"/>
          </w:tcPr>
          <w:p w14:paraId="16C6FE9E" w14:textId="77777777" w:rsidR="00774B65" w:rsidRPr="00BF4C93" w:rsidRDefault="00774B65" w:rsidP="008A5749">
            <w:pPr>
              <w:pStyle w:val="ListParagraph"/>
              <w:rPr>
                <w:sz w:val="20"/>
                <w:szCs w:val="20"/>
              </w:rPr>
            </w:pPr>
            <w:r w:rsidRPr="00BF4C93">
              <w:rPr>
                <w:sz w:val="20"/>
                <w:szCs w:val="20"/>
              </w:rPr>
              <w:t>19.</w:t>
            </w:r>
          </w:p>
        </w:tc>
        <w:tc>
          <w:tcPr>
            <w:tcW w:w="1650" w:type="dxa"/>
          </w:tcPr>
          <w:p w14:paraId="6B22A898" w14:textId="77777777" w:rsidR="00774B65" w:rsidRPr="00BF4C93" w:rsidRDefault="00774B65" w:rsidP="008A5749">
            <w:pPr>
              <w:pStyle w:val="ListParagraph"/>
              <w:rPr>
                <w:sz w:val="20"/>
                <w:szCs w:val="20"/>
              </w:rPr>
            </w:pPr>
            <w:r w:rsidRPr="00BF4C93">
              <w:rPr>
                <w:b/>
                <w:bCs/>
                <w:sz w:val="20"/>
                <w:szCs w:val="20"/>
              </w:rPr>
              <w:t>Intellectual Property</w:t>
            </w:r>
          </w:p>
        </w:tc>
        <w:tc>
          <w:tcPr>
            <w:tcW w:w="5244" w:type="dxa"/>
          </w:tcPr>
          <w:p w14:paraId="2BAACE13" w14:textId="77777777" w:rsidR="00774B65" w:rsidRPr="00BF4C93" w:rsidRDefault="00774B65" w:rsidP="008A5749">
            <w:pPr>
              <w:jc w:val="left"/>
              <w:rPr>
                <w:sz w:val="20"/>
                <w:szCs w:val="20"/>
              </w:rPr>
            </w:pPr>
            <w:r w:rsidRPr="00BF4C93">
              <w:rPr>
                <w:sz w:val="20"/>
                <w:szCs w:val="20"/>
              </w:rPr>
              <w:t>The data and system design documentation will be owned by DMRE</w:t>
            </w:r>
          </w:p>
        </w:tc>
        <w:tc>
          <w:tcPr>
            <w:tcW w:w="993" w:type="dxa"/>
          </w:tcPr>
          <w:p w14:paraId="52B0764F" w14:textId="77777777" w:rsidR="00774B65" w:rsidRPr="00BF4C93" w:rsidRDefault="00774B65" w:rsidP="008A5749">
            <w:pPr>
              <w:jc w:val="left"/>
              <w:rPr>
                <w:sz w:val="20"/>
                <w:szCs w:val="20"/>
              </w:rPr>
            </w:pPr>
          </w:p>
        </w:tc>
        <w:tc>
          <w:tcPr>
            <w:tcW w:w="1269" w:type="dxa"/>
          </w:tcPr>
          <w:p w14:paraId="56B79282" w14:textId="77777777" w:rsidR="00774B65" w:rsidRPr="00BF4C93" w:rsidRDefault="00774B65" w:rsidP="008A5749">
            <w:pPr>
              <w:jc w:val="left"/>
              <w:rPr>
                <w:sz w:val="20"/>
                <w:szCs w:val="20"/>
              </w:rPr>
            </w:pPr>
          </w:p>
        </w:tc>
      </w:tr>
    </w:tbl>
    <w:p w14:paraId="4FB9456E" w14:textId="77777777" w:rsidR="00774B65" w:rsidRPr="00BF4C93" w:rsidRDefault="00774B65" w:rsidP="00774B65">
      <w:pPr>
        <w:rPr>
          <w:sz w:val="20"/>
          <w:szCs w:val="20"/>
        </w:rPr>
      </w:pPr>
    </w:p>
    <w:p w14:paraId="50A6CA59" w14:textId="77777777" w:rsidR="000B3897" w:rsidRPr="00BF4C93" w:rsidRDefault="000B3897" w:rsidP="000B3897">
      <w:pPr>
        <w:spacing w:before="120"/>
        <w:ind w:left="567" w:hanging="567"/>
        <w:rPr>
          <w:rFonts w:cs="Calibri"/>
        </w:rPr>
      </w:pPr>
      <w:r w:rsidRPr="00BF4C93">
        <w:rPr>
          <w:rFonts w:cs="Calibri"/>
          <w:b/>
          <w:bCs/>
        </w:rPr>
        <w:t>Note:</w:t>
      </w:r>
      <w:r w:rsidRPr="00BF4C93">
        <w:rPr>
          <w:rFonts w:cs="Calibri"/>
        </w:rPr>
        <w:t xml:space="preserve"> The Section references refers to the </w:t>
      </w:r>
      <w:r w:rsidRPr="00BF4C93">
        <w:rPr>
          <w:rFonts w:cs="Calibri Light"/>
        </w:rPr>
        <w:t xml:space="preserve">Mineral and </w:t>
      </w:r>
      <w:proofErr w:type="spellStart"/>
      <w:r w:rsidRPr="00BF4C93">
        <w:rPr>
          <w:rFonts w:cs="Calibri Light"/>
        </w:rPr>
        <w:t>Petrolium</w:t>
      </w:r>
      <w:proofErr w:type="spellEnd"/>
      <w:r w:rsidRPr="00BF4C93">
        <w:rPr>
          <w:rFonts w:cs="Calibri Light"/>
        </w:rPr>
        <w:t xml:space="preserve"> Resource Development Act. Refer to the following documents for details:</w:t>
      </w:r>
    </w:p>
    <w:p w14:paraId="29ADA787" w14:textId="77777777" w:rsidR="000B3897" w:rsidRPr="00BF4C93" w:rsidRDefault="000B3897" w:rsidP="000B3897">
      <w:pPr>
        <w:spacing w:before="120"/>
        <w:ind w:left="1134" w:hanging="567"/>
      </w:pPr>
      <w:r w:rsidRPr="00BF4C93">
        <w:rPr>
          <w:b/>
          <w:bCs/>
        </w:rPr>
        <w:t>ANNEX C01:</w:t>
      </w:r>
      <w:r w:rsidRPr="00BF4C93">
        <w:t xml:space="preserve"> ANNEX C01_Specification - MPRDA Sections</w:t>
      </w:r>
    </w:p>
    <w:p w14:paraId="76E78D36" w14:textId="66CFB7A1" w:rsidR="00150BF5" w:rsidRPr="00BF4C93" w:rsidRDefault="000B3897" w:rsidP="00354BC2">
      <w:pPr>
        <w:ind w:firstLine="567"/>
        <w:rPr>
          <w:rFonts w:ascii="Calibri" w:hAnsi="Calibri" w:cs="Calibri"/>
        </w:rPr>
      </w:pPr>
      <w:r w:rsidRPr="00BF4C93">
        <w:rPr>
          <w:rFonts w:cs="Calibri Light"/>
          <w:b/>
          <w:bCs/>
        </w:rPr>
        <w:t>ANNEX C02:</w:t>
      </w:r>
      <w:r w:rsidRPr="00BF4C93">
        <w:rPr>
          <w:rFonts w:cs="Calibri Light"/>
        </w:rPr>
        <w:t xml:space="preserve"> ANNEX C02_Mineral and </w:t>
      </w:r>
      <w:proofErr w:type="spellStart"/>
      <w:r w:rsidRPr="00BF4C93">
        <w:rPr>
          <w:rFonts w:cs="Calibri Light"/>
        </w:rPr>
        <w:t>Petrolium</w:t>
      </w:r>
      <w:proofErr w:type="spellEnd"/>
      <w:r w:rsidRPr="00BF4C93">
        <w:rPr>
          <w:rFonts w:cs="Calibri Light"/>
        </w:rPr>
        <w:t xml:space="preserve"> Resource Development Act.</w:t>
      </w:r>
    </w:p>
    <w:p w14:paraId="1365EE37" w14:textId="77777777" w:rsidR="00150BF5" w:rsidRPr="00BF4C93" w:rsidRDefault="00150BF5" w:rsidP="000F7540">
      <w:pPr>
        <w:ind w:left="1377"/>
        <w:rPr>
          <w:rFonts w:ascii="Calibri" w:hAnsi="Calibri" w:cs="Calibri"/>
        </w:rPr>
      </w:pPr>
    </w:p>
    <w:p w14:paraId="3F817330" w14:textId="40BE0CC4" w:rsidR="00150BF5" w:rsidRPr="00BF4C93" w:rsidRDefault="00150BF5" w:rsidP="00150BF5">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sidRPr="00BF4C93">
        <w:rPr>
          <w:b/>
          <w:bCs/>
          <w:color w:val="000066"/>
          <w:kern w:val="28"/>
          <w:sz w:val="32"/>
          <w:szCs w:val="32"/>
          <w14:scene3d>
            <w14:camera w14:prst="orthographicFront"/>
            <w14:lightRig w14:rig="threePt" w14:dir="t">
              <w14:rot w14:lat="0" w14:lon="0" w14:rev="0"/>
            </w14:lightRig>
          </w14:scene3d>
        </w:rPr>
        <w:lastRenderedPageBreak/>
        <w:t>ANNEX C: Additional Attachments</w:t>
      </w:r>
    </w:p>
    <w:p w14:paraId="642CDB6A" w14:textId="77777777" w:rsidR="00150BF5" w:rsidRPr="00BF4C93" w:rsidRDefault="00150BF5" w:rsidP="00150BF5">
      <w:pPr>
        <w:spacing w:after="200"/>
      </w:pPr>
      <w:r w:rsidRPr="00BF4C93">
        <w:t>Refer to the attached document:</w:t>
      </w:r>
    </w:p>
    <w:p w14:paraId="2DDE5A3D" w14:textId="77777777" w:rsidR="00010EE8" w:rsidRPr="00BF4C93" w:rsidRDefault="00150BF5" w:rsidP="00010EE8">
      <w:pPr>
        <w:spacing w:after="200"/>
        <w:ind w:left="1134" w:hanging="1134"/>
      </w:pPr>
      <w:r w:rsidRPr="00BF4C93">
        <w:rPr>
          <w:b/>
          <w:bCs/>
        </w:rPr>
        <w:t xml:space="preserve">ANNEX </w:t>
      </w:r>
      <w:r w:rsidR="00010EE8" w:rsidRPr="00BF4C93">
        <w:rPr>
          <w:b/>
          <w:bCs/>
        </w:rPr>
        <w:t>C0</w:t>
      </w:r>
      <w:r w:rsidRPr="00BF4C93">
        <w:rPr>
          <w:b/>
          <w:bCs/>
        </w:rPr>
        <w:t>1:</w:t>
      </w:r>
      <w:r w:rsidRPr="00BF4C93">
        <w:t xml:space="preserve"> </w:t>
      </w:r>
      <w:r w:rsidR="00010EE8" w:rsidRPr="00BF4C93">
        <w:t>ANNEX C01_Specification - MPRDA Sections</w:t>
      </w:r>
    </w:p>
    <w:p w14:paraId="67CB8847" w14:textId="6C4BCCC3" w:rsidR="00150BF5" w:rsidRPr="00010EE8" w:rsidRDefault="00150BF5" w:rsidP="00010EE8">
      <w:pPr>
        <w:spacing w:after="200"/>
        <w:ind w:left="1134" w:hanging="1134"/>
        <w:rPr>
          <w:rFonts w:cs="Calibri Light"/>
        </w:rPr>
      </w:pPr>
      <w:r w:rsidRPr="005C7129">
        <w:rPr>
          <w:rFonts w:cs="Calibri Light"/>
          <w:b/>
          <w:bCs/>
        </w:rPr>
        <w:t xml:space="preserve">ANNEX </w:t>
      </w:r>
      <w:r w:rsidR="00010EE8" w:rsidRPr="005C7129">
        <w:rPr>
          <w:rFonts w:cs="Calibri Light"/>
          <w:b/>
          <w:bCs/>
        </w:rPr>
        <w:t>C0</w:t>
      </w:r>
      <w:r w:rsidRPr="005C7129">
        <w:rPr>
          <w:rFonts w:cs="Calibri Light"/>
          <w:b/>
          <w:bCs/>
        </w:rPr>
        <w:t>2:</w:t>
      </w:r>
      <w:r w:rsidRPr="00BF4C93">
        <w:rPr>
          <w:rFonts w:cs="Calibri Light"/>
        </w:rPr>
        <w:t xml:space="preserve"> </w:t>
      </w:r>
      <w:r w:rsidR="00010EE8" w:rsidRPr="00BF4C93">
        <w:rPr>
          <w:rFonts w:cs="Calibri Light"/>
        </w:rPr>
        <w:t xml:space="preserve">ANNEX C02_Mineral and </w:t>
      </w:r>
      <w:proofErr w:type="spellStart"/>
      <w:r w:rsidR="00010EE8" w:rsidRPr="00BF4C93">
        <w:rPr>
          <w:rFonts w:cs="Calibri Light"/>
        </w:rPr>
        <w:t>Petroli</w:t>
      </w:r>
      <w:r w:rsidR="00951DE2" w:rsidRPr="00BF4C93">
        <w:rPr>
          <w:rFonts w:cs="Calibri Light"/>
        </w:rPr>
        <w:t>um</w:t>
      </w:r>
      <w:proofErr w:type="spellEnd"/>
      <w:r w:rsidR="00010EE8" w:rsidRPr="00BF4C93">
        <w:rPr>
          <w:rFonts w:cs="Calibri Light"/>
        </w:rPr>
        <w:t xml:space="preserve"> Resource Development Act.</w:t>
      </w:r>
    </w:p>
    <w:p w14:paraId="063807BA" w14:textId="77777777" w:rsidR="00150BF5" w:rsidRDefault="00150BF5" w:rsidP="00150BF5">
      <w:pPr>
        <w:spacing w:after="200"/>
      </w:pPr>
    </w:p>
    <w:p w14:paraId="4E27A542" w14:textId="77777777" w:rsidR="00150BF5" w:rsidRDefault="00150BF5" w:rsidP="000F7540">
      <w:pPr>
        <w:ind w:left="1377"/>
        <w:rPr>
          <w:rFonts w:ascii="Calibri" w:hAnsi="Calibri" w:cs="Calibri"/>
          <w:highlight w:val="yellow"/>
        </w:rPr>
      </w:pPr>
    </w:p>
    <w:p w14:paraId="12E7241E" w14:textId="77777777" w:rsidR="00150BF5" w:rsidRPr="00BC4635" w:rsidRDefault="00150BF5" w:rsidP="000F7540">
      <w:pPr>
        <w:ind w:left="1377"/>
        <w:rPr>
          <w:rFonts w:ascii="Calibri" w:hAnsi="Calibri" w:cs="Calibri"/>
          <w:highlight w:val="yellow"/>
        </w:rPr>
      </w:pPr>
    </w:p>
    <w:p w14:paraId="3C4ACC7E" w14:textId="77777777" w:rsidR="00811091" w:rsidRPr="00F11DEA" w:rsidRDefault="00811091" w:rsidP="0026097F">
      <w:pPr>
        <w:ind w:left="1377"/>
        <w:rPr>
          <w:rFonts w:ascii="Calibri" w:hAnsi="Calibri" w:cs="Calibri"/>
        </w:rPr>
      </w:pPr>
    </w:p>
    <w:p w14:paraId="1C93C9AE" w14:textId="77777777" w:rsidR="00811091" w:rsidRPr="00F11DEA" w:rsidRDefault="00811091" w:rsidP="00811091">
      <w:pPr>
        <w:rPr>
          <w:rFonts w:ascii="Calibri" w:hAnsi="Calibri" w:cs="Calibri"/>
        </w:rPr>
      </w:pPr>
    </w:p>
    <w:p w14:paraId="6CACCBC2" w14:textId="77777777" w:rsidR="00811091" w:rsidRDefault="00811091" w:rsidP="00AF05FE"/>
    <w:p w14:paraId="3C11D07B" w14:textId="77777777" w:rsidR="004B4BCF" w:rsidRDefault="004B4BCF" w:rsidP="00AF05FE"/>
    <w:bookmarkEnd w:id="2"/>
    <w:bookmarkEnd w:id="3"/>
    <w:bookmarkEnd w:id="4"/>
    <w:bookmarkEnd w:id="5"/>
    <w:p w14:paraId="1277D408" w14:textId="77777777" w:rsidR="00D826CA" w:rsidRDefault="00D826CA" w:rsidP="00FD3A05">
      <w:pPr>
        <w:pStyle w:val="ListParagraph"/>
        <w:ind w:left="1134"/>
        <w:rPr>
          <w:b/>
          <w:bCs/>
        </w:rPr>
      </w:pPr>
    </w:p>
    <w:sectPr w:rsidR="00D826CA" w:rsidSect="00BF4C93">
      <w:pgSz w:w="11906" w:h="16838" w:code="9"/>
      <w:pgMar w:top="702"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C389" w14:textId="77777777" w:rsidR="00AF7C5A" w:rsidRDefault="00AF7C5A" w:rsidP="000C56A7">
      <w:pPr>
        <w:spacing w:after="0" w:line="240" w:lineRule="auto"/>
      </w:pPr>
      <w:r>
        <w:separator/>
      </w:r>
    </w:p>
  </w:endnote>
  <w:endnote w:type="continuationSeparator" w:id="0">
    <w:p w14:paraId="2EF97379" w14:textId="77777777" w:rsidR="00AF7C5A" w:rsidRDefault="00AF7C5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ova">
    <w:charset w:val="00"/>
    <w:family w:val="swiss"/>
    <w:pitch w:val="variable"/>
    <w:sig w:usb0="0000028F"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41B76" w14:paraId="4D1CD2C0" w14:textId="77777777" w:rsidTr="00E5740F">
      <w:tc>
        <w:tcPr>
          <w:tcW w:w="3828" w:type="dxa"/>
        </w:tcPr>
        <w:p w14:paraId="4833E722" w14:textId="77777777" w:rsidR="00141B76" w:rsidRDefault="00141B76"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A36D6C0" w14:textId="77777777" w:rsidR="00141B76" w:rsidRDefault="00141B76" w:rsidP="008360E8">
          <w:pPr>
            <w:jc w:val="center"/>
            <w:rPr>
              <w:sz w:val="20"/>
            </w:rPr>
          </w:pPr>
          <w:r w:rsidRPr="000D1A1B">
            <w:rPr>
              <w:rFonts w:asciiTheme="minorHAnsi" w:hAnsiTheme="minorHAnsi" w:cstheme="minorHAnsi"/>
              <w:sz w:val="16"/>
              <w:szCs w:val="16"/>
              <w:lang w:val="en-GB"/>
            </w:rPr>
            <w:t>RESTRICTED</w:t>
          </w:r>
        </w:p>
      </w:tc>
      <w:tc>
        <w:tcPr>
          <w:tcW w:w="3816" w:type="dxa"/>
        </w:tcPr>
        <w:p w14:paraId="74D93D97" w14:textId="19B911C1" w:rsidR="00141B76" w:rsidRDefault="00141B76"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F010DB">
            <w:rPr>
              <w:rFonts w:asciiTheme="minorHAnsi" w:hAnsiTheme="minorHAnsi" w:cstheme="minorHAnsi"/>
              <w:noProof/>
              <w:sz w:val="16"/>
              <w:szCs w:val="16"/>
              <w:lang w:val="en-GB"/>
            </w:rPr>
            <w:t>19</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F010DB">
            <w:rPr>
              <w:rFonts w:asciiTheme="minorHAnsi" w:hAnsiTheme="minorHAnsi" w:cstheme="minorHAnsi"/>
              <w:noProof/>
              <w:sz w:val="16"/>
              <w:szCs w:val="16"/>
              <w:lang w:val="en-GB"/>
            </w:rPr>
            <w:t>41</w:t>
          </w:r>
          <w:r w:rsidRPr="000D1A1B">
            <w:rPr>
              <w:rFonts w:asciiTheme="minorHAnsi" w:hAnsiTheme="minorHAnsi" w:cstheme="minorHAnsi"/>
              <w:sz w:val="16"/>
              <w:szCs w:val="16"/>
              <w:lang w:val="en-GB"/>
            </w:rPr>
            <w:fldChar w:fldCharType="end"/>
          </w:r>
        </w:p>
      </w:tc>
    </w:tr>
  </w:tbl>
  <w:p w14:paraId="65CDE431" w14:textId="77777777" w:rsidR="00141B76" w:rsidRPr="00E5740F" w:rsidRDefault="00141B76"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3675400" wp14:editId="7E0E4915">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516969B" w14:textId="77777777" w:rsidR="00141B76" w:rsidRPr="00F37BD6" w:rsidRDefault="00141B7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67540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" stroked="f">
              <v:textbox>
                <w:txbxContent>
                  <w:p w14:paraId="0516969B" w14:textId="77777777" w:rsidR="00141B76" w:rsidRPr="00F37BD6" w:rsidRDefault="00141B7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B65E" w14:textId="77777777" w:rsidR="00AF7C5A" w:rsidRDefault="00AF7C5A" w:rsidP="000C56A7">
      <w:pPr>
        <w:spacing w:after="0" w:line="240" w:lineRule="auto"/>
      </w:pPr>
      <w:r>
        <w:separator/>
      </w:r>
    </w:p>
  </w:footnote>
  <w:footnote w:type="continuationSeparator" w:id="0">
    <w:p w14:paraId="60918F98" w14:textId="77777777" w:rsidR="00AF7C5A" w:rsidRDefault="00AF7C5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D13"/>
    <w:multiLevelType w:val="multilevel"/>
    <w:tmpl w:val="CE948C3E"/>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7F33844"/>
    <w:multiLevelType w:val="multilevel"/>
    <w:tmpl w:val="061467B8"/>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434AB"/>
    <w:multiLevelType w:val="multilevel"/>
    <w:tmpl w:val="65BE8E50"/>
    <w:lvl w:ilvl="0">
      <w:start w:val="1"/>
      <w:numFmt w:val="bullet"/>
      <w:lvlText w:val=""/>
      <w:lvlJc w:val="left"/>
      <w:pPr>
        <w:ind w:left="360" w:hanging="360"/>
      </w:pPr>
      <w:rPr>
        <w:rFonts w:ascii="Symbol" w:hAnsi="Symbol" w:hint="default"/>
        <w:b w:val="0"/>
        <w:i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2004B"/>
    <w:multiLevelType w:val="multilevel"/>
    <w:tmpl w:val="CE948C3E"/>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830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49E14A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723F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C384939"/>
    <w:multiLevelType w:val="hybridMultilevel"/>
    <w:tmpl w:val="BADE46DE"/>
    <w:lvl w:ilvl="0" w:tplc="CCBCFE2C">
      <w:start w:val="1"/>
      <w:numFmt w:val="lowerLetter"/>
      <w:lvlText w:val="(%1)"/>
      <w:lvlJc w:val="left"/>
      <w:pPr>
        <w:ind w:left="450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1D5571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DF45A5F"/>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2845535"/>
    <w:multiLevelType w:val="multilevel"/>
    <w:tmpl w:val="C9CE6748"/>
    <w:lvl w:ilvl="0">
      <w:start w:val="1"/>
      <w:numFmt w:val="decimal"/>
      <w:lvlText w:val="%1"/>
      <w:lvlJc w:val="left"/>
      <w:pPr>
        <w:tabs>
          <w:tab w:val="num" w:pos="502"/>
        </w:tabs>
        <w:ind w:left="567" w:hanging="567"/>
      </w:pPr>
      <w:rPr>
        <w:rFonts w:ascii="Calibri" w:eastAsiaTheme="majorEastAsia" w:hAnsi="Calibri" w:cstheme="majorBidi"/>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9%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29F535C"/>
    <w:multiLevelType w:val="multilevel"/>
    <w:tmpl w:val="061467B8"/>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77A2220"/>
    <w:multiLevelType w:val="hybridMultilevel"/>
    <w:tmpl w:val="3B5EFE9C"/>
    <w:lvl w:ilvl="0" w:tplc="54D00C7A">
      <w:start w:val="1"/>
      <w:numFmt w:val="lowerLetter"/>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C672F2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E9D02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55D6A9D"/>
    <w:multiLevelType w:val="multilevel"/>
    <w:tmpl w:val="754428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3013B1"/>
    <w:multiLevelType w:val="multilevel"/>
    <w:tmpl w:val="CE948C3E"/>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1A349FA"/>
    <w:multiLevelType w:val="hybridMultilevel"/>
    <w:tmpl w:val="BADE46DE"/>
    <w:lvl w:ilvl="0" w:tplc="FFFFFFFF">
      <w:start w:val="1"/>
      <w:numFmt w:val="lowerLetter"/>
      <w:lvlText w:val="(%1)"/>
      <w:lvlJc w:val="left"/>
      <w:pPr>
        <w:ind w:left="450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85565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5185D1F"/>
    <w:multiLevelType w:val="multilevel"/>
    <w:tmpl w:val="6DBE8A9C"/>
    <w:lvl w:ilvl="0">
      <w:start w:val="1"/>
      <w:numFmt w:val="upperLetter"/>
      <w:pStyle w:val="AnnexH1"/>
      <w:suff w:val="space"/>
      <w:lvlText w:val="Annex %1:"/>
      <w:lvlJc w:val="left"/>
      <w:pPr>
        <w:ind w:left="3544"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9033107"/>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E63049B"/>
    <w:multiLevelType w:val="multilevel"/>
    <w:tmpl w:val="A7445EA2"/>
    <w:lvl w:ilvl="0">
      <w:start w:val="1"/>
      <w:numFmt w:val="lowerLetter"/>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1F03A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56427C57"/>
    <w:multiLevelType w:val="hybridMultilevel"/>
    <w:tmpl w:val="78967A64"/>
    <w:lvl w:ilvl="0" w:tplc="EC1A5702">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7982DE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C880A3E"/>
    <w:multiLevelType w:val="multilevel"/>
    <w:tmpl w:val="A7445EA2"/>
    <w:lvl w:ilvl="0">
      <w:start w:val="1"/>
      <w:numFmt w:val="lowerLetter"/>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434717B"/>
    <w:multiLevelType w:val="hybridMultilevel"/>
    <w:tmpl w:val="3B5EFE9C"/>
    <w:lvl w:ilvl="0" w:tplc="54D00C7A">
      <w:start w:val="1"/>
      <w:numFmt w:val="lowerLetter"/>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647D529E"/>
    <w:multiLevelType w:val="hybridMultilevel"/>
    <w:tmpl w:val="3B5EFE9C"/>
    <w:lvl w:ilvl="0" w:tplc="54D00C7A">
      <w:start w:val="1"/>
      <w:numFmt w:val="lowerLetter"/>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A382151"/>
    <w:multiLevelType w:val="hybridMultilevel"/>
    <w:tmpl w:val="E138E1C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6A5A44AC"/>
    <w:multiLevelType w:val="multilevel"/>
    <w:tmpl w:val="061467B8"/>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FC524DB"/>
    <w:multiLevelType w:val="hybridMultilevel"/>
    <w:tmpl w:val="3B5EFE9C"/>
    <w:lvl w:ilvl="0" w:tplc="54D00C7A">
      <w:start w:val="1"/>
      <w:numFmt w:val="lowerLetter"/>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09E2584"/>
    <w:multiLevelType w:val="multilevel"/>
    <w:tmpl w:val="CE948C3E"/>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4716851"/>
    <w:multiLevelType w:val="multilevel"/>
    <w:tmpl w:val="061467B8"/>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4AE04AE"/>
    <w:multiLevelType w:val="hybridMultilevel"/>
    <w:tmpl w:val="3B5EFE9C"/>
    <w:lvl w:ilvl="0" w:tplc="54D00C7A">
      <w:start w:val="1"/>
      <w:numFmt w:val="lowerLetter"/>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C3A048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D0342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DE51778"/>
    <w:multiLevelType w:val="multilevel"/>
    <w:tmpl w:val="D6063322"/>
    <w:lvl w:ilvl="0">
      <w:start w:val="1"/>
      <w:numFmt w:val="lowerLetter"/>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4"/>
  </w:num>
  <w:num w:numId="2">
    <w:abstractNumId w:val="2"/>
  </w:num>
  <w:num w:numId="3">
    <w:abstractNumId w:val="54"/>
  </w:num>
  <w:num w:numId="4">
    <w:abstractNumId w:val="43"/>
  </w:num>
  <w:num w:numId="5">
    <w:abstractNumId w:val="51"/>
  </w:num>
  <w:num w:numId="6">
    <w:abstractNumId w:val="42"/>
  </w:num>
  <w:num w:numId="7">
    <w:abstractNumId w:val="21"/>
  </w:num>
  <w:num w:numId="8">
    <w:abstractNumId w:val="55"/>
  </w:num>
  <w:num w:numId="9">
    <w:abstractNumId w:val="45"/>
  </w:num>
  <w:num w:numId="10">
    <w:abstractNumId w:val="39"/>
  </w:num>
  <w:num w:numId="11">
    <w:abstractNumId w:val="22"/>
  </w:num>
  <w:num w:numId="12">
    <w:abstractNumId w:val="66"/>
  </w:num>
  <w:num w:numId="13">
    <w:abstractNumId w:val="61"/>
  </w:num>
  <w:num w:numId="14">
    <w:abstractNumId w:val="15"/>
  </w:num>
  <w:num w:numId="15">
    <w:abstractNumId w:val="67"/>
  </w:num>
  <w:num w:numId="16">
    <w:abstractNumId w:val="63"/>
  </w:num>
  <w:num w:numId="17">
    <w:abstractNumId w:val="37"/>
  </w:num>
  <w:num w:numId="18">
    <w:abstractNumId w:val="56"/>
  </w:num>
  <w:num w:numId="19">
    <w:abstractNumId w:val="1"/>
  </w:num>
  <w:num w:numId="20">
    <w:abstractNumId w:val="14"/>
  </w:num>
  <w:num w:numId="21">
    <w:abstractNumId w:val="7"/>
  </w:num>
  <w:num w:numId="22">
    <w:abstractNumId w:val="35"/>
  </w:num>
  <w:num w:numId="23">
    <w:abstractNumId w:val="36"/>
  </w:num>
  <w:num w:numId="24">
    <w:abstractNumId w:val="4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27"/>
  </w:num>
  <w:num w:numId="31">
    <w:abstractNumId w:val="31"/>
  </w:num>
  <w:num w:numId="32">
    <w:abstractNumId w:val="59"/>
  </w:num>
  <w:num w:numId="33">
    <w:abstractNumId w:val="48"/>
  </w:num>
  <w:num w:numId="34">
    <w:abstractNumId w:val="38"/>
  </w:num>
  <w:num w:numId="35">
    <w:abstractNumId w:val="3"/>
  </w:num>
  <w:num w:numId="36">
    <w:abstractNumId w:val="46"/>
  </w:num>
  <w:num w:numId="37">
    <w:abstractNumId w:val="60"/>
  </w:num>
  <w:num w:numId="38">
    <w:abstractNumId w:val="0"/>
  </w:num>
  <w:num w:numId="39">
    <w:abstractNumId w:val="5"/>
  </w:num>
  <w:num w:numId="40">
    <w:abstractNumId w:val="4"/>
  </w:num>
  <w:num w:numId="41">
    <w:abstractNumId w:val="30"/>
  </w:num>
  <w:num w:numId="42">
    <w:abstractNumId w:val="47"/>
  </w:num>
  <w:num w:numId="43">
    <w:abstractNumId w:val="62"/>
  </w:num>
  <w:num w:numId="44">
    <w:abstractNumId w:val="64"/>
  </w:num>
  <w:num w:numId="45">
    <w:abstractNumId w:val="53"/>
  </w:num>
  <w:num w:numId="46">
    <w:abstractNumId w:val="52"/>
  </w:num>
  <w:num w:numId="47">
    <w:abstractNumId w:val="50"/>
  </w:num>
  <w:num w:numId="48">
    <w:abstractNumId w:val="9"/>
  </w:num>
  <w:num w:numId="49">
    <w:abstractNumId w:val="44"/>
  </w:num>
  <w:num w:numId="50">
    <w:abstractNumId w:val="24"/>
  </w:num>
  <w:num w:numId="51">
    <w:abstractNumId w:val="68"/>
  </w:num>
  <w:num w:numId="52">
    <w:abstractNumId w:val="12"/>
  </w:num>
  <w:num w:numId="53">
    <w:abstractNumId w:val="33"/>
  </w:num>
  <w:num w:numId="54">
    <w:abstractNumId w:val="40"/>
  </w:num>
  <w:num w:numId="55">
    <w:abstractNumId w:val="70"/>
  </w:num>
  <w:num w:numId="56">
    <w:abstractNumId w:val="20"/>
  </w:num>
  <w:num w:numId="57">
    <w:abstractNumId w:val="58"/>
  </w:num>
  <w:num w:numId="58">
    <w:abstractNumId w:val="65"/>
  </w:num>
  <w:num w:numId="59">
    <w:abstractNumId w:val="57"/>
  </w:num>
  <w:num w:numId="60">
    <w:abstractNumId w:val="17"/>
  </w:num>
  <w:num w:numId="61">
    <w:abstractNumId w:val="69"/>
  </w:num>
  <w:num w:numId="62">
    <w:abstractNumId w:val="16"/>
    <w:lvlOverride w:ilvl="0">
      <w:startOverride w:val="10"/>
    </w:lvlOverride>
  </w:num>
  <w:num w:numId="63">
    <w:abstractNumId w:val="29"/>
  </w:num>
  <w:num w:numId="64">
    <w:abstractNumId w:val="18"/>
  </w:num>
  <w:num w:numId="65">
    <w:abstractNumId w:val="13"/>
  </w:num>
  <w:num w:numId="66">
    <w:abstractNumId w:val="2"/>
    <w:lvlOverride w:ilvl="0">
      <w:startOverride w:val="11"/>
    </w:lvlOverride>
  </w:num>
  <w:num w:numId="67">
    <w:abstractNumId w:val="11"/>
  </w:num>
  <w:num w:numId="68">
    <w:abstractNumId w:val="28"/>
  </w:num>
  <w:num w:numId="69">
    <w:abstractNumId w:val="6"/>
  </w:num>
  <w:num w:numId="70">
    <w:abstractNumId w:val="49"/>
  </w:num>
  <w:num w:numId="71">
    <w:abstractNumId w:val="10"/>
  </w:num>
  <w:num w:numId="72">
    <w:abstractNumId w:val="25"/>
  </w:num>
  <w:num w:numId="73">
    <w:abstractNumId w:val="32"/>
  </w:num>
  <w:num w:numId="74">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0A"/>
    <w:rsid w:val="00001165"/>
    <w:rsid w:val="00004537"/>
    <w:rsid w:val="00010EE8"/>
    <w:rsid w:val="0001263F"/>
    <w:rsid w:val="00020A1D"/>
    <w:rsid w:val="000218B7"/>
    <w:rsid w:val="00021DC9"/>
    <w:rsid w:val="0002219A"/>
    <w:rsid w:val="000361E2"/>
    <w:rsid w:val="00042B89"/>
    <w:rsid w:val="00054084"/>
    <w:rsid w:val="00054BC7"/>
    <w:rsid w:val="0005538F"/>
    <w:rsid w:val="000560FC"/>
    <w:rsid w:val="00056B80"/>
    <w:rsid w:val="0006259D"/>
    <w:rsid w:val="000662B2"/>
    <w:rsid w:val="0007429B"/>
    <w:rsid w:val="00082802"/>
    <w:rsid w:val="0008393D"/>
    <w:rsid w:val="000849A5"/>
    <w:rsid w:val="000875DD"/>
    <w:rsid w:val="00087B11"/>
    <w:rsid w:val="00087CD2"/>
    <w:rsid w:val="000932EB"/>
    <w:rsid w:val="00095C7B"/>
    <w:rsid w:val="0009737F"/>
    <w:rsid w:val="000A7D95"/>
    <w:rsid w:val="000B0293"/>
    <w:rsid w:val="000B12AF"/>
    <w:rsid w:val="000B1A52"/>
    <w:rsid w:val="000B3897"/>
    <w:rsid w:val="000C057A"/>
    <w:rsid w:val="000C07CE"/>
    <w:rsid w:val="000C56A7"/>
    <w:rsid w:val="000C68A6"/>
    <w:rsid w:val="000D0338"/>
    <w:rsid w:val="000D0F24"/>
    <w:rsid w:val="000D3E73"/>
    <w:rsid w:val="000D43CE"/>
    <w:rsid w:val="000E14DD"/>
    <w:rsid w:val="000E362E"/>
    <w:rsid w:val="000E370B"/>
    <w:rsid w:val="000E3734"/>
    <w:rsid w:val="000F2B2F"/>
    <w:rsid w:val="000F7540"/>
    <w:rsid w:val="000F7E95"/>
    <w:rsid w:val="00103520"/>
    <w:rsid w:val="00103EF0"/>
    <w:rsid w:val="00106EE0"/>
    <w:rsid w:val="0011162A"/>
    <w:rsid w:val="0011532B"/>
    <w:rsid w:val="00124342"/>
    <w:rsid w:val="00125BD4"/>
    <w:rsid w:val="001271AC"/>
    <w:rsid w:val="00127D11"/>
    <w:rsid w:val="0013132F"/>
    <w:rsid w:val="001313AD"/>
    <w:rsid w:val="0013196E"/>
    <w:rsid w:val="00133586"/>
    <w:rsid w:val="00135BEA"/>
    <w:rsid w:val="00140641"/>
    <w:rsid w:val="00141B76"/>
    <w:rsid w:val="00145EA2"/>
    <w:rsid w:val="00150BF5"/>
    <w:rsid w:val="00151146"/>
    <w:rsid w:val="00151BB5"/>
    <w:rsid w:val="00151FF4"/>
    <w:rsid w:val="0015357A"/>
    <w:rsid w:val="00157ED5"/>
    <w:rsid w:val="00161B69"/>
    <w:rsid w:val="00165575"/>
    <w:rsid w:val="00174E21"/>
    <w:rsid w:val="00177E29"/>
    <w:rsid w:val="00177EBA"/>
    <w:rsid w:val="00180F03"/>
    <w:rsid w:val="00183493"/>
    <w:rsid w:val="00184BD7"/>
    <w:rsid w:val="0018714B"/>
    <w:rsid w:val="00193065"/>
    <w:rsid w:val="001948CC"/>
    <w:rsid w:val="00195659"/>
    <w:rsid w:val="001A50CD"/>
    <w:rsid w:val="001A5BAD"/>
    <w:rsid w:val="001B2FE2"/>
    <w:rsid w:val="001B63DC"/>
    <w:rsid w:val="001C070B"/>
    <w:rsid w:val="001C7505"/>
    <w:rsid w:val="001D1C9E"/>
    <w:rsid w:val="001D2727"/>
    <w:rsid w:val="001D5AD0"/>
    <w:rsid w:val="001E2F3D"/>
    <w:rsid w:val="001E3153"/>
    <w:rsid w:val="001E4993"/>
    <w:rsid w:val="001E77EE"/>
    <w:rsid w:val="001F5EDD"/>
    <w:rsid w:val="001F7572"/>
    <w:rsid w:val="0020747C"/>
    <w:rsid w:val="00223B97"/>
    <w:rsid w:val="00231DB3"/>
    <w:rsid w:val="00233A39"/>
    <w:rsid w:val="00233D04"/>
    <w:rsid w:val="00234E2A"/>
    <w:rsid w:val="00235913"/>
    <w:rsid w:val="0024112A"/>
    <w:rsid w:val="002479F0"/>
    <w:rsid w:val="0026097F"/>
    <w:rsid w:val="00260F2A"/>
    <w:rsid w:val="0026119C"/>
    <w:rsid w:val="00262B53"/>
    <w:rsid w:val="00265EBC"/>
    <w:rsid w:val="002713EF"/>
    <w:rsid w:val="002733CF"/>
    <w:rsid w:val="00275F9B"/>
    <w:rsid w:val="00283922"/>
    <w:rsid w:val="00291192"/>
    <w:rsid w:val="00292A86"/>
    <w:rsid w:val="00292C39"/>
    <w:rsid w:val="00296218"/>
    <w:rsid w:val="002A3AA8"/>
    <w:rsid w:val="002A3CC3"/>
    <w:rsid w:val="002A7DA2"/>
    <w:rsid w:val="002B187F"/>
    <w:rsid w:val="002B260C"/>
    <w:rsid w:val="002C5785"/>
    <w:rsid w:val="002C5FF0"/>
    <w:rsid w:val="002C788E"/>
    <w:rsid w:val="002E5AED"/>
    <w:rsid w:val="002F7096"/>
    <w:rsid w:val="00305D16"/>
    <w:rsid w:val="00306BFD"/>
    <w:rsid w:val="00311628"/>
    <w:rsid w:val="00314EB7"/>
    <w:rsid w:val="00315AAC"/>
    <w:rsid w:val="003210AE"/>
    <w:rsid w:val="00327D30"/>
    <w:rsid w:val="0033717D"/>
    <w:rsid w:val="00341C1A"/>
    <w:rsid w:val="003531F7"/>
    <w:rsid w:val="00354BC2"/>
    <w:rsid w:val="00355E9B"/>
    <w:rsid w:val="00357C82"/>
    <w:rsid w:val="0036570B"/>
    <w:rsid w:val="003672E8"/>
    <w:rsid w:val="00370384"/>
    <w:rsid w:val="003711BF"/>
    <w:rsid w:val="00373D27"/>
    <w:rsid w:val="00374762"/>
    <w:rsid w:val="00376166"/>
    <w:rsid w:val="003806BB"/>
    <w:rsid w:val="003829F5"/>
    <w:rsid w:val="0038409B"/>
    <w:rsid w:val="003859A4"/>
    <w:rsid w:val="003866DA"/>
    <w:rsid w:val="00391404"/>
    <w:rsid w:val="00392A3A"/>
    <w:rsid w:val="003943CE"/>
    <w:rsid w:val="00394526"/>
    <w:rsid w:val="00394D10"/>
    <w:rsid w:val="00396A55"/>
    <w:rsid w:val="003A2333"/>
    <w:rsid w:val="003A4BC2"/>
    <w:rsid w:val="003C5173"/>
    <w:rsid w:val="003C7033"/>
    <w:rsid w:val="003D06BE"/>
    <w:rsid w:val="003E0A27"/>
    <w:rsid w:val="003F4E00"/>
    <w:rsid w:val="003F644A"/>
    <w:rsid w:val="003F7BFE"/>
    <w:rsid w:val="00400714"/>
    <w:rsid w:val="00410784"/>
    <w:rsid w:val="00411BBA"/>
    <w:rsid w:val="004176AA"/>
    <w:rsid w:val="004204EC"/>
    <w:rsid w:val="0042080E"/>
    <w:rsid w:val="0044473D"/>
    <w:rsid w:val="00445B91"/>
    <w:rsid w:val="0045097C"/>
    <w:rsid w:val="0045378D"/>
    <w:rsid w:val="00453CF6"/>
    <w:rsid w:val="00462206"/>
    <w:rsid w:val="004651ED"/>
    <w:rsid w:val="004717C6"/>
    <w:rsid w:val="00473F58"/>
    <w:rsid w:val="00475A56"/>
    <w:rsid w:val="00476305"/>
    <w:rsid w:val="00480753"/>
    <w:rsid w:val="0048238A"/>
    <w:rsid w:val="00483A03"/>
    <w:rsid w:val="0048501B"/>
    <w:rsid w:val="00486266"/>
    <w:rsid w:val="00490713"/>
    <w:rsid w:val="00496E1A"/>
    <w:rsid w:val="004B0829"/>
    <w:rsid w:val="004B4BCF"/>
    <w:rsid w:val="004B78D0"/>
    <w:rsid w:val="004C3A3C"/>
    <w:rsid w:val="004C40BE"/>
    <w:rsid w:val="004D1FE5"/>
    <w:rsid w:val="004D47F9"/>
    <w:rsid w:val="004D6B56"/>
    <w:rsid w:val="004E3B07"/>
    <w:rsid w:val="004F2EA9"/>
    <w:rsid w:val="004F5065"/>
    <w:rsid w:val="00500598"/>
    <w:rsid w:val="00504F20"/>
    <w:rsid w:val="00512A12"/>
    <w:rsid w:val="00513C34"/>
    <w:rsid w:val="00513DED"/>
    <w:rsid w:val="00515DFD"/>
    <w:rsid w:val="00522E16"/>
    <w:rsid w:val="005249AE"/>
    <w:rsid w:val="00527C18"/>
    <w:rsid w:val="00535D95"/>
    <w:rsid w:val="00536B35"/>
    <w:rsid w:val="00544849"/>
    <w:rsid w:val="00560F4B"/>
    <w:rsid w:val="005624D8"/>
    <w:rsid w:val="00576C51"/>
    <w:rsid w:val="00580318"/>
    <w:rsid w:val="00580F0E"/>
    <w:rsid w:val="00593247"/>
    <w:rsid w:val="0059376A"/>
    <w:rsid w:val="00595AD7"/>
    <w:rsid w:val="005975C3"/>
    <w:rsid w:val="005A74FB"/>
    <w:rsid w:val="005B18DD"/>
    <w:rsid w:val="005B4A13"/>
    <w:rsid w:val="005B63C4"/>
    <w:rsid w:val="005B6F06"/>
    <w:rsid w:val="005C2D48"/>
    <w:rsid w:val="005C2D4F"/>
    <w:rsid w:val="005C318C"/>
    <w:rsid w:val="005C4127"/>
    <w:rsid w:val="005C4A51"/>
    <w:rsid w:val="005C7129"/>
    <w:rsid w:val="005D5A92"/>
    <w:rsid w:val="005D5CCF"/>
    <w:rsid w:val="005E2437"/>
    <w:rsid w:val="005E6151"/>
    <w:rsid w:val="005E7FD6"/>
    <w:rsid w:val="005F2530"/>
    <w:rsid w:val="006005BC"/>
    <w:rsid w:val="0060212A"/>
    <w:rsid w:val="00603845"/>
    <w:rsid w:val="00611780"/>
    <w:rsid w:val="00613867"/>
    <w:rsid w:val="00621A13"/>
    <w:rsid w:val="00624EEB"/>
    <w:rsid w:val="006253FA"/>
    <w:rsid w:val="00632115"/>
    <w:rsid w:val="00634C43"/>
    <w:rsid w:val="006455E7"/>
    <w:rsid w:val="00653A1A"/>
    <w:rsid w:val="00654804"/>
    <w:rsid w:val="00657B5D"/>
    <w:rsid w:val="00672925"/>
    <w:rsid w:val="00681381"/>
    <w:rsid w:val="006856DA"/>
    <w:rsid w:val="00686F5B"/>
    <w:rsid w:val="00692A51"/>
    <w:rsid w:val="00693C5A"/>
    <w:rsid w:val="00694211"/>
    <w:rsid w:val="006958B6"/>
    <w:rsid w:val="006A4B76"/>
    <w:rsid w:val="006A55F1"/>
    <w:rsid w:val="006A5A54"/>
    <w:rsid w:val="006A5D17"/>
    <w:rsid w:val="006C0A8D"/>
    <w:rsid w:val="006C248B"/>
    <w:rsid w:val="006D342A"/>
    <w:rsid w:val="006E4A31"/>
    <w:rsid w:val="006F011E"/>
    <w:rsid w:val="006F4069"/>
    <w:rsid w:val="006F6614"/>
    <w:rsid w:val="007006B8"/>
    <w:rsid w:val="007016C8"/>
    <w:rsid w:val="00702BB6"/>
    <w:rsid w:val="00704006"/>
    <w:rsid w:val="00704A16"/>
    <w:rsid w:val="00707E29"/>
    <w:rsid w:val="00710F8D"/>
    <w:rsid w:val="0071278B"/>
    <w:rsid w:val="00715DB0"/>
    <w:rsid w:val="00720E1F"/>
    <w:rsid w:val="00723EFE"/>
    <w:rsid w:val="007240B7"/>
    <w:rsid w:val="0072505B"/>
    <w:rsid w:val="0072760B"/>
    <w:rsid w:val="00733FB4"/>
    <w:rsid w:val="007363A1"/>
    <w:rsid w:val="00740A73"/>
    <w:rsid w:val="0074188C"/>
    <w:rsid w:val="00742328"/>
    <w:rsid w:val="007451A8"/>
    <w:rsid w:val="00751665"/>
    <w:rsid w:val="00763253"/>
    <w:rsid w:val="00766D19"/>
    <w:rsid w:val="00774B65"/>
    <w:rsid w:val="00775AD2"/>
    <w:rsid w:val="00776438"/>
    <w:rsid w:val="00785040"/>
    <w:rsid w:val="00797436"/>
    <w:rsid w:val="007A51C2"/>
    <w:rsid w:val="007B3773"/>
    <w:rsid w:val="007B67B1"/>
    <w:rsid w:val="007C6533"/>
    <w:rsid w:val="007C6F05"/>
    <w:rsid w:val="007D0006"/>
    <w:rsid w:val="007D0577"/>
    <w:rsid w:val="007D6919"/>
    <w:rsid w:val="007D7386"/>
    <w:rsid w:val="007E1F05"/>
    <w:rsid w:val="007E6FC0"/>
    <w:rsid w:val="007E7C7D"/>
    <w:rsid w:val="007F39D6"/>
    <w:rsid w:val="008049F9"/>
    <w:rsid w:val="00805122"/>
    <w:rsid w:val="00805234"/>
    <w:rsid w:val="008078EF"/>
    <w:rsid w:val="00811091"/>
    <w:rsid w:val="00814576"/>
    <w:rsid w:val="00820499"/>
    <w:rsid w:val="008228E6"/>
    <w:rsid w:val="008273F3"/>
    <w:rsid w:val="00835452"/>
    <w:rsid w:val="0083551A"/>
    <w:rsid w:val="008360E8"/>
    <w:rsid w:val="00837D22"/>
    <w:rsid w:val="008407D1"/>
    <w:rsid w:val="00840E16"/>
    <w:rsid w:val="00842369"/>
    <w:rsid w:val="0084578C"/>
    <w:rsid w:val="00854702"/>
    <w:rsid w:val="008600CB"/>
    <w:rsid w:val="00861103"/>
    <w:rsid w:val="008643FA"/>
    <w:rsid w:val="008644ED"/>
    <w:rsid w:val="008711B7"/>
    <w:rsid w:val="008738FD"/>
    <w:rsid w:val="008741FC"/>
    <w:rsid w:val="008767F0"/>
    <w:rsid w:val="00883291"/>
    <w:rsid w:val="00887169"/>
    <w:rsid w:val="00891392"/>
    <w:rsid w:val="00891E1C"/>
    <w:rsid w:val="00895980"/>
    <w:rsid w:val="008A1EFF"/>
    <w:rsid w:val="008B164A"/>
    <w:rsid w:val="008B1A96"/>
    <w:rsid w:val="008B37B2"/>
    <w:rsid w:val="008B4B09"/>
    <w:rsid w:val="008B5B39"/>
    <w:rsid w:val="008B6BBF"/>
    <w:rsid w:val="008C5AE2"/>
    <w:rsid w:val="008D1749"/>
    <w:rsid w:val="008E1FC6"/>
    <w:rsid w:val="008E4D2A"/>
    <w:rsid w:val="008E59CE"/>
    <w:rsid w:val="008F7644"/>
    <w:rsid w:val="00902CD0"/>
    <w:rsid w:val="009056E8"/>
    <w:rsid w:val="009139D5"/>
    <w:rsid w:val="009151DF"/>
    <w:rsid w:val="00915B94"/>
    <w:rsid w:val="00921D1C"/>
    <w:rsid w:val="0093012F"/>
    <w:rsid w:val="00941443"/>
    <w:rsid w:val="00942B4A"/>
    <w:rsid w:val="009451B6"/>
    <w:rsid w:val="00951DE2"/>
    <w:rsid w:val="00957342"/>
    <w:rsid w:val="009573BB"/>
    <w:rsid w:val="009632E7"/>
    <w:rsid w:val="00963B57"/>
    <w:rsid w:val="00980501"/>
    <w:rsid w:val="00980940"/>
    <w:rsid w:val="00983663"/>
    <w:rsid w:val="0099440E"/>
    <w:rsid w:val="00994E9A"/>
    <w:rsid w:val="009A07C6"/>
    <w:rsid w:val="009A26AD"/>
    <w:rsid w:val="009A762D"/>
    <w:rsid w:val="009A7D8C"/>
    <w:rsid w:val="009B69A4"/>
    <w:rsid w:val="009C0D1E"/>
    <w:rsid w:val="009C1142"/>
    <w:rsid w:val="009C17CD"/>
    <w:rsid w:val="009C2062"/>
    <w:rsid w:val="009C21C4"/>
    <w:rsid w:val="009D74AF"/>
    <w:rsid w:val="009D7EAB"/>
    <w:rsid w:val="009E0EF9"/>
    <w:rsid w:val="009E1A1E"/>
    <w:rsid w:val="009E525A"/>
    <w:rsid w:val="009F3A43"/>
    <w:rsid w:val="009F4D84"/>
    <w:rsid w:val="00A01B86"/>
    <w:rsid w:val="00A058DB"/>
    <w:rsid w:val="00A06C58"/>
    <w:rsid w:val="00A1058C"/>
    <w:rsid w:val="00A105E4"/>
    <w:rsid w:val="00A14C8E"/>
    <w:rsid w:val="00A1647F"/>
    <w:rsid w:val="00A21293"/>
    <w:rsid w:val="00A264A5"/>
    <w:rsid w:val="00A30EE7"/>
    <w:rsid w:val="00A3123A"/>
    <w:rsid w:val="00A31D01"/>
    <w:rsid w:val="00A32230"/>
    <w:rsid w:val="00A34DB9"/>
    <w:rsid w:val="00A34EDD"/>
    <w:rsid w:val="00A35000"/>
    <w:rsid w:val="00A405A5"/>
    <w:rsid w:val="00A42C7F"/>
    <w:rsid w:val="00A44D99"/>
    <w:rsid w:val="00A62B8F"/>
    <w:rsid w:val="00A65726"/>
    <w:rsid w:val="00A70BBB"/>
    <w:rsid w:val="00A753C2"/>
    <w:rsid w:val="00A75A8B"/>
    <w:rsid w:val="00A77F4F"/>
    <w:rsid w:val="00A8085C"/>
    <w:rsid w:val="00A82830"/>
    <w:rsid w:val="00A82A22"/>
    <w:rsid w:val="00A82D05"/>
    <w:rsid w:val="00A83CE9"/>
    <w:rsid w:val="00A8798D"/>
    <w:rsid w:val="00A93890"/>
    <w:rsid w:val="00AA0CC1"/>
    <w:rsid w:val="00AA39A8"/>
    <w:rsid w:val="00AA3CDF"/>
    <w:rsid w:val="00AB0B86"/>
    <w:rsid w:val="00AB26BC"/>
    <w:rsid w:val="00AB361C"/>
    <w:rsid w:val="00AC7C1D"/>
    <w:rsid w:val="00AD097C"/>
    <w:rsid w:val="00AD34B8"/>
    <w:rsid w:val="00AD460A"/>
    <w:rsid w:val="00AE3179"/>
    <w:rsid w:val="00AE73DC"/>
    <w:rsid w:val="00AF05FE"/>
    <w:rsid w:val="00AF6423"/>
    <w:rsid w:val="00AF7C5A"/>
    <w:rsid w:val="00B01D51"/>
    <w:rsid w:val="00B0490C"/>
    <w:rsid w:val="00B06C7C"/>
    <w:rsid w:val="00B12F3C"/>
    <w:rsid w:val="00B14CDE"/>
    <w:rsid w:val="00B200C4"/>
    <w:rsid w:val="00B21C62"/>
    <w:rsid w:val="00B222ED"/>
    <w:rsid w:val="00B2743C"/>
    <w:rsid w:val="00B30C96"/>
    <w:rsid w:val="00B402FF"/>
    <w:rsid w:val="00B4402E"/>
    <w:rsid w:val="00B444EF"/>
    <w:rsid w:val="00B450E6"/>
    <w:rsid w:val="00B46FFE"/>
    <w:rsid w:val="00B5236F"/>
    <w:rsid w:val="00B562F3"/>
    <w:rsid w:val="00B649DE"/>
    <w:rsid w:val="00B6525A"/>
    <w:rsid w:val="00B672D2"/>
    <w:rsid w:val="00B709FB"/>
    <w:rsid w:val="00B7255B"/>
    <w:rsid w:val="00B77056"/>
    <w:rsid w:val="00B80FF6"/>
    <w:rsid w:val="00B82E62"/>
    <w:rsid w:val="00B9152C"/>
    <w:rsid w:val="00B91622"/>
    <w:rsid w:val="00B9367D"/>
    <w:rsid w:val="00BA27B6"/>
    <w:rsid w:val="00BA2DE4"/>
    <w:rsid w:val="00BA6407"/>
    <w:rsid w:val="00BA7058"/>
    <w:rsid w:val="00BA7077"/>
    <w:rsid w:val="00BB0506"/>
    <w:rsid w:val="00BB365B"/>
    <w:rsid w:val="00BB4B4F"/>
    <w:rsid w:val="00BB55BB"/>
    <w:rsid w:val="00BC3B03"/>
    <w:rsid w:val="00BC4635"/>
    <w:rsid w:val="00BD74D9"/>
    <w:rsid w:val="00BF4C93"/>
    <w:rsid w:val="00BF50E0"/>
    <w:rsid w:val="00BF6DEC"/>
    <w:rsid w:val="00C026A7"/>
    <w:rsid w:val="00C026C6"/>
    <w:rsid w:val="00C0619F"/>
    <w:rsid w:val="00C1106B"/>
    <w:rsid w:val="00C14992"/>
    <w:rsid w:val="00C14D1B"/>
    <w:rsid w:val="00C14FDB"/>
    <w:rsid w:val="00C16837"/>
    <w:rsid w:val="00C17C91"/>
    <w:rsid w:val="00C2646C"/>
    <w:rsid w:val="00C32B24"/>
    <w:rsid w:val="00C3470B"/>
    <w:rsid w:val="00C351F1"/>
    <w:rsid w:val="00C47C25"/>
    <w:rsid w:val="00C511D6"/>
    <w:rsid w:val="00C62945"/>
    <w:rsid w:val="00C633E1"/>
    <w:rsid w:val="00C66667"/>
    <w:rsid w:val="00C678CB"/>
    <w:rsid w:val="00C700A9"/>
    <w:rsid w:val="00C70A7F"/>
    <w:rsid w:val="00C83067"/>
    <w:rsid w:val="00C838A7"/>
    <w:rsid w:val="00C86426"/>
    <w:rsid w:val="00C94390"/>
    <w:rsid w:val="00C96950"/>
    <w:rsid w:val="00CA2193"/>
    <w:rsid w:val="00CA323E"/>
    <w:rsid w:val="00CA53B4"/>
    <w:rsid w:val="00CA62D4"/>
    <w:rsid w:val="00CA6724"/>
    <w:rsid w:val="00CA731E"/>
    <w:rsid w:val="00CB28EC"/>
    <w:rsid w:val="00CD182F"/>
    <w:rsid w:val="00CD40F3"/>
    <w:rsid w:val="00CD59D1"/>
    <w:rsid w:val="00CD7497"/>
    <w:rsid w:val="00CE4A9B"/>
    <w:rsid w:val="00CF1E57"/>
    <w:rsid w:val="00CF4FCE"/>
    <w:rsid w:val="00D120EF"/>
    <w:rsid w:val="00D17BDF"/>
    <w:rsid w:val="00D277BF"/>
    <w:rsid w:val="00D301CC"/>
    <w:rsid w:val="00D30CF8"/>
    <w:rsid w:val="00D357D3"/>
    <w:rsid w:val="00D374A7"/>
    <w:rsid w:val="00D4769A"/>
    <w:rsid w:val="00D55F32"/>
    <w:rsid w:val="00D60E65"/>
    <w:rsid w:val="00D631B3"/>
    <w:rsid w:val="00D64DC3"/>
    <w:rsid w:val="00D71806"/>
    <w:rsid w:val="00D751F5"/>
    <w:rsid w:val="00D7773B"/>
    <w:rsid w:val="00D80EBF"/>
    <w:rsid w:val="00D818E6"/>
    <w:rsid w:val="00D81A0A"/>
    <w:rsid w:val="00D826CA"/>
    <w:rsid w:val="00D93362"/>
    <w:rsid w:val="00DA2545"/>
    <w:rsid w:val="00DA5E6B"/>
    <w:rsid w:val="00DB15A7"/>
    <w:rsid w:val="00DD480C"/>
    <w:rsid w:val="00DE7F9C"/>
    <w:rsid w:val="00DF0A1E"/>
    <w:rsid w:val="00DF0D2B"/>
    <w:rsid w:val="00DF3A7D"/>
    <w:rsid w:val="00DF41F2"/>
    <w:rsid w:val="00E030BC"/>
    <w:rsid w:val="00E052BF"/>
    <w:rsid w:val="00E0630E"/>
    <w:rsid w:val="00E06686"/>
    <w:rsid w:val="00E15F47"/>
    <w:rsid w:val="00E172A3"/>
    <w:rsid w:val="00E21EF6"/>
    <w:rsid w:val="00E2713B"/>
    <w:rsid w:val="00E300AB"/>
    <w:rsid w:val="00E313A9"/>
    <w:rsid w:val="00E40EBE"/>
    <w:rsid w:val="00E41146"/>
    <w:rsid w:val="00E5705F"/>
    <w:rsid w:val="00E5740F"/>
    <w:rsid w:val="00E60BE0"/>
    <w:rsid w:val="00E63E7D"/>
    <w:rsid w:val="00E80566"/>
    <w:rsid w:val="00E828D7"/>
    <w:rsid w:val="00E8344E"/>
    <w:rsid w:val="00E87622"/>
    <w:rsid w:val="00E95BCF"/>
    <w:rsid w:val="00E96AAA"/>
    <w:rsid w:val="00EA0559"/>
    <w:rsid w:val="00EA644E"/>
    <w:rsid w:val="00EB3701"/>
    <w:rsid w:val="00EB4B6A"/>
    <w:rsid w:val="00EB7717"/>
    <w:rsid w:val="00EC4201"/>
    <w:rsid w:val="00EC62BC"/>
    <w:rsid w:val="00EC6F7C"/>
    <w:rsid w:val="00EC782D"/>
    <w:rsid w:val="00ED1E03"/>
    <w:rsid w:val="00ED5A97"/>
    <w:rsid w:val="00ED71BE"/>
    <w:rsid w:val="00EF035C"/>
    <w:rsid w:val="00EF6F9E"/>
    <w:rsid w:val="00F010DB"/>
    <w:rsid w:val="00F111A0"/>
    <w:rsid w:val="00F12BEC"/>
    <w:rsid w:val="00F17892"/>
    <w:rsid w:val="00F2293B"/>
    <w:rsid w:val="00F2583E"/>
    <w:rsid w:val="00F34F50"/>
    <w:rsid w:val="00F37BD6"/>
    <w:rsid w:val="00F4602A"/>
    <w:rsid w:val="00F50755"/>
    <w:rsid w:val="00F52232"/>
    <w:rsid w:val="00F57298"/>
    <w:rsid w:val="00F605DB"/>
    <w:rsid w:val="00F618A6"/>
    <w:rsid w:val="00F61C86"/>
    <w:rsid w:val="00F65389"/>
    <w:rsid w:val="00F70A16"/>
    <w:rsid w:val="00F726D7"/>
    <w:rsid w:val="00F76238"/>
    <w:rsid w:val="00F813B8"/>
    <w:rsid w:val="00F85042"/>
    <w:rsid w:val="00F948CC"/>
    <w:rsid w:val="00F94B2A"/>
    <w:rsid w:val="00FA0385"/>
    <w:rsid w:val="00FA38A9"/>
    <w:rsid w:val="00FB0A01"/>
    <w:rsid w:val="00FB2F48"/>
    <w:rsid w:val="00FB3988"/>
    <w:rsid w:val="00FB5AC2"/>
    <w:rsid w:val="00FC5021"/>
    <w:rsid w:val="00FC7798"/>
    <w:rsid w:val="00FD3A05"/>
    <w:rsid w:val="00FD3E06"/>
    <w:rsid w:val="00FE3E0C"/>
    <w:rsid w:val="00FF14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39CDC"/>
  <w15:chartTrackingRefBased/>
  <w15:docId w15:val="{AD44DE16-8587-4E60-BBA7-07D0BAE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60E65"/>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106EE0"/>
    <w:pPr>
      <w:spacing w:line="240" w:lineRule="auto"/>
      <w:jc w:val="left"/>
    </w:pPr>
    <w:rPr>
      <w:rFonts w:ascii="Calibri" w:eastAsia="Times New Roman" w:hAnsi="Calibri" w:cs="Times New Roman"/>
      <w:i/>
      <w:color w:val="0070C0"/>
      <w:szCs w:val="20"/>
    </w:rPr>
  </w:style>
  <w:style w:type="paragraph" w:styleId="PlainText">
    <w:name w:val="Plain Text"/>
    <w:basedOn w:val="Normal"/>
    <w:link w:val="PlainTextChar"/>
    <w:uiPriority w:val="99"/>
    <w:semiHidden/>
    <w:unhideWhenUsed/>
    <w:rsid w:val="003F644A"/>
    <w:pPr>
      <w:spacing w:after="0" w:line="240" w:lineRule="auto"/>
      <w:jc w:val="left"/>
    </w:pPr>
    <w:rPr>
      <w:rFonts w:ascii="Arial Nova" w:eastAsia="Times New Roman" w:hAnsi="Arial Nova" w:cs="Calibri"/>
      <w:color w:val="0F243E" w:themeColor="text2" w:themeShade="80"/>
      <w:szCs w:val="21"/>
      <w:lang w:eastAsia="en-ZA"/>
    </w:rPr>
  </w:style>
  <w:style w:type="character" w:customStyle="1" w:styleId="PlainTextChar">
    <w:name w:val="Plain Text Char"/>
    <w:basedOn w:val="DefaultParagraphFont"/>
    <w:link w:val="PlainText"/>
    <w:uiPriority w:val="99"/>
    <w:semiHidden/>
    <w:rsid w:val="003F644A"/>
    <w:rPr>
      <w:rFonts w:ascii="Arial Nova" w:eastAsia="Times New Roman" w:hAnsi="Arial Nova" w:cs="Calibri"/>
      <w:color w:val="0F243E" w:themeColor="text2" w:themeShade="80"/>
      <w:szCs w:val="21"/>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588">
      <w:bodyDiv w:val="1"/>
      <w:marLeft w:val="0"/>
      <w:marRight w:val="0"/>
      <w:marTop w:val="0"/>
      <w:marBottom w:val="0"/>
      <w:divBdr>
        <w:top w:val="none" w:sz="0" w:space="0" w:color="auto"/>
        <w:left w:val="none" w:sz="0" w:space="0" w:color="auto"/>
        <w:bottom w:val="none" w:sz="0" w:space="0" w:color="auto"/>
        <w:right w:val="none" w:sz="0" w:space="0" w:color="auto"/>
      </w:divBdr>
    </w:div>
    <w:div w:id="467435006">
      <w:bodyDiv w:val="1"/>
      <w:marLeft w:val="0"/>
      <w:marRight w:val="0"/>
      <w:marTop w:val="0"/>
      <w:marBottom w:val="0"/>
      <w:divBdr>
        <w:top w:val="none" w:sz="0" w:space="0" w:color="auto"/>
        <w:left w:val="none" w:sz="0" w:space="0" w:color="auto"/>
        <w:bottom w:val="none" w:sz="0" w:space="0" w:color="auto"/>
        <w:right w:val="none" w:sz="0" w:space="0" w:color="auto"/>
      </w:divBdr>
    </w:div>
    <w:div w:id="831750086">
      <w:bodyDiv w:val="1"/>
      <w:marLeft w:val="0"/>
      <w:marRight w:val="0"/>
      <w:marTop w:val="0"/>
      <w:marBottom w:val="0"/>
      <w:divBdr>
        <w:top w:val="none" w:sz="0" w:space="0" w:color="auto"/>
        <w:left w:val="none" w:sz="0" w:space="0" w:color="auto"/>
        <w:bottom w:val="none" w:sz="0" w:space="0" w:color="auto"/>
        <w:right w:val="none" w:sz="0" w:space="0" w:color="auto"/>
      </w:divBdr>
    </w:div>
    <w:div w:id="1099905494">
      <w:bodyDiv w:val="1"/>
      <w:marLeft w:val="0"/>
      <w:marRight w:val="0"/>
      <w:marTop w:val="0"/>
      <w:marBottom w:val="0"/>
      <w:divBdr>
        <w:top w:val="none" w:sz="0" w:space="0" w:color="auto"/>
        <w:left w:val="none" w:sz="0" w:space="0" w:color="auto"/>
        <w:bottom w:val="none" w:sz="0" w:space="0" w:color="auto"/>
        <w:right w:val="none" w:sz="0" w:space="0" w:color="auto"/>
      </w:divBdr>
    </w:div>
    <w:div w:id="1595438432">
      <w:bodyDiv w:val="1"/>
      <w:marLeft w:val="0"/>
      <w:marRight w:val="0"/>
      <w:marTop w:val="0"/>
      <w:marBottom w:val="0"/>
      <w:divBdr>
        <w:top w:val="none" w:sz="0" w:space="0" w:color="auto"/>
        <w:left w:val="none" w:sz="0" w:space="0" w:color="auto"/>
        <w:bottom w:val="none" w:sz="0" w:space="0" w:color="auto"/>
        <w:right w:val="none" w:sz="0" w:space="0" w:color="auto"/>
      </w:divBdr>
    </w:div>
    <w:div w:id="176025140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s.microsoft.com/l/meetup-join/19%3ameeting_ZTQ5Mjk0NTEtMDc0YS00MDM5LWJmNTgtZDliZGMzN2Y4NmUw%40thread.v2/0?context=%7b%22Tid%22%3a%2248cd5724-88c7-48c3-a665-945436edd7fc%22%2c%22Oid%22%3a%22eec5087c-4a2e-4134-b802-7f4361a4a691%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bini.Ndawana\AppData\Local\Microsoft\Windows\Content.Outlook\3300PANR\Annexure%201%20Bid%20Specification%20template%20v2.0%20-%20DMRE%20Mining%20License%20System%201003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C1FF50BD264FA9A19D65463BD56EB4"/>
        <w:category>
          <w:name w:val="General"/>
          <w:gallery w:val="placeholder"/>
        </w:category>
        <w:types>
          <w:type w:val="bbPlcHdr"/>
        </w:types>
        <w:behaviors>
          <w:behavior w:val="content"/>
        </w:behaviors>
        <w:guid w:val="{08EE1EE5-7F35-4F43-AAAD-AA2F2F74F349}"/>
      </w:docPartPr>
      <w:docPartBody>
        <w:p w:rsidR="004B67CA" w:rsidRDefault="00197E1D">
          <w:pPr>
            <w:pStyle w:val="C6C1FF50BD264FA9A19D65463BD56EB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ova">
    <w:charset w:val="00"/>
    <w:family w:val="swiss"/>
    <w:pitch w:val="variable"/>
    <w:sig w:usb0="0000028F"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1D"/>
    <w:rsid w:val="00103A1E"/>
    <w:rsid w:val="00135A17"/>
    <w:rsid w:val="00197E1D"/>
    <w:rsid w:val="002A5ABF"/>
    <w:rsid w:val="00363369"/>
    <w:rsid w:val="00372273"/>
    <w:rsid w:val="00484F8D"/>
    <w:rsid w:val="004A7E0D"/>
    <w:rsid w:val="004B67CA"/>
    <w:rsid w:val="004F4DBB"/>
    <w:rsid w:val="005B3FF8"/>
    <w:rsid w:val="005E4FE1"/>
    <w:rsid w:val="00634B14"/>
    <w:rsid w:val="00850463"/>
    <w:rsid w:val="008A200C"/>
    <w:rsid w:val="008D3043"/>
    <w:rsid w:val="00A3459B"/>
    <w:rsid w:val="00B3258D"/>
    <w:rsid w:val="00BE66DE"/>
    <w:rsid w:val="00CF047E"/>
    <w:rsid w:val="00D46E98"/>
    <w:rsid w:val="00ED1698"/>
    <w:rsid w:val="00F234F8"/>
    <w:rsid w:val="00F812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C1FF50BD264FA9A19D65463BD56EB4">
    <w:name w:val="C6C1FF50BD264FA9A19D65463BD56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55A5-8A11-4BCB-8224-8522B53C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DMRE Mining License System 10032023</Template>
  <TotalTime>0</TotalTime>
  <Pages>42</Pages>
  <Words>12264</Words>
  <Characters>69911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Khomotjo Moloisi</dc:creator>
  <cp:keywords/>
  <dc:description/>
  <cp:lastModifiedBy>Muditambi Gangazhe</cp:lastModifiedBy>
  <cp:revision>2</cp:revision>
  <cp:lastPrinted>2017-11-22T15:08:00Z</cp:lastPrinted>
  <dcterms:created xsi:type="dcterms:W3CDTF">2023-03-24T12:30:00Z</dcterms:created>
  <dcterms:modified xsi:type="dcterms:W3CDTF">2023-03-24T12:30:00Z</dcterms:modified>
</cp:coreProperties>
</file>