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2B2C8" w14:textId="03E80107" w:rsidR="004136C3" w:rsidRDefault="004136C3" w:rsidP="0088534A">
      <w:pPr>
        <w:pStyle w:val="AnnexH4"/>
        <w:numPr>
          <w:ilvl w:val="0"/>
          <w:numId w:val="0"/>
        </w:numPr>
      </w:pPr>
    </w:p>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4DF9FFA5" w14:textId="44896B35" w:rsidR="001019A5" w:rsidRDefault="001019A5">
              <w:pPr>
                <w:jc w:val="center"/>
              </w:pPr>
            </w:p>
            <w:p w14:paraId="0AD1453F" w14:textId="77777777" w:rsidR="001019A5" w:rsidRDefault="00D76BA0">
              <w:pPr>
                <w:jc w:val="center"/>
              </w:pPr>
              <w:r>
                <w:rPr>
                  <w:noProof/>
                  <w:lang w:val="en-US"/>
                </w:rPr>
                <w:drawing>
                  <wp:anchor distT="0" distB="0" distL="114300" distR="114300" simplePos="0" relativeHeight="251660288" behindDoc="0" locked="0" layoutInCell="1" allowOverlap="1" wp14:anchorId="61E67958" wp14:editId="61CA05D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195A2F5F" w14:textId="77777777" w:rsidR="001019A5" w:rsidRDefault="00D76BA0">
              <w:pPr>
                <w:jc w:val="center"/>
              </w:pPr>
              <w:r>
                <w:rPr>
                  <w:noProof/>
                  <w:lang w:val="en-US"/>
                </w:rPr>
                <w:drawing>
                  <wp:anchor distT="0" distB="0" distL="114300" distR="114300" simplePos="0" relativeHeight="251659264" behindDoc="1" locked="1" layoutInCell="1" allowOverlap="0" wp14:anchorId="1E4F50B8" wp14:editId="63D8521F">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33D80CCE" w14:textId="77777777" w:rsidR="001019A5" w:rsidRDefault="001019A5">
              <w:pPr>
                <w:jc w:val="center"/>
              </w:pPr>
            </w:p>
            <w:p w14:paraId="027004A5" w14:textId="77777777" w:rsidR="001019A5" w:rsidRDefault="001019A5">
              <w:pPr>
                <w:jc w:val="center"/>
              </w:pPr>
            </w:p>
            <w:p w14:paraId="1E6EDE33" w14:textId="77777777" w:rsidR="001019A5" w:rsidRDefault="001019A5">
              <w:pPr>
                <w:jc w:val="center"/>
              </w:pPr>
            </w:p>
            <w:p w14:paraId="1E4EFD1C" w14:textId="77777777" w:rsidR="001019A5" w:rsidRDefault="001019A5">
              <w:pPr>
                <w:jc w:val="center"/>
              </w:pPr>
            </w:p>
            <w:p w14:paraId="5750D697" w14:textId="77777777" w:rsidR="001019A5" w:rsidRDefault="001019A5">
              <w:pPr>
                <w:jc w:val="center"/>
              </w:pPr>
            </w:p>
            <w:p w14:paraId="53453A44" w14:textId="77777777" w:rsidR="001019A5" w:rsidRDefault="001019A5">
              <w:pPr>
                <w:jc w:val="center"/>
              </w:pPr>
            </w:p>
            <w:p w14:paraId="21D9339F" w14:textId="77777777" w:rsidR="001019A5" w:rsidRDefault="001019A5">
              <w:pPr>
                <w:jc w:val="center"/>
              </w:pPr>
            </w:p>
            <w:p w14:paraId="249E2A56" w14:textId="77777777" w:rsidR="001019A5" w:rsidRDefault="00A759B7">
              <w:pPr>
                <w:jc w:val="center"/>
              </w:pPr>
            </w:p>
          </w:sdtContent>
        </w:sdt>
      </w:sdtContent>
    </w:sdt>
    <w:p w14:paraId="2018E0C5" w14:textId="15E4ABD0" w:rsidR="001019A5" w:rsidRDefault="00D76BA0" w:rsidP="001B75F4">
      <w:pPr>
        <w:jc w:val="center"/>
        <w:rPr>
          <w:rFonts w:asciiTheme="majorHAnsi" w:hAnsiTheme="majorHAnsi"/>
          <w:b/>
          <w:color w:val="0E1B8D"/>
          <w:sz w:val="40"/>
          <w:szCs w:val="40"/>
        </w:rPr>
      </w:pPr>
      <w:r>
        <w:rPr>
          <w:rFonts w:asciiTheme="majorHAnsi" w:hAnsiTheme="majorHAnsi"/>
          <w:b/>
          <w:color w:val="0E1B8D"/>
          <w:sz w:val="40"/>
          <w:szCs w:val="40"/>
        </w:rPr>
        <w:t>Annexure 1: 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1B75F4" w14:paraId="677D693E" w14:textId="77777777" w:rsidTr="001B75F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ACCC6A" w14:textId="77777777" w:rsidR="001B75F4" w:rsidRDefault="001B75F4" w:rsidP="001B75F4">
            <w:pPr>
              <w:rPr>
                <w:rFonts w:cs="Calibri"/>
                <w:b/>
                <w:bCs/>
                <w:lang w:val="en-GB"/>
              </w:rPr>
            </w:pPr>
            <w:bookmarkStart w:id="0" w:name="_Hlk67408358"/>
            <w:bookmarkStart w:id="1" w:name="_Hlk198472594"/>
            <w:r>
              <w:rPr>
                <w:rFonts w:cs="Calibri"/>
                <w:b/>
                <w:bCs/>
                <w:lang w:val="en-GB"/>
              </w:rPr>
              <w:t>RFB REF. NO:</w:t>
            </w:r>
          </w:p>
        </w:tc>
        <w:tc>
          <w:tcPr>
            <w:tcW w:w="6317" w:type="dxa"/>
            <w:tcBorders>
              <w:top w:val="single" w:sz="4" w:space="0" w:color="auto"/>
              <w:left w:val="single" w:sz="4" w:space="0" w:color="auto"/>
              <w:bottom w:val="single" w:sz="4" w:space="0" w:color="auto"/>
              <w:right w:val="single" w:sz="4" w:space="0" w:color="auto"/>
            </w:tcBorders>
            <w:vAlign w:val="center"/>
            <w:hideMark/>
          </w:tcPr>
          <w:p w14:paraId="0C2AF81F" w14:textId="3203F5F7" w:rsidR="001B75F4" w:rsidRDefault="001B75F4" w:rsidP="001B75F4">
            <w:pPr>
              <w:jc w:val="left"/>
              <w:rPr>
                <w:rFonts w:cs="Calibri"/>
                <w:b/>
                <w:bCs/>
                <w:lang w:val="en-GB"/>
              </w:rPr>
            </w:pPr>
            <w:r w:rsidRPr="001B75F4">
              <w:rPr>
                <w:rFonts w:cs="Calibri"/>
                <w:b/>
                <w:bCs/>
                <w:lang w:val="en-GB"/>
              </w:rPr>
              <w:t>RFB 3149-2025</w:t>
            </w:r>
          </w:p>
        </w:tc>
      </w:tr>
      <w:tr w:rsidR="001B75F4" w14:paraId="2D65431A" w14:textId="77777777" w:rsidTr="001B75F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13B6144" w14:textId="77777777" w:rsidR="001B75F4" w:rsidRDefault="001B75F4" w:rsidP="001B75F4">
            <w:pPr>
              <w:spacing w:after="0"/>
              <w:rPr>
                <w:rFonts w:cs="Calibri"/>
                <w:b/>
                <w:bCs/>
                <w:highlight w:val="lightGray"/>
                <w:lang w:val="en-GB"/>
              </w:rPr>
            </w:pPr>
            <w:bookmarkStart w:id="2" w:name="_Hlk67409835"/>
            <w:r>
              <w:rPr>
                <w:rFonts w:cs="Calibri"/>
                <w:b/>
                <w:bCs/>
                <w:lang w:val="en-GB"/>
              </w:rPr>
              <w:t>DESCRIPTION</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9ABC303" w14:textId="1043A21E" w:rsidR="001B75F4" w:rsidRPr="004D5FAC" w:rsidRDefault="001B75F4" w:rsidP="001B75F4">
            <w:pPr>
              <w:spacing w:after="0"/>
              <w:rPr>
                <w:rFonts w:cs="Calibri"/>
                <w:b/>
                <w:bCs/>
              </w:rPr>
            </w:pPr>
            <w:r w:rsidRPr="001B75F4">
              <w:rPr>
                <w:rFonts w:cs="Calibri"/>
                <w:b/>
                <w:bCs/>
              </w:rPr>
              <w:t>REQUEST FOR BID FOR THE PROVISION OF VMWARE LICENSES RENEWAL FOR A PERIOD OF 36 MONTHS FOR THE DEPARTMENT OF TOURISM</w:t>
            </w:r>
            <w:r>
              <w:rPr>
                <w:rFonts w:cs="Calibri"/>
                <w:b/>
                <w:bCs/>
              </w:rPr>
              <w:t>.</w:t>
            </w:r>
          </w:p>
        </w:tc>
        <w:bookmarkEnd w:id="2"/>
      </w:tr>
      <w:tr w:rsidR="001B75F4" w14:paraId="5E653399" w14:textId="77777777" w:rsidTr="001B75F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CBFD56" w14:textId="77777777" w:rsidR="001B75F4" w:rsidRPr="002406FE" w:rsidRDefault="001B75F4" w:rsidP="001B75F4">
            <w:pPr>
              <w:rPr>
                <w:rFonts w:cs="Calibri"/>
                <w:b/>
                <w:bCs/>
                <w:lang w:val="en-GB"/>
              </w:rPr>
            </w:pPr>
            <w:r w:rsidRPr="002406FE">
              <w:rPr>
                <w:rFonts w:cs="Calibri"/>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vAlign w:val="center"/>
            <w:hideMark/>
          </w:tcPr>
          <w:p w14:paraId="4CC28B42" w14:textId="11BA6A1A" w:rsidR="001B75F4" w:rsidRPr="002406FE" w:rsidRDefault="001B75F4" w:rsidP="001B75F4">
            <w:pPr>
              <w:spacing w:after="0" w:line="240" w:lineRule="auto"/>
              <w:rPr>
                <w:rFonts w:asciiTheme="minorHAnsi" w:eastAsiaTheme="minorEastAsia" w:hAnsiTheme="minorHAnsi" w:cs="Calibri"/>
                <w:b/>
                <w:bCs/>
              </w:rPr>
            </w:pPr>
            <w:r>
              <w:rPr>
                <w:rFonts w:asciiTheme="minorHAnsi" w:eastAsiaTheme="minorEastAsia" w:hAnsiTheme="minorHAnsi" w:cs="Calibri"/>
                <w:b/>
                <w:bCs/>
              </w:rPr>
              <w:t>18 September</w:t>
            </w:r>
            <w:r w:rsidRPr="002406FE">
              <w:rPr>
                <w:rFonts w:asciiTheme="minorHAnsi" w:eastAsiaTheme="minorEastAsia" w:hAnsiTheme="minorHAnsi" w:cs="Calibri"/>
                <w:b/>
                <w:bCs/>
              </w:rPr>
              <w:t xml:space="preserve"> 2025</w:t>
            </w:r>
          </w:p>
        </w:tc>
      </w:tr>
      <w:tr w:rsidR="001B75F4" w14:paraId="2D551611" w14:textId="77777777" w:rsidTr="001B75F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795F81" w14:textId="77777777" w:rsidR="001B75F4" w:rsidRPr="002406FE" w:rsidRDefault="001B75F4" w:rsidP="001B75F4">
            <w:pPr>
              <w:rPr>
                <w:rFonts w:cs="Calibri"/>
                <w:b/>
                <w:bCs/>
                <w:lang w:val="en-GB"/>
              </w:rPr>
            </w:pPr>
            <w:r w:rsidRPr="000B2F2D">
              <w:rPr>
                <w:rFonts w:cs="Calibri"/>
                <w:b/>
                <w:bCs/>
                <w:lang w:val="en-GB"/>
              </w:rPr>
              <w:t>VIRTUAL BRIEFING SESSION</w:t>
            </w:r>
          </w:p>
        </w:tc>
        <w:tc>
          <w:tcPr>
            <w:tcW w:w="6317" w:type="dxa"/>
            <w:tcBorders>
              <w:top w:val="single" w:sz="4" w:space="0" w:color="auto"/>
              <w:left w:val="single" w:sz="4" w:space="0" w:color="auto"/>
              <w:bottom w:val="single" w:sz="4" w:space="0" w:color="auto"/>
              <w:right w:val="single" w:sz="4" w:space="0" w:color="auto"/>
            </w:tcBorders>
            <w:vAlign w:val="center"/>
          </w:tcPr>
          <w:p w14:paraId="2A51B96C" w14:textId="77777777" w:rsidR="001B75F4" w:rsidRPr="000B2F2D" w:rsidRDefault="001B75F4" w:rsidP="001B75F4">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Compulsory </w:t>
            </w:r>
            <w:r>
              <w:rPr>
                <w:rFonts w:asciiTheme="minorHAnsi" w:eastAsiaTheme="minorEastAsia" w:hAnsiTheme="minorHAnsi" w:cs="Calibri"/>
                <w:b/>
                <w:bCs/>
              </w:rPr>
              <w:t xml:space="preserve">Virtual </w:t>
            </w:r>
            <w:r w:rsidRPr="000B2F2D">
              <w:rPr>
                <w:rFonts w:asciiTheme="minorHAnsi" w:eastAsiaTheme="minorEastAsia" w:hAnsiTheme="minorHAnsi" w:cs="Calibri"/>
                <w:b/>
                <w:bCs/>
              </w:rPr>
              <w:t>Briefing Session</w:t>
            </w:r>
          </w:p>
          <w:p w14:paraId="1C432AE5" w14:textId="059119D0" w:rsidR="001B75F4" w:rsidRPr="000B2F2D" w:rsidRDefault="001B75F4" w:rsidP="001B75F4">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Pr="001B75F4">
              <w:rPr>
                <w:rFonts w:asciiTheme="minorHAnsi" w:eastAsiaTheme="minorEastAsia" w:hAnsiTheme="minorHAnsi" w:cs="Calibri"/>
                <w:b/>
                <w:bCs/>
                <w:color w:val="FF0000"/>
              </w:rPr>
              <w:t>29</w:t>
            </w:r>
            <w:r w:rsidRPr="00FA7B5F">
              <w:rPr>
                <w:rFonts w:asciiTheme="minorHAnsi" w:eastAsiaTheme="minorEastAsia" w:hAnsiTheme="minorHAnsi" w:cs="Calibri"/>
                <w:b/>
                <w:bCs/>
                <w:color w:val="FF0000"/>
              </w:rPr>
              <w:t xml:space="preserve"> </w:t>
            </w:r>
            <w:r>
              <w:rPr>
                <w:rFonts w:asciiTheme="minorHAnsi" w:eastAsiaTheme="minorEastAsia" w:hAnsiTheme="minorHAnsi" w:cs="Calibri"/>
                <w:b/>
                <w:bCs/>
                <w:color w:val="FF0000"/>
              </w:rPr>
              <w:t>September</w:t>
            </w:r>
            <w:r w:rsidRPr="008A03AC">
              <w:rPr>
                <w:rFonts w:asciiTheme="minorHAnsi" w:eastAsiaTheme="minorEastAsia" w:hAnsiTheme="minorHAnsi" w:cs="Calibri"/>
                <w:b/>
                <w:bCs/>
                <w:color w:val="FF0000"/>
              </w:rPr>
              <w:t xml:space="preserve"> 2025</w:t>
            </w:r>
          </w:p>
          <w:p w14:paraId="57D151AE" w14:textId="77777777" w:rsidR="001B75F4" w:rsidRPr="000B2F2D" w:rsidRDefault="001B75F4" w:rsidP="001B75F4">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12F2D369" w14:textId="77777777" w:rsidR="00526084" w:rsidRPr="00526084" w:rsidRDefault="001B75F4" w:rsidP="00526084">
            <w:pPr>
              <w:spacing w:after="0"/>
              <w:rPr>
                <w:rFonts w:asciiTheme="minorHAnsi" w:eastAsiaTheme="minorEastAsia" w:hAnsiTheme="minorHAnsi" w:cs="Calibri"/>
                <w:b/>
                <w:bCs/>
                <w:lang w:val="en-US"/>
              </w:rPr>
            </w:pPr>
            <w:r w:rsidRPr="000B2F2D">
              <w:rPr>
                <w:rFonts w:asciiTheme="minorHAnsi" w:eastAsiaTheme="minorEastAsia" w:hAnsiTheme="minorHAnsi" w:cs="Calibri"/>
                <w:b/>
                <w:bCs/>
              </w:rPr>
              <w:t>Venue:</w:t>
            </w:r>
            <w:r w:rsidR="00526084">
              <w:rPr>
                <w:rFonts w:asciiTheme="minorHAnsi" w:eastAsiaTheme="minorEastAsia" w:hAnsiTheme="minorHAnsi" w:cs="Calibri"/>
                <w:b/>
                <w:bCs/>
              </w:rPr>
              <w:t xml:space="preserve"> </w:t>
            </w:r>
            <w:r>
              <w:rPr>
                <w:rFonts w:asciiTheme="minorHAnsi" w:eastAsiaTheme="minorEastAsia" w:hAnsiTheme="minorHAnsi" w:cs="Calibri"/>
                <w:b/>
                <w:bCs/>
              </w:rPr>
              <w:t xml:space="preserve"> </w:t>
            </w:r>
            <w:hyperlink r:id="rId11" w:tgtFrame="_blank" w:tooltip="Meeting join link" w:history="1">
              <w:r w:rsidR="00526084" w:rsidRPr="00526084">
                <w:rPr>
                  <w:rStyle w:val="Hyperlink"/>
                  <w:rFonts w:asciiTheme="minorHAnsi" w:eastAsiaTheme="minorEastAsia" w:hAnsiTheme="minorHAnsi" w:cs="Calibri"/>
                  <w:b/>
                  <w:bCs/>
                  <w:lang w:val="en-US"/>
                </w:rPr>
                <w:t>Join the meeting now</w:t>
              </w:r>
            </w:hyperlink>
            <w:r w:rsidR="00526084" w:rsidRPr="00526084">
              <w:rPr>
                <w:rFonts w:asciiTheme="minorHAnsi" w:eastAsiaTheme="minorEastAsia" w:hAnsiTheme="minorHAnsi" w:cs="Calibri"/>
                <w:b/>
                <w:bCs/>
                <w:lang w:val="en-US"/>
              </w:rPr>
              <w:t xml:space="preserve"> </w:t>
            </w:r>
          </w:p>
          <w:p w14:paraId="08A515A6" w14:textId="77777777" w:rsidR="00526084" w:rsidRPr="00526084" w:rsidRDefault="00526084" w:rsidP="00526084">
            <w:pPr>
              <w:spacing w:after="0"/>
              <w:rPr>
                <w:rFonts w:asciiTheme="minorHAnsi" w:eastAsiaTheme="minorEastAsia" w:hAnsiTheme="minorHAnsi" w:cs="Calibri"/>
                <w:b/>
                <w:bCs/>
                <w:lang w:val="en-US"/>
              </w:rPr>
            </w:pPr>
            <w:r w:rsidRPr="00526084">
              <w:rPr>
                <w:rFonts w:asciiTheme="minorHAnsi" w:eastAsiaTheme="minorEastAsia" w:hAnsiTheme="minorHAnsi" w:cs="Calibri"/>
                <w:b/>
                <w:bCs/>
                <w:lang w:val="en-US"/>
              </w:rPr>
              <w:t xml:space="preserve">Meeting ID: 384 210 458 736 9 </w:t>
            </w:r>
          </w:p>
          <w:p w14:paraId="14376CC9" w14:textId="2CAF446C" w:rsidR="001B75F4" w:rsidRPr="00526084" w:rsidRDefault="00526084" w:rsidP="001B75F4">
            <w:pPr>
              <w:spacing w:after="0"/>
              <w:rPr>
                <w:rFonts w:asciiTheme="minorHAnsi" w:eastAsiaTheme="minorEastAsia" w:hAnsiTheme="minorHAnsi" w:cs="Calibri"/>
                <w:b/>
                <w:bCs/>
                <w:lang w:val="en-US"/>
              </w:rPr>
            </w:pPr>
            <w:r w:rsidRPr="00526084">
              <w:rPr>
                <w:rFonts w:asciiTheme="minorHAnsi" w:eastAsiaTheme="minorEastAsia" w:hAnsiTheme="minorHAnsi" w:cs="Calibri"/>
                <w:b/>
                <w:bCs/>
                <w:lang w:val="en-US"/>
              </w:rPr>
              <w:t xml:space="preserve">Passcode: PC7Kz63m </w:t>
            </w:r>
          </w:p>
        </w:tc>
        <w:bookmarkStart w:id="3" w:name="_GoBack"/>
        <w:bookmarkEnd w:id="3"/>
      </w:tr>
      <w:tr w:rsidR="001B75F4" w14:paraId="5FF2608F" w14:textId="77777777" w:rsidTr="001B75F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3C42BF" w14:textId="77777777" w:rsidR="001B75F4" w:rsidRDefault="001B75F4" w:rsidP="001B75F4">
            <w:pPr>
              <w:rPr>
                <w:rFonts w:cs="Calibri"/>
                <w:b/>
                <w:bCs/>
                <w:lang w:val="en-GB"/>
              </w:rPr>
            </w:pPr>
            <w:r>
              <w:rPr>
                <w:rFonts w:cs="Calibri"/>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06D9788D" w14:textId="71944CA8" w:rsidR="001B75F4" w:rsidRPr="004D5FAC" w:rsidRDefault="008E2C5C" w:rsidP="001B75F4">
            <w:pPr>
              <w:rPr>
                <w:rFonts w:cs="Calibri"/>
                <w:b/>
                <w:bCs/>
                <w:color w:val="FF0000"/>
                <w:lang w:val="en-GB"/>
              </w:rPr>
            </w:pPr>
            <w:r>
              <w:rPr>
                <w:rFonts w:cs="Calibri"/>
                <w:b/>
                <w:bCs/>
                <w:color w:val="FF0000"/>
                <w:lang w:val="en-GB"/>
              </w:rPr>
              <w:t>17</w:t>
            </w:r>
            <w:r w:rsidR="001B75F4">
              <w:rPr>
                <w:rFonts w:cs="Calibri"/>
                <w:b/>
                <w:bCs/>
                <w:color w:val="FF0000"/>
                <w:lang w:val="en-GB"/>
              </w:rPr>
              <w:t xml:space="preserve"> October</w:t>
            </w:r>
            <w:r w:rsidR="001B75F4" w:rsidRPr="004D5FAC">
              <w:rPr>
                <w:rFonts w:cs="Calibri"/>
                <w:b/>
                <w:bCs/>
                <w:color w:val="FF0000"/>
                <w:lang w:val="en-GB"/>
              </w:rPr>
              <w:t xml:space="preserve"> 202</w:t>
            </w:r>
            <w:r w:rsidR="001B75F4">
              <w:rPr>
                <w:rFonts w:cs="Calibri"/>
                <w:b/>
                <w:bCs/>
                <w:color w:val="FF0000"/>
                <w:lang w:val="en-GB"/>
              </w:rPr>
              <w:t>5</w:t>
            </w:r>
          </w:p>
        </w:tc>
      </w:tr>
      <w:tr w:rsidR="001B75F4" w14:paraId="2ADAFDA4" w14:textId="77777777" w:rsidTr="001B75F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06F35A6" w14:textId="77777777" w:rsidR="001B75F4" w:rsidRPr="0087076B" w:rsidRDefault="001B75F4" w:rsidP="001B75F4">
            <w:pPr>
              <w:spacing w:after="0"/>
              <w:rPr>
                <w:rFonts w:cs="Calibri"/>
                <w:b/>
                <w:bCs/>
                <w:lang w:val="en-GB"/>
              </w:rPr>
            </w:pPr>
            <w:r w:rsidRPr="0087076B">
              <w:rPr>
                <w:rFonts w:cs="Calibri"/>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756A0A20" w14:textId="5D8480B7" w:rsidR="001B75F4" w:rsidRPr="004D5FAC" w:rsidRDefault="001B75F4" w:rsidP="001B75F4">
            <w:pPr>
              <w:spacing w:after="0"/>
              <w:rPr>
                <w:rFonts w:cs="Calibri"/>
                <w:b/>
                <w:bCs/>
                <w:lang w:val="en-GB"/>
              </w:rPr>
            </w:pPr>
            <w:r w:rsidRPr="004D5FAC">
              <w:rPr>
                <w:rFonts w:cs="Calibri"/>
                <w:b/>
                <w:bCs/>
                <w:lang w:val="en-GB"/>
              </w:rPr>
              <w:t>DATE</w:t>
            </w:r>
            <w:r w:rsidRPr="002406FE">
              <w:rPr>
                <w:rFonts w:cs="Calibri"/>
                <w:b/>
                <w:bCs/>
                <w:lang w:val="en-GB"/>
              </w:rPr>
              <w:t>:</w:t>
            </w:r>
            <w:r>
              <w:rPr>
                <w:rFonts w:cs="Calibri"/>
                <w:b/>
                <w:bCs/>
                <w:lang w:val="en-GB"/>
              </w:rPr>
              <w:t xml:space="preserve"> </w:t>
            </w:r>
            <w:r w:rsidR="008E2C5C" w:rsidRPr="008E2C5C">
              <w:rPr>
                <w:rFonts w:cs="Calibri"/>
                <w:b/>
                <w:bCs/>
                <w:color w:val="FF0000"/>
                <w:lang w:val="en-GB"/>
              </w:rPr>
              <w:t>24</w:t>
            </w:r>
            <w:r w:rsidRPr="001B75F4">
              <w:rPr>
                <w:rFonts w:cs="Calibri"/>
                <w:b/>
                <w:bCs/>
                <w:color w:val="FF0000"/>
                <w:lang w:val="en-GB"/>
              </w:rPr>
              <w:t xml:space="preserve"> October</w:t>
            </w:r>
            <w:r w:rsidRPr="002406FE">
              <w:rPr>
                <w:rFonts w:cs="Calibri"/>
                <w:b/>
                <w:bCs/>
                <w:color w:val="FF0000"/>
                <w:lang w:val="en-GB"/>
              </w:rPr>
              <w:t xml:space="preserve"> 2025</w:t>
            </w:r>
          </w:p>
          <w:p w14:paraId="00137254" w14:textId="77777777" w:rsidR="001B75F4" w:rsidRPr="004D5FAC" w:rsidRDefault="001B75F4" w:rsidP="001B75F4">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0515A802" w14:textId="77777777" w:rsidR="001B75F4" w:rsidRPr="004D5FAC" w:rsidRDefault="001B75F4" w:rsidP="001B75F4">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tc>
      </w:tr>
      <w:tr w:rsidR="001B75F4" w14:paraId="2E5102A2" w14:textId="77777777" w:rsidTr="001B75F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E414474" w14:textId="77777777" w:rsidR="001B75F4" w:rsidRDefault="001B75F4" w:rsidP="001B75F4">
            <w:pPr>
              <w:rPr>
                <w:rFonts w:cs="Calibri"/>
                <w:b/>
                <w:bCs/>
                <w:lang w:val="en-GB"/>
              </w:rPr>
            </w:pPr>
            <w:r>
              <w:rPr>
                <w:rFonts w:cs="Calibri"/>
                <w:b/>
                <w:bCs/>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18EBEF88" w14:textId="77777777" w:rsidR="001B75F4" w:rsidRDefault="001B75F4" w:rsidP="001B75F4">
            <w:pPr>
              <w:spacing w:line="360" w:lineRule="auto"/>
              <w:rPr>
                <w:rFonts w:cs="Calibri"/>
                <w:b/>
                <w:bCs/>
                <w:lang w:val="en-GB"/>
              </w:rPr>
            </w:pPr>
            <w:r>
              <w:rPr>
                <w:rFonts w:cs="Calibri"/>
                <w:b/>
                <w:bCs/>
                <w:lang w:val="en-GB"/>
              </w:rPr>
              <w:t>N/A</w:t>
            </w:r>
          </w:p>
        </w:tc>
      </w:tr>
      <w:tr w:rsidR="001B75F4" w14:paraId="439C2B8D" w14:textId="77777777" w:rsidTr="001B75F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4DECC9A" w14:textId="77777777" w:rsidR="001B75F4" w:rsidRDefault="001B75F4" w:rsidP="001B75F4">
            <w:pPr>
              <w:rPr>
                <w:rFonts w:cs="Calibri"/>
                <w:b/>
                <w:bCs/>
                <w:lang w:val="en-GB"/>
              </w:rPr>
            </w:pPr>
            <w:r>
              <w:rPr>
                <w:rFonts w:cs="Calibri"/>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25C224A" w14:textId="77777777" w:rsidR="001B75F4" w:rsidRDefault="001B75F4" w:rsidP="001B75F4">
            <w:pPr>
              <w:rPr>
                <w:rFonts w:cs="Calibri"/>
                <w:b/>
                <w:bCs/>
                <w:lang w:val="en-GB"/>
              </w:rPr>
            </w:pPr>
            <w:r>
              <w:rPr>
                <w:rFonts w:cs="Calibri"/>
                <w:b/>
                <w:bCs/>
                <w:lang w:val="en-GB"/>
              </w:rPr>
              <w:t>200 Days</w:t>
            </w:r>
          </w:p>
        </w:tc>
        <w:bookmarkEnd w:id="0"/>
      </w:tr>
    </w:tbl>
    <w:bookmarkEnd w:id="1"/>
    <w:p w14:paraId="7BC9BAB3" w14:textId="77777777" w:rsidR="00AE0524" w:rsidRPr="00AE0524" w:rsidRDefault="00AE0524" w:rsidP="00AE0524">
      <w:pPr>
        <w:tabs>
          <w:tab w:val="left" w:pos="720"/>
          <w:tab w:val="left" w:pos="1944"/>
          <w:tab w:val="left" w:pos="3384"/>
          <w:tab w:val="left" w:pos="3744"/>
          <w:tab w:val="left" w:pos="4644"/>
          <w:tab w:val="left" w:pos="5760"/>
          <w:tab w:val="left" w:pos="7920"/>
        </w:tabs>
        <w:spacing w:after="240" w:line="240" w:lineRule="auto"/>
        <w:rPr>
          <w:rFonts w:eastAsia="Times New Roman" w:cs="Calibri Light"/>
          <w:b/>
          <w:color w:val="FF0000"/>
        </w:rPr>
      </w:pPr>
      <w:r w:rsidRPr="00AE0524">
        <w:rPr>
          <w:rFonts w:eastAsia="Times New Roman" w:cs="Calibri Light"/>
          <w:b/>
          <w:color w:val="FF0000"/>
        </w:rPr>
        <w:t>NOTE: PROSPECTIVE BIDDERS MUST BE REGISTERED ON NATIONAL TREASURY’S CENTRAL SUPPLIER DATABASE (CSD) PRIOR TO SUBMITTING BIDS.</w:t>
      </w:r>
    </w:p>
    <w:p w14:paraId="47B3F8D5" w14:textId="77777777" w:rsidR="00AE0524" w:rsidRDefault="00AE0524">
      <w:pPr>
        <w:pStyle w:val="Title"/>
      </w:pPr>
    </w:p>
    <w:p w14:paraId="77F035F0" w14:textId="050C660F" w:rsidR="001019A5" w:rsidRDefault="00D76BA0">
      <w:pPr>
        <w:pStyle w:val="Title"/>
      </w:pPr>
      <w:r>
        <w:lastRenderedPageBreak/>
        <w:t>Contents</w:t>
      </w:r>
    </w:p>
    <w:p w14:paraId="18A3F4B1" w14:textId="4E66C6CA" w:rsidR="00020F1B" w:rsidRDefault="0054234B">
      <w:pPr>
        <w:pStyle w:val="TOC1"/>
        <w:rPr>
          <w:rFonts w:asciiTheme="minorHAnsi" w:eastAsiaTheme="minorEastAsia" w:hAnsiTheme="minorHAnsi" w:cstheme="minorBidi"/>
          <w:b w:val="0"/>
          <w:noProof/>
          <w:kern w:val="2"/>
          <w:sz w:val="24"/>
          <w:szCs w:val="24"/>
          <w:lang w:eastAsia="en-ZA"/>
          <w14:ligatures w14:val="standardContextual"/>
        </w:rPr>
      </w:pPr>
      <w:r>
        <w:rPr>
          <w:b w:val="0"/>
        </w:rPr>
        <w:fldChar w:fldCharType="begin"/>
      </w:r>
      <w:r>
        <w:rPr>
          <w:b w:val="0"/>
        </w:rPr>
        <w:instrText xml:space="preserve"> TOC \o "2-2" \h \z \t "Heading 1,1,Heading 3,3,Annex H1,1" </w:instrText>
      </w:r>
      <w:r>
        <w:rPr>
          <w:b w:val="0"/>
        </w:rPr>
        <w:fldChar w:fldCharType="separate"/>
      </w:r>
      <w:hyperlink w:anchor="_Toc207290646" w:history="1">
        <w:r w:rsidR="00020F1B" w:rsidRPr="007E068E">
          <w:rPr>
            <w:rStyle w:val="Hyperlink"/>
            <w:noProof/>
          </w:rPr>
          <w:t>1.</w:t>
        </w:r>
        <w:r w:rsidR="00020F1B">
          <w:rPr>
            <w:rFonts w:asciiTheme="minorHAnsi" w:eastAsiaTheme="minorEastAsia" w:hAnsiTheme="minorHAnsi" w:cstheme="minorBidi"/>
            <w:b w:val="0"/>
            <w:noProof/>
            <w:kern w:val="2"/>
            <w:sz w:val="24"/>
            <w:szCs w:val="24"/>
            <w:lang w:eastAsia="en-ZA"/>
            <w14:ligatures w14:val="standardContextual"/>
          </w:rPr>
          <w:tab/>
        </w:r>
        <w:r w:rsidR="00020F1B" w:rsidRPr="007E068E">
          <w:rPr>
            <w:rStyle w:val="Hyperlink"/>
            <w:noProof/>
          </w:rPr>
          <w:t>Purpose and Background</w:t>
        </w:r>
        <w:r w:rsidR="00020F1B">
          <w:rPr>
            <w:noProof/>
            <w:webHidden/>
          </w:rPr>
          <w:tab/>
        </w:r>
        <w:r w:rsidR="00020F1B">
          <w:rPr>
            <w:noProof/>
            <w:webHidden/>
          </w:rPr>
          <w:fldChar w:fldCharType="begin"/>
        </w:r>
        <w:r w:rsidR="00020F1B">
          <w:rPr>
            <w:noProof/>
            <w:webHidden/>
          </w:rPr>
          <w:instrText xml:space="preserve"> PAGEREF _Toc207290646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64EEE63E" w14:textId="0C5B114D" w:rsidR="00020F1B" w:rsidRDefault="00A759B7">
      <w:pPr>
        <w:pStyle w:val="TOC2"/>
        <w:rPr>
          <w:rFonts w:asciiTheme="minorHAnsi" w:eastAsiaTheme="minorEastAsia" w:hAnsiTheme="minorHAnsi" w:cstheme="minorBidi"/>
          <w:noProof/>
          <w:kern w:val="2"/>
          <w:sz w:val="24"/>
          <w:szCs w:val="24"/>
          <w:lang w:eastAsia="en-ZA"/>
          <w14:ligatures w14:val="standardContextual"/>
        </w:rPr>
      </w:pPr>
      <w:hyperlink w:anchor="_Toc207290647" w:history="1">
        <w:r w:rsidR="00020F1B" w:rsidRPr="007E068E">
          <w:rPr>
            <w:rStyle w:val="Hyperlink"/>
            <w:bCs/>
            <w:noProof/>
          </w:rPr>
          <w:t>1.1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Purpose</w:t>
        </w:r>
        <w:r w:rsidR="00020F1B">
          <w:rPr>
            <w:noProof/>
            <w:webHidden/>
          </w:rPr>
          <w:tab/>
        </w:r>
        <w:r w:rsidR="00020F1B">
          <w:rPr>
            <w:noProof/>
            <w:webHidden/>
          </w:rPr>
          <w:fldChar w:fldCharType="begin"/>
        </w:r>
        <w:r w:rsidR="00020F1B">
          <w:rPr>
            <w:noProof/>
            <w:webHidden/>
          </w:rPr>
          <w:instrText xml:space="preserve"> PAGEREF _Toc207290647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3C03BE5A" w14:textId="2A216E49" w:rsidR="00020F1B" w:rsidRDefault="00A759B7">
      <w:pPr>
        <w:pStyle w:val="TOC2"/>
        <w:rPr>
          <w:rFonts w:asciiTheme="minorHAnsi" w:eastAsiaTheme="minorEastAsia" w:hAnsiTheme="minorHAnsi" w:cstheme="minorBidi"/>
          <w:noProof/>
          <w:kern w:val="2"/>
          <w:sz w:val="24"/>
          <w:szCs w:val="24"/>
          <w:lang w:eastAsia="en-ZA"/>
          <w14:ligatures w14:val="standardContextual"/>
        </w:rPr>
      </w:pPr>
      <w:hyperlink w:anchor="_Toc207290648" w:history="1">
        <w:r w:rsidR="00020F1B" w:rsidRPr="007E068E">
          <w:rPr>
            <w:rStyle w:val="Hyperlink"/>
            <w:bCs/>
            <w:noProof/>
          </w:rPr>
          <w:t>1.2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Background</w:t>
        </w:r>
        <w:r w:rsidR="00020F1B">
          <w:rPr>
            <w:noProof/>
            <w:webHidden/>
          </w:rPr>
          <w:tab/>
        </w:r>
        <w:r w:rsidR="00020F1B">
          <w:rPr>
            <w:noProof/>
            <w:webHidden/>
          </w:rPr>
          <w:fldChar w:fldCharType="begin"/>
        </w:r>
        <w:r w:rsidR="00020F1B">
          <w:rPr>
            <w:noProof/>
            <w:webHidden/>
          </w:rPr>
          <w:instrText xml:space="preserve"> PAGEREF _Toc207290648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76AA56C3" w14:textId="4F4FF9AC" w:rsidR="00020F1B" w:rsidRDefault="00A759B7">
      <w:pPr>
        <w:pStyle w:val="TOC1"/>
        <w:rPr>
          <w:rFonts w:asciiTheme="minorHAnsi" w:eastAsiaTheme="minorEastAsia" w:hAnsiTheme="minorHAnsi" w:cstheme="minorBidi"/>
          <w:b w:val="0"/>
          <w:noProof/>
          <w:kern w:val="2"/>
          <w:sz w:val="24"/>
          <w:szCs w:val="24"/>
          <w:lang w:eastAsia="en-ZA"/>
          <w14:ligatures w14:val="standardContextual"/>
        </w:rPr>
      </w:pPr>
      <w:hyperlink w:anchor="_Toc207290649" w:history="1">
        <w:r w:rsidR="00020F1B" w:rsidRPr="007E068E">
          <w:rPr>
            <w:rStyle w:val="Hyperlink"/>
            <w:noProof/>
          </w:rPr>
          <w:t>2.</w:t>
        </w:r>
        <w:r w:rsidR="00020F1B">
          <w:rPr>
            <w:rFonts w:asciiTheme="minorHAnsi" w:eastAsiaTheme="minorEastAsia" w:hAnsiTheme="minorHAnsi" w:cstheme="minorBidi"/>
            <w:b w:val="0"/>
            <w:noProof/>
            <w:kern w:val="2"/>
            <w:sz w:val="24"/>
            <w:szCs w:val="24"/>
            <w:lang w:eastAsia="en-ZA"/>
            <w14:ligatures w14:val="standardContextual"/>
          </w:rPr>
          <w:tab/>
        </w:r>
        <w:r w:rsidR="00020F1B" w:rsidRPr="007E068E">
          <w:rPr>
            <w:rStyle w:val="Hyperlink"/>
            <w:noProof/>
          </w:rPr>
          <w:t>Scope of Bid</w:t>
        </w:r>
        <w:r w:rsidR="00020F1B">
          <w:rPr>
            <w:noProof/>
            <w:webHidden/>
          </w:rPr>
          <w:tab/>
        </w:r>
        <w:r w:rsidR="00020F1B">
          <w:rPr>
            <w:noProof/>
            <w:webHidden/>
          </w:rPr>
          <w:fldChar w:fldCharType="begin"/>
        </w:r>
        <w:r w:rsidR="00020F1B">
          <w:rPr>
            <w:noProof/>
            <w:webHidden/>
          </w:rPr>
          <w:instrText xml:space="preserve"> PAGEREF _Toc207290649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7FCF6F65" w14:textId="4A644FA1" w:rsidR="00020F1B" w:rsidRDefault="00A759B7">
      <w:pPr>
        <w:pStyle w:val="TOC2"/>
        <w:rPr>
          <w:rFonts w:asciiTheme="minorHAnsi" w:eastAsiaTheme="minorEastAsia" w:hAnsiTheme="minorHAnsi" w:cstheme="minorBidi"/>
          <w:noProof/>
          <w:kern w:val="2"/>
          <w:sz w:val="24"/>
          <w:szCs w:val="24"/>
          <w:lang w:eastAsia="en-ZA"/>
          <w14:ligatures w14:val="standardContextual"/>
        </w:rPr>
      </w:pPr>
      <w:hyperlink w:anchor="_Toc207290650" w:history="1">
        <w:r w:rsidR="00020F1B" w:rsidRPr="007E068E">
          <w:rPr>
            <w:rStyle w:val="Hyperlink"/>
            <w:bCs/>
            <w:noProof/>
          </w:rPr>
          <w:t>2.1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Scope of Work</w:t>
        </w:r>
        <w:r w:rsidR="00020F1B">
          <w:rPr>
            <w:noProof/>
            <w:webHidden/>
          </w:rPr>
          <w:tab/>
        </w:r>
        <w:r w:rsidR="00020F1B">
          <w:rPr>
            <w:noProof/>
            <w:webHidden/>
          </w:rPr>
          <w:fldChar w:fldCharType="begin"/>
        </w:r>
        <w:r w:rsidR="00020F1B">
          <w:rPr>
            <w:noProof/>
            <w:webHidden/>
          </w:rPr>
          <w:instrText xml:space="preserve"> PAGEREF _Toc207290650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53F17FEF" w14:textId="5A8E7A25" w:rsidR="00020F1B" w:rsidRDefault="00A759B7">
      <w:pPr>
        <w:pStyle w:val="TOC2"/>
        <w:rPr>
          <w:rFonts w:asciiTheme="minorHAnsi" w:eastAsiaTheme="minorEastAsia" w:hAnsiTheme="minorHAnsi" w:cstheme="minorBidi"/>
          <w:noProof/>
          <w:kern w:val="2"/>
          <w:sz w:val="24"/>
          <w:szCs w:val="24"/>
          <w:lang w:eastAsia="en-ZA"/>
          <w14:ligatures w14:val="standardContextual"/>
        </w:rPr>
      </w:pPr>
      <w:hyperlink w:anchor="_Toc207290651" w:history="1">
        <w:r w:rsidR="00020F1B" w:rsidRPr="007E068E">
          <w:rPr>
            <w:rStyle w:val="Hyperlink"/>
            <w:bCs/>
            <w:noProof/>
          </w:rPr>
          <w:t>2.2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Delivery address</w:t>
        </w:r>
        <w:r w:rsidR="00020F1B">
          <w:rPr>
            <w:noProof/>
            <w:webHidden/>
          </w:rPr>
          <w:tab/>
        </w:r>
        <w:r w:rsidR="00020F1B">
          <w:rPr>
            <w:noProof/>
            <w:webHidden/>
          </w:rPr>
          <w:fldChar w:fldCharType="begin"/>
        </w:r>
        <w:r w:rsidR="00020F1B">
          <w:rPr>
            <w:noProof/>
            <w:webHidden/>
          </w:rPr>
          <w:instrText xml:space="preserve"> PAGEREF _Toc207290651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72C5D29B" w14:textId="7FD8C71A" w:rsidR="00020F1B" w:rsidRDefault="00A759B7">
      <w:pPr>
        <w:pStyle w:val="TOC2"/>
        <w:rPr>
          <w:rFonts w:asciiTheme="minorHAnsi" w:eastAsiaTheme="minorEastAsia" w:hAnsiTheme="minorHAnsi" w:cstheme="minorBidi"/>
          <w:noProof/>
          <w:kern w:val="2"/>
          <w:sz w:val="24"/>
          <w:szCs w:val="24"/>
          <w:lang w:eastAsia="en-ZA"/>
          <w14:ligatures w14:val="standardContextual"/>
        </w:rPr>
      </w:pPr>
      <w:hyperlink w:anchor="_Toc207290652" w:history="1">
        <w:r w:rsidR="00020F1B" w:rsidRPr="007E068E">
          <w:rPr>
            <w:rStyle w:val="Hyperlink"/>
            <w:bCs/>
            <w:noProof/>
          </w:rPr>
          <w:t>2.3</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Customer Infrastructure and environment requirements</w:t>
        </w:r>
        <w:r w:rsidR="00020F1B">
          <w:rPr>
            <w:noProof/>
            <w:webHidden/>
          </w:rPr>
          <w:tab/>
        </w:r>
        <w:r w:rsidR="00020F1B">
          <w:rPr>
            <w:noProof/>
            <w:webHidden/>
          </w:rPr>
          <w:fldChar w:fldCharType="begin"/>
        </w:r>
        <w:r w:rsidR="00020F1B">
          <w:rPr>
            <w:noProof/>
            <w:webHidden/>
          </w:rPr>
          <w:instrText xml:space="preserve"> PAGEREF _Toc207290652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2A2D7BE5" w14:textId="5968AAFA" w:rsidR="00020F1B" w:rsidRDefault="00A759B7">
      <w:pPr>
        <w:pStyle w:val="TOC1"/>
        <w:rPr>
          <w:rFonts w:asciiTheme="minorHAnsi" w:eastAsiaTheme="minorEastAsia" w:hAnsiTheme="minorHAnsi" w:cstheme="minorBidi"/>
          <w:b w:val="0"/>
          <w:noProof/>
          <w:kern w:val="2"/>
          <w:sz w:val="24"/>
          <w:szCs w:val="24"/>
          <w:lang w:eastAsia="en-ZA"/>
          <w14:ligatures w14:val="standardContextual"/>
        </w:rPr>
      </w:pPr>
      <w:hyperlink w:anchor="_Toc207290653" w:history="1">
        <w:r w:rsidR="00020F1B" w:rsidRPr="007E068E">
          <w:rPr>
            <w:rStyle w:val="Hyperlink"/>
            <w:noProof/>
          </w:rPr>
          <w:t>3.</w:t>
        </w:r>
        <w:r w:rsidR="00020F1B">
          <w:rPr>
            <w:rFonts w:asciiTheme="minorHAnsi" w:eastAsiaTheme="minorEastAsia" w:hAnsiTheme="minorHAnsi" w:cstheme="minorBidi"/>
            <w:b w:val="0"/>
            <w:noProof/>
            <w:kern w:val="2"/>
            <w:sz w:val="24"/>
            <w:szCs w:val="24"/>
            <w:lang w:eastAsia="en-ZA"/>
            <w14:ligatures w14:val="standardContextual"/>
          </w:rPr>
          <w:tab/>
        </w:r>
        <w:r w:rsidR="00020F1B" w:rsidRPr="007E068E">
          <w:rPr>
            <w:rStyle w:val="Hyperlink"/>
            <w:noProof/>
          </w:rPr>
          <w:t>Bid Evaluation Stages</w:t>
        </w:r>
        <w:r w:rsidR="00020F1B">
          <w:rPr>
            <w:noProof/>
            <w:webHidden/>
          </w:rPr>
          <w:tab/>
        </w:r>
        <w:r w:rsidR="00020F1B">
          <w:rPr>
            <w:noProof/>
            <w:webHidden/>
          </w:rPr>
          <w:fldChar w:fldCharType="begin"/>
        </w:r>
        <w:r w:rsidR="00020F1B">
          <w:rPr>
            <w:noProof/>
            <w:webHidden/>
          </w:rPr>
          <w:instrText xml:space="preserve"> PAGEREF _Toc207290653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2DF6D623" w14:textId="43B1C6EB" w:rsidR="00020F1B" w:rsidRDefault="00A759B7">
      <w:pPr>
        <w:pStyle w:val="TOC2"/>
        <w:rPr>
          <w:rFonts w:asciiTheme="minorHAnsi" w:eastAsiaTheme="minorEastAsia" w:hAnsiTheme="minorHAnsi" w:cstheme="minorBidi"/>
          <w:noProof/>
          <w:kern w:val="2"/>
          <w:sz w:val="24"/>
          <w:szCs w:val="24"/>
          <w:lang w:eastAsia="en-ZA"/>
          <w14:ligatures w14:val="standardContextual"/>
        </w:rPr>
      </w:pPr>
      <w:hyperlink w:anchor="_Toc207290654" w:history="1">
        <w:r w:rsidR="00020F1B" w:rsidRPr="007E068E">
          <w:rPr>
            <w:rStyle w:val="Hyperlink"/>
            <w:bCs/>
            <w:noProof/>
          </w:rPr>
          <w:t>3.1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Mandatory Administrative Responsiveness (Stage 1)</w:t>
        </w:r>
        <w:r w:rsidR="00020F1B">
          <w:rPr>
            <w:noProof/>
            <w:webHidden/>
          </w:rPr>
          <w:tab/>
        </w:r>
        <w:r w:rsidR="00020F1B">
          <w:rPr>
            <w:noProof/>
            <w:webHidden/>
          </w:rPr>
          <w:fldChar w:fldCharType="begin"/>
        </w:r>
        <w:r w:rsidR="00020F1B">
          <w:rPr>
            <w:noProof/>
            <w:webHidden/>
          </w:rPr>
          <w:instrText xml:space="preserve"> PAGEREF _Toc207290654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7181BD4D" w14:textId="3F185DAD" w:rsidR="00020F1B" w:rsidRDefault="00A759B7">
      <w:pPr>
        <w:pStyle w:val="TOC3"/>
        <w:rPr>
          <w:rFonts w:asciiTheme="minorHAnsi" w:eastAsiaTheme="minorEastAsia" w:hAnsiTheme="minorHAnsi" w:cstheme="minorBidi"/>
          <w:noProof/>
          <w:kern w:val="2"/>
          <w:sz w:val="24"/>
          <w:szCs w:val="24"/>
          <w:lang w:eastAsia="en-ZA"/>
          <w14:ligatures w14:val="standardContextual"/>
        </w:rPr>
      </w:pPr>
      <w:hyperlink w:anchor="_Toc207290655" w:history="1">
        <w:r w:rsidR="00020F1B" w:rsidRPr="007E068E">
          <w:rPr>
            <w:rStyle w:val="Hyperlink"/>
            <w:noProof/>
          </w:rPr>
          <w:t>3.1.1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Attendance of briefing session</w:t>
        </w:r>
        <w:r w:rsidR="00020F1B">
          <w:rPr>
            <w:noProof/>
            <w:webHidden/>
          </w:rPr>
          <w:tab/>
        </w:r>
        <w:r w:rsidR="00020F1B">
          <w:rPr>
            <w:noProof/>
            <w:webHidden/>
          </w:rPr>
          <w:fldChar w:fldCharType="begin"/>
        </w:r>
        <w:r w:rsidR="00020F1B">
          <w:rPr>
            <w:noProof/>
            <w:webHidden/>
          </w:rPr>
          <w:instrText xml:space="preserve"> PAGEREF _Toc207290655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194822D8" w14:textId="228DCE92" w:rsidR="00020F1B" w:rsidRDefault="00A759B7">
      <w:pPr>
        <w:pStyle w:val="TOC3"/>
        <w:rPr>
          <w:rFonts w:asciiTheme="minorHAnsi" w:eastAsiaTheme="minorEastAsia" w:hAnsiTheme="minorHAnsi" w:cstheme="minorBidi"/>
          <w:noProof/>
          <w:kern w:val="2"/>
          <w:sz w:val="24"/>
          <w:szCs w:val="24"/>
          <w:lang w:eastAsia="en-ZA"/>
          <w14:ligatures w14:val="standardContextual"/>
        </w:rPr>
      </w:pPr>
      <w:hyperlink w:anchor="_Toc207290656" w:history="1">
        <w:r w:rsidR="00020F1B" w:rsidRPr="007E068E">
          <w:rPr>
            <w:rStyle w:val="Hyperlink"/>
            <w:noProof/>
          </w:rPr>
          <w:t>3.1.2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Registered Supplier</w:t>
        </w:r>
        <w:r w:rsidR="00020F1B">
          <w:rPr>
            <w:noProof/>
            <w:webHidden/>
          </w:rPr>
          <w:tab/>
        </w:r>
        <w:r w:rsidR="00020F1B">
          <w:rPr>
            <w:noProof/>
            <w:webHidden/>
          </w:rPr>
          <w:fldChar w:fldCharType="begin"/>
        </w:r>
        <w:r w:rsidR="00020F1B">
          <w:rPr>
            <w:noProof/>
            <w:webHidden/>
          </w:rPr>
          <w:instrText xml:space="preserve"> PAGEREF _Toc207290656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7F6D7349" w14:textId="1E936A6D" w:rsidR="00020F1B" w:rsidRDefault="00A759B7">
      <w:pPr>
        <w:pStyle w:val="TOC2"/>
        <w:rPr>
          <w:rFonts w:asciiTheme="minorHAnsi" w:eastAsiaTheme="minorEastAsia" w:hAnsiTheme="minorHAnsi" w:cstheme="minorBidi"/>
          <w:noProof/>
          <w:kern w:val="2"/>
          <w:sz w:val="24"/>
          <w:szCs w:val="24"/>
          <w:lang w:eastAsia="en-ZA"/>
          <w14:ligatures w14:val="standardContextual"/>
        </w:rPr>
      </w:pPr>
      <w:hyperlink w:anchor="_Toc207290657" w:history="1">
        <w:r w:rsidR="00020F1B" w:rsidRPr="007E068E">
          <w:rPr>
            <w:rStyle w:val="Hyperlink"/>
            <w:bCs/>
            <w:noProof/>
          </w:rPr>
          <w:t>3.2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Technical returnable documents</w:t>
        </w:r>
        <w:r w:rsidR="00020F1B">
          <w:rPr>
            <w:noProof/>
            <w:webHidden/>
          </w:rPr>
          <w:tab/>
        </w:r>
        <w:r w:rsidR="00020F1B">
          <w:rPr>
            <w:noProof/>
            <w:webHidden/>
          </w:rPr>
          <w:fldChar w:fldCharType="begin"/>
        </w:r>
        <w:r w:rsidR="00020F1B">
          <w:rPr>
            <w:noProof/>
            <w:webHidden/>
          </w:rPr>
          <w:instrText xml:space="preserve"> PAGEREF _Toc207290657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24ECA7EA" w14:textId="34FA1B26" w:rsidR="00020F1B" w:rsidRDefault="00A759B7">
      <w:pPr>
        <w:pStyle w:val="TOC3"/>
        <w:rPr>
          <w:rFonts w:asciiTheme="minorHAnsi" w:eastAsiaTheme="minorEastAsia" w:hAnsiTheme="minorHAnsi" w:cstheme="minorBidi"/>
          <w:noProof/>
          <w:kern w:val="2"/>
          <w:sz w:val="24"/>
          <w:szCs w:val="24"/>
          <w:lang w:eastAsia="en-ZA"/>
          <w14:ligatures w14:val="standardContextual"/>
        </w:rPr>
      </w:pPr>
      <w:hyperlink w:anchor="_Toc207290658" w:history="1">
        <w:r w:rsidR="00020F1B" w:rsidRPr="007E068E">
          <w:rPr>
            <w:rStyle w:val="Hyperlink"/>
            <w:noProof/>
          </w:rPr>
          <w:t>3.2.1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Instruction and evaluation criteria</w:t>
        </w:r>
        <w:r w:rsidR="00020F1B">
          <w:rPr>
            <w:noProof/>
            <w:webHidden/>
          </w:rPr>
          <w:tab/>
        </w:r>
        <w:r w:rsidR="00020F1B">
          <w:rPr>
            <w:noProof/>
            <w:webHidden/>
          </w:rPr>
          <w:fldChar w:fldCharType="begin"/>
        </w:r>
        <w:r w:rsidR="00020F1B">
          <w:rPr>
            <w:noProof/>
            <w:webHidden/>
          </w:rPr>
          <w:instrText xml:space="preserve"> PAGEREF _Toc207290658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25F2812B" w14:textId="118243C4" w:rsidR="00020F1B" w:rsidRDefault="00A759B7">
      <w:pPr>
        <w:pStyle w:val="TOC3"/>
        <w:rPr>
          <w:rFonts w:asciiTheme="minorHAnsi" w:eastAsiaTheme="minorEastAsia" w:hAnsiTheme="minorHAnsi" w:cstheme="minorBidi"/>
          <w:noProof/>
          <w:kern w:val="2"/>
          <w:sz w:val="24"/>
          <w:szCs w:val="24"/>
          <w:lang w:eastAsia="en-ZA"/>
          <w14:ligatures w14:val="standardContextual"/>
        </w:rPr>
      </w:pPr>
      <w:hyperlink w:anchor="_Toc207290659" w:history="1">
        <w:r w:rsidR="00020F1B" w:rsidRPr="007E068E">
          <w:rPr>
            <w:rStyle w:val="Hyperlink"/>
            <w:noProof/>
          </w:rPr>
          <w:t>3.2.2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Technical mandatory requirements (Stage 2)</w:t>
        </w:r>
        <w:r w:rsidR="00020F1B">
          <w:rPr>
            <w:noProof/>
            <w:webHidden/>
          </w:rPr>
          <w:tab/>
        </w:r>
        <w:r w:rsidR="00020F1B">
          <w:rPr>
            <w:noProof/>
            <w:webHidden/>
          </w:rPr>
          <w:fldChar w:fldCharType="begin"/>
        </w:r>
        <w:r w:rsidR="00020F1B">
          <w:rPr>
            <w:noProof/>
            <w:webHidden/>
          </w:rPr>
          <w:instrText xml:space="preserve"> PAGEREF _Toc207290659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63521B32" w14:textId="23C15CE1" w:rsidR="00020F1B" w:rsidRDefault="00A759B7">
      <w:pPr>
        <w:pStyle w:val="TOC2"/>
        <w:rPr>
          <w:rFonts w:asciiTheme="minorHAnsi" w:eastAsiaTheme="minorEastAsia" w:hAnsiTheme="minorHAnsi" w:cstheme="minorBidi"/>
          <w:noProof/>
          <w:kern w:val="2"/>
          <w:sz w:val="24"/>
          <w:szCs w:val="24"/>
          <w:lang w:eastAsia="en-ZA"/>
          <w14:ligatures w14:val="standardContextual"/>
        </w:rPr>
      </w:pPr>
      <w:hyperlink w:anchor="_Toc207290660" w:history="1">
        <w:r w:rsidR="00020F1B" w:rsidRPr="007E068E">
          <w:rPr>
            <w:rStyle w:val="Hyperlink"/>
            <w:bCs/>
            <w:noProof/>
          </w:rPr>
          <w:t>3.3</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Special Conditions of Contract Verification (Stage 3)</w:t>
        </w:r>
        <w:r w:rsidR="00020F1B">
          <w:rPr>
            <w:noProof/>
            <w:webHidden/>
          </w:rPr>
          <w:tab/>
        </w:r>
        <w:r w:rsidR="00020F1B">
          <w:rPr>
            <w:noProof/>
            <w:webHidden/>
          </w:rPr>
          <w:fldChar w:fldCharType="begin"/>
        </w:r>
        <w:r w:rsidR="00020F1B">
          <w:rPr>
            <w:noProof/>
            <w:webHidden/>
          </w:rPr>
          <w:instrText xml:space="preserve"> PAGEREF _Toc207290660 \h </w:instrText>
        </w:r>
        <w:r w:rsidR="00020F1B">
          <w:rPr>
            <w:noProof/>
            <w:webHidden/>
          </w:rPr>
        </w:r>
        <w:r w:rsidR="00020F1B">
          <w:rPr>
            <w:noProof/>
            <w:webHidden/>
          </w:rPr>
          <w:fldChar w:fldCharType="separate"/>
        </w:r>
        <w:r w:rsidR="00020F1B">
          <w:rPr>
            <w:noProof/>
            <w:webHidden/>
          </w:rPr>
          <w:t>6</w:t>
        </w:r>
        <w:r w:rsidR="00020F1B">
          <w:rPr>
            <w:noProof/>
            <w:webHidden/>
          </w:rPr>
          <w:fldChar w:fldCharType="end"/>
        </w:r>
      </w:hyperlink>
    </w:p>
    <w:p w14:paraId="5FEA3F6E" w14:textId="5A0C428F" w:rsidR="00020F1B" w:rsidRDefault="00A759B7">
      <w:pPr>
        <w:pStyle w:val="TOC3"/>
        <w:rPr>
          <w:rFonts w:asciiTheme="minorHAnsi" w:eastAsiaTheme="minorEastAsia" w:hAnsiTheme="minorHAnsi" w:cstheme="minorBidi"/>
          <w:noProof/>
          <w:kern w:val="2"/>
          <w:sz w:val="24"/>
          <w:szCs w:val="24"/>
          <w:lang w:eastAsia="en-ZA"/>
          <w14:ligatures w14:val="standardContextual"/>
        </w:rPr>
      </w:pPr>
      <w:hyperlink w:anchor="_Toc207290661" w:history="1">
        <w:r w:rsidR="00020F1B" w:rsidRPr="007E068E">
          <w:rPr>
            <w:rStyle w:val="Hyperlink"/>
            <w:noProof/>
          </w:rPr>
          <w:t>3.3.1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Special Conditions of Contract</w:t>
        </w:r>
        <w:r w:rsidR="00020F1B">
          <w:rPr>
            <w:noProof/>
            <w:webHidden/>
          </w:rPr>
          <w:tab/>
        </w:r>
        <w:r w:rsidR="00020F1B">
          <w:rPr>
            <w:noProof/>
            <w:webHidden/>
          </w:rPr>
          <w:fldChar w:fldCharType="begin"/>
        </w:r>
        <w:r w:rsidR="00020F1B">
          <w:rPr>
            <w:noProof/>
            <w:webHidden/>
          </w:rPr>
          <w:instrText xml:space="preserve"> PAGEREF _Toc207290661 \h </w:instrText>
        </w:r>
        <w:r w:rsidR="00020F1B">
          <w:rPr>
            <w:noProof/>
            <w:webHidden/>
          </w:rPr>
        </w:r>
        <w:r w:rsidR="00020F1B">
          <w:rPr>
            <w:noProof/>
            <w:webHidden/>
          </w:rPr>
          <w:fldChar w:fldCharType="separate"/>
        </w:r>
        <w:r w:rsidR="00020F1B">
          <w:rPr>
            <w:noProof/>
            <w:webHidden/>
          </w:rPr>
          <w:t>6</w:t>
        </w:r>
        <w:r w:rsidR="00020F1B">
          <w:rPr>
            <w:noProof/>
            <w:webHidden/>
          </w:rPr>
          <w:fldChar w:fldCharType="end"/>
        </w:r>
      </w:hyperlink>
    </w:p>
    <w:p w14:paraId="389038E0" w14:textId="0F768689" w:rsidR="00020F1B" w:rsidRDefault="00A759B7">
      <w:pPr>
        <w:pStyle w:val="TOC3"/>
        <w:rPr>
          <w:rFonts w:asciiTheme="minorHAnsi" w:eastAsiaTheme="minorEastAsia" w:hAnsiTheme="minorHAnsi" w:cstheme="minorBidi"/>
          <w:noProof/>
          <w:kern w:val="2"/>
          <w:sz w:val="24"/>
          <w:szCs w:val="24"/>
          <w:lang w:eastAsia="en-ZA"/>
          <w14:ligatures w14:val="standardContextual"/>
        </w:rPr>
      </w:pPr>
      <w:hyperlink w:anchor="_Toc207290662" w:history="1">
        <w:r w:rsidR="00020F1B" w:rsidRPr="007E068E">
          <w:rPr>
            <w:rStyle w:val="Hyperlink"/>
            <w:noProof/>
          </w:rPr>
          <w:t>3.3.2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Declaration of compliance and acceptance SCC</w:t>
        </w:r>
        <w:r w:rsidR="00020F1B">
          <w:rPr>
            <w:noProof/>
            <w:webHidden/>
          </w:rPr>
          <w:tab/>
        </w:r>
        <w:r w:rsidR="00020F1B">
          <w:rPr>
            <w:noProof/>
            <w:webHidden/>
          </w:rPr>
          <w:fldChar w:fldCharType="begin"/>
        </w:r>
        <w:r w:rsidR="00020F1B">
          <w:rPr>
            <w:noProof/>
            <w:webHidden/>
          </w:rPr>
          <w:instrText xml:space="preserve"> PAGEREF _Toc207290662 \h </w:instrText>
        </w:r>
        <w:r w:rsidR="00020F1B">
          <w:rPr>
            <w:noProof/>
            <w:webHidden/>
          </w:rPr>
        </w:r>
        <w:r w:rsidR="00020F1B">
          <w:rPr>
            <w:noProof/>
            <w:webHidden/>
          </w:rPr>
          <w:fldChar w:fldCharType="separate"/>
        </w:r>
        <w:r w:rsidR="00020F1B">
          <w:rPr>
            <w:noProof/>
            <w:webHidden/>
          </w:rPr>
          <w:t>12</w:t>
        </w:r>
        <w:r w:rsidR="00020F1B">
          <w:rPr>
            <w:noProof/>
            <w:webHidden/>
          </w:rPr>
          <w:fldChar w:fldCharType="end"/>
        </w:r>
      </w:hyperlink>
    </w:p>
    <w:p w14:paraId="0FE2C205" w14:textId="04EA9BEC" w:rsidR="00020F1B" w:rsidRDefault="00A759B7">
      <w:pPr>
        <w:pStyle w:val="TOC2"/>
        <w:rPr>
          <w:rFonts w:asciiTheme="minorHAnsi" w:eastAsiaTheme="minorEastAsia" w:hAnsiTheme="minorHAnsi" w:cstheme="minorBidi"/>
          <w:noProof/>
          <w:kern w:val="2"/>
          <w:sz w:val="24"/>
          <w:szCs w:val="24"/>
          <w:lang w:eastAsia="en-ZA"/>
          <w14:ligatures w14:val="standardContextual"/>
        </w:rPr>
      </w:pPr>
      <w:hyperlink w:anchor="_Toc207290663" w:history="1">
        <w:r w:rsidR="00020F1B" w:rsidRPr="007E068E">
          <w:rPr>
            <w:rStyle w:val="Hyperlink"/>
            <w:bCs/>
            <w:noProof/>
          </w:rPr>
          <w:t>3.4</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Costing and Preference Points Evaluation (Stage 4)</w:t>
        </w:r>
        <w:r w:rsidR="00020F1B">
          <w:rPr>
            <w:noProof/>
            <w:webHidden/>
          </w:rPr>
          <w:tab/>
        </w:r>
        <w:r w:rsidR="00020F1B">
          <w:rPr>
            <w:noProof/>
            <w:webHidden/>
          </w:rPr>
          <w:fldChar w:fldCharType="begin"/>
        </w:r>
        <w:r w:rsidR="00020F1B">
          <w:rPr>
            <w:noProof/>
            <w:webHidden/>
          </w:rPr>
          <w:instrText xml:space="preserve"> PAGEREF _Toc207290663 \h </w:instrText>
        </w:r>
        <w:r w:rsidR="00020F1B">
          <w:rPr>
            <w:noProof/>
            <w:webHidden/>
          </w:rPr>
        </w:r>
        <w:r w:rsidR="00020F1B">
          <w:rPr>
            <w:noProof/>
            <w:webHidden/>
          </w:rPr>
          <w:fldChar w:fldCharType="separate"/>
        </w:r>
        <w:r w:rsidR="00020F1B">
          <w:rPr>
            <w:noProof/>
            <w:webHidden/>
          </w:rPr>
          <w:t>13</w:t>
        </w:r>
        <w:r w:rsidR="00020F1B">
          <w:rPr>
            <w:noProof/>
            <w:webHidden/>
          </w:rPr>
          <w:fldChar w:fldCharType="end"/>
        </w:r>
      </w:hyperlink>
    </w:p>
    <w:p w14:paraId="0939E8BA" w14:textId="558B3414" w:rsidR="00020F1B" w:rsidRDefault="00A759B7">
      <w:pPr>
        <w:pStyle w:val="TOC1"/>
        <w:rPr>
          <w:rFonts w:asciiTheme="minorHAnsi" w:eastAsiaTheme="minorEastAsia" w:hAnsiTheme="minorHAnsi" w:cstheme="minorBidi"/>
          <w:b w:val="0"/>
          <w:noProof/>
          <w:kern w:val="2"/>
          <w:sz w:val="24"/>
          <w:szCs w:val="24"/>
          <w:lang w:eastAsia="en-ZA"/>
          <w14:ligatures w14:val="standardContextual"/>
        </w:rPr>
      </w:pPr>
      <w:hyperlink w:anchor="_Toc207290664" w:history="1">
        <w:r w:rsidR="00020F1B" w:rsidRPr="007E068E">
          <w:rPr>
            <w:rStyle w:val="Hyperlink"/>
            <w:noProof/>
          </w:rPr>
          <w:t>Annex A: Bidder substantiating evidence</w:t>
        </w:r>
        <w:r w:rsidR="00020F1B">
          <w:rPr>
            <w:noProof/>
            <w:webHidden/>
          </w:rPr>
          <w:tab/>
        </w:r>
        <w:r w:rsidR="00020F1B">
          <w:rPr>
            <w:noProof/>
            <w:webHidden/>
          </w:rPr>
          <w:fldChar w:fldCharType="begin"/>
        </w:r>
        <w:r w:rsidR="00020F1B">
          <w:rPr>
            <w:noProof/>
            <w:webHidden/>
          </w:rPr>
          <w:instrText xml:space="preserve"> PAGEREF _Toc207290664 \h </w:instrText>
        </w:r>
        <w:r w:rsidR="00020F1B">
          <w:rPr>
            <w:noProof/>
            <w:webHidden/>
          </w:rPr>
        </w:r>
        <w:r w:rsidR="00020F1B">
          <w:rPr>
            <w:noProof/>
            <w:webHidden/>
          </w:rPr>
          <w:fldChar w:fldCharType="separate"/>
        </w:r>
        <w:r w:rsidR="00020F1B">
          <w:rPr>
            <w:noProof/>
            <w:webHidden/>
          </w:rPr>
          <w:t>19</w:t>
        </w:r>
        <w:r w:rsidR="00020F1B">
          <w:rPr>
            <w:noProof/>
            <w:webHidden/>
          </w:rPr>
          <w:fldChar w:fldCharType="end"/>
        </w:r>
      </w:hyperlink>
    </w:p>
    <w:p w14:paraId="0DA1CFCF" w14:textId="07DAADEA" w:rsidR="00020F1B" w:rsidRDefault="00A759B7">
      <w:pPr>
        <w:pStyle w:val="TOC1"/>
        <w:rPr>
          <w:rFonts w:asciiTheme="minorHAnsi" w:eastAsiaTheme="minorEastAsia" w:hAnsiTheme="minorHAnsi" w:cstheme="minorBidi"/>
          <w:b w:val="0"/>
          <w:noProof/>
          <w:kern w:val="2"/>
          <w:sz w:val="24"/>
          <w:szCs w:val="24"/>
          <w:lang w:eastAsia="en-ZA"/>
          <w14:ligatures w14:val="standardContextual"/>
        </w:rPr>
      </w:pPr>
      <w:hyperlink w:anchor="_Toc207290665" w:history="1">
        <w:r w:rsidR="00020F1B" w:rsidRPr="007E068E">
          <w:rPr>
            <w:rStyle w:val="Hyperlink"/>
            <w:noProof/>
          </w:rPr>
          <w:t>4.</w:t>
        </w:r>
        <w:r w:rsidR="00020F1B">
          <w:rPr>
            <w:rFonts w:asciiTheme="minorHAnsi" w:eastAsiaTheme="minorEastAsia" w:hAnsiTheme="minorHAnsi" w:cstheme="minorBidi"/>
            <w:b w:val="0"/>
            <w:noProof/>
            <w:kern w:val="2"/>
            <w:sz w:val="24"/>
            <w:szCs w:val="24"/>
            <w:lang w:eastAsia="en-ZA"/>
            <w14:ligatures w14:val="standardContextual"/>
          </w:rPr>
          <w:tab/>
        </w:r>
        <w:r w:rsidR="00020F1B" w:rsidRPr="007E068E">
          <w:rPr>
            <w:rStyle w:val="Hyperlink"/>
            <w:noProof/>
          </w:rPr>
          <w:t>Technical Mandatory Requirement Evidence</w:t>
        </w:r>
        <w:r w:rsidR="00020F1B">
          <w:rPr>
            <w:noProof/>
            <w:webHidden/>
          </w:rPr>
          <w:tab/>
        </w:r>
        <w:r w:rsidR="00020F1B">
          <w:rPr>
            <w:noProof/>
            <w:webHidden/>
          </w:rPr>
          <w:fldChar w:fldCharType="begin"/>
        </w:r>
        <w:r w:rsidR="00020F1B">
          <w:rPr>
            <w:noProof/>
            <w:webHidden/>
          </w:rPr>
          <w:instrText xml:space="preserve"> PAGEREF _Toc207290665 \h </w:instrText>
        </w:r>
        <w:r w:rsidR="00020F1B">
          <w:rPr>
            <w:noProof/>
            <w:webHidden/>
          </w:rPr>
        </w:r>
        <w:r w:rsidR="00020F1B">
          <w:rPr>
            <w:noProof/>
            <w:webHidden/>
          </w:rPr>
          <w:fldChar w:fldCharType="separate"/>
        </w:r>
        <w:r w:rsidR="00020F1B">
          <w:rPr>
            <w:noProof/>
            <w:webHidden/>
          </w:rPr>
          <w:t>19</w:t>
        </w:r>
        <w:r w:rsidR="00020F1B">
          <w:rPr>
            <w:noProof/>
            <w:webHidden/>
          </w:rPr>
          <w:fldChar w:fldCharType="end"/>
        </w:r>
      </w:hyperlink>
    </w:p>
    <w:p w14:paraId="13AE006F" w14:textId="3F8F8BA7" w:rsidR="00020F1B" w:rsidRDefault="00A759B7">
      <w:pPr>
        <w:pStyle w:val="TOC2"/>
        <w:rPr>
          <w:rFonts w:asciiTheme="minorHAnsi" w:eastAsiaTheme="minorEastAsia" w:hAnsiTheme="minorHAnsi" w:cstheme="minorBidi"/>
          <w:noProof/>
          <w:kern w:val="2"/>
          <w:sz w:val="24"/>
          <w:szCs w:val="24"/>
          <w:lang w:eastAsia="en-ZA"/>
          <w14:ligatures w14:val="standardContextual"/>
        </w:rPr>
      </w:pPr>
      <w:hyperlink w:anchor="_Toc207290666" w:history="1">
        <w:r w:rsidR="00020F1B" w:rsidRPr="007E068E">
          <w:rPr>
            <w:rStyle w:val="Hyperlink"/>
            <w:bCs/>
            <w:noProof/>
          </w:rPr>
          <w:t>4.1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Bidder Certification / Affiliation Requirements</w:t>
        </w:r>
        <w:r w:rsidR="00020F1B">
          <w:rPr>
            <w:noProof/>
            <w:webHidden/>
          </w:rPr>
          <w:tab/>
        </w:r>
        <w:r w:rsidR="00020F1B">
          <w:rPr>
            <w:noProof/>
            <w:webHidden/>
          </w:rPr>
          <w:fldChar w:fldCharType="begin"/>
        </w:r>
        <w:r w:rsidR="00020F1B">
          <w:rPr>
            <w:noProof/>
            <w:webHidden/>
          </w:rPr>
          <w:instrText xml:space="preserve"> PAGEREF _Toc207290666 \h </w:instrText>
        </w:r>
        <w:r w:rsidR="00020F1B">
          <w:rPr>
            <w:noProof/>
            <w:webHidden/>
          </w:rPr>
        </w:r>
        <w:r w:rsidR="00020F1B">
          <w:rPr>
            <w:noProof/>
            <w:webHidden/>
          </w:rPr>
          <w:fldChar w:fldCharType="separate"/>
        </w:r>
        <w:r w:rsidR="00020F1B">
          <w:rPr>
            <w:noProof/>
            <w:webHidden/>
          </w:rPr>
          <w:t>19</w:t>
        </w:r>
        <w:r w:rsidR="00020F1B">
          <w:rPr>
            <w:noProof/>
            <w:webHidden/>
          </w:rPr>
          <w:fldChar w:fldCharType="end"/>
        </w:r>
      </w:hyperlink>
    </w:p>
    <w:p w14:paraId="155359B3" w14:textId="2E9542F8" w:rsidR="00020F1B" w:rsidRDefault="00A759B7">
      <w:pPr>
        <w:pStyle w:val="TOC2"/>
        <w:rPr>
          <w:rFonts w:asciiTheme="minorHAnsi" w:eastAsiaTheme="minorEastAsia" w:hAnsiTheme="minorHAnsi" w:cstheme="minorBidi"/>
          <w:noProof/>
          <w:kern w:val="2"/>
          <w:sz w:val="24"/>
          <w:szCs w:val="24"/>
          <w:lang w:eastAsia="en-ZA"/>
          <w14:ligatures w14:val="standardContextual"/>
        </w:rPr>
      </w:pPr>
      <w:hyperlink w:anchor="_Toc207290667" w:history="1">
        <w:r w:rsidR="00020F1B" w:rsidRPr="007E068E">
          <w:rPr>
            <w:rStyle w:val="Hyperlink"/>
            <w:bCs/>
            <w:noProof/>
          </w:rPr>
          <w:t>4.2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Bidder Experience and Capability Requirements</w:t>
        </w:r>
        <w:r w:rsidR="00020F1B">
          <w:rPr>
            <w:noProof/>
            <w:webHidden/>
          </w:rPr>
          <w:tab/>
        </w:r>
        <w:r w:rsidR="00020F1B">
          <w:rPr>
            <w:noProof/>
            <w:webHidden/>
          </w:rPr>
          <w:fldChar w:fldCharType="begin"/>
        </w:r>
        <w:r w:rsidR="00020F1B">
          <w:rPr>
            <w:noProof/>
            <w:webHidden/>
          </w:rPr>
          <w:instrText xml:space="preserve"> PAGEREF _Toc207290667 \h </w:instrText>
        </w:r>
        <w:r w:rsidR="00020F1B">
          <w:rPr>
            <w:noProof/>
            <w:webHidden/>
          </w:rPr>
        </w:r>
        <w:r w:rsidR="00020F1B">
          <w:rPr>
            <w:noProof/>
            <w:webHidden/>
          </w:rPr>
          <w:fldChar w:fldCharType="separate"/>
        </w:r>
        <w:r w:rsidR="00020F1B">
          <w:rPr>
            <w:noProof/>
            <w:webHidden/>
          </w:rPr>
          <w:t>19</w:t>
        </w:r>
        <w:r w:rsidR="00020F1B">
          <w:rPr>
            <w:noProof/>
            <w:webHidden/>
          </w:rPr>
          <w:fldChar w:fldCharType="end"/>
        </w:r>
      </w:hyperlink>
    </w:p>
    <w:p w14:paraId="39A4E46C" w14:textId="676308EA" w:rsidR="00020F1B" w:rsidRDefault="00A759B7">
      <w:pPr>
        <w:pStyle w:val="TOC2"/>
        <w:rPr>
          <w:rFonts w:asciiTheme="minorHAnsi" w:eastAsiaTheme="minorEastAsia" w:hAnsiTheme="minorHAnsi" w:cstheme="minorBidi"/>
          <w:noProof/>
          <w:kern w:val="2"/>
          <w:sz w:val="24"/>
          <w:szCs w:val="24"/>
          <w:lang w:eastAsia="en-ZA"/>
          <w14:ligatures w14:val="standardContextual"/>
        </w:rPr>
      </w:pPr>
      <w:hyperlink w:anchor="_Toc207290668" w:history="1">
        <w:r w:rsidR="00020F1B" w:rsidRPr="007E068E">
          <w:rPr>
            <w:rStyle w:val="Hyperlink"/>
            <w:bCs/>
            <w:noProof/>
          </w:rPr>
          <w:t>4.3</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Special Conditions of Contract</w:t>
        </w:r>
        <w:r w:rsidR="00020F1B">
          <w:rPr>
            <w:noProof/>
            <w:webHidden/>
          </w:rPr>
          <w:tab/>
        </w:r>
        <w:r w:rsidR="00020F1B">
          <w:rPr>
            <w:noProof/>
            <w:webHidden/>
          </w:rPr>
          <w:fldChar w:fldCharType="begin"/>
        </w:r>
        <w:r w:rsidR="00020F1B">
          <w:rPr>
            <w:noProof/>
            <w:webHidden/>
          </w:rPr>
          <w:instrText xml:space="preserve"> PAGEREF _Toc207290668 \h </w:instrText>
        </w:r>
        <w:r w:rsidR="00020F1B">
          <w:rPr>
            <w:noProof/>
            <w:webHidden/>
          </w:rPr>
        </w:r>
        <w:r w:rsidR="00020F1B">
          <w:rPr>
            <w:noProof/>
            <w:webHidden/>
          </w:rPr>
          <w:fldChar w:fldCharType="separate"/>
        </w:r>
        <w:r w:rsidR="00020F1B">
          <w:rPr>
            <w:noProof/>
            <w:webHidden/>
          </w:rPr>
          <w:t>20</w:t>
        </w:r>
        <w:r w:rsidR="00020F1B">
          <w:rPr>
            <w:noProof/>
            <w:webHidden/>
          </w:rPr>
          <w:fldChar w:fldCharType="end"/>
        </w:r>
      </w:hyperlink>
    </w:p>
    <w:p w14:paraId="05DBC626" w14:textId="5EC77941" w:rsidR="00020F1B" w:rsidRDefault="00A759B7">
      <w:pPr>
        <w:pStyle w:val="TOC2"/>
        <w:rPr>
          <w:rFonts w:asciiTheme="minorHAnsi" w:eastAsiaTheme="minorEastAsia" w:hAnsiTheme="minorHAnsi" w:cstheme="minorBidi"/>
          <w:noProof/>
          <w:kern w:val="2"/>
          <w:sz w:val="24"/>
          <w:szCs w:val="24"/>
          <w:lang w:eastAsia="en-ZA"/>
          <w14:ligatures w14:val="standardContextual"/>
        </w:rPr>
      </w:pPr>
      <w:hyperlink w:anchor="_Toc207290669" w:history="1">
        <w:r w:rsidR="00020F1B" w:rsidRPr="007E068E">
          <w:rPr>
            <w:rStyle w:val="Hyperlink"/>
            <w:bCs/>
            <w:noProof/>
          </w:rPr>
          <w:t>4.4</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Preference Points Preferential Goals Evidence</w:t>
        </w:r>
        <w:r w:rsidR="00020F1B">
          <w:rPr>
            <w:noProof/>
            <w:webHidden/>
          </w:rPr>
          <w:tab/>
        </w:r>
        <w:r w:rsidR="00020F1B">
          <w:rPr>
            <w:noProof/>
            <w:webHidden/>
          </w:rPr>
          <w:fldChar w:fldCharType="begin"/>
        </w:r>
        <w:r w:rsidR="00020F1B">
          <w:rPr>
            <w:noProof/>
            <w:webHidden/>
          </w:rPr>
          <w:instrText xml:space="preserve"> PAGEREF _Toc207290669 \h </w:instrText>
        </w:r>
        <w:r w:rsidR="00020F1B">
          <w:rPr>
            <w:noProof/>
            <w:webHidden/>
          </w:rPr>
        </w:r>
        <w:r w:rsidR="00020F1B">
          <w:rPr>
            <w:noProof/>
            <w:webHidden/>
          </w:rPr>
          <w:fldChar w:fldCharType="separate"/>
        </w:r>
        <w:r w:rsidR="00020F1B">
          <w:rPr>
            <w:noProof/>
            <w:webHidden/>
          </w:rPr>
          <w:t>20</w:t>
        </w:r>
        <w:r w:rsidR="00020F1B">
          <w:rPr>
            <w:noProof/>
            <w:webHidden/>
          </w:rPr>
          <w:fldChar w:fldCharType="end"/>
        </w:r>
      </w:hyperlink>
    </w:p>
    <w:p w14:paraId="759EFC65" w14:textId="5B4D5B26" w:rsidR="00532B1D" w:rsidRDefault="0054234B" w:rsidP="003B2B73">
      <w:r>
        <w:rPr>
          <w:b/>
        </w:rPr>
        <w:fldChar w:fldCharType="end"/>
      </w:r>
    </w:p>
    <w:p w14:paraId="5CCBC58A" w14:textId="0CB6B697" w:rsidR="001019A5" w:rsidRDefault="001019A5">
      <w:pPr>
        <w:sectPr w:rsidR="001019A5">
          <w:footerReference w:type="default" r:id="rId12"/>
          <w:pgSz w:w="11906" w:h="16838"/>
          <w:pgMar w:top="1276" w:right="1134" w:bottom="993" w:left="1134" w:header="709" w:footer="584" w:gutter="0"/>
          <w:cols w:space="708"/>
          <w:docGrid w:linePitch="360"/>
        </w:sectPr>
      </w:pPr>
    </w:p>
    <w:p w14:paraId="2B95B618" w14:textId="23A974F9" w:rsidR="002F0F23" w:rsidRPr="00A37D16" w:rsidRDefault="00A37D16" w:rsidP="00786344">
      <w:pPr>
        <w:pStyle w:val="Heading1"/>
        <w:rPr>
          <w:sz w:val="24"/>
          <w:szCs w:val="24"/>
        </w:rPr>
      </w:pPr>
      <w:bookmarkStart w:id="4" w:name="_Toc207290646"/>
      <w:bookmarkStart w:id="5" w:name="_Toc498843318"/>
      <w:bookmarkStart w:id="6" w:name="_Toc394775451"/>
      <w:bookmarkStart w:id="7" w:name="_Toc394778358"/>
      <w:bookmarkStart w:id="8" w:name="_Toc505652265"/>
      <w:r w:rsidRPr="00A37D16">
        <w:rPr>
          <w:sz w:val="24"/>
          <w:szCs w:val="24"/>
        </w:rPr>
        <w:t>Purpose and Background</w:t>
      </w:r>
      <w:bookmarkEnd w:id="4"/>
    </w:p>
    <w:p w14:paraId="349744EC" w14:textId="77777777" w:rsidR="00A73796" w:rsidRPr="00A37D16" w:rsidRDefault="00786344" w:rsidP="00A37D16">
      <w:pPr>
        <w:pStyle w:val="Heading2"/>
        <w:rPr>
          <w:sz w:val="24"/>
          <w:szCs w:val="24"/>
        </w:rPr>
      </w:pPr>
      <w:bookmarkStart w:id="9" w:name="_Toc207290647"/>
      <w:r w:rsidRPr="00A37D16">
        <w:rPr>
          <w:sz w:val="24"/>
          <w:szCs w:val="24"/>
        </w:rPr>
        <w:t>Purpose</w:t>
      </w:r>
      <w:bookmarkStart w:id="10" w:name="_Hlk67386944"/>
      <w:bookmarkEnd w:id="9"/>
    </w:p>
    <w:p w14:paraId="2E57139F" w14:textId="5E478DB2" w:rsidR="007B67B7" w:rsidRDefault="00A73796" w:rsidP="00E57E98">
      <w:pPr>
        <w:ind w:left="567"/>
        <w:rPr>
          <w:rStyle w:val="Hyperlink"/>
          <w:rFonts w:asciiTheme="minorHAnsi" w:eastAsia="Times New Roman" w:hAnsiTheme="minorHAnsi" w:cs="Times New Roman"/>
          <w:b/>
          <w:color w:val="auto"/>
          <w:szCs w:val="20"/>
          <w:u w:val="none"/>
        </w:rPr>
      </w:pPr>
      <w:bookmarkStart w:id="11" w:name="_Toc206763681"/>
      <w:r w:rsidRPr="00A73796">
        <w:rPr>
          <w:rStyle w:val="Hyperlink"/>
          <w:rFonts w:asciiTheme="minorHAnsi" w:eastAsia="Times New Roman" w:hAnsiTheme="minorHAnsi" w:cs="Times New Roman"/>
          <w:color w:val="auto"/>
          <w:szCs w:val="20"/>
          <w:u w:val="none"/>
        </w:rPr>
        <w:t xml:space="preserve">The purpose of this </w:t>
      </w:r>
      <w:r w:rsidR="00313102">
        <w:rPr>
          <w:rStyle w:val="Hyperlink"/>
          <w:rFonts w:asciiTheme="minorHAnsi" w:eastAsia="Times New Roman" w:hAnsiTheme="minorHAnsi" w:cs="Times New Roman"/>
          <w:b/>
          <w:color w:val="auto"/>
          <w:szCs w:val="20"/>
          <w:u w:val="none"/>
        </w:rPr>
        <w:t>Request for Bid (</w:t>
      </w:r>
      <w:r w:rsidRPr="00A73796">
        <w:rPr>
          <w:rStyle w:val="Hyperlink"/>
          <w:rFonts w:asciiTheme="minorHAnsi" w:eastAsia="Times New Roman" w:hAnsiTheme="minorHAnsi" w:cs="Times New Roman"/>
          <w:color w:val="auto"/>
          <w:szCs w:val="20"/>
          <w:u w:val="none"/>
        </w:rPr>
        <w:t>RFB</w:t>
      </w:r>
      <w:r w:rsidR="00313102">
        <w:rPr>
          <w:rStyle w:val="Hyperlink"/>
          <w:rFonts w:asciiTheme="minorHAnsi" w:eastAsia="Times New Roman" w:hAnsiTheme="minorHAnsi" w:cs="Times New Roman"/>
          <w:b/>
          <w:color w:val="auto"/>
          <w:szCs w:val="20"/>
          <w:u w:val="none"/>
        </w:rPr>
        <w:t>)</w:t>
      </w:r>
      <w:r w:rsidRPr="00A73796">
        <w:rPr>
          <w:rStyle w:val="Hyperlink"/>
          <w:rFonts w:asciiTheme="minorHAnsi" w:eastAsia="Times New Roman" w:hAnsiTheme="minorHAnsi" w:cs="Times New Roman"/>
          <w:color w:val="auto"/>
          <w:szCs w:val="20"/>
          <w:u w:val="none"/>
        </w:rPr>
        <w:t xml:space="preserve"> is to invite Suppliers (hereinafter referred to as “bidders”) to submit bids for the “</w:t>
      </w:r>
      <w:bookmarkStart w:id="12" w:name="_Hlk72145570"/>
      <w:r w:rsidRPr="00A73796">
        <w:rPr>
          <w:rStyle w:val="Hyperlink"/>
          <w:rFonts w:asciiTheme="minorHAnsi" w:eastAsia="Times New Roman" w:hAnsiTheme="minorHAnsi" w:cs="Times New Roman"/>
          <w:color w:val="auto"/>
          <w:szCs w:val="20"/>
          <w:u w:val="none"/>
        </w:rPr>
        <w:t>Provision of VMware license renewal for a period of 36 months for the Department of Tourism offices.”</w:t>
      </w:r>
      <w:bookmarkEnd w:id="10"/>
      <w:bookmarkEnd w:id="11"/>
      <w:bookmarkEnd w:id="12"/>
    </w:p>
    <w:p w14:paraId="52E5EA26" w14:textId="77777777" w:rsidR="00532B1D" w:rsidRPr="00532B1D" w:rsidRDefault="00532B1D" w:rsidP="00532B1D"/>
    <w:p w14:paraId="1FDB6C1B" w14:textId="77777777" w:rsidR="00A73796" w:rsidRPr="00A37D16" w:rsidRDefault="007B67B7" w:rsidP="00A37D16">
      <w:pPr>
        <w:pStyle w:val="Heading2"/>
        <w:rPr>
          <w:sz w:val="24"/>
          <w:szCs w:val="24"/>
        </w:rPr>
      </w:pPr>
      <w:bookmarkStart w:id="13" w:name="_Toc207290648"/>
      <w:r w:rsidRPr="00A37D16">
        <w:rPr>
          <w:sz w:val="24"/>
          <w:szCs w:val="24"/>
        </w:rPr>
        <w:t>Background</w:t>
      </w:r>
      <w:bookmarkEnd w:id="13"/>
    </w:p>
    <w:p w14:paraId="61F558C9" w14:textId="0C1DC3D4" w:rsidR="007B67B7" w:rsidRDefault="00A37D16" w:rsidP="00FF5855">
      <w:pPr>
        <w:ind w:left="567"/>
        <w:rPr>
          <w:rStyle w:val="Hyperlink"/>
          <w:rFonts w:asciiTheme="minorHAnsi" w:eastAsia="Times New Roman" w:hAnsiTheme="minorHAnsi" w:cs="Times New Roman"/>
          <w:color w:val="auto"/>
          <w:szCs w:val="20"/>
          <w:u w:val="none"/>
        </w:rPr>
      </w:pPr>
      <w:bookmarkStart w:id="14" w:name="_Hlk206408950"/>
      <w:r w:rsidRPr="00A37D16">
        <w:rPr>
          <w:rStyle w:val="Hyperlink"/>
          <w:rFonts w:asciiTheme="minorHAnsi" w:eastAsia="Times New Roman" w:hAnsiTheme="minorHAnsi" w:cs="Times New Roman"/>
          <w:color w:val="auto"/>
          <w:szCs w:val="20"/>
          <w:u w:val="none"/>
        </w:rPr>
        <w:t>The Department of Tourism is currently using VMware as a virtualisation platform in the Two Data Centres (SITA &amp; Tourism House) and each Data Centre has its own vCenter.</w:t>
      </w:r>
    </w:p>
    <w:p w14:paraId="141D7C2F" w14:textId="77777777" w:rsidR="00FF5855" w:rsidRDefault="00FF5855" w:rsidP="00FF5855">
      <w:pPr>
        <w:ind w:left="567"/>
      </w:pPr>
    </w:p>
    <w:p w14:paraId="094F3092" w14:textId="77777777" w:rsidR="001019A5" w:rsidRPr="00A37D16" w:rsidRDefault="00D76BA0">
      <w:pPr>
        <w:pStyle w:val="Heading1"/>
        <w:rPr>
          <w:sz w:val="24"/>
          <w:szCs w:val="24"/>
        </w:rPr>
      </w:pPr>
      <w:bookmarkStart w:id="15" w:name="_Toc207290649"/>
      <w:bookmarkEnd w:id="14"/>
      <w:r w:rsidRPr="00A37D16">
        <w:rPr>
          <w:sz w:val="24"/>
          <w:szCs w:val="24"/>
        </w:rPr>
        <w:t>Scope of Bid</w:t>
      </w:r>
      <w:bookmarkEnd w:id="15"/>
    </w:p>
    <w:p w14:paraId="3E070963" w14:textId="77777777" w:rsidR="001019A5" w:rsidRPr="00A37D16" w:rsidRDefault="00D76BA0">
      <w:pPr>
        <w:pStyle w:val="Heading2"/>
        <w:rPr>
          <w:sz w:val="24"/>
          <w:szCs w:val="24"/>
        </w:rPr>
      </w:pPr>
      <w:bookmarkStart w:id="16" w:name="_Toc207290650"/>
      <w:r w:rsidRPr="00A37D16">
        <w:rPr>
          <w:sz w:val="24"/>
          <w:szCs w:val="24"/>
        </w:rPr>
        <w:t>Scope of Work</w:t>
      </w:r>
      <w:bookmarkEnd w:id="16"/>
    </w:p>
    <w:p w14:paraId="07BC6AB8" w14:textId="77777777" w:rsidR="00A73796" w:rsidRDefault="00A73796" w:rsidP="00FF5855">
      <w:pPr>
        <w:ind w:firstLine="567"/>
      </w:pPr>
      <w:r w:rsidRPr="00906877">
        <w:t xml:space="preserve">The appointed service provider </w:t>
      </w:r>
      <w:r>
        <w:t>must supply, as per the table below, licenses</w:t>
      </w:r>
      <w:r w:rsidRPr="00906877">
        <w:t xml:space="preserve"> to Department:</w:t>
      </w:r>
    </w:p>
    <w:p w14:paraId="67AA3D54" w14:textId="77777777" w:rsidR="00A73796" w:rsidRDefault="00A73796" w:rsidP="00A73796">
      <w:pPr>
        <w:tabs>
          <w:tab w:val="left" w:pos="567"/>
        </w:tabs>
        <w:spacing w:after="0" w:line="240" w:lineRule="auto"/>
      </w:pPr>
    </w:p>
    <w:tbl>
      <w:tblPr>
        <w:tblW w:w="9072" w:type="dxa"/>
        <w:tblInd w:w="5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0" w:type="dxa"/>
          <w:right w:w="0" w:type="dxa"/>
        </w:tblCellMar>
        <w:tblLook w:val="04A0" w:firstRow="1" w:lastRow="0" w:firstColumn="1" w:lastColumn="0" w:noHBand="0" w:noVBand="1"/>
      </w:tblPr>
      <w:tblGrid>
        <w:gridCol w:w="2798"/>
        <w:gridCol w:w="4596"/>
        <w:gridCol w:w="1678"/>
      </w:tblGrid>
      <w:tr w:rsidR="00A73796" w:rsidRPr="00540BBE" w14:paraId="54B496F3" w14:textId="77777777" w:rsidTr="00FF5855">
        <w:trPr>
          <w:trHeight w:val="270"/>
        </w:trPr>
        <w:tc>
          <w:tcPr>
            <w:tcW w:w="2798" w:type="dxa"/>
            <w:shd w:val="clear" w:color="auto" w:fill="FFFFFF"/>
            <w:noWrap/>
            <w:tcMar>
              <w:top w:w="0" w:type="dxa"/>
              <w:left w:w="108" w:type="dxa"/>
              <w:bottom w:w="0" w:type="dxa"/>
              <w:right w:w="108" w:type="dxa"/>
            </w:tcMar>
            <w:hideMark/>
          </w:tcPr>
          <w:p w14:paraId="593A7F75" w14:textId="77777777" w:rsidR="00A73796" w:rsidRPr="002F0F23" w:rsidRDefault="00A73796" w:rsidP="001B75F4">
            <w:pPr>
              <w:spacing w:line="360" w:lineRule="auto"/>
              <w:rPr>
                <w:rFonts w:asciiTheme="majorHAnsi" w:hAnsiTheme="majorHAnsi" w:cstheme="majorHAnsi"/>
                <w:b/>
                <w:bCs/>
              </w:rPr>
            </w:pPr>
            <w:r w:rsidRPr="002F0F23">
              <w:rPr>
                <w:rFonts w:asciiTheme="majorHAnsi" w:hAnsiTheme="majorHAnsi" w:cstheme="majorHAnsi"/>
                <w:b/>
                <w:bCs/>
                <w:lang w:val="en-US"/>
              </w:rPr>
              <w:t> </w:t>
            </w:r>
            <w:r w:rsidRPr="002F0F23">
              <w:rPr>
                <w:rFonts w:asciiTheme="majorHAnsi" w:hAnsiTheme="majorHAnsi" w:cstheme="majorHAnsi"/>
                <w:b/>
                <w:bCs/>
              </w:rPr>
              <w:t>Item SKU</w:t>
            </w:r>
          </w:p>
        </w:tc>
        <w:tc>
          <w:tcPr>
            <w:tcW w:w="4596" w:type="dxa"/>
            <w:shd w:val="clear" w:color="auto" w:fill="FFFFFF"/>
            <w:noWrap/>
            <w:tcMar>
              <w:top w:w="0" w:type="dxa"/>
              <w:left w:w="108" w:type="dxa"/>
              <w:bottom w:w="0" w:type="dxa"/>
              <w:right w:w="108" w:type="dxa"/>
            </w:tcMar>
            <w:hideMark/>
          </w:tcPr>
          <w:p w14:paraId="3438899E" w14:textId="77777777" w:rsidR="00A73796" w:rsidRPr="002F0F23" w:rsidRDefault="00A73796" w:rsidP="001B75F4">
            <w:pPr>
              <w:spacing w:line="360" w:lineRule="auto"/>
              <w:rPr>
                <w:rFonts w:asciiTheme="majorHAnsi" w:hAnsiTheme="majorHAnsi" w:cstheme="majorHAnsi"/>
                <w:b/>
                <w:bCs/>
              </w:rPr>
            </w:pPr>
            <w:r w:rsidRPr="002F0F23">
              <w:rPr>
                <w:rFonts w:asciiTheme="majorHAnsi" w:hAnsiTheme="majorHAnsi" w:cstheme="majorHAnsi"/>
                <w:b/>
                <w:bCs/>
              </w:rPr>
              <w:t>Description</w:t>
            </w:r>
          </w:p>
        </w:tc>
        <w:tc>
          <w:tcPr>
            <w:tcW w:w="1678" w:type="dxa"/>
            <w:shd w:val="clear" w:color="auto" w:fill="FFFFFF"/>
            <w:noWrap/>
            <w:tcMar>
              <w:top w:w="0" w:type="dxa"/>
              <w:left w:w="108" w:type="dxa"/>
              <w:bottom w:w="0" w:type="dxa"/>
              <w:right w:w="108" w:type="dxa"/>
            </w:tcMar>
            <w:hideMark/>
          </w:tcPr>
          <w:p w14:paraId="780436BB" w14:textId="77777777" w:rsidR="00A73796" w:rsidRPr="002F0F23" w:rsidRDefault="00A73796" w:rsidP="001B75F4">
            <w:pPr>
              <w:spacing w:line="360" w:lineRule="auto"/>
              <w:rPr>
                <w:rFonts w:asciiTheme="majorHAnsi" w:hAnsiTheme="majorHAnsi" w:cstheme="majorHAnsi"/>
                <w:b/>
                <w:bCs/>
              </w:rPr>
            </w:pPr>
            <w:r w:rsidRPr="002F0F23">
              <w:rPr>
                <w:rFonts w:asciiTheme="majorHAnsi" w:hAnsiTheme="majorHAnsi" w:cstheme="majorHAnsi"/>
                <w:b/>
                <w:bCs/>
              </w:rPr>
              <w:t>Quantity</w:t>
            </w:r>
          </w:p>
        </w:tc>
      </w:tr>
      <w:tr w:rsidR="00A73796" w:rsidRPr="00540BBE" w14:paraId="4870A388" w14:textId="77777777" w:rsidTr="00FF5855">
        <w:trPr>
          <w:trHeight w:val="285"/>
        </w:trPr>
        <w:tc>
          <w:tcPr>
            <w:tcW w:w="2798" w:type="dxa"/>
            <w:shd w:val="clear" w:color="auto" w:fill="FFFFFF"/>
            <w:noWrap/>
            <w:tcMar>
              <w:top w:w="0" w:type="dxa"/>
              <w:left w:w="108" w:type="dxa"/>
              <w:bottom w:w="0" w:type="dxa"/>
              <w:right w:w="108" w:type="dxa"/>
            </w:tcMar>
            <w:hideMark/>
          </w:tcPr>
          <w:p w14:paraId="2F0FBB39" w14:textId="77777777" w:rsidR="00A73796" w:rsidRPr="00A73796" w:rsidRDefault="00A73796" w:rsidP="001B75F4">
            <w:pPr>
              <w:spacing w:line="360" w:lineRule="auto"/>
            </w:pPr>
            <w:r w:rsidRPr="00A73796">
              <w:t>VCF-VSP-FND-8</w:t>
            </w:r>
          </w:p>
        </w:tc>
        <w:tc>
          <w:tcPr>
            <w:tcW w:w="4596" w:type="dxa"/>
            <w:shd w:val="clear" w:color="auto" w:fill="FFFFFF"/>
            <w:noWrap/>
            <w:tcMar>
              <w:top w:w="0" w:type="dxa"/>
              <w:left w:w="108" w:type="dxa"/>
              <w:bottom w:w="0" w:type="dxa"/>
              <w:right w:w="108" w:type="dxa"/>
            </w:tcMar>
            <w:hideMark/>
          </w:tcPr>
          <w:p w14:paraId="098E5679" w14:textId="77777777" w:rsidR="00A73796" w:rsidRPr="00A73796" w:rsidRDefault="00A73796" w:rsidP="001B75F4">
            <w:pPr>
              <w:spacing w:line="360" w:lineRule="auto"/>
            </w:pPr>
            <w:r w:rsidRPr="00A73796">
              <w:t>VMware vSphere Foundation 8</w:t>
            </w:r>
          </w:p>
        </w:tc>
        <w:tc>
          <w:tcPr>
            <w:tcW w:w="1678" w:type="dxa"/>
            <w:shd w:val="clear" w:color="auto" w:fill="FFFFFF"/>
            <w:noWrap/>
            <w:tcMar>
              <w:top w:w="0" w:type="dxa"/>
              <w:left w:w="108" w:type="dxa"/>
              <w:bottom w:w="0" w:type="dxa"/>
              <w:right w:w="108" w:type="dxa"/>
            </w:tcMar>
            <w:hideMark/>
          </w:tcPr>
          <w:p w14:paraId="34980E7D" w14:textId="77777777" w:rsidR="00A73796" w:rsidRPr="00A73796" w:rsidRDefault="00A73796" w:rsidP="001B75F4">
            <w:pPr>
              <w:spacing w:line="360" w:lineRule="auto"/>
            </w:pPr>
            <w:r w:rsidRPr="00A73796">
              <w:t>192</w:t>
            </w:r>
          </w:p>
        </w:tc>
      </w:tr>
      <w:tr w:rsidR="00A73796" w:rsidRPr="00540BBE" w14:paraId="778A6C63" w14:textId="77777777" w:rsidTr="00FF5855">
        <w:trPr>
          <w:trHeight w:val="88"/>
        </w:trPr>
        <w:tc>
          <w:tcPr>
            <w:tcW w:w="2798" w:type="dxa"/>
            <w:shd w:val="clear" w:color="auto" w:fill="FFFFFF"/>
            <w:noWrap/>
            <w:tcMar>
              <w:top w:w="0" w:type="dxa"/>
              <w:left w:w="108" w:type="dxa"/>
              <w:bottom w:w="0" w:type="dxa"/>
              <w:right w:w="108" w:type="dxa"/>
            </w:tcMar>
          </w:tcPr>
          <w:p w14:paraId="2FC893E4" w14:textId="77777777" w:rsidR="00A73796" w:rsidRPr="00A73796" w:rsidRDefault="00A73796" w:rsidP="001B75F4">
            <w:pPr>
              <w:spacing w:line="360" w:lineRule="auto"/>
            </w:pPr>
            <w:r w:rsidRPr="00A73796">
              <w:t>VCF-VLR-PVM</w:t>
            </w:r>
          </w:p>
        </w:tc>
        <w:tc>
          <w:tcPr>
            <w:tcW w:w="4596" w:type="dxa"/>
            <w:shd w:val="clear" w:color="auto" w:fill="FFFFFF"/>
            <w:noWrap/>
            <w:tcMar>
              <w:top w:w="0" w:type="dxa"/>
              <w:left w:w="108" w:type="dxa"/>
              <w:bottom w:w="0" w:type="dxa"/>
              <w:right w:w="108" w:type="dxa"/>
            </w:tcMar>
          </w:tcPr>
          <w:p w14:paraId="3CDE71A9" w14:textId="77777777" w:rsidR="00A73796" w:rsidRPr="00A73796" w:rsidRDefault="00A73796" w:rsidP="001B75F4">
            <w:pPr>
              <w:spacing w:line="360" w:lineRule="auto"/>
            </w:pPr>
            <w:r w:rsidRPr="00A73796">
              <w:t>VMware Live Recovery Protected per/VM</w:t>
            </w:r>
          </w:p>
        </w:tc>
        <w:tc>
          <w:tcPr>
            <w:tcW w:w="1678" w:type="dxa"/>
            <w:shd w:val="clear" w:color="auto" w:fill="FFFFFF"/>
            <w:noWrap/>
            <w:tcMar>
              <w:top w:w="0" w:type="dxa"/>
              <w:left w:w="108" w:type="dxa"/>
              <w:bottom w:w="0" w:type="dxa"/>
              <w:right w:w="108" w:type="dxa"/>
            </w:tcMar>
          </w:tcPr>
          <w:p w14:paraId="3CBB4673" w14:textId="77777777" w:rsidR="00A73796" w:rsidRPr="00A73796" w:rsidRDefault="00A73796" w:rsidP="001B75F4">
            <w:pPr>
              <w:spacing w:line="360" w:lineRule="auto"/>
            </w:pPr>
            <w:r w:rsidRPr="00A73796">
              <w:t>25</w:t>
            </w:r>
          </w:p>
        </w:tc>
      </w:tr>
    </w:tbl>
    <w:p w14:paraId="47DC203E" w14:textId="77777777" w:rsidR="0098684A" w:rsidRPr="00E57E98" w:rsidRDefault="0098684A" w:rsidP="00E57E98">
      <w:pPr>
        <w:ind w:firstLine="567"/>
        <w:rPr>
          <w:b/>
          <w:bCs/>
        </w:rPr>
      </w:pPr>
      <w:r w:rsidRPr="00E57E98">
        <w:rPr>
          <w:b/>
          <w:bCs/>
        </w:rPr>
        <w:t>NB: Bidder to note that quantities for year 2 and year 3 will be confirmed at anniversary of licenses.</w:t>
      </w:r>
    </w:p>
    <w:p w14:paraId="0AB6982D" w14:textId="77777777" w:rsidR="0098684A" w:rsidRDefault="0098684A" w:rsidP="0098684A">
      <w:pPr>
        <w:pStyle w:val="Heading2"/>
        <w:numPr>
          <w:ilvl w:val="0"/>
          <w:numId w:val="0"/>
        </w:numPr>
        <w:ind w:left="567"/>
        <w:rPr>
          <w:rFonts w:ascii="Calibri Light" w:eastAsia="Times New Roman" w:hAnsi="Calibri Light" w:cs="Calibri Light"/>
          <w:bCs/>
          <w:color w:val="auto"/>
          <w:sz w:val="22"/>
          <w:szCs w:val="22"/>
        </w:rPr>
      </w:pPr>
    </w:p>
    <w:p w14:paraId="3B2AB4CA" w14:textId="62CDC2CA" w:rsidR="00271BEB" w:rsidRPr="00A37D16" w:rsidRDefault="00D76BA0" w:rsidP="0098684A">
      <w:pPr>
        <w:pStyle w:val="Heading2"/>
        <w:rPr>
          <w:sz w:val="24"/>
          <w:szCs w:val="24"/>
        </w:rPr>
      </w:pPr>
      <w:bookmarkStart w:id="17" w:name="_Toc207290651"/>
      <w:r w:rsidRPr="00A37D16">
        <w:rPr>
          <w:sz w:val="24"/>
          <w:szCs w:val="24"/>
        </w:rPr>
        <w:t>Delivery address</w:t>
      </w:r>
      <w:bookmarkEnd w:id="17"/>
    </w:p>
    <w:p w14:paraId="37068340" w14:textId="17D0AA87" w:rsidR="001019A5" w:rsidRPr="00271BEB" w:rsidRDefault="00D76BA0" w:rsidP="00E57E98">
      <w:pPr>
        <w:ind w:firstLine="567"/>
        <w:rPr>
          <w:b/>
          <w:lang w:val="en-GB"/>
        </w:rPr>
      </w:pPr>
      <w:bookmarkStart w:id="18" w:name="_Toc206763687"/>
      <w:r w:rsidRPr="00271BEB">
        <w:rPr>
          <w:lang w:val="en-GB"/>
        </w:rPr>
        <w:t>The address where the required goods / services / works must be delivered is</w:t>
      </w:r>
      <w:bookmarkEnd w:id="18"/>
      <w:r w:rsidRPr="00271BEB">
        <w:rPr>
          <w:lang w:val="en-GB"/>
        </w:rPr>
        <w:t xml:space="preserve"> </w:t>
      </w:r>
    </w:p>
    <w:tbl>
      <w:tblPr>
        <w:tblW w:w="4707"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34"/>
        <w:gridCol w:w="8330"/>
      </w:tblGrid>
      <w:tr w:rsidR="005C52C8" w:rsidRPr="00F81E2D" w14:paraId="3C1392E2" w14:textId="77777777" w:rsidTr="00FF5855">
        <w:trPr>
          <w:trHeight w:val="411"/>
        </w:trPr>
        <w:tc>
          <w:tcPr>
            <w:tcW w:w="405" w:type="pct"/>
            <w:shd w:val="clear" w:color="auto" w:fill="DEEAF6"/>
          </w:tcPr>
          <w:p w14:paraId="2B5C7002" w14:textId="77777777" w:rsidR="005C52C8" w:rsidRPr="005C52C8" w:rsidRDefault="005C52C8" w:rsidP="00FB3567">
            <w:pPr>
              <w:rPr>
                <w:rFonts w:asciiTheme="minorHAnsi" w:hAnsiTheme="minorHAnsi" w:cstheme="minorHAnsi"/>
                <w:b/>
              </w:rPr>
            </w:pPr>
            <w:r w:rsidRPr="005C52C8">
              <w:rPr>
                <w:rFonts w:asciiTheme="minorHAnsi" w:hAnsiTheme="minorHAnsi" w:cstheme="minorHAnsi"/>
                <w:b/>
              </w:rPr>
              <w:t>No</w:t>
            </w:r>
          </w:p>
        </w:tc>
        <w:tc>
          <w:tcPr>
            <w:tcW w:w="4595" w:type="pct"/>
            <w:shd w:val="clear" w:color="auto" w:fill="DEEAF6"/>
          </w:tcPr>
          <w:p w14:paraId="1441D1A0" w14:textId="77777777" w:rsidR="005C52C8" w:rsidRPr="005C52C8" w:rsidRDefault="005C52C8" w:rsidP="00FB3567">
            <w:pPr>
              <w:rPr>
                <w:rFonts w:asciiTheme="minorHAnsi" w:hAnsiTheme="minorHAnsi" w:cstheme="minorHAnsi"/>
                <w:b/>
              </w:rPr>
            </w:pPr>
            <w:r w:rsidRPr="005C52C8">
              <w:rPr>
                <w:rFonts w:asciiTheme="minorHAnsi" w:hAnsiTheme="minorHAnsi" w:cstheme="minorHAnsi"/>
                <w:b/>
              </w:rPr>
              <w:t>Physical Address</w:t>
            </w:r>
          </w:p>
        </w:tc>
      </w:tr>
      <w:tr w:rsidR="005C52C8" w:rsidRPr="00F81E2D" w14:paraId="24914BBA" w14:textId="77777777" w:rsidTr="00FB3567">
        <w:trPr>
          <w:trHeight w:val="449"/>
        </w:trPr>
        <w:tc>
          <w:tcPr>
            <w:tcW w:w="405" w:type="pct"/>
          </w:tcPr>
          <w:p w14:paraId="55F6C4F0" w14:textId="77777777" w:rsidR="005C52C8" w:rsidRPr="005C52C8" w:rsidRDefault="005C52C8" w:rsidP="009D6921">
            <w:pPr>
              <w:pStyle w:val="ListParagraph"/>
              <w:numPr>
                <w:ilvl w:val="0"/>
                <w:numId w:val="22"/>
              </w:numPr>
              <w:spacing w:after="120" w:line="240" w:lineRule="auto"/>
              <w:jc w:val="left"/>
              <w:outlineLvl w:val="9"/>
              <w:rPr>
                <w:rFonts w:cstheme="minorHAnsi"/>
              </w:rPr>
            </w:pPr>
          </w:p>
        </w:tc>
        <w:tc>
          <w:tcPr>
            <w:tcW w:w="4595" w:type="pct"/>
          </w:tcPr>
          <w:p w14:paraId="76EE070C" w14:textId="3BB19BAA" w:rsidR="005C52C8" w:rsidRPr="005C52C8" w:rsidRDefault="00271BEB" w:rsidP="00FB3567">
            <w:pPr>
              <w:rPr>
                <w:rFonts w:asciiTheme="minorHAnsi" w:hAnsiTheme="minorHAnsi" w:cstheme="minorHAnsi"/>
              </w:rPr>
            </w:pPr>
            <w:r>
              <w:t xml:space="preserve">Tourism House, 17 </w:t>
            </w:r>
            <w:proofErr w:type="spellStart"/>
            <w:r>
              <w:t>Trevenna</w:t>
            </w:r>
            <w:proofErr w:type="spellEnd"/>
            <w:r>
              <w:t xml:space="preserve"> Street, Sunnyside, Pretoria, 0001</w:t>
            </w:r>
          </w:p>
        </w:tc>
      </w:tr>
    </w:tbl>
    <w:p w14:paraId="0FE6101C" w14:textId="77777777" w:rsidR="001019A5" w:rsidRDefault="001019A5">
      <w:pPr>
        <w:rPr>
          <w:lang w:val="en-GB"/>
        </w:rPr>
      </w:pPr>
    </w:p>
    <w:p w14:paraId="28DA5E46" w14:textId="77777777" w:rsidR="00271BEB" w:rsidRPr="00A37D16" w:rsidRDefault="00D76BA0" w:rsidP="00271BEB">
      <w:pPr>
        <w:pStyle w:val="Heading2"/>
        <w:rPr>
          <w:sz w:val="24"/>
          <w:szCs w:val="24"/>
        </w:rPr>
      </w:pPr>
      <w:bookmarkStart w:id="19" w:name="_Toc207290652"/>
      <w:r w:rsidRPr="00A37D16">
        <w:rPr>
          <w:sz w:val="24"/>
          <w:szCs w:val="24"/>
        </w:rPr>
        <w:t>Customer Infrastructure and environment requirements</w:t>
      </w:r>
      <w:bookmarkEnd w:id="19"/>
    </w:p>
    <w:p w14:paraId="2B53D487" w14:textId="05260E14" w:rsidR="00A37D16" w:rsidRPr="00E57E98" w:rsidRDefault="00271BEB" w:rsidP="00E57E98">
      <w:pPr>
        <w:ind w:left="567"/>
        <w:rPr>
          <w:b/>
        </w:rPr>
      </w:pPr>
      <w:bookmarkStart w:id="20" w:name="_Toc206763689"/>
      <w:r w:rsidRPr="00271BEB">
        <w:t>The Department is currently running VMware platform across the Two Data Centres with mix of operating systems i.e., Microsoft, Linux and Open Enterprise Systems.</w:t>
      </w:r>
      <w:bookmarkEnd w:id="20"/>
    </w:p>
    <w:p w14:paraId="20DD0363" w14:textId="77777777" w:rsidR="001019A5" w:rsidRPr="00A37D16" w:rsidRDefault="00D76BA0">
      <w:pPr>
        <w:pStyle w:val="Heading1"/>
        <w:rPr>
          <w:sz w:val="24"/>
          <w:szCs w:val="24"/>
        </w:rPr>
      </w:pPr>
      <w:bookmarkStart w:id="21" w:name="_Toc207290653"/>
      <w:r w:rsidRPr="00A37D16">
        <w:rPr>
          <w:sz w:val="24"/>
          <w:szCs w:val="24"/>
        </w:rPr>
        <w:t>Bid Evaluation Stages</w:t>
      </w:r>
      <w:bookmarkEnd w:id="21"/>
    </w:p>
    <w:p w14:paraId="59D79E6B" w14:textId="77777777" w:rsidR="001019A5" w:rsidRDefault="00D76BA0" w:rsidP="00FF5855">
      <w:pPr>
        <w:ind w:left="567"/>
        <w:rPr>
          <w:rFonts w:cs="Calibri"/>
        </w:rPr>
      </w:pPr>
      <w:r>
        <w:rPr>
          <w:rFonts w:cs="Calibri"/>
        </w:rPr>
        <w:t xml:space="preserve">The bid evaluation process consists of </w:t>
      </w:r>
      <w:r w:rsidRPr="00FF5855">
        <w:rPr>
          <w:rFonts w:cs="Calibri"/>
          <w:b/>
          <w:bCs/>
        </w:rPr>
        <w:t>four</w:t>
      </w:r>
      <w:r>
        <w:rPr>
          <w:rFonts w:cs="Calibri"/>
        </w:rPr>
        <w:t xml:space="preserve"> stages, according to the nature of the bid. A bidder must qualify for each stage to be eligible to proceed to the next stage of the evaluation. The stages are:</w:t>
      </w:r>
    </w:p>
    <w:p w14:paraId="3FE54437" w14:textId="3537E969" w:rsidR="001019A5" w:rsidRPr="00FF5855" w:rsidRDefault="00D76BA0">
      <w:pPr>
        <w:pStyle w:val="Caption"/>
        <w:rPr>
          <w:rFonts w:cs="Calibri"/>
        </w:rPr>
      </w:pPr>
      <w:bookmarkStart w:id="22" w:name="_Toc207005371"/>
      <w:r w:rsidRPr="00FF5855">
        <w:t xml:space="preserve">Table </w:t>
      </w:r>
      <w:r w:rsidRPr="00FF5855">
        <w:fldChar w:fldCharType="begin"/>
      </w:r>
      <w:r w:rsidRPr="00FF5855">
        <w:instrText xml:space="preserve"> SEQ Table \* ARABIC </w:instrText>
      </w:r>
      <w:r w:rsidRPr="00FF5855">
        <w:fldChar w:fldCharType="separate"/>
      </w:r>
      <w:r w:rsidR="00F47C78" w:rsidRPr="00FF5855">
        <w:rPr>
          <w:noProof/>
        </w:rPr>
        <w:t>1</w:t>
      </w:r>
      <w:r w:rsidRPr="00FF5855">
        <w:fldChar w:fldCharType="end"/>
      </w:r>
      <w:r w:rsidRPr="00FF5855">
        <w:t>: Bid Evaluation Stages</w:t>
      </w:r>
      <w:bookmarkEnd w:id="22"/>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1019A5" w14:paraId="7ED36B24" w14:textId="77777777" w:rsidTr="00245442">
        <w:tc>
          <w:tcPr>
            <w:tcW w:w="736" w:type="pct"/>
            <w:shd w:val="clear" w:color="auto" w:fill="DBE5F1" w:themeFill="accent1" w:themeFillTint="33"/>
            <w:vAlign w:val="center"/>
          </w:tcPr>
          <w:p w14:paraId="5976C78C" w14:textId="77777777" w:rsidR="001019A5" w:rsidRDefault="00D76BA0">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3CD23055" w14:textId="77777777" w:rsidR="001019A5" w:rsidRDefault="00D76BA0">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66950AFD" w14:textId="77777777" w:rsidR="001019A5" w:rsidRDefault="00D76BA0">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F2752D" w14:paraId="0AA406CD" w14:textId="77777777" w:rsidTr="00245442">
        <w:tc>
          <w:tcPr>
            <w:tcW w:w="736" w:type="pct"/>
            <w:vAlign w:val="center"/>
          </w:tcPr>
          <w:p w14:paraId="0FC23F1D" w14:textId="372AEA54" w:rsidR="00F2752D" w:rsidRPr="00B02130" w:rsidRDefault="00F2752D" w:rsidP="00F2752D">
            <w:pPr>
              <w:spacing w:after="0" w:line="240" w:lineRule="auto"/>
              <w:rPr>
                <w:rFonts w:cs="Calibri"/>
              </w:rPr>
            </w:pPr>
            <w:r w:rsidRPr="00B02130">
              <w:rPr>
                <w:rFonts w:cs="Calibri"/>
              </w:rPr>
              <w:t>Stage 1</w:t>
            </w:r>
            <w:r w:rsidRPr="00B02130">
              <w:rPr>
                <w:rFonts w:cs="Calibri"/>
              </w:rPr>
              <w:tab/>
            </w:r>
          </w:p>
        </w:tc>
        <w:tc>
          <w:tcPr>
            <w:tcW w:w="2723" w:type="pct"/>
            <w:vAlign w:val="center"/>
          </w:tcPr>
          <w:p w14:paraId="29FBF8E7" w14:textId="388BEADC" w:rsidR="00F2752D" w:rsidRPr="00B02130" w:rsidRDefault="00A37D16" w:rsidP="00F2752D">
            <w:pPr>
              <w:spacing w:after="0" w:line="240" w:lineRule="auto"/>
              <w:jc w:val="left"/>
              <w:rPr>
                <w:rFonts w:cs="Calibri"/>
              </w:rPr>
            </w:pPr>
            <w:r>
              <w:rPr>
                <w:rFonts w:cs="Calibri"/>
              </w:rPr>
              <w:t xml:space="preserve">Mandatory </w:t>
            </w:r>
            <w:r w:rsidR="00F2752D" w:rsidRPr="00B02130">
              <w:rPr>
                <w:rFonts w:cs="Calibri"/>
              </w:rPr>
              <w:t xml:space="preserve">Administrative </w:t>
            </w:r>
            <w:r w:rsidR="00FF5855">
              <w:rPr>
                <w:rFonts w:cs="Calibri"/>
              </w:rPr>
              <w:t>R</w:t>
            </w:r>
            <w:r w:rsidR="00F2752D" w:rsidRPr="00B02130">
              <w:rPr>
                <w:rFonts w:cs="Calibri"/>
              </w:rPr>
              <w:t>esponsiveness</w:t>
            </w:r>
          </w:p>
        </w:tc>
        <w:tc>
          <w:tcPr>
            <w:tcW w:w="1541" w:type="pct"/>
            <w:shd w:val="clear" w:color="auto" w:fill="DBE5F1" w:themeFill="accent1" w:themeFillTint="33"/>
            <w:vAlign w:val="center"/>
          </w:tcPr>
          <w:p w14:paraId="428886B1" w14:textId="10E07806" w:rsidR="00F2752D" w:rsidRPr="00B02130" w:rsidRDefault="00F2752D" w:rsidP="00F2752D">
            <w:pPr>
              <w:spacing w:after="0" w:line="240" w:lineRule="auto"/>
              <w:jc w:val="center"/>
              <w:rPr>
                <w:rFonts w:cs="Calibri"/>
              </w:rPr>
            </w:pPr>
            <w:r w:rsidRPr="00B02130">
              <w:rPr>
                <w:rFonts w:cs="Calibri"/>
              </w:rPr>
              <w:t>YES</w:t>
            </w:r>
          </w:p>
        </w:tc>
      </w:tr>
      <w:tr w:rsidR="00F2752D" w14:paraId="322D5434" w14:textId="77777777" w:rsidTr="00245442">
        <w:tc>
          <w:tcPr>
            <w:tcW w:w="736" w:type="pct"/>
            <w:vAlign w:val="center"/>
          </w:tcPr>
          <w:p w14:paraId="0C41F59A" w14:textId="520DCDDA" w:rsidR="00F2752D" w:rsidRPr="00B02130" w:rsidRDefault="00F2752D" w:rsidP="00F2752D">
            <w:pPr>
              <w:spacing w:after="0" w:line="240" w:lineRule="auto"/>
              <w:rPr>
                <w:rFonts w:cs="Calibri"/>
              </w:rPr>
            </w:pPr>
            <w:r w:rsidRPr="00B02130">
              <w:rPr>
                <w:rFonts w:cs="Calibri"/>
              </w:rPr>
              <w:t xml:space="preserve">Stage 2 </w:t>
            </w:r>
          </w:p>
        </w:tc>
        <w:tc>
          <w:tcPr>
            <w:tcW w:w="2723" w:type="pct"/>
            <w:vAlign w:val="center"/>
          </w:tcPr>
          <w:p w14:paraId="5977CC2B" w14:textId="0E6EFD28" w:rsidR="00F2752D" w:rsidRPr="00B02130" w:rsidRDefault="00F2752D" w:rsidP="00F2752D">
            <w:pPr>
              <w:spacing w:after="0" w:line="240" w:lineRule="auto"/>
              <w:jc w:val="left"/>
              <w:rPr>
                <w:rFonts w:cs="Calibri"/>
              </w:rPr>
            </w:pPr>
            <w:r w:rsidRPr="00B02130">
              <w:rPr>
                <w:rFonts w:cs="Calibri"/>
              </w:rPr>
              <w:t xml:space="preserve">Technical Mandatory </w:t>
            </w:r>
            <w:r w:rsidR="00FF5855">
              <w:rPr>
                <w:rFonts w:cs="Calibri"/>
              </w:rPr>
              <w:t>R</w:t>
            </w:r>
            <w:r w:rsidRPr="00B02130">
              <w:rPr>
                <w:rFonts w:cs="Calibri"/>
              </w:rPr>
              <w:t xml:space="preserve">esponsiveness </w:t>
            </w:r>
          </w:p>
        </w:tc>
        <w:tc>
          <w:tcPr>
            <w:tcW w:w="1541" w:type="pct"/>
            <w:shd w:val="clear" w:color="auto" w:fill="DBE5F1" w:themeFill="accent1" w:themeFillTint="33"/>
            <w:vAlign w:val="center"/>
          </w:tcPr>
          <w:p w14:paraId="63E06270" w14:textId="0CA1F829" w:rsidR="00F2752D" w:rsidRPr="00B02130" w:rsidRDefault="00F2752D" w:rsidP="00F2752D">
            <w:pPr>
              <w:spacing w:after="0" w:line="240" w:lineRule="auto"/>
              <w:jc w:val="center"/>
              <w:rPr>
                <w:rFonts w:cs="Calibri"/>
              </w:rPr>
            </w:pPr>
            <w:r w:rsidRPr="00B02130">
              <w:rPr>
                <w:rFonts w:cs="Calibri"/>
              </w:rPr>
              <w:t>YES</w:t>
            </w:r>
          </w:p>
        </w:tc>
      </w:tr>
      <w:tr w:rsidR="00F2752D" w14:paraId="38C0D000" w14:textId="77777777" w:rsidTr="00245442">
        <w:tc>
          <w:tcPr>
            <w:tcW w:w="736" w:type="pct"/>
            <w:vAlign w:val="center"/>
          </w:tcPr>
          <w:p w14:paraId="3014FA22" w14:textId="74AE6E86" w:rsidR="00F2752D" w:rsidRPr="00B02130" w:rsidRDefault="00B02130" w:rsidP="00F2752D">
            <w:pPr>
              <w:spacing w:after="0" w:line="240" w:lineRule="auto"/>
              <w:rPr>
                <w:rFonts w:cs="Calibri"/>
              </w:rPr>
            </w:pPr>
            <w:r>
              <w:rPr>
                <w:rFonts w:cs="Calibri"/>
              </w:rPr>
              <w:t>Stage 3</w:t>
            </w:r>
          </w:p>
        </w:tc>
        <w:tc>
          <w:tcPr>
            <w:tcW w:w="2723" w:type="pct"/>
            <w:vAlign w:val="center"/>
          </w:tcPr>
          <w:p w14:paraId="2FCCBEF2" w14:textId="3E378429" w:rsidR="00F2752D" w:rsidRPr="00B02130" w:rsidRDefault="00F2752D" w:rsidP="00F2752D">
            <w:pPr>
              <w:spacing w:after="0" w:line="240" w:lineRule="auto"/>
              <w:jc w:val="left"/>
              <w:rPr>
                <w:rFonts w:cs="Calibri"/>
              </w:rPr>
            </w:pPr>
            <w:r w:rsidRPr="00B02130">
              <w:rPr>
                <w:rFonts w:cs="Calibri"/>
              </w:rPr>
              <w:t xml:space="preserve">Special Conditions of Contract </w:t>
            </w:r>
            <w:r w:rsidR="00FF5855">
              <w:rPr>
                <w:rFonts w:cs="Calibri"/>
              </w:rPr>
              <w:t>V</w:t>
            </w:r>
            <w:r w:rsidRPr="00B02130">
              <w:rPr>
                <w:rFonts w:cs="Calibri"/>
              </w:rPr>
              <w:t>erification</w:t>
            </w:r>
          </w:p>
        </w:tc>
        <w:tc>
          <w:tcPr>
            <w:tcW w:w="1541" w:type="pct"/>
            <w:shd w:val="clear" w:color="auto" w:fill="DBE5F1" w:themeFill="accent1" w:themeFillTint="33"/>
            <w:vAlign w:val="center"/>
          </w:tcPr>
          <w:p w14:paraId="5CC62686" w14:textId="30D95E6E" w:rsidR="00F2752D" w:rsidRPr="00B02130" w:rsidRDefault="00F2752D" w:rsidP="00F2752D">
            <w:pPr>
              <w:spacing w:after="0" w:line="240" w:lineRule="auto"/>
              <w:jc w:val="center"/>
              <w:rPr>
                <w:rFonts w:cs="Calibri"/>
              </w:rPr>
            </w:pPr>
            <w:r w:rsidRPr="00B02130">
              <w:rPr>
                <w:rFonts w:cs="Calibri"/>
              </w:rPr>
              <w:t>YES</w:t>
            </w:r>
          </w:p>
        </w:tc>
      </w:tr>
      <w:tr w:rsidR="00F2752D" w14:paraId="65768AF1" w14:textId="77777777" w:rsidTr="00245442">
        <w:tc>
          <w:tcPr>
            <w:tcW w:w="736" w:type="pct"/>
            <w:vAlign w:val="center"/>
          </w:tcPr>
          <w:p w14:paraId="7586E283" w14:textId="7D3214DD" w:rsidR="00F2752D" w:rsidRPr="00B02130" w:rsidRDefault="00B02130" w:rsidP="00F2752D">
            <w:pPr>
              <w:spacing w:after="0" w:line="240" w:lineRule="auto"/>
              <w:rPr>
                <w:rFonts w:cs="Calibri"/>
              </w:rPr>
            </w:pPr>
            <w:r>
              <w:rPr>
                <w:rFonts w:cs="Calibri"/>
              </w:rPr>
              <w:t>Stage 4</w:t>
            </w:r>
          </w:p>
        </w:tc>
        <w:tc>
          <w:tcPr>
            <w:tcW w:w="2723" w:type="pct"/>
            <w:vAlign w:val="center"/>
          </w:tcPr>
          <w:p w14:paraId="52ACB87F" w14:textId="4A489602" w:rsidR="00F2752D" w:rsidRPr="00B02130" w:rsidRDefault="00F2752D" w:rsidP="00F2752D">
            <w:pPr>
              <w:spacing w:after="0" w:line="240" w:lineRule="auto"/>
              <w:jc w:val="left"/>
              <w:rPr>
                <w:rFonts w:cs="Calibri"/>
              </w:rPr>
            </w:pPr>
            <w:r w:rsidRPr="00B02130">
              <w:rPr>
                <w:rFonts w:cs="Calibri"/>
              </w:rPr>
              <w:t xml:space="preserve">Price </w:t>
            </w:r>
            <w:r w:rsidR="00FF5855">
              <w:rPr>
                <w:rFonts w:cs="Calibri"/>
              </w:rPr>
              <w:t xml:space="preserve">and </w:t>
            </w:r>
            <w:r w:rsidRPr="00B02130">
              <w:rPr>
                <w:rFonts w:cs="Calibri"/>
              </w:rPr>
              <w:t xml:space="preserve">Preference </w:t>
            </w:r>
            <w:r w:rsidR="00FF5855">
              <w:rPr>
                <w:rFonts w:cs="Calibri"/>
              </w:rPr>
              <w:t>P</w:t>
            </w:r>
            <w:r w:rsidRPr="00B02130">
              <w:rPr>
                <w:rFonts w:cs="Calibri"/>
              </w:rPr>
              <w:t>oints</w:t>
            </w:r>
            <w:r w:rsidR="00FF5855">
              <w:rPr>
                <w:rFonts w:cs="Calibri"/>
              </w:rPr>
              <w:t xml:space="preserve"> Evaluation</w:t>
            </w:r>
          </w:p>
        </w:tc>
        <w:tc>
          <w:tcPr>
            <w:tcW w:w="1541" w:type="pct"/>
            <w:shd w:val="clear" w:color="auto" w:fill="DBE5F1" w:themeFill="accent1" w:themeFillTint="33"/>
            <w:vAlign w:val="center"/>
          </w:tcPr>
          <w:p w14:paraId="472EB22F" w14:textId="4C21E203" w:rsidR="00F2752D" w:rsidRPr="00B02130" w:rsidRDefault="00F2752D" w:rsidP="00F2752D">
            <w:pPr>
              <w:spacing w:after="0" w:line="240" w:lineRule="auto"/>
              <w:jc w:val="center"/>
              <w:rPr>
                <w:rFonts w:cs="Calibri"/>
              </w:rPr>
            </w:pPr>
            <w:r w:rsidRPr="00B02130">
              <w:rPr>
                <w:rFonts w:cs="Calibri"/>
              </w:rPr>
              <w:t>YES</w:t>
            </w:r>
          </w:p>
        </w:tc>
      </w:tr>
    </w:tbl>
    <w:p w14:paraId="70154DDF" w14:textId="0A369BD7" w:rsidR="001019A5" w:rsidRDefault="00E57E98">
      <w:pPr>
        <w:pStyle w:val="Heading2"/>
      </w:pPr>
      <w:bookmarkStart w:id="23" w:name="_Toc207290654"/>
      <w:r>
        <w:t xml:space="preserve">Mandatory </w:t>
      </w:r>
      <w:r w:rsidR="00D76BA0">
        <w:t xml:space="preserve">Administrative </w:t>
      </w:r>
      <w:r>
        <w:t>R</w:t>
      </w:r>
      <w:r w:rsidR="00D76BA0">
        <w:t>esponsiveness (Stage 1)</w:t>
      </w:r>
      <w:bookmarkEnd w:id="23"/>
    </w:p>
    <w:p w14:paraId="69F8D8DC" w14:textId="77777777" w:rsidR="00994C14" w:rsidRDefault="00994C14" w:rsidP="00994C14">
      <w:pPr>
        <w:pStyle w:val="Heading3"/>
        <w:ind w:left="709" w:hanging="709"/>
      </w:pPr>
      <w:bookmarkStart w:id="24" w:name="_Toc206656190"/>
      <w:bookmarkStart w:id="25" w:name="_Toc207290655"/>
      <w:r w:rsidRPr="00F26B1D">
        <w:t>Attendance of briefing session</w:t>
      </w:r>
      <w:bookmarkEnd w:id="24"/>
      <w:bookmarkEnd w:id="25"/>
    </w:p>
    <w:p w14:paraId="10938F3A" w14:textId="697F047B" w:rsidR="003B2B73" w:rsidRPr="00020F1B" w:rsidRDefault="00994C14" w:rsidP="00020F1B">
      <w:pPr>
        <w:pStyle w:val="ListParagraph"/>
        <w:numPr>
          <w:ilvl w:val="0"/>
          <w:numId w:val="48"/>
        </w:numPr>
        <w:rPr>
          <w:rFonts w:cs="Calibri"/>
        </w:rPr>
      </w:pPr>
      <w:r w:rsidRPr="00020F1B">
        <w:rPr>
          <w:rFonts w:cs="Calibri"/>
        </w:rPr>
        <w:t xml:space="preserve">A </w:t>
      </w:r>
      <w:r w:rsidR="0098684A" w:rsidRPr="00020F1B">
        <w:rPr>
          <w:rFonts w:cs="Calibri"/>
          <w:b/>
          <w:bCs/>
        </w:rPr>
        <w:t>c</w:t>
      </w:r>
      <w:r w:rsidRPr="00020F1B">
        <w:rPr>
          <w:rFonts w:cs="Calibri"/>
          <w:b/>
          <w:bCs/>
        </w:rPr>
        <w:t xml:space="preserve">ompulsory </w:t>
      </w:r>
      <w:r w:rsidR="00A55E70" w:rsidRPr="00020F1B">
        <w:rPr>
          <w:rFonts w:cs="Calibri"/>
          <w:b/>
          <w:bCs/>
        </w:rPr>
        <w:t>virtual briefing</w:t>
      </w:r>
      <w:r w:rsidRPr="00020F1B">
        <w:rPr>
          <w:rFonts w:cs="Calibri"/>
          <w:b/>
          <w:bCs/>
        </w:rPr>
        <w:t xml:space="preserve"> session</w:t>
      </w:r>
      <w:r w:rsidRPr="00020F1B">
        <w:rPr>
          <w:rFonts w:cs="Calibri"/>
        </w:rPr>
        <w:t xml:space="preserve"> will be held. The bidder must sign the briefing session attendance register using the same information (bidder company name, bidder representative person name and contact details) as submitted in the bidder’s response document. </w:t>
      </w:r>
      <w:r w:rsidR="0098684A" w:rsidRPr="00020F1B">
        <w:rPr>
          <w:rFonts w:cs="Calibri"/>
        </w:rPr>
        <w:t xml:space="preserve"> Any bidder who fail</w:t>
      </w:r>
      <w:r w:rsidR="00FF5855" w:rsidRPr="00020F1B">
        <w:rPr>
          <w:rFonts w:cs="Calibri"/>
        </w:rPr>
        <w:t>s</w:t>
      </w:r>
      <w:r w:rsidR="0098684A" w:rsidRPr="00020F1B">
        <w:rPr>
          <w:rFonts w:cs="Calibri"/>
        </w:rPr>
        <w:t xml:space="preserve"> to attend the briefing session will be disqualified.</w:t>
      </w:r>
    </w:p>
    <w:p w14:paraId="6CC06A4F" w14:textId="77777777" w:rsidR="00020F1B" w:rsidRDefault="00020F1B" w:rsidP="00020F1B">
      <w:pPr>
        <w:pStyle w:val="ListParagraph"/>
        <w:numPr>
          <w:ilvl w:val="0"/>
          <w:numId w:val="48"/>
        </w:numPr>
      </w:pPr>
      <w:r>
        <w:rPr>
          <w:rFonts w:cs="Calibri"/>
        </w:rPr>
        <w:t>In the case of joint ventures or consortiums the bidder must demonstrate that at least one of the parties to the bid response attended the briefing session.</w:t>
      </w:r>
    </w:p>
    <w:p w14:paraId="278EE382" w14:textId="77777777" w:rsidR="00020F1B" w:rsidRDefault="00020F1B" w:rsidP="00E57E98">
      <w:pPr>
        <w:ind w:left="709"/>
        <w:rPr>
          <w:b/>
        </w:rPr>
      </w:pPr>
    </w:p>
    <w:p w14:paraId="617E1BE2" w14:textId="5C53A952" w:rsidR="001019A5" w:rsidRDefault="00D76BA0" w:rsidP="003B2B73">
      <w:pPr>
        <w:pStyle w:val="Heading3"/>
        <w:ind w:left="709" w:hanging="709"/>
      </w:pPr>
      <w:bookmarkStart w:id="26" w:name="_Toc207290656"/>
      <w:r>
        <w:t>Registered Supplier</w:t>
      </w:r>
      <w:bookmarkEnd w:id="26"/>
    </w:p>
    <w:p w14:paraId="3E008944" w14:textId="5D52DD3D" w:rsidR="001019A5" w:rsidRDefault="00D76BA0" w:rsidP="003B2B73">
      <w:pPr>
        <w:pStyle w:val="ListParagraph"/>
        <w:tabs>
          <w:tab w:val="left" w:pos="851"/>
        </w:tabs>
        <w:ind w:left="709"/>
      </w:pPr>
      <w:r>
        <w:rPr>
          <w:rFonts w:cs="Calibri"/>
        </w:rPr>
        <w:t>Only responses from bidders who are registered as a Supplier on National Treasury’s Central Supplier Database (CSD) in terms of National Treasury’s Instruction Note 4A of 2016/17 will be considered for award on this RF</w:t>
      </w:r>
      <w:r w:rsidR="00FB4BFB">
        <w:rPr>
          <w:rFonts w:cs="Calibri"/>
        </w:rPr>
        <w:t>B</w:t>
      </w:r>
      <w:r>
        <w:rPr>
          <w:rFonts w:cs="Calibri"/>
        </w:rPr>
        <w:t>.</w:t>
      </w:r>
    </w:p>
    <w:p w14:paraId="25343FB6" w14:textId="77777777" w:rsidR="001019A5" w:rsidRDefault="00D76BA0">
      <w:pPr>
        <w:pStyle w:val="Heading2"/>
      </w:pPr>
      <w:bookmarkStart w:id="27" w:name="_Toc207290657"/>
      <w:r>
        <w:t>Technical returnable documents</w:t>
      </w:r>
      <w:bookmarkEnd w:id="27"/>
    </w:p>
    <w:p w14:paraId="607CDC97" w14:textId="77777777" w:rsidR="001019A5" w:rsidRDefault="00D76BA0">
      <w:pPr>
        <w:pStyle w:val="Heading3"/>
      </w:pPr>
      <w:bookmarkStart w:id="28" w:name="_Toc207290658"/>
      <w:r>
        <w:t>Instruction and evaluation criteria</w:t>
      </w:r>
      <w:bookmarkEnd w:id="28"/>
    </w:p>
    <w:p w14:paraId="312784E4" w14:textId="77777777" w:rsidR="001019A5" w:rsidRDefault="00D76BA0" w:rsidP="009D6921">
      <w:pPr>
        <w:pStyle w:val="ListParagraph"/>
        <w:numPr>
          <w:ilvl w:val="0"/>
          <w:numId w:val="3"/>
        </w:numPr>
      </w:pPr>
      <w:r>
        <w:t>The bidder must comply with ALL the requirements as per the Technical Mandatory Requirements below by providing substantiating evidence in the form of documentation or information, failing which it will be regarded as “NOT COMPLY”.</w:t>
      </w:r>
    </w:p>
    <w:p w14:paraId="5421F837" w14:textId="77777777" w:rsidR="001019A5" w:rsidRDefault="00D76BA0" w:rsidP="009D6921">
      <w:pPr>
        <w:pStyle w:val="ListParagraph"/>
        <w:numPr>
          <w:ilvl w:val="0"/>
          <w:numId w:val="3"/>
        </w:numPr>
      </w:pPr>
      <w:r>
        <w:t xml:space="preserve">The bidder must provide a unique reference number (e.g. binder/folio, chapter, section, page) to locate substantiating evidence in the bid response. </w:t>
      </w:r>
    </w:p>
    <w:p w14:paraId="363C4A92" w14:textId="77777777" w:rsidR="001019A5" w:rsidRDefault="00D76BA0" w:rsidP="009D6921">
      <w:pPr>
        <w:pStyle w:val="ListParagraph"/>
        <w:numPr>
          <w:ilvl w:val="0"/>
          <w:numId w:val="3"/>
        </w:numPr>
      </w:pPr>
      <w:r>
        <w:t xml:space="preserve">The bidder must comply with </w:t>
      </w:r>
      <w:r w:rsidRPr="00572263">
        <w:t>ALL</w:t>
      </w:r>
      <w:r>
        <w:t xml:space="preserve"> the TECHNICAL MANDATORY REQUIREMENTS in order for the bid response to proceed to the next stage of the evaluation.</w:t>
      </w:r>
    </w:p>
    <w:p w14:paraId="42058ECB" w14:textId="77777777" w:rsidR="001019A5" w:rsidRDefault="001019A5"/>
    <w:p w14:paraId="6A43CDB9" w14:textId="77777777" w:rsidR="001019A5" w:rsidRDefault="00D76BA0">
      <w:pPr>
        <w:pStyle w:val="Heading3"/>
      </w:pPr>
      <w:bookmarkStart w:id="29" w:name="_Toc207290659"/>
      <w:r>
        <w:t>Technical mandatory requirements (Stage 2)</w:t>
      </w:r>
      <w:bookmarkEnd w:id="29"/>
    </w:p>
    <w:p w14:paraId="46381317" w14:textId="3719034C" w:rsidR="001019A5" w:rsidRDefault="00D76BA0">
      <w:pPr>
        <w:pStyle w:val="Caption"/>
      </w:pPr>
      <w:bookmarkStart w:id="30" w:name="_Toc207005372"/>
      <w:r>
        <w:t xml:space="preserve">Table </w:t>
      </w:r>
      <w:r>
        <w:fldChar w:fldCharType="begin"/>
      </w:r>
      <w:r>
        <w:instrText xml:space="preserve"> SEQ Table \* ARABIC </w:instrText>
      </w:r>
      <w:r>
        <w:fldChar w:fldCharType="separate"/>
      </w:r>
      <w:r w:rsidR="00F47C78">
        <w:rPr>
          <w:noProof/>
        </w:rPr>
        <w:t>2</w:t>
      </w:r>
      <w:r>
        <w:fldChar w:fldCharType="end"/>
      </w:r>
      <w:r>
        <w:t>: Technical Mandatory Requirements</w:t>
      </w:r>
      <w:bookmarkEnd w:id="3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1019A5" w:rsidRPr="00FF5855" w14:paraId="1780ED0E" w14:textId="77777777">
        <w:trPr>
          <w:tblHeader/>
        </w:trPr>
        <w:tc>
          <w:tcPr>
            <w:tcW w:w="3209" w:type="dxa"/>
            <w:shd w:val="solid" w:color="DBE5F1" w:themeColor="accent1" w:themeTint="33" w:fill="DBE5F1" w:themeFill="accent1" w:themeFillTint="33"/>
          </w:tcPr>
          <w:p w14:paraId="70412DDF" w14:textId="77777777" w:rsidR="001019A5" w:rsidRPr="00FF5855" w:rsidRDefault="00D76BA0">
            <w:pPr>
              <w:spacing w:after="0" w:line="240" w:lineRule="auto"/>
              <w:rPr>
                <w:rFonts w:asciiTheme="minorHAnsi" w:eastAsiaTheme="majorEastAsia" w:hAnsiTheme="minorHAnsi" w:cstheme="minorHAnsi"/>
                <w:b/>
                <w:iCs/>
                <w:color w:val="0E1B8D"/>
                <w:lang w:val="en-GB"/>
              </w:rPr>
            </w:pPr>
            <w:r w:rsidRPr="00FF5855">
              <w:rPr>
                <w:rFonts w:asciiTheme="minorHAnsi" w:eastAsiaTheme="majorEastAsia" w:hAnsiTheme="minorHAnsi" w:cstheme="minorHAnsi"/>
                <w:b/>
                <w:iCs/>
                <w:color w:val="0E1B8D"/>
                <w:lang w:val="en-GB"/>
              </w:rPr>
              <w:t>Mandatory Requirements</w:t>
            </w:r>
          </w:p>
        </w:tc>
        <w:tc>
          <w:tcPr>
            <w:tcW w:w="3209" w:type="dxa"/>
            <w:shd w:val="solid" w:color="DBE5F1" w:themeColor="accent1" w:themeTint="33" w:fill="DBE5F1" w:themeFill="accent1" w:themeFillTint="33"/>
          </w:tcPr>
          <w:p w14:paraId="0F89C005" w14:textId="77777777" w:rsidR="001019A5" w:rsidRPr="00FF5855" w:rsidRDefault="00D76BA0">
            <w:pPr>
              <w:spacing w:after="0" w:line="240" w:lineRule="auto"/>
              <w:jc w:val="left"/>
              <w:rPr>
                <w:rFonts w:asciiTheme="minorHAnsi" w:eastAsiaTheme="majorEastAsia" w:hAnsiTheme="minorHAnsi" w:cstheme="minorHAnsi"/>
                <w:b/>
                <w:iCs/>
                <w:color w:val="0E1B8D"/>
                <w:lang w:val="en-GB"/>
              </w:rPr>
            </w:pPr>
            <w:r w:rsidRPr="00FF5855">
              <w:rPr>
                <w:rFonts w:asciiTheme="minorHAnsi" w:eastAsiaTheme="majorEastAsia" w:hAnsiTheme="minorHAnsi" w:cstheme="minorHAnsi"/>
                <w:b/>
                <w:iCs/>
                <w:color w:val="0E1B8D"/>
                <w:lang w:val="en-GB"/>
              </w:rPr>
              <w:t>Substantiating evidence of compliance (used to evaluate bid)</w:t>
            </w:r>
          </w:p>
        </w:tc>
        <w:tc>
          <w:tcPr>
            <w:tcW w:w="3210" w:type="dxa"/>
            <w:shd w:val="solid" w:color="DBE5F1" w:themeColor="accent1" w:themeTint="33" w:fill="DBE5F1" w:themeFill="accent1" w:themeFillTint="33"/>
          </w:tcPr>
          <w:p w14:paraId="32984AF8" w14:textId="77777777" w:rsidR="001019A5" w:rsidRPr="00FF5855" w:rsidRDefault="00D76BA0">
            <w:pPr>
              <w:spacing w:after="0" w:line="240" w:lineRule="auto"/>
              <w:jc w:val="left"/>
              <w:rPr>
                <w:rFonts w:asciiTheme="minorHAnsi" w:eastAsiaTheme="majorEastAsia" w:hAnsiTheme="minorHAnsi" w:cstheme="minorHAnsi"/>
                <w:b/>
                <w:iCs/>
                <w:color w:val="0E1B8D"/>
                <w:lang w:val="en-GB"/>
              </w:rPr>
            </w:pPr>
            <w:r w:rsidRPr="00FF5855">
              <w:rPr>
                <w:rFonts w:asciiTheme="minorHAnsi" w:eastAsiaTheme="majorEastAsia" w:hAnsiTheme="minorHAnsi" w:cstheme="minorHAnsi"/>
                <w:b/>
                <w:iCs/>
                <w:color w:val="0E1B8D"/>
                <w:lang w:val="en-GB"/>
              </w:rPr>
              <w:t>Evidence reference (to be completed by bidder)</w:t>
            </w:r>
          </w:p>
        </w:tc>
      </w:tr>
      <w:tr w:rsidR="001019A5" w:rsidRPr="00FF5855" w14:paraId="70A33487" w14:textId="77777777">
        <w:tc>
          <w:tcPr>
            <w:tcW w:w="9628" w:type="dxa"/>
            <w:gridSpan w:val="3"/>
          </w:tcPr>
          <w:p w14:paraId="4812E736" w14:textId="77777777" w:rsidR="001019A5" w:rsidRPr="00FF5855" w:rsidRDefault="00D76BA0">
            <w:pPr>
              <w:spacing w:after="0" w:line="240" w:lineRule="auto"/>
              <w:rPr>
                <w:rFonts w:asciiTheme="minorHAnsi" w:hAnsiTheme="minorHAnsi" w:cstheme="minorHAnsi"/>
                <w:b/>
                <w:bCs/>
                <w:lang w:val="en-GB"/>
              </w:rPr>
            </w:pPr>
            <w:r w:rsidRPr="00FF5855">
              <w:rPr>
                <w:rFonts w:asciiTheme="minorHAnsi" w:hAnsiTheme="minorHAnsi" w:cstheme="minorHAnsi"/>
                <w:b/>
                <w:bCs/>
                <w:lang w:val="en-GB"/>
              </w:rPr>
              <w:t>1. Bidder Certification/ Affiliation Requirements</w:t>
            </w:r>
          </w:p>
          <w:p w14:paraId="183CD424" w14:textId="77777777" w:rsidR="001019A5" w:rsidRPr="00FF5855" w:rsidRDefault="001019A5">
            <w:pPr>
              <w:spacing w:after="0" w:line="240" w:lineRule="auto"/>
              <w:rPr>
                <w:rFonts w:asciiTheme="minorHAnsi" w:hAnsiTheme="minorHAnsi" w:cstheme="minorHAnsi"/>
                <w:lang w:val="en-GB"/>
              </w:rPr>
            </w:pPr>
          </w:p>
        </w:tc>
      </w:tr>
      <w:tr w:rsidR="001019A5" w:rsidRPr="00FF5855" w14:paraId="323087FE" w14:textId="77777777">
        <w:tc>
          <w:tcPr>
            <w:tcW w:w="3209" w:type="dxa"/>
          </w:tcPr>
          <w:p w14:paraId="40231BE0" w14:textId="43E593CC" w:rsidR="001019A5" w:rsidRPr="00FF5855" w:rsidRDefault="000020D7" w:rsidP="0022174F">
            <w:pPr>
              <w:spacing w:after="0" w:line="240" w:lineRule="auto"/>
              <w:jc w:val="left"/>
              <w:rPr>
                <w:rFonts w:asciiTheme="minorHAnsi" w:hAnsiTheme="minorHAnsi" w:cstheme="minorHAnsi"/>
                <w:lang w:val="en-GB"/>
              </w:rPr>
            </w:pPr>
            <w:r w:rsidRPr="00FF5855">
              <w:rPr>
                <w:rFonts w:asciiTheme="minorHAnsi" w:hAnsiTheme="minorHAnsi" w:cstheme="minorHAnsi"/>
                <w:bCs/>
              </w:rPr>
              <w:t xml:space="preserve">The bidder must be an OEM/OSM accredited reseller or a registered partner to provide </w:t>
            </w:r>
            <w:r w:rsidR="00A55E70" w:rsidRPr="00FF5855">
              <w:rPr>
                <w:rFonts w:asciiTheme="minorHAnsi" w:hAnsiTheme="minorHAnsi" w:cstheme="minorHAnsi"/>
                <w:bCs/>
              </w:rPr>
              <w:t>VMWare licences.</w:t>
            </w:r>
          </w:p>
        </w:tc>
        <w:tc>
          <w:tcPr>
            <w:tcW w:w="3209" w:type="dxa"/>
          </w:tcPr>
          <w:p w14:paraId="36C47053" w14:textId="7B25B497" w:rsidR="000020D7" w:rsidRPr="00FF5855" w:rsidRDefault="000020D7" w:rsidP="000020D7">
            <w:pPr>
              <w:rPr>
                <w:rFonts w:asciiTheme="minorHAnsi" w:hAnsiTheme="minorHAnsi" w:cstheme="minorHAnsi"/>
              </w:rPr>
            </w:pPr>
            <w:r w:rsidRPr="00FF5855">
              <w:rPr>
                <w:rFonts w:asciiTheme="minorHAnsi" w:hAnsiTheme="minorHAnsi" w:cstheme="minorHAnsi"/>
              </w:rPr>
              <w:t xml:space="preserve">Attach to </w:t>
            </w:r>
            <w:r w:rsidRPr="00FF5855">
              <w:rPr>
                <w:rFonts w:asciiTheme="minorHAnsi" w:hAnsiTheme="minorHAnsi" w:cstheme="minorHAnsi"/>
                <w:b/>
                <w:bCs/>
              </w:rPr>
              <w:t>ANNEX A</w:t>
            </w:r>
            <w:r w:rsidRPr="00FF5855">
              <w:rPr>
                <w:rFonts w:asciiTheme="minorHAnsi" w:hAnsiTheme="minorHAnsi" w:cstheme="minorHAnsi"/>
              </w:rPr>
              <w:t xml:space="preserve">, a copy of documentation (valid certificate or letter) indicating that the bidder is an OSM/OEM accredited reseller or registered partner to provide VMWare </w:t>
            </w:r>
            <w:r w:rsidR="00FB4BFB" w:rsidRPr="00FF5855">
              <w:rPr>
                <w:rFonts w:asciiTheme="minorHAnsi" w:hAnsiTheme="minorHAnsi" w:cstheme="minorHAnsi"/>
              </w:rPr>
              <w:t>licenses</w:t>
            </w:r>
            <w:r w:rsidRPr="00FF5855">
              <w:rPr>
                <w:rFonts w:asciiTheme="minorHAnsi" w:hAnsiTheme="minorHAnsi" w:cstheme="minorHAnsi"/>
              </w:rPr>
              <w:t>.</w:t>
            </w:r>
          </w:p>
          <w:p w14:paraId="52967CC6" w14:textId="13629F8A" w:rsidR="000020D7" w:rsidRPr="00FF5855" w:rsidRDefault="000020D7" w:rsidP="000020D7">
            <w:pPr>
              <w:rPr>
                <w:rFonts w:asciiTheme="minorHAnsi" w:hAnsiTheme="minorHAnsi" w:cstheme="minorHAnsi"/>
                <w:b/>
                <w:bCs/>
              </w:rPr>
            </w:pPr>
            <w:r w:rsidRPr="00FF5855">
              <w:rPr>
                <w:rFonts w:asciiTheme="minorHAnsi" w:hAnsiTheme="minorHAnsi" w:cstheme="minorHAnsi"/>
                <w:b/>
                <w:bCs/>
              </w:rPr>
              <w:t xml:space="preserve">The letter or certificate must have the following </w:t>
            </w:r>
            <w:r w:rsidR="00994C14" w:rsidRPr="00FF5855">
              <w:rPr>
                <w:rFonts w:asciiTheme="minorHAnsi" w:hAnsiTheme="minorHAnsi" w:cstheme="minorHAnsi"/>
                <w:b/>
                <w:bCs/>
              </w:rPr>
              <w:t>information.</w:t>
            </w:r>
          </w:p>
          <w:p w14:paraId="7951C159" w14:textId="77777777" w:rsidR="00DA5040" w:rsidRPr="00FF5855" w:rsidRDefault="00DA5040" w:rsidP="009D6921">
            <w:pPr>
              <w:pStyle w:val="xmsonormal"/>
              <w:numPr>
                <w:ilvl w:val="0"/>
                <w:numId w:val="26"/>
              </w:numPr>
              <w:shd w:val="clear" w:color="auto" w:fill="FFFFFF"/>
              <w:spacing w:before="0" w:beforeAutospacing="0" w:after="0"/>
              <w:jc w:val="both"/>
              <w:rPr>
                <w:rFonts w:asciiTheme="minorHAnsi" w:hAnsiTheme="minorHAnsi" w:cstheme="minorHAnsi"/>
                <w:color w:val="242424"/>
                <w:sz w:val="22"/>
                <w:szCs w:val="22"/>
                <w:bdr w:val="none" w:sz="0" w:space="0" w:color="auto" w:frame="1"/>
              </w:rPr>
            </w:pPr>
            <w:r w:rsidRPr="00FF5855">
              <w:rPr>
                <w:rFonts w:asciiTheme="minorHAnsi" w:hAnsiTheme="minorHAnsi" w:cstheme="minorHAnsi"/>
                <w:color w:val="242424"/>
                <w:sz w:val="22"/>
                <w:szCs w:val="22"/>
                <w:bdr w:val="none" w:sz="0" w:space="0" w:color="auto" w:frame="1"/>
              </w:rPr>
              <w:t>The name of the registered bidder.</w:t>
            </w:r>
          </w:p>
          <w:p w14:paraId="62E67078" w14:textId="7E7D5B5D" w:rsidR="00DA5040" w:rsidRPr="00FF5855" w:rsidRDefault="00DA5040" w:rsidP="009D6921">
            <w:pPr>
              <w:pStyle w:val="xmsonormal"/>
              <w:numPr>
                <w:ilvl w:val="0"/>
                <w:numId w:val="26"/>
              </w:numPr>
              <w:shd w:val="clear" w:color="auto" w:fill="FFFFFF"/>
              <w:spacing w:before="0" w:beforeAutospacing="0" w:after="0"/>
              <w:jc w:val="both"/>
              <w:rPr>
                <w:rFonts w:asciiTheme="minorHAnsi" w:hAnsiTheme="minorHAnsi" w:cstheme="minorHAnsi"/>
                <w:color w:val="242424"/>
                <w:sz w:val="22"/>
                <w:szCs w:val="22"/>
                <w:bdr w:val="none" w:sz="0" w:space="0" w:color="auto" w:frame="1"/>
              </w:rPr>
            </w:pPr>
            <w:r w:rsidRPr="00FF5855">
              <w:rPr>
                <w:rFonts w:asciiTheme="minorHAnsi" w:hAnsiTheme="minorHAnsi" w:cstheme="minorHAnsi"/>
                <w:color w:val="242424"/>
                <w:sz w:val="22"/>
                <w:szCs w:val="22"/>
                <w:bdr w:val="none" w:sz="0" w:space="0" w:color="auto" w:frame="1"/>
              </w:rPr>
              <w:t>Date to which the letter or certificate was issued.</w:t>
            </w:r>
          </w:p>
          <w:p w14:paraId="50736E5D" w14:textId="77777777" w:rsidR="00DA5040" w:rsidRPr="00FF5855" w:rsidRDefault="00DA5040" w:rsidP="009D6921">
            <w:pPr>
              <w:pStyle w:val="ListParagraph"/>
              <w:numPr>
                <w:ilvl w:val="0"/>
                <w:numId w:val="26"/>
              </w:numPr>
              <w:rPr>
                <w:rFonts w:cstheme="minorHAnsi"/>
                <w:lang w:val="en-GB"/>
              </w:rPr>
            </w:pPr>
            <w:r w:rsidRPr="00FF5855">
              <w:rPr>
                <w:rFonts w:cstheme="minorHAnsi"/>
                <w:lang w:val="en-GB"/>
              </w:rPr>
              <w:t>Letter must be in writing, dated, signed and on a letterhead of the entity that issued it.</w:t>
            </w:r>
          </w:p>
          <w:p w14:paraId="0455CA7E" w14:textId="77777777" w:rsidR="001019A5" w:rsidRPr="00FF5855" w:rsidRDefault="001019A5">
            <w:pPr>
              <w:spacing w:after="0" w:line="240" w:lineRule="auto"/>
              <w:jc w:val="left"/>
              <w:rPr>
                <w:rFonts w:asciiTheme="minorHAnsi" w:hAnsiTheme="minorHAnsi" w:cstheme="minorHAnsi"/>
                <w:lang w:val="en-GB"/>
              </w:rPr>
            </w:pPr>
          </w:p>
          <w:p w14:paraId="6A45EEEE" w14:textId="6299C598" w:rsidR="001019A5" w:rsidRPr="00FF5855" w:rsidRDefault="00D76BA0">
            <w:pPr>
              <w:spacing w:after="0" w:line="240" w:lineRule="auto"/>
              <w:jc w:val="left"/>
              <w:rPr>
                <w:rFonts w:asciiTheme="minorHAnsi" w:hAnsiTheme="minorHAnsi" w:cstheme="minorHAnsi"/>
                <w:b/>
                <w:bCs/>
                <w:lang w:val="en-GB"/>
              </w:rPr>
            </w:pPr>
            <w:r w:rsidRPr="00FF5855">
              <w:rPr>
                <w:rFonts w:asciiTheme="minorHAnsi" w:hAnsiTheme="minorHAnsi" w:cstheme="minorHAnsi"/>
                <w:b/>
                <w:bCs/>
                <w:lang w:val="en-GB"/>
              </w:rPr>
              <w:t>NOTE (</w:t>
            </w:r>
            <w:r w:rsidR="000020D7" w:rsidRPr="00FF5855">
              <w:rPr>
                <w:rFonts w:asciiTheme="minorHAnsi" w:hAnsiTheme="minorHAnsi" w:cstheme="minorHAnsi"/>
                <w:b/>
                <w:bCs/>
                <w:lang w:val="en-GB"/>
              </w:rPr>
              <w:t>1</w:t>
            </w:r>
            <w:r w:rsidRPr="00FF5855">
              <w:rPr>
                <w:rFonts w:asciiTheme="minorHAnsi" w:hAnsiTheme="minorHAnsi" w:cstheme="minorHAnsi"/>
                <w:b/>
                <w:bCs/>
                <w:lang w:val="en-GB"/>
              </w:rPr>
              <w:t xml:space="preserve">): </w:t>
            </w:r>
          </w:p>
          <w:p w14:paraId="17EC1248" w14:textId="4961E820" w:rsidR="001019A5" w:rsidRPr="00FF5855" w:rsidRDefault="00D76BA0">
            <w:pPr>
              <w:spacing w:after="0" w:line="240" w:lineRule="auto"/>
              <w:jc w:val="left"/>
              <w:rPr>
                <w:rFonts w:asciiTheme="minorHAnsi" w:hAnsiTheme="minorHAnsi" w:cstheme="minorHAnsi"/>
                <w:lang w:val="en-GB"/>
              </w:rPr>
            </w:pPr>
            <w:r w:rsidRPr="00FF5855">
              <w:rPr>
                <w:rFonts w:asciiTheme="minorHAnsi" w:hAnsiTheme="minorHAnsi" w:cstheme="minorHAnsi"/>
                <w:lang w:val="en-GB"/>
              </w:rPr>
              <w:t>SITA</w:t>
            </w:r>
            <w:r w:rsidR="00A84DD6" w:rsidRPr="00FF5855">
              <w:rPr>
                <w:rFonts w:asciiTheme="minorHAnsi" w:hAnsiTheme="minorHAnsi" w:cstheme="minorHAnsi"/>
                <w:lang w:val="en-GB"/>
              </w:rPr>
              <w:t>/</w:t>
            </w:r>
            <w:r w:rsidR="00FF5855" w:rsidRPr="00FF5855">
              <w:rPr>
                <w:rFonts w:asciiTheme="minorHAnsi" w:hAnsiTheme="minorHAnsi" w:cstheme="minorHAnsi"/>
                <w:lang w:val="en-GB"/>
              </w:rPr>
              <w:t>Department reserves</w:t>
            </w:r>
            <w:r w:rsidRPr="00FF5855">
              <w:rPr>
                <w:rFonts w:asciiTheme="minorHAnsi" w:hAnsiTheme="minorHAnsi" w:cstheme="minorHAnsi"/>
                <w:lang w:val="en-GB"/>
              </w:rPr>
              <w:t xml:space="preserve"> the right to verify information provided.</w:t>
            </w:r>
          </w:p>
          <w:p w14:paraId="56860442" w14:textId="77777777" w:rsidR="001019A5" w:rsidRPr="00FF5855" w:rsidRDefault="001019A5">
            <w:pPr>
              <w:spacing w:after="0" w:line="240" w:lineRule="auto"/>
              <w:jc w:val="left"/>
              <w:rPr>
                <w:rFonts w:asciiTheme="minorHAnsi" w:hAnsiTheme="minorHAnsi" w:cstheme="minorHAnsi"/>
                <w:lang w:val="en-GB"/>
              </w:rPr>
            </w:pPr>
          </w:p>
        </w:tc>
        <w:tc>
          <w:tcPr>
            <w:tcW w:w="3210" w:type="dxa"/>
          </w:tcPr>
          <w:p w14:paraId="6E5E4957" w14:textId="41457E40" w:rsidR="001019A5" w:rsidRPr="00FF5855" w:rsidRDefault="00D76BA0">
            <w:pPr>
              <w:spacing w:after="0" w:line="240" w:lineRule="auto"/>
              <w:jc w:val="left"/>
              <w:rPr>
                <w:rFonts w:asciiTheme="minorHAnsi" w:hAnsiTheme="minorHAnsi" w:cstheme="minorHAnsi"/>
                <w:lang w:val="en-GB"/>
              </w:rPr>
            </w:pPr>
            <w:r w:rsidRPr="00FF5855">
              <w:rPr>
                <w:rFonts w:asciiTheme="minorHAnsi" w:hAnsiTheme="minorHAnsi" w:cstheme="minorHAnsi"/>
                <w:color w:val="FF0000"/>
              </w:rPr>
              <w:t xml:space="preserve">&lt;provide unique reference to locate substantiating evidence in the bid response – </w:t>
            </w:r>
            <w:r w:rsidRPr="00FF5855">
              <w:rPr>
                <w:rFonts w:asciiTheme="minorHAnsi" w:hAnsiTheme="minorHAnsi" w:cstheme="minorHAnsi"/>
                <w:b/>
                <w:bCs/>
                <w:color w:val="FF0000"/>
              </w:rPr>
              <w:t xml:space="preserve">see Annex A, par </w:t>
            </w:r>
            <w:r w:rsidR="00A55E70" w:rsidRPr="00FF5855">
              <w:rPr>
                <w:rFonts w:asciiTheme="minorHAnsi" w:hAnsiTheme="minorHAnsi" w:cstheme="minorHAnsi"/>
                <w:b/>
                <w:bCs/>
                <w:color w:val="FF0000"/>
              </w:rPr>
              <w:t>4</w:t>
            </w:r>
            <w:r w:rsidRPr="00FF5855">
              <w:rPr>
                <w:rFonts w:asciiTheme="minorHAnsi" w:hAnsiTheme="minorHAnsi" w:cstheme="minorHAnsi"/>
                <w:b/>
                <w:bCs/>
                <w:color w:val="FF0000"/>
              </w:rPr>
              <w:t>.1</w:t>
            </w:r>
            <w:r w:rsidRPr="00FF5855">
              <w:rPr>
                <w:rFonts w:asciiTheme="minorHAnsi" w:hAnsiTheme="minorHAnsi" w:cstheme="minorHAnsi"/>
                <w:color w:val="FF0000"/>
              </w:rPr>
              <w:t>&gt;</w:t>
            </w:r>
          </w:p>
        </w:tc>
      </w:tr>
      <w:tr w:rsidR="001019A5" w:rsidRPr="00FF5855" w14:paraId="7D2E3B30" w14:textId="77777777">
        <w:tc>
          <w:tcPr>
            <w:tcW w:w="9628" w:type="dxa"/>
            <w:gridSpan w:val="3"/>
          </w:tcPr>
          <w:p w14:paraId="0ADDD8A5" w14:textId="77777777" w:rsidR="001019A5" w:rsidRPr="00FF5855" w:rsidRDefault="00D76BA0">
            <w:pPr>
              <w:spacing w:after="0" w:line="240" w:lineRule="auto"/>
              <w:jc w:val="left"/>
              <w:rPr>
                <w:rFonts w:asciiTheme="minorHAnsi" w:hAnsiTheme="minorHAnsi" w:cstheme="minorHAnsi"/>
                <w:b/>
                <w:bCs/>
                <w:lang w:val="en-GB"/>
              </w:rPr>
            </w:pPr>
            <w:r w:rsidRPr="00FF5855">
              <w:rPr>
                <w:rFonts w:asciiTheme="minorHAnsi" w:hAnsiTheme="minorHAnsi" w:cstheme="minorHAnsi"/>
                <w:b/>
                <w:bCs/>
                <w:lang w:val="en-GB"/>
              </w:rPr>
              <w:t>2. Bidder Experience and Capability Requirements</w:t>
            </w:r>
          </w:p>
          <w:p w14:paraId="7BCCDC59" w14:textId="77777777" w:rsidR="001019A5" w:rsidRPr="00FF5855" w:rsidRDefault="001019A5">
            <w:pPr>
              <w:spacing w:after="0" w:line="240" w:lineRule="auto"/>
              <w:jc w:val="left"/>
              <w:rPr>
                <w:rFonts w:asciiTheme="minorHAnsi" w:hAnsiTheme="minorHAnsi" w:cstheme="minorHAnsi"/>
                <w:lang w:val="en-GB"/>
              </w:rPr>
            </w:pPr>
          </w:p>
        </w:tc>
      </w:tr>
      <w:tr w:rsidR="001019A5" w:rsidRPr="00FF5855" w14:paraId="100C11D1" w14:textId="77777777">
        <w:tc>
          <w:tcPr>
            <w:tcW w:w="3209" w:type="dxa"/>
          </w:tcPr>
          <w:p w14:paraId="71A1A030" w14:textId="00E3DE82" w:rsidR="001019A5" w:rsidRPr="00FF5855" w:rsidRDefault="000020D7" w:rsidP="00FF5855">
            <w:pPr>
              <w:spacing w:after="0"/>
              <w:rPr>
                <w:rFonts w:asciiTheme="minorHAnsi" w:hAnsiTheme="minorHAnsi" w:cstheme="minorHAnsi"/>
                <w:lang w:val="en-GB"/>
              </w:rPr>
            </w:pPr>
            <w:r w:rsidRPr="00FF5855">
              <w:rPr>
                <w:rFonts w:asciiTheme="minorHAnsi" w:hAnsiTheme="minorHAnsi" w:cstheme="minorHAnsi"/>
              </w:rPr>
              <w:t xml:space="preserve">The bidder must have provided at least two (2) projects for the provision of VMware </w:t>
            </w:r>
            <w:r w:rsidR="00174B0D" w:rsidRPr="00FF5855">
              <w:rPr>
                <w:rFonts w:asciiTheme="minorHAnsi" w:hAnsiTheme="minorHAnsi" w:cstheme="minorHAnsi"/>
              </w:rPr>
              <w:t>Licenses to</w:t>
            </w:r>
            <w:r w:rsidRPr="00FF5855">
              <w:rPr>
                <w:rFonts w:asciiTheme="minorHAnsi" w:hAnsiTheme="minorHAnsi" w:cstheme="minorHAnsi"/>
              </w:rPr>
              <w:t xml:space="preserve"> at least two (2) customers in the last five (5) years</w:t>
            </w:r>
            <w:r w:rsidR="00994C14" w:rsidRPr="00FF5855">
              <w:rPr>
                <w:rFonts w:asciiTheme="minorHAnsi" w:hAnsiTheme="minorHAnsi" w:cstheme="minorHAnsi"/>
              </w:rPr>
              <w:t xml:space="preserve"> from the publication </w:t>
            </w:r>
            <w:r w:rsidR="00174B0D" w:rsidRPr="00FF5855">
              <w:rPr>
                <w:rFonts w:asciiTheme="minorHAnsi" w:hAnsiTheme="minorHAnsi" w:cstheme="minorHAnsi"/>
              </w:rPr>
              <w:t xml:space="preserve">date </w:t>
            </w:r>
            <w:r w:rsidR="00994C14" w:rsidRPr="00FF5855">
              <w:rPr>
                <w:rFonts w:asciiTheme="minorHAnsi" w:hAnsiTheme="minorHAnsi" w:cstheme="minorHAnsi"/>
              </w:rPr>
              <w:t>of this bid.</w:t>
            </w:r>
          </w:p>
        </w:tc>
        <w:tc>
          <w:tcPr>
            <w:tcW w:w="3209" w:type="dxa"/>
          </w:tcPr>
          <w:p w14:paraId="0BE16071" w14:textId="708E04AE" w:rsidR="00245442" w:rsidRPr="00FF5855" w:rsidRDefault="00245442" w:rsidP="00FF5855">
            <w:pPr>
              <w:rPr>
                <w:rFonts w:asciiTheme="minorHAnsi" w:hAnsiTheme="minorHAnsi" w:cstheme="minorHAnsi"/>
              </w:rPr>
            </w:pPr>
            <w:r w:rsidRPr="00FF5855">
              <w:rPr>
                <w:rFonts w:asciiTheme="minorHAnsi" w:hAnsiTheme="minorHAnsi" w:cstheme="minorHAnsi"/>
              </w:rPr>
              <w:t xml:space="preserve">Provide to </w:t>
            </w:r>
            <w:r w:rsidRPr="00FF5855">
              <w:rPr>
                <w:rFonts w:asciiTheme="minorHAnsi" w:hAnsiTheme="minorHAnsi" w:cstheme="minorHAnsi"/>
                <w:b/>
                <w:bCs/>
              </w:rPr>
              <w:t>ANNEX A</w:t>
            </w:r>
            <w:r w:rsidR="00F57F6D" w:rsidRPr="00FF5855">
              <w:rPr>
                <w:rFonts w:asciiTheme="minorHAnsi" w:hAnsiTheme="minorHAnsi" w:cstheme="minorHAnsi"/>
              </w:rPr>
              <w:t>,</w:t>
            </w:r>
            <w:r w:rsidRPr="00FF5855">
              <w:rPr>
                <w:rFonts w:asciiTheme="minorHAnsi" w:hAnsiTheme="minorHAnsi" w:cstheme="minorHAnsi"/>
              </w:rPr>
              <w:t xml:space="preserve"> </w:t>
            </w:r>
            <w:r w:rsidR="00994C14" w:rsidRPr="005969AB">
              <w:rPr>
                <w:rFonts w:asciiTheme="minorHAnsi" w:hAnsiTheme="minorHAnsi" w:cstheme="minorHAnsi"/>
              </w:rPr>
              <w:t xml:space="preserve">reference details and reference letter/s </w:t>
            </w:r>
            <w:r w:rsidR="00F57F6D" w:rsidRPr="005969AB">
              <w:rPr>
                <w:rFonts w:asciiTheme="minorHAnsi" w:hAnsiTheme="minorHAnsi" w:cstheme="minorHAnsi"/>
              </w:rPr>
              <w:t xml:space="preserve">from two </w:t>
            </w:r>
            <w:r w:rsidR="000F68E4" w:rsidRPr="005969AB">
              <w:rPr>
                <w:rFonts w:asciiTheme="minorHAnsi" w:hAnsiTheme="minorHAnsi" w:cstheme="minorHAnsi"/>
              </w:rPr>
              <w:t xml:space="preserve">(2) </w:t>
            </w:r>
            <w:r w:rsidR="00F57F6D" w:rsidRPr="005969AB">
              <w:rPr>
                <w:rFonts w:asciiTheme="minorHAnsi" w:hAnsiTheme="minorHAnsi" w:cstheme="minorHAnsi"/>
              </w:rPr>
              <w:t>customers to</w:t>
            </w:r>
            <w:r w:rsidR="00F57F6D" w:rsidRPr="00FF5855">
              <w:rPr>
                <w:rFonts w:asciiTheme="minorHAnsi" w:hAnsiTheme="minorHAnsi" w:cstheme="minorHAnsi"/>
              </w:rPr>
              <w:t xml:space="preserve"> whom the VMWare </w:t>
            </w:r>
            <w:r w:rsidR="00FB4BFB" w:rsidRPr="00FF5855">
              <w:rPr>
                <w:rFonts w:asciiTheme="minorHAnsi" w:hAnsiTheme="minorHAnsi" w:cstheme="minorHAnsi"/>
              </w:rPr>
              <w:t xml:space="preserve">Licenses </w:t>
            </w:r>
            <w:r w:rsidR="00F57F6D" w:rsidRPr="00FF5855">
              <w:rPr>
                <w:rFonts w:asciiTheme="minorHAnsi" w:hAnsiTheme="minorHAnsi" w:cstheme="minorHAnsi"/>
              </w:rPr>
              <w:t xml:space="preserve">was provided </w:t>
            </w:r>
            <w:r w:rsidR="00F57F6D" w:rsidRPr="00FF5855">
              <w:rPr>
                <w:rFonts w:asciiTheme="minorHAnsi" w:hAnsiTheme="minorHAnsi" w:cstheme="minorHAnsi"/>
                <w:bCs/>
              </w:rPr>
              <w:t>in the last five (5) years</w:t>
            </w:r>
            <w:r w:rsidR="00FB4BFB" w:rsidRPr="00FF5855">
              <w:rPr>
                <w:rFonts w:asciiTheme="minorHAnsi" w:hAnsiTheme="minorHAnsi" w:cstheme="minorHAnsi"/>
                <w:bCs/>
              </w:rPr>
              <w:t xml:space="preserve"> </w:t>
            </w:r>
            <w:r w:rsidR="00174B0D" w:rsidRPr="00FF5855">
              <w:rPr>
                <w:rFonts w:asciiTheme="minorHAnsi" w:hAnsiTheme="minorHAnsi" w:cstheme="minorHAnsi"/>
                <w:bCs/>
              </w:rPr>
              <w:t>from</w:t>
            </w:r>
            <w:r w:rsidR="00FB4BFB" w:rsidRPr="00FF5855">
              <w:rPr>
                <w:rFonts w:asciiTheme="minorHAnsi" w:hAnsiTheme="minorHAnsi" w:cstheme="minorHAnsi"/>
                <w:bCs/>
              </w:rPr>
              <w:t xml:space="preserve"> the publication </w:t>
            </w:r>
            <w:r w:rsidR="00174B0D" w:rsidRPr="00FF5855">
              <w:rPr>
                <w:rFonts w:asciiTheme="minorHAnsi" w:hAnsiTheme="minorHAnsi" w:cstheme="minorHAnsi"/>
                <w:bCs/>
              </w:rPr>
              <w:t>date of this bid.</w:t>
            </w:r>
          </w:p>
          <w:p w14:paraId="4580E759" w14:textId="77777777" w:rsidR="001019A5" w:rsidRPr="00FF5855" w:rsidRDefault="001019A5" w:rsidP="00FF5855">
            <w:pPr>
              <w:spacing w:after="0"/>
              <w:jc w:val="left"/>
              <w:rPr>
                <w:rFonts w:asciiTheme="minorHAnsi" w:hAnsiTheme="minorHAnsi" w:cstheme="minorHAnsi"/>
                <w:lang w:val="en-GB"/>
              </w:rPr>
            </w:pPr>
          </w:p>
          <w:p w14:paraId="1C812168" w14:textId="77777777" w:rsidR="000F68E4" w:rsidRPr="00FF5855" w:rsidRDefault="000F68E4" w:rsidP="00FF5855">
            <w:pPr>
              <w:spacing w:after="0"/>
              <w:jc w:val="left"/>
              <w:rPr>
                <w:rFonts w:asciiTheme="minorHAnsi" w:hAnsiTheme="minorHAnsi" w:cstheme="minorHAnsi"/>
                <w:b/>
                <w:bCs/>
              </w:rPr>
            </w:pPr>
            <w:r w:rsidRPr="00FF5855">
              <w:rPr>
                <w:rFonts w:asciiTheme="minorHAnsi" w:hAnsiTheme="minorHAnsi" w:cstheme="minorHAnsi"/>
                <w:b/>
                <w:bCs/>
              </w:rPr>
              <w:t xml:space="preserve">NOTE (1): </w:t>
            </w:r>
          </w:p>
          <w:p w14:paraId="20EB5A91" w14:textId="77777777" w:rsidR="000F68E4" w:rsidRPr="00FF5855" w:rsidRDefault="000F68E4" w:rsidP="00FF5855">
            <w:pPr>
              <w:spacing w:after="0"/>
              <w:jc w:val="left"/>
              <w:rPr>
                <w:rFonts w:asciiTheme="minorHAnsi" w:hAnsiTheme="minorHAnsi" w:cstheme="minorHAnsi"/>
              </w:rPr>
            </w:pPr>
            <w:r w:rsidRPr="00FF5855">
              <w:rPr>
                <w:rFonts w:asciiTheme="minorHAnsi" w:hAnsiTheme="minorHAnsi" w:cstheme="minorHAnsi"/>
              </w:rPr>
              <w:t xml:space="preserve">The Bidder </w:t>
            </w:r>
            <w:r w:rsidRPr="00FF5855">
              <w:rPr>
                <w:rFonts w:asciiTheme="minorHAnsi" w:hAnsiTheme="minorHAnsi" w:cstheme="minorHAnsi"/>
                <w:b/>
                <w:bCs/>
              </w:rPr>
              <w:t>must provide all</w:t>
            </w:r>
            <w:r w:rsidRPr="00FF5855">
              <w:rPr>
                <w:rFonts w:asciiTheme="minorHAnsi" w:hAnsiTheme="minorHAnsi" w:cstheme="minorHAnsi"/>
              </w:rPr>
              <w:t xml:space="preserve"> of the following information when completing </w:t>
            </w:r>
            <w:r w:rsidRPr="00FF5855">
              <w:rPr>
                <w:rFonts w:asciiTheme="minorHAnsi" w:hAnsiTheme="minorHAnsi" w:cstheme="minorHAnsi"/>
                <w:b/>
              </w:rPr>
              <w:t>T</w:t>
            </w:r>
            <w:r w:rsidRPr="00FF5855">
              <w:rPr>
                <w:rFonts w:asciiTheme="minorHAnsi" w:hAnsiTheme="minorHAnsi" w:cstheme="minorHAnsi"/>
                <w:b/>
                <w:bCs/>
              </w:rPr>
              <w:t>able 6:</w:t>
            </w:r>
          </w:p>
          <w:p w14:paraId="7FFE2099" w14:textId="77777777" w:rsidR="000F68E4" w:rsidRPr="00FF5855" w:rsidRDefault="000F68E4" w:rsidP="00FF5855">
            <w:pPr>
              <w:numPr>
                <w:ilvl w:val="0"/>
                <w:numId w:val="27"/>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Company name; and</w:t>
            </w:r>
          </w:p>
          <w:p w14:paraId="53358910" w14:textId="77777777" w:rsidR="000F68E4" w:rsidRPr="00FF5855" w:rsidRDefault="000F68E4" w:rsidP="00FF5855">
            <w:pPr>
              <w:numPr>
                <w:ilvl w:val="0"/>
                <w:numId w:val="27"/>
              </w:numPr>
              <w:tabs>
                <w:tab w:val="clear" w:pos="720"/>
                <w:tab w:val="num" w:pos="362"/>
              </w:tabs>
              <w:spacing w:after="0"/>
              <w:ind w:left="362" w:hanging="284"/>
              <w:jc w:val="left"/>
              <w:rPr>
                <w:rFonts w:asciiTheme="minorHAnsi" w:hAnsiTheme="minorHAnsi" w:cstheme="minorHAnsi"/>
              </w:rPr>
            </w:pPr>
            <w:r w:rsidRPr="00FF5855">
              <w:rPr>
                <w:rFonts w:asciiTheme="minorHAnsi" w:hAnsiTheme="minorHAnsi" w:cstheme="minorHAnsi"/>
              </w:rPr>
              <w:t xml:space="preserve">Contact person, telephone </w:t>
            </w:r>
            <w:r w:rsidRPr="00FF5855">
              <w:rPr>
                <w:rFonts w:asciiTheme="minorHAnsi" w:hAnsiTheme="minorHAnsi" w:cstheme="minorHAnsi"/>
                <w:b/>
                <w:bCs/>
              </w:rPr>
              <w:t>and/or</w:t>
            </w:r>
            <w:r w:rsidRPr="00FF5855">
              <w:rPr>
                <w:rFonts w:asciiTheme="minorHAnsi" w:hAnsiTheme="minorHAnsi" w:cstheme="minorHAnsi"/>
              </w:rPr>
              <w:t xml:space="preserve"> e-mail address; </w:t>
            </w:r>
            <w:r w:rsidRPr="00FF5855">
              <w:rPr>
                <w:rFonts w:asciiTheme="minorHAnsi" w:hAnsiTheme="minorHAnsi" w:cstheme="minorHAnsi"/>
                <w:b/>
                <w:bCs/>
              </w:rPr>
              <w:t>and</w:t>
            </w:r>
          </w:p>
          <w:p w14:paraId="47D811D7" w14:textId="77777777" w:rsidR="000F68E4" w:rsidRPr="00FF5855" w:rsidRDefault="000F68E4" w:rsidP="00FF5855">
            <w:pPr>
              <w:numPr>
                <w:ilvl w:val="0"/>
                <w:numId w:val="27"/>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 xml:space="preserve">Project scope of Work; </w:t>
            </w:r>
            <w:r w:rsidRPr="00FF5855">
              <w:rPr>
                <w:rFonts w:asciiTheme="minorHAnsi" w:hAnsiTheme="minorHAnsi" w:cstheme="minorHAnsi"/>
                <w:b/>
                <w:bCs/>
              </w:rPr>
              <w:t>and</w:t>
            </w:r>
          </w:p>
          <w:p w14:paraId="47313594" w14:textId="77777777" w:rsidR="000F68E4" w:rsidRPr="00FF5855" w:rsidRDefault="000F68E4" w:rsidP="00FF5855">
            <w:pPr>
              <w:numPr>
                <w:ilvl w:val="0"/>
                <w:numId w:val="27"/>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Project start and End date. </w:t>
            </w:r>
          </w:p>
          <w:p w14:paraId="45E14BC0" w14:textId="77777777" w:rsidR="000F68E4" w:rsidRPr="00FF5855" w:rsidRDefault="000F68E4" w:rsidP="00FF5855">
            <w:pPr>
              <w:spacing w:after="0"/>
              <w:jc w:val="left"/>
              <w:rPr>
                <w:rFonts w:asciiTheme="minorHAnsi" w:hAnsiTheme="minorHAnsi" w:cstheme="minorHAnsi"/>
              </w:rPr>
            </w:pPr>
          </w:p>
          <w:p w14:paraId="6F23EE8C" w14:textId="77777777" w:rsidR="000F68E4" w:rsidRPr="00FF5855" w:rsidRDefault="000F68E4" w:rsidP="00FF5855">
            <w:pPr>
              <w:spacing w:after="0"/>
              <w:jc w:val="left"/>
              <w:rPr>
                <w:rFonts w:asciiTheme="minorHAnsi" w:hAnsiTheme="minorHAnsi" w:cstheme="minorHAnsi"/>
                <w:b/>
                <w:bCs/>
              </w:rPr>
            </w:pPr>
            <w:r w:rsidRPr="00FF5855">
              <w:rPr>
                <w:rFonts w:asciiTheme="minorHAnsi" w:hAnsiTheme="minorHAnsi" w:cstheme="minorHAnsi"/>
                <w:b/>
                <w:bCs/>
              </w:rPr>
              <w:t xml:space="preserve">NOTE (2): </w:t>
            </w:r>
          </w:p>
          <w:p w14:paraId="50835CFB" w14:textId="77777777" w:rsidR="000F68E4" w:rsidRPr="00FF5855" w:rsidRDefault="000F68E4" w:rsidP="00FF5855">
            <w:pPr>
              <w:spacing w:after="0"/>
              <w:jc w:val="left"/>
              <w:rPr>
                <w:rFonts w:asciiTheme="minorHAnsi" w:hAnsiTheme="minorHAnsi" w:cstheme="minorHAnsi"/>
              </w:rPr>
            </w:pPr>
            <w:r w:rsidRPr="00FF5855">
              <w:rPr>
                <w:rFonts w:asciiTheme="minorHAnsi" w:hAnsiTheme="minorHAnsi" w:cstheme="minorHAnsi"/>
              </w:rPr>
              <w:t>The reference letter/s should be on a company letterhead and include all of the following information:</w:t>
            </w:r>
          </w:p>
          <w:p w14:paraId="5A92E738" w14:textId="77777777" w:rsidR="000F68E4" w:rsidRPr="00FF5855" w:rsidRDefault="000F68E4" w:rsidP="00FF5855">
            <w:pPr>
              <w:numPr>
                <w:ilvl w:val="0"/>
                <w:numId w:val="28"/>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Company Name; and</w:t>
            </w:r>
          </w:p>
          <w:p w14:paraId="50BD279C" w14:textId="77777777" w:rsidR="000F68E4" w:rsidRPr="00FF5855" w:rsidRDefault="000F68E4" w:rsidP="00FF5855">
            <w:pPr>
              <w:numPr>
                <w:ilvl w:val="0"/>
                <w:numId w:val="28"/>
              </w:numPr>
              <w:tabs>
                <w:tab w:val="clear" w:pos="720"/>
                <w:tab w:val="num" w:pos="362"/>
              </w:tabs>
              <w:spacing w:after="0"/>
              <w:ind w:left="362" w:hanging="284"/>
              <w:jc w:val="left"/>
              <w:rPr>
                <w:rFonts w:asciiTheme="minorHAnsi" w:hAnsiTheme="minorHAnsi" w:cstheme="minorHAnsi"/>
              </w:rPr>
            </w:pPr>
            <w:r w:rsidRPr="00FF5855">
              <w:rPr>
                <w:rFonts w:asciiTheme="minorHAnsi" w:hAnsiTheme="minorHAnsi" w:cstheme="minorHAnsi"/>
              </w:rPr>
              <w:t>Contact person, telephone and/or e-mail address; and</w:t>
            </w:r>
          </w:p>
          <w:p w14:paraId="03A56477" w14:textId="77777777" w:rsidR="000F68E4" w:rsidRPr="00FF5855" w:rsidRDefault="000F68E4" w:rsidP="00FF5855">
            <w:pPr>
              <w:numPr>
                <w:ilvl w:val="0"/>
                <w:numId w:val="28"/>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Project scope of Work; and</w:t>
            </w:r>
          </w:p>
          <w:p w14:paraId="7B0BE612" w14:textId="77777777" w:rsidR="000F68E4" w:rsidRPr="00FF5855" w:rsidRDefault="000F68E4" w:rsidP="00FF5855">
            <w:pPr>
              <w:numPr>
                <w:ilvl w:val="0"/>
                <w:numId w:val="28"/>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Project start and End date. </w:t>
            </w:r>
          </w:p>
          <w:p w14:paraId="12862D43" w14:textId="77777777" w:rsidR="000F68E4" w:rsidRPr="00FF5855" w:rsidRDefault="000F68E4" w:rsidP="00FF5855">
            <w:pPr>
              <w:spacing w:after="0"/>
              <w:jc w:val="left"/>
              <w:rPr>
                <w:rFonts w:asciiTheme="minorHAnsi" w:hAnsiTheme="minorHAnsi" w:cstheme="minorHAnsi"/>
              </w:rPr>
            </w:pPr>
          </w:p>
          <w:p w14:paraId="40832C65" w14:textId="77777777" w:rsidR="000F68E4" w:rsidRPr="00FF5855" w:rsidRDefault="000F68E4" w:rsidP="00FF5855">
            <w:pPr>
              <w:spacing w:after="0"/>
              <w:jc w:val="left"/>
              <w:rPr>
                <w:rFonts w:asciiTheme="minorHAnsi" w:hAnsiTheme="minorHAnsi" w:cstheme="minorHAnsi"/>
                <w:b/>
                <w:bCs/>
              </w:rPr>
            </w:pPr>
            <w:r w:rsidRPr="00FF5855">
              <w:rPr>
                <w:rFonts w:asciiTheme="minorHAnsi" w:hAnsiTheme="minorHAnsi" w:cstheme="minorHAnsi"/>
                <w:b/>
                <w:bCs/>
              </w:rPr>
              <w:t xml:space="preserve">NOTE (3): </w:t>
            </w:r>
          </w:p>
          <w:p w14:paraId="034AFC5B" w14:textId="77777777" w:rsidR="000F68E4" w:rsidRPr="00FF5855" w:rsidRDefault="000F68E4" w:rsidP="00FF5855">
            <w:pPr>
              <w:spacing w:after="0"/>
              <w:jc w:val="left"/>
              <w:rPr>
                <w:rFonts w:asciiTheme="minorHAnsi" w:hAnsiTheme="minorHAnsi" w:cstheme="minorHAnsi"/>
              </w:rPr>
            </w:pPr>
            <w:r w:rsidRPr="005969AB">
              <w:rPr>
                <w:rFonts w:asciiTheme="minorHAnsi" w:hAnsiTheme="minorHAnsi" w:cstheme="minorHAnsi"/>
              </w:rPr>
              <w:t xml:space="preserve">Failure to complete </w:t>
            </w:r>
            <w:r w:rsidRPr="005969AB">
              <w:rPr>
                <w:rFonts w:asciiTheme="minorHAnsi" w:hAnsiTheme="minorHAnsi" w:cstheme="minorHAnsi"/>
                <w:b/>
                <w:bCs/>
              </w:rPr>
              <w:t>Table 6</w:t>
            </w:r>
            <w:r w:rsidRPr="005969AB">
              <w:rPr>
                <w:rFonts w:asciiTheme="minorHAnsi" w:hAnsiTheme="minorHAnsi" w:cstheme="minorHAnsi"/>
              </w:rPr>
              <w:t xml:space="preserve"> fully and to submit reference letters as indicated above will result in disqualification.</w:t>
            </w:r>
          </w:p>
          <w:p w14:paraId="6EBFE47B" w14:textId="77777777" w:rsidR="000F68E4" w:rsidRPr="00FF5855" w:rsidRDefault="000F68E4" w:rsidP="00FF5855">
            <w:pPr>
              <w:spacing w:after="0"/>
              <w:jc w:val="left"/>
              <w:rPr>
                <w:rFonts w:asciiTheme="minorHAnsi" w:hAnsiTheme="minorHAnsi" w:cstheme="minorHAnsi"/>
              </w:rPr>
            </w:pPr>
          </w:p>
          <w:p w14:paraId="52AD3015" w14:textId="77777777" w:rsidR="000F68E4" w:rsidRPr="00FF5855" w:rsidRDefault="000F68E4" w:rsidP="00FF5855">
            <w:pPr>
              <w:spacing w:after="0"/>
              <w:jc w:val="left"/>
              <w:rPr>
                <w:rFonts w:asciiTheme="minorHAnsi" w:hAnsiTheme="minorHAnsi" w:cstheme="minorHAnsi"/>
                <w:b/>
                <w:bCs/>
              </w:rPr>
            </w:pPr>
            <w:r w:rsidRPr="00FF5855">
              <w:rPr>
                <w:rFonts w:asciiTheme="minorHAnsi" w:hAnsiTheme="minorHAnsi" w:cstheme="minorHAnsi"/>
                <w:b/>
                <w:bCs/>
              </w:rPr>
              <w:t xml:space="preserve">NOTE (4): </w:t>
            </w:r>
          </w:p>
          <w:p w14:paraId="089BF6EC" w14:textId="4BB3C868" w:rsidR="001019A5" w:rsidRPr="00FF5855" w:rsidRDefault="000F68E4" w:rsidP="00FF5855">
            <w:pPr>
              <w:spacing w:after="0"/>
              <w:jc w:val="left"/>
              <w:rPr>
                <w:rFonts w:asciiTheme="minorHAnsi" w:hAnsiTheme="minorHAnsi" w:cstheme="minorHAnsi"/>
                <w:lang w:val="en-GB"/>
              </w:rPr>
            </w:pPr>
            <w:r w:rsidRPr="00FF5855">
              <w:rPr>
                <w:rFonts w:asciiTheme="minorHAnsi" w:hAnsiTheme="minorHAnsi" w:cstheme="minorHAnsi"/>
              </w:rPr>
              <w:t>SITA</w:t>
            </w:r>
            <w:r w:rsidR="00A84DD6" w:rsidRPr="00FF5855">
              <w:rPr>
                <w:rFonts w:asciiTheme="minorHAnsi" w:hAnsiTheme="minorHAnsi" w:cstheme="minorHAnsi"/>
              </w:rPr>
              <w:t xml:space="preserve">/Department </w:t>
            </w:r>
            <w:r w:rsidRPr="00FF5855">
              <w:rPr>
                <w:rFonts w:asciiTheme="minorHAnsi" w:hAnsiTheme="minorHAnsi" w:cstheme="minorHAnsi"/>
              </w:rPr>
              <w:t xml:space="preserve">reserves the right to verify </w:t>
            </w:r>
            <w:r w:rsidR="00FF5855" w:rsidRPr="00FF5855">
              <w:rPr>
                <w:rFonts w:asciiTheme="minorHAnsi" w:hAnsiTheme="minorHAnsi" w:cstheme="minorHAnsi"/>
              </w:rPr>
              <w:t>information provided.</w:t>
            </w:r>
          </w:p>
        </w:tc>
        <w:tc>
          <w:tcPr>
            <w:tcW w:w="3210" w:type="dxa"/>
          </w:tcPr>
          <w:p w14:paraId="625C7547" w14:textId="1742DFDB" w:rsidR="001019A5" w:rsidRPr="00FF5855" w:rsidRDefault="00D76BA0">
            <w:pPr>
              <w:spacing w:after="0" w:line="240" w:lineRule="auto"/>
              <w:jc w:val="left"/>
              <w:rPr>
                <w:rFonts w:asciiTheme="minorHAnsi" w:hAnsiTheme="minorHAnsi" w:cstheme="minorHAnsi"/>
                <w:lang w:val="en-GB"/>
              </w:rPr>
            </w:pPr>
            <w:r w:rsidRPr="00FF5855">
              <w:rPr>
                <w:rFonts w:asciiTheme="minorHAnsi" w:hAnsiTheme="minorHAnsi" w:cstheme="minorHAnsi"/>
                <w:color w:val="FF0000"/>
              </w:rPr>
              <w:t>&lt;provide unique reference to locate substantiating evidence in the bid response –</w:t>
            </w:r>
            <w:r w:rsidRPr="00FF5855">
              <w:rPr>
                <w:rFonts w:asciiTheme="minorHAnsi" w:hAnsiTheme="minorHAnsi" w:cstheme="minorHAnsi"/>
                <w:b/>
                <w:bCs/>
                <w:color w:val="FF0000"/>
              </w:rPr>
              <w:t xml:space="preserve"> see Annex A, par </w:t>
            </w:r>
            <w:r w:rsidR="00A55E70" w:rsidRPr="00FF5855">
              <w:rPr>
                <w:rFonts w:asciiTheme="minorHAnsi" w:hAnsiTheme="minorHAnsi" w:cstheme="minorHAnsi"/>
                <w:b/>
                <w:bCs/>
                <w:color w:val="FF0000"/>
              </w:rPr>
              <w:t>4</w:t>
            </w:r>
            <w:r w:rsidRPr="00FF5855">
              <w:rPr>
                <w:rFonts w:asciiTheme="minorHAnsi" w:hAnsiTheme="minorHAnsi" w:cstheme="minorHAnsi"/>
                <w:b/>
                <w:bCs/>
                <w:color w:val="FF0000"/>
              </w:rPr>
              <w:t xml:space="preserve">.2, table </w:t>
            </w:r>
            <w:r w:rsidR="00155F1F" w:rsidRPr="00FF5855">
              <w:rPr>
                <w:rFonts w:asciiTheme="minorHAnsi" w:hAnsiTheme="minorHAnsi" w:cstheme="minorHAnsi"/>
                <w:b/>
                <w:bCs/>
                <w:color w:val="FF0000"/>
              </w:rPr>
              <w:t>6</w:t>
            </w:r>
          </w:p>
        </w:tc>
      </w:tr>
      <w:tr w:rsidR="00A6123E" w:rsidRPr="00FF5855" w14:paraId="37B8123F" w14:textId="77777777" w:rsidTr="001B75F4">
        <w:tc>
          <w:tcPr>
            <w:tcW w:w="9628" w:type="dxa"/>
            <w:gridSpan w:val="3"/>
          </w:tcPr>
          <w:p w14:paraId="10A8D31F" w14:textId="04BB9962" w:rsidR="00A6123E" w:rsidRPr="00FF5855" w:rsidRDefault="000F68E4" w:rsidP="00A6123E">
            <w:pPr>
              <w:spacing w:after="0" w:line="240" w:lineRule="auto"/>
              <w:jc w:val="left"/>
              <w:rPr>
                <w:rFonts w:asciiTheme="minorHAnsi" w:hAnsiTheme="minorHAnsi" w:cstheme="minorHAnsi"/>
                <w:color w:val="FF0000"/>
              </w:rPr>
            </w:pPr>
            <w:r w:rsidRPr="00FF5855">
              <w:rPr>
                <w:rFonts w:asciiTheme="minorHAnsi" w:hAnsiTheme="minorHAnsi" w:cstheme="minorHAnsi"/>
                <w:b/>
                <w:bCs/>
                <w:lang w:val="en-GB"/>
              </w:rPr>
              <w:t xml:space="preserve">3. </w:t>
            </w:r>
            <w:r w:rsidR="00A6123E" w:rsidRPr="00FF5855">
              <w:rPr>
                <w:rFonts w:asciiTheme="minorHAnsi" w:hAnsiTheme="minorHAnsi" w:cstheme="minorHAnsi"/>
                <w:b/>
                <w:bCs/>
                <w:lang w:val="en-GB"/>
              </w:rPr>
              <w:t xml:space="preserve">Special </w:t>
            </w:r>
            <w:r w:rsidR="00FF5855" w:rsidRPr="00FF5855">
              <w:rPr>
                <w:rFonts w:asciiTheme="minorHAnsi" w:hAnsiTheme="minorHAnsi" w:cstheme="minorHAnsi"/>
                <w:b/>
                <w:bCs/>
                <w:lang w:val="en-GB"/>
              </w:rPr>
              <w:t>C</w:t>
            </w:r>
            <w:r w:rsidR="00A6123E" w:rsidRPr="00FF5855">
              <w:rPr>
                <w:rFonts w:asciiTheme="minorHAnsi" w:hAnsiTheme="minorHAnsi" w:cstheme="minorHAnsi"/>
                <w:b/>
                <w:bCs/>
                <w:lang w:val="en-GB"/>
              </w:rPr>
              <w:t xml:space="preserve">onditions of </w:t>
            </w:r>
            <w:r w:rsidR="00FF5855" w:rsidRPr="00FF5855">
              <w:rPr>
                <w:rFonts w:asciiTheme="minorHAnsi" w:hAnsiTheme="minorHAnsi" w:cstheme="minorHAnsi"/>
                <w:b/>
                <w:bCs/>
                <w:lang w:val="en-GB"/>
              </w:rPr>
              <w:t>C</w:t>
            </w:r>
            <w:r w:rsidR="00A6123E" w:rsidRPr="00FF5855">
              <w:rPr>
                <w:rFonts w:asciiTheme="minorHAnsi" w:hAnsiTheme="minorHAnsi" w:cstheme="minorHAnsi"/>
                <w:b/>
                <w:bCs/>
                <w:lang w:val="en-GB"/>
              </w:rPr>
              <w:t>ontract</w:t>
            </w:r>
            <w:r w:rsidR="00FF5855" w:rsidRPr="00FF5855">
              <w:rPr>
                <w:rFonts w:asciiTheme="minorHAnsi" w:hAnsiTheme="minorHAnsi" w:cstheme="minorHAnsi"/>
                <w:b/>
                <w:bCs/>
                <w:lang w:val="en-GB"/>
              </w:rPr>
              <w:t xml:space="preserve"> Verification</w:t>
            </w:r>
          </w:p>
        </w:tc>
      </w:tr>
      <w:tr w:rsidR="00A6123E" w:rsidRPr="00FF5855" w14:paraId="0E7F5E83" w14:textId="77777777">
        <w:tc>
          <w:tcPr>
            <w:tcW w:w="3209" w:type="dxa"/>
          </w:tcPr>
          <w:p w14:paraId="3331F66F" w14:textId="1012DAAB" w:rsidR="00A6123E" w:rsidRPr="00FF5855" w:rsidRDefault="000F68E4" w:rsidP="00A6123E">
            <w:pPr>
              <w:spacing w:after="0" w:line="240" w:lineRule="auto"/>
              <w:jc w:val="left"/>
              <w:rPr>
                <w:rFonts w:asciiTheme="minorHAnsi" w:hAnsiTheme="minorHAnsi" w:cstheme="minorHAnsi"/>
                <w:lang w:val="en-GB"/>
              </w:rPr>
            </w:pPr>
            <w:r w:rsidRPr="00FF5855">
              <w:rPr>
                <w:rFonts w:asciiTheme="minorHAnsi" w:hAnsiTheme="minorHAnsi" w:cstheme="minorHAnsi"/>
                <w:lang w:val="en-GB"/>
              </w:rPr>
              <w:t>Bidder must accept ALL the Special Conditions of contract.</w:t>
            </w:r>
          </w:p>
        </w:tc>
        <w:tc>
          <w:tcPr>
            <w:tcW w:w="3209" w:type="dxa"/>
          </w:tcPr>
          <w:p w14:paraId="5AAA2AD8" w14:textId="77D7FA54" w:rsidR="00E10957" w:rsidRPr="00FF5855" w:rsidRDefault="000F68E4" w:rsidP="00A55E70">
            <w:pPr>
              <w:pStyle w:val="Specification"/>
              <w:spacing w:line="276" w:lineRule="auto"/>
              <w:jc w:val="both"/>
              <w:rPr>
                <w:rFonts w:asciiTheme="minorHAnsi" w:hAnsiTheme="minorHAnsi" w:cstheme="minorHAnsi"/>
                <w:sz w:val="22"/>
                <w:szCs w:val="22"/>
              </w:rPr>
            </w:pPr>
            <w:bookmarkStart w:id="31" w:name="_Hlk178773702"/>
            <w:r w:rsidRPr="00FF5855">
              <w:rPr>
                <w:rFonts w:asciiTheme="minorHAnsi" w:hAnsiTheme="minorHAnsi" w:cstheme="minorHAnsi"/>
                <w:sz w:val="22"/>
                <w:szCs w:val="22"/>
              </w:rPr>
              <w:t xml:space="preserve">The Bidder </w:t>
            </w:r>
            <w:r w:rsidRPr="00FF5855">
              <w:rPr>
                <w:rFonts w:asciiTheme="minorHAnsi" w:hAnsiTheme="minorHAnsi" w:cstheme="minorHAnsi"/>
                <w:b/>
                <w:bCs/>
                <w:sz w:val="22"/>
                <w:szCs w:val="22"/>
              </w:rPr>
              <w:t xml:space="preserve">must accept </w:t>
            </w:r>
            <w:r w:rsidRPr="00FF5855">
              <w:rPr>
                <w:rFonts w:asciiTheme="minorHAnsi" w:hAnsiTheme="minorHAnsi" w:cstheme="minorHAnsi"/>
                <w:b/>
                <w:bCs/>
                <w:sz w:val="22"/>
                <w:szCs w:val="22"/>
                <w:u w:val="single"/>
              </w:rPr>
              <w:t>ALL</w:t>
            </w:r>
            <w:r w:rsidRPr="00FF5855">
              <w:rPr>
                <w:rFonts w:asciiTheme="minorHAnsi" w:hAnsiTheme="minorHAnsi" w:cstheme="minorHAnsi"/>
                <w:sz w:val="22"/>
                <w:szCs w:val="22"/>
              </w:rPr>
              <w:t xml:space="preserve"> the Special Conditions of Contract by completing and signing the declaration of Acceptance in the Declaration of Compliance and Acceptance under the Special Conditions </w:t>
            </w:r>
            <w:r w:rsidRPr="00FF5855">
              <w:rPr>
                <w:rFonts w:asciiTheme="minorHAnsi" w:hAnsiTheme="minorHAnsi" w:cstheme="minorHAnsi"/>
                <w:b/>
                <w:bCs/>
                <w:sz w:val="22"/>
                <w:szCs w:val="22"/>
              </w:rPr>
              <w:t xml:space="preserve">(Section </w:t>
            </w:r>
            <w:r w:rsidR="00174B0D" w:rsidRPr="00FF5855">
              <w:rPr>
                <w:rFonts w:asciiTheme="minorHAnsi" w:hAnsiTheme="minorHAnsi" w:cstheme="minorHAnsi"/>
                <w:b/>
                <w:bCs/>
                <w:sz w:val="22"/>
                <w:szCs w:val="22"/>
              </w:rPr>
              <w:t>3</w:t>
            </w:r>
            <w:r w:rsidR="00A55E70" w:rsidRPr="00FF5855">
              <w:rPr>
                <w:rFonts w:asciiTheme="minorHAnsi" w:hAnsiTheme="minorHAnsi" w:cstheme="minorHAnsi"/>
                <w:b/>
                <w:bCs/>
                <w:sz w:val="22"/>
                <w:szCs w:val="22"/>
              </w:rPr>
              <w:t>.</w:t>
            </w:r>
            <w:r w:rsidRPr="00FF5855">
              <w:rPr>
                <w:rFonts w:asciiTheme="minorHAnsi" w:hAnsiTheme="minorHAnsi" w:cstheme="minorHAnsi"/>
                <w:b/>
                <w:bCs/>
                <w:sz w:val="22"/>
                <w:szCs w:val="22"/>
              </w:rPr>
              <w:t>3.2)</w:t>
            </w:r>
            <w:r w:rsidRPr="00FF5855">
              <w:rPr>
                <w:rFonts w:asciiTheme="minorHAnsi" w:hAnsiTheme="minorHAnsi" w:cstheme="minorHAnsi"/>
                <w:sz w:val="22"/>
                <w:szCs w:val="22"/>
              </w:rPr>
              <w:t>.</w:t>
            </w:r>
          </w:p>
          <w:p w14:paraId="48AE22CA" w14:textId="60EF62B2" w:rsidR="000F68E4" w:rsidRPr="00FF5855" w:rsidRDefault="000F68E4" w:rsidP="00E10957">
            <w:pPr>
              <w:pStyle w:val="Specification"/>
              <w:spacing w:line="276" w:lineRule="auto"/>
              <w:rPr>
                <w:rFonts w:asciiTheme="minorHAnsi" w:hAnsiTheme="minorHAnsi" w:cstheme="minorHAnsi"/>
                <w:sz w:val="22"/>
                <w:szCs w:val="22"/>
              </w:rPr>
            </w:pPr>
            <w:r w:rsidRPr="00FF5855">
              <w:rPr>
                <w:rFonts w:asciiTheme="minorHAnsi" w:hAnsiTheme="minorHAnsi" w:cstheme="minorHAnsi"/>
                <w:b/>
                <w:bCs/>
                <w:sz w:val="22"/>
                <w:szCs w:val="22"/>
              </w:rPr>
              <w:t xml:space="preserve">NOTE (1): </w:t>
            </w:r>
          </w:p>
          <w:p w14:paraId="1EC7D9B7" w14:textId="5B796A89" w:rsidR="00A6123E" w:rsidRPr="00FF5855" w:rsidRDefault="000F68E4" w:rsidP="00E10957">
            <w:pPr>
              <w:rPr>
                <w:rFonts w:asciiTheme="minorHAnsi" w:hAnsiTheme="minorHAnsi" w:cstheme="minorHAnsi"/>
              </w:rPr>
            </w:pPr>
            <w:r w:rsidRPr="00FF5855">
              <w:rPr>
                <w:rFonts w:asciiTheme="minorHAnsi" w:hAnsiTheme="minorHAnsi" w:cstheme="minorHAnsi"/>
              </w:rPr>
              <w:t xml:space="preserve">Failure to </w:t>
            </w:r>
            <w:r w:rsidRPr="00FF5855">
              <w:rPr>
                <w:rFonts w:asciiTheme="minorHAnsi" w:hAnsiTheme="minorHAnsi" w:cstheme="minorHAnsi"/>
                <w:b/>
                <w:bCs/>
              </w:rPr>
              <w:t xml:space="preserve">accept </w:t>
            </w:r>
            <w:r w:rsidRPr="00FF5855">
              <w:rPr>
                <w:rFonts w:asciiTheme="minorHAnsi" w:hAnsiTheme="minorHAnsi" w:cstheme="minorHAnsi"/>
                <w:b/>
                <w:bCs/>
                <w:u w:val="single"/>
              </w:rPr>
              <w:t>ALL</w:t>
            </w:r>
            <w:r w:rsidRPr="00FF5855">
              <w:rPr>
                <w:rFonts w:asciiTheme="minorHAnsi" w:hAnsiTheme="minorHAnsi" w:cstheme="minorHAnsi"/>
              </w:rPr>
              <w:t xml:space="preserve"> the Special Conditions of Contract will result in disqualification.</w:t>
            </w:r>
            <w:bookmarkEnd w:id="31"/>
          </w:p>
        </w:tc>
        <w:tc>
          <w:tcPr>
            <w:tcW w:w="3210" w:type="dxa"/>
          </w:tcPr>
          <w:p w14:paraId="73F80FB4" w14:textId="6786C0A6" w:rsidR="00A6123E" w:rsidRPr="00FF5855" w:rsidRDefault="00FA3F32" w:rsidP="00A6123E">
            <w:pPr>
              <w:spacing w:after="0" w:line="240" w:lineRule="auto"/>
              <w:jc w:val="left"/>
              <w:rPr>
                <w:rFonts w:asciiTheme="minorHAnsi" w:hAnsiTheme="minorHAnsi" w:cstheme="minorHAnsi"/>
                <w:color w:val="FF0000"/>
              </w:rPr>
            </w:pPr>
            <w:r w:rsidRPr="00FF5855">
              <w:rPr>
                <w:rFonts w:asciiTheme="minorHAnsi" w:hAnsiTheme="minorHAnsi" w:cstheme="minorHAnsi"/>
                <w:color w:val="FF0000"/>
              </w:rPr>
              <w:t>&lt;provide unique reference to locate substantiating evidence in the bid response –</w:t>
            </w:r>
            <w:r w:rsidRPr="00FF5855">
              <w:rPr>
                <w:rFonts w:asciiTheme="minorHAnsi" w:hAnsiTheme="minorHAnsi" w:cstheme="minorHAnsi"/>
                <w:b/>
                <w:bCs/>
                <w:color w:val="FF0000"/>
              </w:rPr>
              <w:t xml:space="preserve"> see Annex A, par </w:t>
            </w:r>
            <w:r w:rsidR="00A55E70" w:rsidRPr="00FF5855">
              <w:rPr>
                <w:rFonts w:asciiTheme="minorHAnsi" w:hAnsiTheme="minorHAnsi" w:cstheme="minorHAnsi"/>
                <w:b/>
                <w:bCs/>
                <w:color w:val="FF0000"/>
              </w:rPr>
              <w:t>4</w:t>
            </w:r>
            <w:r w:rsidRPr="00FF5855">
              <w:rPr>
                <w:rFonts w:asciiTheme="minorHAnsi" w:hAnsiTheme="minorHAnsi" w:cstheme="minorHAnsi"/>
                <w:b/>
                <w:bCs/>
                <w:color w:val="FF0000"/>
              </w:rPr>
              <w:t>.3</w:t>
            </w:r>
          </w:p>
        </w:tc>
      </w:tr>
    </w:tbl>
    <w:p w14:paraId="462FB1D2" w14:textId="77777777" w:rsidR="001019A5" w:rsidRDefault="001019A5">
      <w:pPr>
        <w:pStyle w:val="ListParagraph"/>
        <w:ind w:left="1134"/>
      </w:pPr>
    </w:p>
    <w:p w14:paraId="4C81712F" w14:textId="542D3F18" w:rsidR="001019A5" w:rsidRDefault="00D76BA0">
      <w:pPr>
        <w:pStyle w:val="Heading2"/>
      </w:pPr>
      <w:bookmarkStart w:id="32" w:name="_Toc207290660"/>
      <w:r>
        <w:t>Special Conditions o</w:t>
      </w:r>
      <w:r w:rsidR="00B02130">
        <w:t>f Contract Verification (Stage 3</w:t>
      </w:r>
      <w:r>
        <w:t>)</w:t>
      </w:r>
      <w:bookmarkEnd w:id="32"/>
    </w:p>
    <w:p w14:paraId="1CDFF5AA" w14:textId="77777777" w:rsidR="001019A5" w:rsidRDefault="00D76BA0" w:rsidP="009D6921">
      <w:pPr>
        <w:pStyle w:val="ListParagraph"/>
        <w:numPr>
          <w:ilvl w:val="0"/>
          <w:numId w:val="4"/>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6E02936" w14:textId="77777777" w:rsidR="001019A5" w:rsidRDefault="00D76BA0" w:rsidP="009D6921">
      <w:pPr>
        <w:pStyle w:val="ListParagraph"/>
        <w:numPr>
          <w:ilvl w:val="0"/>
          <w:numId w:val="4"/>
        </w:numPr>
        <w:rPr>
          <w:lang w:val="en-GB"/>
        </w:rPr>
      </w:pPr>
      <w:r>
        <w:rPr>
          <w:lang w:val="en-GB"/>
        </w:rPr>
        <w:t>SITA reserves the right to:</w:t>
      </w:r>
    </w:p>
    <w:p w14:paraId="7099EE22" w14:textId="77777777" w:rsidR="001019A5" w:rsidRDefault="00D76BA0" w:rsidP="009D6921">
      <w:pPr>
        <w:pStyle w:val="ListParagraph"/>
        <w:numPr>
          <w:ilvl w:val="1"/>
          <w:numId w:val="4"/>
        </w:numPr>
        <w:rPr>
          <w:lang w:val="en-GB"/>
        </w:rPr>
      </w:pPr>
      <w:r>
        <w:rPr>
          <w:lang w:val="en-GB"/>
        </w:rPr>
        <w:t>Negotiate the conditions; or</w:t>
      </w:r>
    </w:p>
    <w:p w14:paraId="3B280556" w14:textId="0221E81B" w:rsidR="001019A5" w:rsidRDefault="00D76BA0" w:rsidP="009D6921">
      <w:pPr>
        <w:pStyle w:val="ListParagraph"/>
        <w:numPr>
          <w:ilvl w:val="1"/>
          <w:numId w:val="4"/>
        </w:numPr>
        <w:rPr>
          <w:lang w:val="en-GB"/>
        </w:rPr>
      </w:pPr>
      <w:r>
        <w:rPr>
          <w:lang w:val="en-GB"/>
        </w:rPr>
        <w:t>Automatically disqualify a bidder for not accepting these conditions</w:t>
      </w:r>
      <w:r w:rsidR="00E44358">
        <w:rPr>
          <w:lang w:val="en-GB"/>
        </w:rPr>
        <w:t>.</w:t>
      </w:r>
    </w:p>
    <w:p w14:paraId="096193B4" w14:textId="650B90E2" w:rsidR="001019A5" w:rsidRDefault="00D76BA0" w:rsidP="009D6921">
      <w:pPr>
        <w:pStyle w:val="ListParagraph"/>
        <w:numPr>
          <w:ilvl w:val="0"/>
          <w:numId w:val="4"/>
        </w:numPr>
        <w:rPr>
          <w:lang w:val="en-GB"/>
        </w:rPr>
      </w:pPr>
      <w:r>
        <w:rPr>
          <w:lang w:val="en-GB"/>
        </w:rPr>
        <w:t xml:space="preserve">In the event that the bidder qualifies the proposal with own conditions and does not specifically withdraw such own conditions when called upon to do so, SITA will invoke the rights reserved in accordance with subsection </w:t>
      </w:r>
      <w:r w:rsidR="00FF5855">
        <w:rPr>
          <w:lang w:val="en-GB"/>
        </w:rPr>
        <w:t>3</w:t>
      </w:r>
      <w:r>
        <w:rPr>
          <w:lang w:val="en-GB"/>
        </w:rPr>
        <w:t>.3. (b) above.</w:t>
      </w:r>
    </w:p>
    <w:p w14:paraId="7F6C2399" w14:textId="77777777" w:rsidR="001019A5" w:rsidRDefault="001019A5"/>
    <w:p w14:paraId="729EA229" w14:textId="77777777" w:rsidR="001019A5" w:rsidRPr="0022174F" w:rsidRDefault="00D76BA0">
      <w:pPr>
        <w:pStyle w:val="Heading3"/>
      </w:pPr>
      <w:bookmarkStart w:id="33" w:name="_Toc207290661"/>
      <w:r w:rsidRPr="0022174F">
        <w:t>Special Conditions of Contract</w:t>
      </w:r>
      <w:bookmarkEnd w:id="33"/>
    </w:p>
    <w:p w14:paraId="4ABFE938" w14:textId="77777777" w:rsidR="001019A5" w:rsidRPr="0022174F" w:rsidRDefault="00D76BA0" w:rsidP="000F68E4">
      <w:pPr>
        <w:pStyle w:val="Heading4"/>
        <w:ind w:hanging="1135"/>
      </w:pPr>
      <w:r w:rsidRPr="0022174F">
        <w:t>Contracting Conditions</w:t>
      </w:r>
    </w:p>
    <w:p w14:paraId="3F62D998" w14:textId="77777777" w:rsidR="001019A5" w:rsidRPr="0022174F" w:rsidRDefault="00D76BA0" w:rsidP="009D6921">
      <w:pPr>
        <w:pStyle w:val="ListParagraph"/>
        <w:numPr>
          <w:ilvl w:val="0"/>
          <w:numId w:val="5"/>
        </w:numPr>
        <w:rPr>
          <w:lang w:val="en-GB"/>
        </w:rPr>
      </w:pPr>
      <w:r w:rsidRPr="0022174F">
        <w:rPr>
          <w:b/>
          <w:bCs/>
          <w:lang w:val="en-GB"/>
        </w:rPr>
        <w:t>Formal Contract</w:t>
      </w:r>
      <w:r w:rsidRPr="0022174F">
        <w:rPr>
          <w:lang w:val="en-GB"/>
        </w:rPr>
        <w:t xml:space="preserve"> - The supplier must enter into a formal written contract (agreement) with SITA.</w:t>
      </w:r>
    </w:p>
    <w:p w14:paraId="4E42644D" w14:textId="77777777" w:rsidR="001019A5" w:rsidRPr="0022174F" w:rsidRDefault="00D76BA0" w:rsidP="009D6921">
      <w:pPr>
        <w:pStyle w:val="ListParagraph"/>
        <w:numPr>
          <w:ilvl w:val="0"/>
          <w:numId w:val="5"/>
        </w:numPr>
        <w:rPr>
          <w:lang w:val="en-GB"/>
        </w:rPr>
      </w:pPr>
      <w:r w:rsidRPr="0022174F">
        <w:rPr>
          <w:b/>
          <w:bCs/>
          <w:lang w:val="en-GB"/>
        </w:rPr>
        <w:t>Right to Audit</w:t>
      </w:r>
      <w:r w:rsidRPr="0022174F">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40EADC5" w14:textId="77777777" w:rsidR="001019A5" w:rsidRPr="0022174F" w:rsidRDefault="00D76BA0" w:rsidP="000F68E4">
      <w:pPr>
        <w:pStyle w:val="Heading4"/>
        <w:ind w:hanging="1135"/>
      </w:pPr>
      <w:r w:rsidRPr="0022174F">
        <w:t>Delivery Address</w:t>
      </w:r>
    </w:p>
    <w:p w14:paraId="222D4991" w14:textId="71C574A4" w:rsidR="001019A5" w:rsidRPr="0022174F" w:rsidRDefault="00D76BA0" w:rsidP="009D6921">
      <w:pPr>
        <w:pStyle w:val="ListParagraph"/>
        <w:numPr>
          <w:ilvl w:val="0"/>
          <w:numId w:val="6"/>
        </w:numPr>
      </w:pPr>
      <w:r w:rsidRPr="0022174F">
        <w:t>The supplier must deliver the required products or services at as indicated in Section 2.2, Delivery Address</w:t>
      </w:r>
      <w:r w:rsidR="0022174F" w:rsidRPr="0022174F">
        <w:t>.</w:t>
      </w:r>
    </w:p>
    <w:p w14:paraId="291AA42C" w14:textId="2B011DD8" w:rsidR="00572263" w:rsidRPr="0022174F" w:rsidRDefault="00D76BA0" w:rsidP="000F68E4">
      <w:pPr>
        <w:pStyle w:val="Heading4"/>
        <w:ind w:hanging="1135"/>
      </w:pPr>
      <w:r w:rsidRPr="0022174F">
        <w:t>Services and Performance Metrics</w:t>
      </w:r>
    </w:p>
    <w:p w14:paraId="508F577E" w14:textId="3FCEFA54" w:rsidR="001019A5" w:rsidRPr="0022174F" w:rsidRDefault="00D76BA0" w:rsidP="009D6921">
      <w:pPr>
        <w:pStyle w:val="Specification"/>
        <w:numPr>
          <w:ilvl w:val="1"/>
          <w:numId w:val="18"/>
        </w:numPr>
        <w:tabs>
          <w:tab w:val="clear" w:pos="1134"/>
          <w:tab w:val="num" w:pos="567"/>
        </w:tabs>
        <w:ind w:left="993" w:hanging="426"/>
        <w:jc w:val="both"/>
        <w:rPr>
          <w:rFonts w:asciiTheme="minorHAnsi" w:hAnsiTheme="minorHAnsi" w:cstheme="minorHAnsi"/>
          <w:sz w:val="22"/>
          <w:szCs w:val="22"/>
        </w:rPr>
      </w:pPr>
      <w:r w:rsidRPr="0022174F">
        <w:rPr>
          <w:rFonts w:asciiTheme="minorHAnsi" w:hAnsiTheme="minorHAnsi" w:cstheme="minorHAnsi"/>
          <w:sz w:val="22"/>
          <w:szCs w:val="22"/>
        </w:rPr>
        <w:t>The bidder is responsible to provide the following services as specified in the Service</w:t>
      </w:r>
      <w:r w:rsidR="00572263" w:rsidRPr="0022174F">
        <w:rPr>
          <w:rFonts w:asciiTheme="minorHAnsi" w:hAnsiTheme="minorHAnsi" w:cstheme="minorHAnsi"/>
          <w:sz w:val="22"/>
          <w:szCs w:val="22"/>
        </w:rPr>
        <w:t xml:space="preserve"> </w:t>
      </w:r>
      <w:r w:rsidRPr="0022174F">
        <w:rPr>
          <w:rFonts w:asciiTheme="minorHAnsi" w:hAnsiTheme="minorHAnsi" w:cstheme="minorHAnsi"/>
          <w:sz w:val="22"/>
          <w:szCs w:val="22"/>
        </w:rPr>
        <w:t>Breakdown Structure (SBS):</w:t>
      </w:r>
    </w:p>
    <w:tbl>
      <w:tblPr>
        <w:tblW w:w="4707"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54"/>
        <w:gridCol w:w="2340"/>
        <w:gridCol w:w="1724"/>
        <w:gridCol w:w="3946"/>
      </w:tblGrid>
      <w:tr w:rsidR="00D825C1" w:rsidRPr="00447B58" w14:paraId="4A6F7549" w14:textId="77777777" w:rsidTr="00FB3567">
        <w:trPr>
          <w:trHeight w:val="311"/>
          <w:tblHeader/>
        </w:trPr>
        <w:tc>
          <w:tcPr>
            <w:tcW w:w="581" w:type="pct"/>
            <w:shd w:val="clear" w:color="auto" w:fill="DBE5F1"/>
          </w:tcPr>
          <w:p w14:paraId="7F922E60" w14:textId="77777777" w:rsidR="00D825C1" w:rsidRPr="00447B58" w:rsidRDefault="00D825C1" w:rsidP="00FB3567">
            <w:pPr>
              <w:rPr>
                <w:b/>
                <w:szCs w:val="24"/>
              </w:rPr>
            </w:pPr>
            <w:r w:rsidRPr="00447B58">
              <w:rPr>
                <w:b/>
                <w:szCs w:val="24"/>
              </w:rPr>
              <w:t>SBS</w:t>
            </w:r>
          </w:p>
        </w:tc>
        <w:tc>
          <w:tcPr>
            <w:tcW w:w="1291" w:type="pct"/>
            <w:shd w:val="clear" w:color="auto" w:fill="DBE5F1"/>
          </w:tcPr>
          <w:p w14:paraId="260A05F9" w14:textId="77777777" w:rsidR="00D825C1" w:rsidRPr="00447B58" w:rsidRDefault="00D825C1" w:rsidP="00FB3567">
            <w:pPr>
              <w:rPr>
                <w:b/>
                <w:szCs w:val="24"/>
              </w:rPr>
            </w:pPr>
            <w:r w:rsidRPr="00447B58">
              <w:rPr>
                <w:b/>
                <w:szCs w:val="24"/>
              </w:rPr>
              <w:t>Service Element</w:t>
            </w:r>
          </w:p>
        </w:tc>
        <w:tc>
          <w:tcPr>
            <w:tcW w:w="951" w:type="pct"/>
            <w:shd w:val="clear" w:color="auto" w:fill="DBE5F1"/>
          </w:tcPr>
          <w:p w14:paraId="6993E6EA" w14:textId="77777777" w:rsidR="00D825C1" w:rsidRPr="00447B58" w:rsidRDefault="00D825C1" w:rsidP="00FB3567">
            <w:pPr>
              <w:rPr>
                <w:b/>
                <w:szCs w:val="24"/>
              </w:rPr>
            </w:pPr>
            <w:r w:rsidRPr="00447B58">
              <w:rPr>
                <w:b/>
                <w:szCs w:val="24"/>
              </w:rPr>
              <w:t>Service Grade</w:t>
            </w:r>
          </w:p>
        </w:tc>
        <w:tc>
          <w:tcPr>
            <w:tcW w:w="2177" w:type="pct"/>
            <w:shd w:val="clear" w:color="auto" w:fill="DBE5F1"/>
          </w:tcPr>
          <w:p w14:paraId="6A0E8775" w14:textId="77777777" w:rsidR="00D825C1" w:rsidRPr="00447B58" w:rsidRDefault="00D825C1" w:rsidP="00FB3567">
            <w:pPr>
              <w:rPr>
                <w:b/>
                <w:szCs w:val="24"/>
              </w:rPr>
            </w:pPr>
            <w:r w:rsidRPr="00447B58">
              <w:rPr>
                <w:b/>
                <w:szCs w:val="24"/>
              </w:rPr>
              <w:t>Service Level</w:t>
            </w:r>
          </w:p>
        </w:tc>
      </w:tr>
      <w:tr w:rsidR="00D825C1" w:rsidRPr="00447B58" w14:paraId="6099522A" w14:textId="77777777" w:rsidTr="00FB3567">
        <w:trPr>
          <w:trHeight w:val="420"/>
        </w:trPr>
        <w:tc>
          <w:tcPr>
            <w:tcW w:w="581" w:type="pct"/>
          </w:tcPr>
          <w:p w14:paraId="30F34CEF" w14:textId="77777777" w:rsidR="00D825C1" w:rsidRPr="00447B58" w:rsidRDefault="00D825C1" w:rsidP="009D6921">
            <w:pPr>
              <w:pStyle w:val="ListParagraph"/>
              <w:numPr>
                <w:ilvl w:val="0"/>
                <w:numId w:val="23"/>
              </w:numPr>
              <w:spacing w:after="120" w:line="240" w:lineRule="auto"/>
              <w:ind w:left="284" w:hanging="284"/>
              <w:jc w:val="left"/>
              <w:outlineLvl w:val="9"/>
            </w:pPr>
          </w:p>
        </w:tc>
        <w:tc>
          <w:tcPr>
            <w:tcW w:w="1291" w:type="pct"/>
          </w:tcPr>
          <w:p w14:paraId="00DB3762" w14:textId="77777777" w:rsidR="00D825C1" w:rsidRPr="00447B58" w:rsidRDefault="00D825C1" w:rsidP="00FB3567">
            <w:pPr>
              <w:rPr>
                <w:szCs w:val="24"/>
              </w:rPr>
            </w:pPr>
            <w:r w:rsidRPr="00F81E2D">
              <w:rPr>
                <w:rFonts w:asciiTheme="minorHAnsi" w:hAnsiTheme="minorHAnsi"/>
                <w:szCs w:val="24"/>
              </w:rPr>
              <w:t>Call Centre</w:t>
            </w:r>
          </w:p>
        </w:tc>
        <w:tc>
          <w:tcPr>
            <w:tcW w:w="951" w:type="pct"/>
          </w:tcPr>
          <w:p w14:paraId="74E853CF" w14:textId="2A218D92" w:rsidR="00D825C1" w:rsidRPr="00447B58" w:rsidRDefault="00766539" w:rsidP="00FB3567">
            <w:pPr>
              <w:rPr>
                <w:szCs w:val="24"/>
              </w:rPr>
            </w:pPr>
            <w:r>
              <w:rPr>
                <w:szCs w:val="24"/>
              </w:rPr>
              <w:t>Platinum</w:t>
            </w:r>
          </w:p>
        </w:tc>
        <w:tc>
          <w:tcPr>
            <w:tcW w:w="2177" w:type="pct"/>
          </w:tcPr>
          <w:p w14:paraId="3EF88F2C" w14:textId="6DE06109" w:rsidR="00D825C1" w:rsidRPr="00447B58" w:rsidRDefault="00766539" w:rsidP="00FB3567">
            <w:pPr>
              <w:rPr>
                <w:szCs w:val="24"/>
              </w:rPr>
            </w:pPr>
            <w:r w:rsidRPr="00F81E2D">
              <w:rPr>
                <w:rFonts w:asciiTheme="minorHAnsi" w:hAnsiTheme="minorHAnsi"/>
                <w:szCs w:val="24"/>
              </w:rPr>
              <w:t>24h x 7days x 52weeks</w:t>
            </w:r>
            <w:r>
              <w:rPr>
                <w:rFonts w:asciiTheme="minorHAnsi" w:hAnsiTheme="minorHAnsi"/>
                <w:szCs w:val="24"/>
              </w:rPr>
              <w:t xml:space="preserve"> </w:t>
            </w:r>
            <w:r>
              <w:t>(N/A)</w:t>
            </w:r>
          </w:p>
        </w:tc>
      </w:tr>
      <w:tr w:rsidR="00D825C1" w:rsidRPr="00447B58" w14:paraId="205C2CA5" w14:textId="77777777" w:rsidTr="00FB3567">
        <w:trPr>
          <w:trHeight w:val="436"/>
        </w:trPr>
        <w:tc>
          <w:tcPr>
            <w:tcW w:w="581" w:type="pct"/>
          </w:tcPr>
          <w:p w14:paraId="74F20486" w14:textId="77777777" w:rsidR="00D825C1" w:rsidRPr="00447B58" w:rsidRDefault="00D825C1" w:rsidP="009D6921">
            <w:pPr>
              <w:pStyle w:val="ListParagraph"/>
              <w:numPr>
                <w:ilvl w:val="0"/>
                <w:numId w:val="23"/>
              </w:numPr>
              <w:spacing w:after="120" w:line="240" w:lineRule="auto"/>
              <w:ind w:left="284" w:hanging="284"/>
              <w:jc w:val="left"/>
              <w:outlineLvl w:val="9"/>
            </w:pPr>
          </w:p>
        </w:tc>
        <w:tc>
          <w:tcPr>
            <w:tcW w:w="1291" w:type="pct"/>
          </w:tcPr>
          <w:p w14:paraId="03A47EC5" w14:textId="78394074" w:rsidR="00D825C1" w:rsidRPr="00447B58" w:rsidRDefault="00766539" w:rsidP="00FB3567">
            <w:pPr>
              <w:rPr>
                <w:szCs w:val="24"/>
              </w:rPr>
            </w:pPr>
            <w:r w:rsidRPr="00F81E2D">
              <w:rPr>
                <w:rFonts w:asciiTheme="minorHAnsi" w:hAnsiTheme="minorHAnsi"/>
                <w:szCs w:val="24"/>
              </w:rPr>
              <w:t>Call Centre</w:t>
            </w:r>
          </w:p>
        </w:tc>
        <w:tc>
          <w:tcPr>
            <w:tcW w:w="951" w:type="pct"/>
          </w:tcPr>
          <w:p w14:paraId="58A0093B" w14:textId="77777777" w:rsidR="00D825C1" w:rsidRPr="00447B58" w:rsidRDefault="00D825C1" w:rsidP="00FB3567">
            <w:pPr>
              <w:rPr>
                <w:szCs w:val="24"/>
              </w:rPr>
            </w:pPr>
            <w:r w:rsidRPr="00F81E2D">
              <w:rPr>
                <w:rFonts w:asciiTheme="minorHAnsi" w:hAnsiTheme="minorHAnsi"/>
                <w:szCs w:val="24"/>
              </w:rPr>
              <w:t>Normal</w:t>
            </w:r>
          </w:p>
        </w:tc>
        <w:tc>
          <w:tcPr>
            <w:tcW w:w="2177" w:type="pct"/>
          </w:tcPr>
          <w:p w14:paraId="0E8F0915" w14:textId="115F2759" w:rsidR="00D825C1" w:rsidRPr="00447B58" w:rsidRDefault="00766539" w:rsidP="00FB3567">
            <w:pPr>
              <w:rPr>
                <w:szCs w:val="24"/>
              </w:rPr>
            </w:pPr>
            <w:r w:rsidRPr="00F81E2D">
              <w:rPr>
                <w:rFonts w:asciiTheme="minorHAnsi" w:hAnsiTheme="minorHAnsi"/>
                <w:szCs w:val="24"/>
              </w:rPr>
              <w:t>8h x 5d, 07:30 – 16:30</w:t>
            </w:r>
            <w:r>
              <w:rPr>
                <w:rFonts w:asciiTheme="minorHAnsi" w:hAnsiTheme="minorHAnsi"/>
                <w:szCs w:val="24"/>
              </w:rPr>
              <w:t xml:space="preserve"> </w:t>
            </w:r>
            <w:r>
              <w:t>(N/A)</w:t>
            </w:r>
          </w:p>
        </w:tc>
      </w:tr>
      <w:tr w:rsidR="00D825C1" w:rsidRPr="00637414" w14:paraId="27985BDA" w14:textId="77777777" w:rsidTr="00FB3567">
        <w:trPr>
          <w:trHeight w:val="436"/>
        </w:trPr>
        <w:tc>
          <w:tcPr>
            <w:tcW w:w="581" w:type="pct"/>
          </w:tcPr>
          <w:p w14:paraId="0B296A65" w14:textId="77777777" w:rsidR="00D825C1" w:rsidRPr="00447B58" w:rsidRDefault="00D825C1" w:rsidP="009D6921">
            <w:pPr>
              <w:pStyle w:val="ListParagraph"/>
              <w:numPr>
                <w:ilvl w:val="0"/>
                <w:numId w:val="23"/>
              </w:numPr>
              <w:spacing w:after="120" w:line="240" w:lineRule="auto"/>
              <w:ind w:left="284" w:hanging="284"/>
              <w:jc w:val="left"/>
              <w:outlineLvl w:val="9"/>
            </w:pPr>
          </w:p>
        </w:tc>
        <w:tc>
          <w:tcPr>
            <w:tcW w:w="1291" w:type="pct"/>
          </w:tcPr>
          <w:p w14:paraId="4EE35DDC" w14:textId="05ABA5B8" w:rsidR="00D825C1" w:rsidRDefault="00766539" w:rsidP="00FB3567">
            <w:pPr>
              <w:jc w:val="left"/>
              <w:rPr>
                <w:rFonts w:asciiTheme="minorHAnsi" w:hAnsiTheme="minorHAnsi" w:cstheme="minorHAnsi"/>
              </w:rPr>
            </w:pPr>
            <w:r w:rsidRPr="00F81E2D">
              <w:rPr>
                <w:rFonts w:asciiTheme="minorHAnsi" w:hAnsiTheme="minorHAnsi"/>
                <w:szCs w:val="24"/>
              </w:rPr>
              <w:t>Incident Response</w:t>
            </w:r>
          </w:p>
        </w:tc>
        <w:tc>
          <w:tcPr>
            <w:tcW w:w="951" w:type="pct"/>
          </w:tcPr>
          <w:p w14:paraId="0394B178" w14:textId="77777777" w:rsidR="00D825C1" w:rsidRDefault="00D825C1" w:rsidP="00FB3567">
            <w:pPr>
              <w:rPr>
                <w:rFonts w:asciiTheme="minorHAnsi" w:hAnsiTheme="minorHAnsi" w:cstheme="minorHAnsi"/>
              </w:rPr>
            </w:pPr>
            <w:r w:rsidRPr="00F81E2D">
              <w:rPr>
                <w:rFonts w:asciiTheme="minorHAnsi" w:hAnsiTheme="minorHAnsi"/>
                <w:szCs w:val="24"/>
              </w:rPr>
              <w:t>Normal</w:t>
            </w:r>
          </w:p>
        </w:tc>
        <w:tc>
          <w:tcPr>
            <w:tcW w:w="2177" w:type="pct"/>
          </w:tcPr>
          <w:p w14:paraId="7A68F553" w14:textId="1B122BA3" w:rsidR="00D825C1" w:rsidRPr="00637414" w:rsidRDefault="00D825C1" w:rsidP="00FB3567">
            <w:pPr>
              <w:rPr>
                <w:rFonts w:asciiTheme="minorHAnsi" w:hAnsiTheme="minorHAnsi" w:cstheme="minorHAnsi"/>
              </w:rPr>
            </w:pPr>
            <w:r w:rsidRPr="00F81E2D">
              <w:rPr>
                <w:rFonts w:asciiTheme="minorHAnsi" w:hAnsiTheme="minorHAnsi"/>
                <w:szCs w:val="24"/>
              </w:rPr>
              <w:t xml:space="preserve">Maximum </w:t>
            </w:r>
            <w:r>
              <w:rPr>
                <w:rFonts w:asciiTheme="minorHAnsi" w:hAnsiTheme="minorHAnsi"/>
                <w:szCs w:val="24"/>
              </w:rPr>
              <w:t>4</w:t>
            </w:r>
            <w:r w:rsidRPr="00F81E2D">
              <w:rPr>
                <w:rFonts w:asciiTheme="minorHAnsi" w:hAnsiTheme="minorHAnsi"/>
                <w:szCs w:val="24"/>
              </w:rPr>
              <w:t xml:space="preserve"> hours</w:t>
            </w:r>
          </w:p>
        </w:tc>
      </w:tr>
      <w:tr w:rsidR="00D825C1" w:rsidRPr="00F81E2D" w14:paraId="74F0B819" w14:textId="77777777" w:rsidTr="00FB3567">
        <w:trPr>
          <w:trHeight w:val="436"/>
        </w:trPr>
        <w:tc>
          <w:tcPr>
            <w:tcW w:w="581" w:type="pct"/>
          </w:tcPr>
          <w:p w14:paraId="1B0886D9" w14:textId="77777777" w:rsidR="00D825C1" w:rsidRPr="00447B58" w:rsidRDefault="00D825C1" w:rsidP="009D6921">
            <w:pPr>
              <w:pStyle w:val="ListParagraph"/>
              <w:numPr>
                <w:ilvl w:val="0"/>
                <w:numId w:val="23"/>
              </w:numPr>
              <w:spacing w:after="120" w:line="240" w:lineRule="auto"/>
              <w:ind w:left="284" w:hanging="284"/>
              <w:jc w:val="left"/>
              <w:outlineLvl w:val="9"/>
            </w:pPr>
          </w:p>
        </w:tc>
        <w:tc>
          <w:tcPr>
            <w:tcW w:w="1291" w:type="pct"/>
          </w:tcPr>
          <w:p w14:paraId="312A05B4" w14:textId="30DD359A" w:rsidR="00D825C1" w:rsidRPr="00F81E2D" w:rsidRDefault="00766539" w:rsidP="00FB3567">
            <w:pPr>
              <w:jc w:val="left"/>
              <w:rPr>
                <w:rFonts w:asciiTheme="minorHAnsi" w:hAnsiTheme="minorHAnsi"/>
                <w:szCs w:val="24"/>
              </w:rPr>
            </w:pPr>
            <w:r w:rsidRPr="00F81E2D">
              <w:rPr>
                <w:rFonts w:asciiTheme="minorHAnsi" w:hAnsiTheme="minorHAnsi"/>
                <w:szCs w:val="24"/>
              </w:rPr>
              <w:t>Incident Restore</w:t>
            </w:r>
          </w:p>
        </w:tc>
        <w:tc>
          <w:tcPr>
            <w:tcW w:w="951" w:type="pct"/>
          </w:tcPr>
          <w:p w14:paraId="3429A02F" w14:textId="77777777" w:rsidR="00D825C1" w:rsidRPr="00F81E2D" w:rsidRDefault="00D825C1" w:rsidP="00FB3567">
            <w:pPr>
              <w:rPr>
                <w:rFonts w:asciiTheme="minorHAnsi" w:hAnsiTheme="minorHAnsi"/>
                <w:szCs w:val="24"/>
              </w:rPr>
            </w:pPr>
            <w:r w:rsidRPr="00041A5F">
              <w:rPr>
                <w:rFonts w:asciiTheme="minorHAnsi" w:hAnsiTheme="minorHAnsi"/>
                <w:szCs w:val="24"/>
              </w:rPr>
              <w:t>Normal</w:t>
            </w:r>
          </w:p>
        </w:tc>
        <w:tc>
          <w:tcPr>
            <w:tcW w:w="2177" w:type="pct"/>
          </w:tcPr>
          <w:p w14:paraId="3BF30417" w14:textId="7CF5439F" w:rsidR="00D825C1" w:rsidRPr="00F81E2D" w:rsidRDefault="00570E7E" w:rsidP="00FB3567">
            <w:pPr>
              <w:rPr>
                <w:rFonts w:asciiTheme="minorHAnsi" w:hAnsiTheme="minorHAnsi"/>
                <w:szCs w:val="24"/>
              </w:rPr>
            </w:pPr>
            <w:r w:rsidRPr="00F81E2D">
              <w:rPr>
                <w:rFonts w:asciiTheme="minorHAnsi" w:hAnsiTheme="minorHAnsi"/>
                <w:szCs w:val="24"/>
              </w:rPr>
              <w:t xml:space="preserve">Maximum </w:t>
            </w:r>
            <w:r>
              <w:rPr>
                <w:rFonts w:asciiTheme="minorHAnsi" w:hAnsiTheme="minorHAnsi"/>
                <w:szCs w:val="24"/>
              </w:rPr>
              <w:t>8</w:t>
            </w:r>
            <w:r w:rsidRPr="00F81E2D">
              <w:rPr>
                <w:rFonts w:asciiTheme="minorHAnsi" w:hAnsiTheme="minorHAnsi"/>
                <w:szCs w:val="24"/>
              </w:rPr>
              <w:t xml:space="preserve"> hours</w:t>
            </w:r>
          </w:p>
        </w:tc>
      </w:tr>
    </w:tbl>
    <w:p w14:paraId="03FC18FD" w14:textId="77777777" w:rsidR="00D825C1" w:rsidRPr="0022174F" w:rsidRDefault="00D825C1" w:rsidP="00D825C1">
      <w:pPr>
        <w:pStyle w:val="ListParagraph"/>
        <w:ind w:left="1134"/>
      </w:pPr>
    </w:p>
    <w:p w14:paraId="13548D89" w14:textId="77777777" w:rsidR="001019A5" w:rsidRPr="00A73796" w:rsidRDefault="00D76BA0" w:rsidP="000F68E4">
      <w:pPr>
        <w:pStyle w:val="Heading4"/>
        <w:ind w:hanging="1135"/>
      </w:pPr>
      <w:r w:rsidRPr="00A73796">
        <w:t>Certification, Expertise and Qualification</w:t>
      </w:r>
    </w:p>
    <w:p w14:paraId="2DC68854" w14:textId="77777777" w:rsidR="001019A5" w:rsidRPr="00A73796" w:rsidRDefault="00D76BA0" w:rsidP="009D6921">
      <w:pPr>
        <w:pStyle w:val="ListParagraph"/>
        <w:numPr>
          <w:ilvl w:val="0"/>
          <w:numId w:val="7"/>
        </w:numPr>
      </w:pPr>
      <w:r w:rsidRPr="00A73796">
        <w:t>The bidder certifies that:</w:t>
      </w:r>
    </w:p>
    <w:p w14:paraId="3468C3E6" w14:textId="77777777" w:rsidR="001019A5" w:rsidRPr="00A73796" w:rsidRDefault="00D76BA0" w:rsidP="009D6921">
      <w:pPr>
        <w:pStyle w:val="ListParagraph"/>
        <w:numPr>
          <w:ilvl w:val="1"/>
          <w:numId w:val="7"/>
        </w:numPr>
      </w:pPr>
      <w:r w:rsidRPr="00A73796">
        <w:t>it has the necessary expertise, skill, qualifications and ability to undertake the work required in terms of the Statement of Work or Service Definition</w:t>
      </w:r>
    </w:p>
    <w:p w14:paraId="3230300A" w14:textId="77777777" w:rsidR="001019A5" w:rsidRPr="00A73796" w:rsidRDefault="00D76BA0" w:rsidP="009D6921">
      <w:pPr>
        <w:pStyle w:val="ListParagraph"/>
        <w:numPr>
          <w:ilvl w:val="1"/>
          <w:numId w:val="7"/>
        </w:numPr>
      </w:pPr>
      <w:r w:rsidRPr="00A73796">
        <w:t>it is committed to provide the Products or Services; and</w:t>
      </w:r>
    </w:p>
    <w:p w14:paraId="7DAFAF2B" w14:textId="77777777" w:rsidR="001019A5" w:rsidRPr="00A73796" w:rsidRDefault="00D76BA0" w:rsidP="009D6921">
      <w:pPr>
        <w:pStyle w:val="ListParagraph"/>
        <w:numPr>
          <w:ilvl w:val="1"/>
          <w:numId w:val="7"/>
        </w:numPr>
      </w:pPr>
      <w:r w:rsidRPr="00A73796">
        <w:t>perform all obligations detailed herein without any interruption to the Customer</w:t>
      </w:r>
    </w:p>
    <w:p w14:paraId="57E00605" w14:textId="77777777" w:rsidR="001019A5" w:rsidRPr="00A73796" w:rsidRDefault="00D76BA0" w:rsidP="009D6921">
      <w:pPr>
        <w:pStyle w:val="ListParagraph"/>
        <w:numPr>
          <w:ilvl w:val="1"/>
          <w:numId w:val="7"/>
        </w:numPr>
      </w:pPr>
      <w:r w:rsidRPr="00A73796">
        <w:t>it has been certified for the Products and Services required</w:t>
      </w:r>
    </w:p>
    <w:p w14:paraId="1DD888EE" w14:textId="2423770F" w:rsidR="00D825C1" w:rsidRPr="00D825C1" w:rsidRDefault="00D76BA0" w:rsidP="009D6921">
      <w:pPr>
        <w:pStyle w:val="ListParagraph"/>
        <w:numPr>
          <w:ilvl w:val="0"/>
          <w:numId w:val="7"/>
        </w:numPr>
      </w:pPr>
      <w:r w:rsidRPr="00D825C1">
        <w:tab/>
      </w:r>
      <w:r w:rsidR="00D825C1" w:rsidRPr="00D825C1">
        <w:t xml:space="preserve">The supplier must provide the service in a professional and timely manner and in accordance with the practices and high professional standards used in well-managed operations performing services similar to the </w:t>
      </w:r>
      <w:r w:rsidR="003B2B73" w:rsidRPr="00D825C1">
        <w:t>Services.</w:t>
      </w:r>
    </w:p>
    <w:p w14:paraId="1709D214" w14:textId="5004F2D4" w:rsidR="00D825C1" w:rsidRPr="00D825C1" w:rsidRDefault="00D825C1" w:rsidP="009D6921">
      <w:pPr>
        <w:pStyle w:val="ListParagraph"/>
        <w:numPr>
          <w:ilvl w:val="0"/>
          <w:numId w:val="7"/>
        </w:numPr>
      </w:pPr>
      <w:r w:rsidRPr="00D825C1">
        <w:t xml:space="preserve">The supplier must perform the Services in the most cost-effective manner consistent with the level of quality and performance as defined in Statement of Work or Service </w:t>
      </w:r>
      <w:r w:rsidR="003B2B73" w:rsidRPr="00D825C1">
        <w:t>Definition.</w:t>
      </w:r>
    </w:p>
    <w:p w14:paraId="6ECD04E8" w14:textId="788B29AB" w:rsidR="00D825C1" w:rsidRPr="00D825C1" w:rsidRDefault="00D825C1" w:rsidP="009D6921">
      <w:pPr>
        <w:pStyle w:val="ListParagraph"/>
        <w:numPr>
          <w:ilvl w:val="0"/>
          <w:numId w:val="7"/>
        </w:numPr>
      </w:pPr>
      <w:r w:rsidRPr="00D825C1">
        <w:t>Original Equipment Manufacturer (OEM) or Original Software Manufacturer (OSM) work</w:t>
      </w:r>
      <w:r w:rsidR="00FF5855">
        <w:t xml:space="preserve">: </w:t>
      </w:r>
      <w:r w:rsidRPr="00D825C1">
        <w:t xml:space="preserve">The Supplier must ensure that work or service is performed by a person who is certified by Original Equipment Manufacturer or Original Software </w:t>
      </w:r>
      <w:r w:rsidR="003B2B73" w:rsidRPr="00D825C1">
        <w:t>Manufacturer.</w:t>
      </w:r>
    </w:p>
    <w:p w14:paraId="4853E254" w14:textId="65029252" w:rsidR="001019A5" w:rsidRPr="00D825C1" w:rsidRDefault="00D825C1" w:rsidP="009D6921">
      <w:pPr>
        <w:pStyle w:val="ListParagraph"/>
        <w:numPr>
          <w:ilvl w:val="0"/>
          <w:numId w:val="7"/>
        </w:numPr>
      </w:pPr>
      <w:r w:rsidRPr="00D825C1">
        <w:rPr>
          <w:bCs/>
          <w:lang w:val="en-GB"/>
        </w:rPr>
        <w:t>Professional Services</w:t>
      </w:r>
      <w:r w:rsidR="00FF5855">
        <w:rPr>
          <w:bCs/>
          <w:lang w:val="en-GB"/>
        </w:rPr>
        <w:t xml:space="preserve">: </w:t>
      </w:r>
      <w:r w:rsidRPr="00D825C1">
        <w:rPr>
          <w:bCs/>
          <w:lang w:val="en-GB"/>
        </w:rPr>
        <w:t>The bidder must be an a</w:t>
      </w:r>
      <w:r w:rsidR="00FF5855">
        <w:rPr>
          <w:bCs/>
          <w:lang w:val="en-GB"/>
        </w:rPr>
        <w:t>ccredited</w:t>
      </w:r>
      <w:r w:rsidRPr="00D825C1">
        <w:rPr>
          <w:bCs/>
          <w:lang w:val="en-GB"/>
        </w:rPr>
        <w:t xml:space="preserve"> reseller o</w:t>
      </w:r>
      <w:r w:rsidR="00076667">
        <w:rPr>
          <w:bCs/>
          <w:lang w:val="en-GB"/>
        </w:rPr>
        <w:t>r</w:t>
      </w:r>
      <w:r w:rsidRPr="00D825C1">
        <w:rPr>
          <w:bCs/>
          <w:lang w:val="en-GB"/>
        </w:rPr>
        <w:t xml:space="preserve"> </w:t>
      </w:r>
      <w:r w:rsidR="00FF5855">
        <w:rPr>
          <w:bCs/>
          <w:lang w:val="en-GB"/>
        </w:rPr>
        <w:t>registered partner</w:t>
      </w:r>
      <w:r w:rsidR="00076667">
        <w:rPr>
          <w:bCs/>
          <w:lang w:val="en-GB"/>
        </w:rPr>
        <w:t xml:space="preserve"> of</w:t>
      </w:r>
      <w:r w:rsidR="00FF5855">
        <w:rPr>
          <w:bCs/>
          <w:lang w:val="en-GB"/>
        </w:rPr>
        <w:t xml:space="preserve"> </w:t>
      </w:r>
      <w:r w:rsidRPr="00D825C1">
        <w:rPr>
          <w:bCs/>
          <w:lang w:val="en-GB"/>
        </w:rPr>
        <w:t xml:space="preserve">the </w:t>
      </w:r>
      <w:r w:rsidR="00076667">
        <w:rPr>
          <w:bCs/>
          <w:lang w:val="en-GB"/>
        </w:rPr>
        <w:t>VMware</w:t>
      </w:r>
      <w:r w:rsidRPr="00D825C1">
        <w:rPr>
          <w:bCs/>
          <w:lang w:val="en-GB"/>
        </w:rPr>
        <w:t xml:space="preserve"> </w:t>
      </w:r>
      <w:r w:rsidR="00076667">
        <w:rPr>
          <w:bCs/>
          <w:lang w:val="en-GB"/>
        </w:rPr>
        <w:t>licenses</w:t>
      </w:r>
      <w:r w:rsidRPr="00D825C1">
        <w:rPr>
          <w:bCs/>
          <w:lang w:val="en-GB"/>
        </w:rPr>
        <w:t xml:space="preserve"> and must have the necessary skills to undertake the work required in terms of the Statement of Work</w:t>
      </w:r>
      <w:r>
        <w:rPr>
          <w:bCs/>
          <w:lang w:val="en-GB"/>
        </w:rPr>
        <w:t>.</w:t>
      </w:r>
    </w:p>
    <w:p w14:paraId="551E9BAA" w14:textId="77777777" w:rsidR="001019A5" w:rsidRPr="00FF7C58" w:rsidRDefault="00D76BA0" w:rsidP="000F68E4">
      <w:pPr>
        <w:pStyle w:val="Heading4"/>
        <w:ind w:hanging="1135"/>
      </w:pPr>
      <w:r w:rsidRPr="00FF7C58">
        <w:t>Logistical Conditions</w:t>
      </w:r>
    </w:p>
    <w:p w14:paraId="124698DC" w14:textId="77777777" w:rsidR="001019A5" w:rsidRPr="00FF7C58" w:rsidRDefault="00D76BA0" w:rsidP="009D6921">
      <w:pPr>
        <w:pStyle w:val="ListParagraph"/>
        <w:numPr>
          <w:ilvl w:val="0"/>
          <w:numId w:val="8"/>
        </w:numPr>
        <w:ind w:hanging="425"/>
      </w:pPr>
      <w:r w:rsidRPr="00FF7C58">
        <w:rPr>
          <w:b/>
          <w:bCs/>
        </w:rPr>
        <w:t>Hours of Work</w:t>
      </w:r>
      <w:r w:rsidRPr="00FF7C58">
        <w:t xml:space="preserve">  </w:t>
      </w:r>
    </w:p>
    <w:p w14:paraId="63F0363A" w14:textId="28AF22D5" w:rsidR="001019A5" w:rsidRPr="00FF7C58" w:rsidRDefault="00D76BA0" w:rsidP="009D6921">
      <w:pPr>
        <w:pStyle w:val="ListParagraph"/>
        <w:numPr>
          <w:ilvl w:val="1"/>
          <w:numId w:val="8"/>
        </w:numPr>
      </w:pPr>
      <w:r w:rsidRPr="00FF7C58">
        <w:t>Office hours are defined as business working hours of the customer and is Mondays to Fridays between 0</w:t>
      </w:r>
      <w:r w:rsidR="00570E7E">
        <w:t>7</w:t>
      </w:r>
      <w:r w:rsidRPr="00FF7C58">
        <w:t>:</w:t>
      </w:r>
      <w:r w:rsidR="00D825C1" w:rsidRPr="00FF7C58">
        <w:t>0</w:t>
      </w:r>
      <w:r w:rsidRPr="00FF7C58">
        <w:t>0 and 1</w:t>
      </w:r>
      <w:r w:rsidR="00570E7E">
        <w:t>8</w:t>
      </w:r>
      <w:r w:rsidRPr="00FF7C58">
        <w:t>:</w:t>
      </w:r>
      <w:r w:rsidR="00570E7E">
        <w:t>0</w:t>
      </w:r>
      <w:r w:rsidRPr="00FF7C58">
        <w:t>0</w:t>
      </w:r>
    </w:p>
    <w:p w14:paraId="115D3EA4" w14:textId="77777777" w:rsidR="001019A5" w:rsidRPr="00FF7C58" w:rsidRDefault="00D76BA0" w:rsidP="009D6921">
      <w:pPr>
        <w:pStyle w:val="ListParagraph"/>
        <w:numPr>
          <w:ilvl w:val="0"/>
          <w:numId w:val="8"/>
        </w:numPr>
        <w:ind w:hanging="425"/>
        <w:rPr>
          <w:b/>
          <w:bCs/>
        </w:rPr>
      </w:pPr>
      <w:r w:rsidRPr="00FF7C58">
        <w:rPr>
          <w:b/>
          <w:bCs/>
        </w:rPr>
        <w:t>Client environment</w:t>
      </w:r>
    </w:p>
    <w:p w14:paraId="4138DED0" w14:textId="56FBF203" w:rsidR="001019A5" w:rsidRPr="00FF7C58" w:rsidRDefault="00D825C1" w:rsidP="000F68E4">
      <w:pPr>
        <w:ind w:left="1134"/>
      </w:pPr>
      <w:r w:rsidRPr="00570E7E">
        <w:t>In the event that SITA/</w:t>
      </w:r>
      <w:r w:rsidR="00570E7E" w:rsidRPr="00570E7E">
        <w:t>Tourism</w:t>
      </w:r>
      <w:r w:rsidRPr="00570E7E">
        <w:t xml:space="preserve"> grants the Supplier permission to access SITA/</w:t>
      </w:r>
      <w:r w:rsidR="00570E7E" w:rsidRPr="00570E7E">
        <w:t>Tourism</w:t>
      </w:r>
      <w:r w:rsidRPr="00570E7E">
        <w:t>’s Environment including hardware, software, data, and/or telecommunication facilities, the Supplier must adhere to SITA/</w:t>
      </w:r>
      <w:r w:rsidR="00570E7E" w:rsidRPr="00570E7E">
        <w:t>Tourism</w:t>
      </w:r>
      <w:r w:rsidRPr="00570E7E">
        <w:t>’s relevant policies and procedures (which policy and procedures are available to the Supplier on request) or in the absence of such policy and procedures, in terms of, best industry practice.</w:t>
      </w:r>
    </w:p>
    <w:p w14:paraId="3DC8A51C" w14:textId="77777777" w:rsidR="001019A5" w:rsidRPr="00FF7C58" w:rsidRDefault="00D76BA0" w:rsidP="009D6921">
      <w:pPr>
        <w:pStyle w:val="ListParagraph"/>
        <w:numPr>
          <w:ilvl w:val="0"/>
          <w:numId w:val="8"/>
        </w:numPr>
        <w:ind w:hanging="425"/>
        <w:rPr>
          <w:b/>
          <w:bCs/>
        </w:rPr>
      </w:pPr>
      <w:r w:rsidRPr="00FF7C58">
        <w:rPr>
          <w:b/>
          <w:bCs/>
        </w:rPr>
        <w:t>Tools of Trade</w:t>
      </w:r>
    </w:p>
    <w:p w14:paraId="5572EAF4" w14:textId="04D5C574" w:rsidR="001019A5" w:rsidRPr="00FF7C58" w:rsidRDefault="00D825C1" w:rsidP="00FF7C58">
      <w:pPr>
        <w:ind w:left="1134"/>
      </w:pPr>
      <w:r w:rsidRPr="00FF7C58">
        <w:t xml:space="preserve">The Supplier is expected to use its own resources (cell phone, laptops etc) to communicate </w:t>
      </w:r>
      <w:r w:rsidR="00FF7C58" w:rsidRPr="00FF7C58">
        <w:t>with its o</w:t>
      </w:r>
      <w:r w:rsidRPr="00FF7C58">
        <w:t>n offices or outside of the SITA/</w:t>
      </w:r>
      <w:r w:rsidR="00076667">
        <w:t>Tourism</w:t>
      </w:r>
      <w:r w:rsidRPr="00FF7C58">
        <w:t xml:space="preserve"> buildings, including all tools and equipment to render the services effectively.</w:t>
      </w:r>
    </w:p>
    <w:p w14:paraId="34AC6CEE" w14:textId="1024A3BF" w:rsidR="001019A5" w:rsidRPr="00FF7C58" w:rsidRDefault="00572263" w:rsidP="009D6921">
      <w:pPr>
        <w:pStyle w:val="ListParagraph"/>
        <w:numPr>
          <w:ilvl w:val="0"/>
          <w:numId w:val="8"/>
        </w:numPr>
        <w:ind w:hanging="425"/>
        <w:rPr>
          <w:b/>
          <w:bCs/>
        </w:rPr>
      </w:pPr>
      <w:r w:rsidRPr="00FF7C58">
        <w:rPr>
          <w:b/>
          <w:bCs/>
        </w:rPr>
        <w:t>Support</w:t>
      </w:r>
      <w:r w:rsidRPr="00FF7C58">
        <w:rPr>
          <w:b/>
        </w:rPr>
        <w:t xml:space="preserve"> and Help Desk</w:t>
      </w:r>
    </w:p>
    <w:p w14:paraId="69B803CA" w14:textId="64E7B86E" w:rsidR="001019A5" w:rsidRPr="00FF7C58" w:rsidRDefault="00572263" w:rsidP="000F68E4">
      <w:pPr>
        <w:ind w:left="1134"/>
        <w:rPr>
          <w:highlight w:val="yellow"/>
        </w:rPr>
      </w:pPr>
      <w:r w:rsidRPr="00F81E2D">
        <w:t xml:space="preserve">The </w:t>
      </w:r>
      <w:r>
        <w:t>Supplier</w:t>
      </w:r>
      <w:r w:rsidRPr="00F81E2D">
        <w:t xml:space="preserve"> must</w:t>
      </w:r>
      <w:r>
        <w:t xml:space="preserve"> provide a support/help desk, to which all support requirements must be reported to, in order to ensure that appropriate action is taken by the Supplier.</w:t>
      </w:r>
    </w:p>
    <w:p w14:paraId="0223DFF2" w14:textId="77777777" w:rsidR="000F68E4" w:rsidRPr="000F68E4" w:rsidRDefault="000F68E4" w:rsidP="000F68E4">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0F68E4">
        <w:rPr>
          <w:rFonts w:asciiTheme="majorHAnsi" w:eastAsiaTheme="majorEastAsia" w:hAnsiTheme="majorHAnsi" w:cstheme="minorBidi"/>
          <w:b/>
          <w:color w:val="0E1B8D"/>
          <w:sz w:val="24"/>
          <w:lang w:val="en-GB"/>
        </w:rPr>
        <w:t>Company and Personnel Security Clearance requirements</w:t>
      </w:r>
    </w:p>
    <w:p w14:paraId="3552EF14" w14:textId="77777777" w:rsidR="000F68E4" w:rsidRPr="000F68E4" w:rsidRDefault="000F68E4" w:rsidP="009D6921">
      <w:pPr>
        <w:numPr>
          <w:ilvl w:val="0"/>
          <w:numId w:val="29"/>
        </w:numPr>
        <w:spacing w:after="0"/>
        <w:ind w:left="1134" w:hanging="425"/>
        <w:outlineLvl w:val="0"/>
        <w:rPr>
          <w:rFonts w:asciiTheme="minorHAnsi" w:hAnsiTheme="minorHAnsi"/>
        </w:rPr>
      </w:pPr>
      <w:r w:rsidRPr="000F68E4">
        <w:rPr>
          <w:rFonts w:asciiTheme="minorHAnsi" w:hAnsiTheme="minorHAnsi" w:cs="Calibri"/>
        </w:rPr>
        <w:t>Company security screening: The Bidder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9AA9388" w14:textId="77777777" w:rsidR="000F68E4" w:rsidRPr="000F68E4" w:rsidRDefault="000F68E4" w:rsidP="009D6921">
      <w:pPr>
        <w:numPr>
          <w:ilvl w:val="1"/>
          <w:numId w:val="30"/>
        </w:numPr>
        <w:ind w:left="1418" w:hanging="142"/>
        <w:rPr>
          <w:rFonts w:cs="Calibri"/>
        </w:rPr>
      </w:pPr>
      <w:r w:rsidRPr="000F68E4">
        <w:rPr>
          <w:rFonts w:cs="Calibri"/>
        </w:rPr>
        <w:t>Copy of company registration documentation.</w:t>
      </w:r>
    </w:p>
    <w:p w14:paraId="2FEA9AE7" w14:textId="77777777" w:rsidR="000F68E4" w:rsidRPr="000F68E4" w:rsidRDefault="000F68E4" w:rsidP="009D6921">
      <w:pPr>
        <w:numPr>
          <w:ilvl w:val="1"/>
          <w:numId w:val="30"/>
        </w:numPr>
        <w:ind w:left="1418" w:hanging="142"/>
        <w:rPr>
          <w:rFonts w:cs="Calibri"/>
        </w:rPr>
      </w:pPr>
      <w:r w:rsidRPr="000F68E4">
        <w:rPr>
          <w:rFonts w:cs="Calibri"/>
        </w:rPr>
        <w:t>Copy(</w:t>
      </w:r>
      <w:proofErr w:type="spellStart"/>
      <w:r w:rsidRPr="000F68E4">
        <w:rPr>
          <w:rFonts w:cs="Calibri"/>
        </w:rPr>
        <w:t>ies</w:t>
      </w:r>
      <w:proofErr w:type="spellEnd"/>
      <w:r w:rsidRPr="000F68E4">
        <w:rPr>
          <w:rFonts w:cs="Calibri"/>
        </w:rPr>
        <w:t xml:space="preserve">) of identity documentation of Director(s), Member(s) or Trustee(s); </w:t>
      </w:r>
    </w:p>
    <w:p w14:paraId="5645693B" w14:textId="77777777" w:rsidR="000F68E4" w:rsidRPr="000F68E4" w:rsidRDefault="000F68E4" w:rsidP="009D6921">
      <w:pPr>
        <w:numPr>
          <w:ilvl w:val="1"/>
          <w:numId w:val="30"/>
        </w:numPr>
        <w:ind w:left="1418" w:hanging="142"/>
        <w:rPr>
          <w:rFonts w:cs="Calibri"/>
        </w:rPr>
      </w:pPr>
      <w:r w:rsidRPr="000F68E4">
        <w:rPr>
          <w:rFonts w:cs="Calibri"/>
        </w:rPr>
        <w:t xml:space="preserve">Copy of valid tax clearance certificate. </w:t>
      </w:r>
    </w:p>
    <w:p w14:paraId="3FE2EA0E" w14:textId="77777777" w:rsidR="000F68E4" w:rsidRPr="000F68E4" w:rsidRDefault="000F68E4" w:rsidP="009D6921">
      <w:pPr>
        <w:numPr>
          <w:ilvl w:val="0"/>
          <w:numId w:val="29"/>
        </w:numPr>
        <w:ind w:left="1134" w:hanging="425"/>
        <w:rPr>
          <w:rFonts w:cs="Calibri"/>
        </w:rPr>
      </w:pPr>
      <w:r w:rsidRPr="000F68E4">
        <w:rPr>
          <w:rFonts w:cs="Calibri"/>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7F39EAF5" w14:textId="77777777" w:rsidR="000F68E4" w:rsidRPr="000F68E4" w:rsidRDefault="000F68E4" w:rsidP="009D6921">
      <w:pPr>
        <w:numPr>
          <w:ilvl w:val="1"/>
          <w:numId w:val="31"/>
        </w:numPr>
        <w:ind w:left="1560" w:hanging="142"/>
        <w:rPr>
          <w:rFonts w:cs="Calibri"/>
        </w:rPr>
      </w:pPr>
      <w:r w:rsidRPr="000F68E4">
        <w:rPr>
          <w:rFonts w:cs="Calibri"/>
        </w:rPr>
        <w:t>Copy of identity document.</w:t>
      </w:r>
    </w:p>
    <w:p w14:paraId="6BF7AAF8" w14:textId="77777777" w:rsidR="000F68E4" w:rsidRPr="000F68E4" w:rsidRDefault="000F68E4" w:rsidP="009D6921">
      <w:pPr>
        <w:numPr>
          <w:ilvl w:val="1"/>
          <w:numId w:val="31"/>
        </w:numPr>
        <w:ind w:left="1560" w:hanging="142"/>
        <w:rPr>
          <w:rFonts w:cs="Calibri"/>
        </w:rPr>
      </w:pPr>
      <w:r w:rsidRPr="000F68E4">
        <w:rPr>
          <w:rFonts w:cs="Calibri"/>
        </w:rPr>
        <w:t>Copy(</w:t>
      </w:r>
      <w:proofErr w:type="spellStart"/>
      <w:r w:rsidRPr="000F68E4">
        <w:rPr>
          <w:rFonts w:cs="Calibri"/>
        </w:rPr>
        <w:t>ies</w:t>
      </w:r>
      <w:proofErr w:type="spellEnd"/>
      <w:r w:rsidRPr="000F68E4">
        <w:rPr>
          <w:rFonts w:cs="Calibri"/>
        </w:rPr>
        <w:t>) of qualification(s) if SITA requires verification thereof.</w:t>
      </w:r>
    </w:p>
    <w:p w14:paraId="1766D093" w14:textId="77777777" w:rsidR="000F68E4" w:rsidRPr="000F68E4" w:rsidRDefault="000F68E4" w:rsidP="009D6921">
      <w:pPr>
        <w:numPr>
          <w:ilvl w:val="1"/>
          <w:numId w:val="31"/>
        </w:numPr>
        <w:ind w:left="1560" w:hanging="142"/>
        <w:rPr>
          <w:rFonts w:cs="Calibri"/>
        </w:rPr>
      </w:pPr>
      <w:r w:rsidRPr="000F68E4">
        <w:rPr>
          <w:rFonts w:cs="Calibri"/>
        </w:rPr>
        <w:t>Fingerprints – will be taken electronically.</w:t>
      </w:r>
    </w:p>
    <w:p w14:paraId="5E5C6135" w14:textId="77777777" w:rsidR="000F68E4" w:rsidRPr="000F68E4" w:rsidRDefault="000F68E4" w:rsidP="009D6921">
      <w:pPr>
        <w:numPr>
          <w:ilvl w:val="1"/>
          <w:numId w:val="31"/>
        </w:numPr>
        <w:ind w:left="1560" w:hanging="142"/>
        <w:rPr>
          <w:rFonts w:cs="Calibri"/>
        </w:rPr>
      </w:pPr>
      <w:r w:rsidRPr="000F68E4">
        <w:rPr>
          <w:rFonts w:cs="Calibri"/>
        </w:rPr>
        <w:t xml:space="preserve">Signed consent form for the conduct of background checks. </w:t>
      </w:r>
    </w:p>
    <w:p w14:paraId="190A04E0" w14:textId="77777777" w:rsidR="000F68E4" w:rsidRPr="000F68E4" w:rsidRDefault="000F68E4" w:rsidP="009D6921">
      <w:pPr>
        <w:numPr>
          <w:ilvl w:val="0"/>
          <w:numId w:val="29"/>
        </w:numPr>
        <w:ind w:left="1276"/>
        <w:rPr>
          <w:rFonts w:cs="Calibri"/>
        </w:rPr>
      </w:pPr>
      <w:r w:rsidRPr="000F68E4">
        <w:rPr>
          <w:rFonts w:cs="Calibri"/>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3069B7F4" w14:textId="77777777" w:rsidR="000F68E4" w:rsidRPr="000F68E4" w:rsidRDefault="000F68E4" w:rsidP="009D6921">
      <w:pPr>
        <w:numPr>
          <w:ilvl w:val="1"/>
          <w:numId w:val="32"/>
        </w:numPr>
        <w:ind w:left="1560" w:hanging="142"/>
        <w:rPr>
          <w:rFonts w:cs="Calibri"/>
        </w:rPr>
      </w:pPr>
      <w:r w:rsidRPr="000F68E4">
        <w:rPr>
          <w:rFonts w:cs="Calibri"/>
        </w:rPr>
        <w:t>Completed Z204 or DD1057 security clearance application form.</w:t>
      </w:r>
    </w:p>
    <w:p w14:paraId="62C2D66B" w14:textId="77777777" w:rsidR="000F68E4" w:rsidRPr="000F68E4" w:rsidRDefault="000F68E4" w:rsidP="009D6921">
      <w:pPr>
        <w:numPr>
          <w:ilvl w:val="1"/>
          <w:numId w:val="32"/>
        </w:numPr>
        <w:ind w:left="1560" w:hanging="142"/>
        <w:rPr>
          <w:rFonts w:cs="Calibri"/>
        </w:rPr>
      </w:pPr>
      <w:r w:rsidRPr="000F68E4">
        <w:rPr>
          <w:rFonts w:cs="Calibri"/>
        </w:rPr>
        <w:t xml:space="preserve"> Fingerprints.</w:t>
      </w:r>
    </w:p>
    <w:p w14:paraId="67A8AB59" w14:textId="77777777" w:rsidR="000F68E4" w:rsidRPr="000F68E4" w:rsidRDefault="000F68E4" w:rsidP="009D6921">
      <w:pPr>
        <w:numPr>
          <w:ilvl w:val="1"/>
          <w:numId w:val="32"/>
        </w:numPr>
        <w:ind w:left="1560" w:hanging="142"/>
        <w:rPr>
          <w:rFonts w:cs="Calibri"/>
          <w:bCs/>
        </w:rPr>
      </w:pPr>
      <w:r w:rsidRPr="000F68E4">
        <w:rPr>
          <w:rFonts w:cs="Calibri"/>
        </w:rPr>
        <w:t>Personal documentation of the applicant, including but not limited to, identity document, passport, marriage certificate (if applicable), divorce order (if applicable), qualifications, salary advice and bank statements.</w:t>
      </w:r>
      <w:r w:rsidRPr="000F68E4">
        <w:rPr>
          <w:rFonts w:cs="Calibri"/>
          <w:b/>
          <w:bCs/>
        </w:rPr>
        <w:t xml:space="preserve">     </w:t>
      </w:r>
    </w:p>
    <w:p w14:paraId="6390A052" w14:textId="77777777" w:rsidR="001019A5" w:rsidRPr="00A73796" w:rsidRDefault="00D76BA0">
      <w:pPr>
        <w:pStyle w:val="Heading4"/>
        <w:ind w:left="567"/>
      </w:pPr>
      <w:r w:rsidRPr="00A73796">
        <w:t>Confidentiality and non -disclosure conditions</w:t>
      </w:r>
    </w:p>
    <w:p w14:paraId="3E635A08" w14:textId="77777777" w:rsidR="001019A5" w:rsidRPr="00A73796" w:rsidRDefault="00D76BA0" w:rsidP="009D6921">
      <w:pPr>
        <w:pStyle w:val="ListParagraph"/>
        <w:numPr>
          <w:ilvl w:val="0"/>
          <w:numId w:val="9"/>
        </w:numPr>
        <w:ind w:hanging="425"/>
      </w:pPr>
      <w:r w:rsidRPr="00A73796">
        <w:t>The Supplier, including its management and staff, must before commencement of the Contract, sign a non-disclosure agreement regarding Confidential Information</w:t>
      </w:r>
    </w:p>
    <w:p w14:paraId="0481C27F" w14:textId="77777777" w:rsidR="001019A5" w:rsidRPr="00A73796" w:rsidRDefault="00D76BA0" w:rsidP="009D6921">
      <w:pPr>
        <w:pStyle w:val="ListParagraph"/>
        <w:numPr>
          <w:ilvl w:val="0"/>
          <w:numId w:val="9"/>
        </w:numPr>
        <w:ind w:hanging="425"/>
      </w:pPr>
      <w:r w:rsidRPr="00A73796">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10F3099" w14:textId="77777777" w:rsidR="001019A5" w:rsidRPr="00A73796" w:rsidRDefault="00D76BA0" w:rsidP="009D6921">
      <w:pPr>
        <w:pStyle w:val="ListParagraph"/>
        <w:numPr>
          <w:ilvl w:val="1"/>
          <w:numId w:val="9"/>
        </w:numPr>
      </w:pPr>
      <w:r w:rsidRPr="00A73796">
        <w:t>the Promotion of Access to Information Act, 2000 (Act no. 2 of 2000);</w:t>
      </w:r>
    </w:p>
    <w:p w14:paraId="3EC8025F" w14:textId="77777777" w:rsidR="001019A5" w:rsidRPr="00A73796" w:rsidRDefault="00D76BA0" w:rsidP="009D6921">
      <w:pPr>
        <w:pStyle w:val="ListParagraph"/>
        <w:numPr>
          <w:ilvl w:val="1"/>
          <w:numId w:val="9"/>
        </w:numPr>
      </w:pPr>
      <w:r w:rsidRPr="00A73796">
        <w:t>being clearly marked "Confidential" and which is provided by one Party to another Party in terms of this Contract;</w:t>
      </w:r>
    </w:p>
    <w:p w14:paraId="1A0FD779" w14:textId="77777777" w:rsidR="001019A5" w:rsidRPr="00A73796" w:rsidRDefault="00D76BA0" w:rsidP="009D6921">
      <w:pPr>
        <w:pStyle w:val="ListParagraph"/>
        <w:numPr>
          <w:ilvl w:val="1"/>
          <w:numId w:val="9"/>
        </w:numPr>
      </w:pPr>
      <w:r w:rsidRPr="00A73796">
        <w:t>being information or data, which one Party provides to another Party or to which a Party has access because of Services provided in terms of this Contract and in which a Party would have a reasonable expectation of confidentiality;</w:t>
      </w:r>
    </w:p>
    <w:p w14:paraId="6CC9FD8B" w14:textId="77777777" w:rsidR="001019A5" w:rsidRPr="00A73796" w:rsidRDefault="00D76BA0" w:rsidP="009D6921">
      <w:pPr>
        <w:pStyle w:val="ListParagraph"/>
        <w:numPr>
          <w:ilvl w:val="1"/>
          <w:numId w:val="9"/>
        </w:numPr>
      </w:pPr>
      <w:r w:rsidRPr="00A73796">
        <w:t>being information provided by one Party to another Party in the course of contractual or other negotiations, which could reasonably be expected to prejudice the right of the non-disclosing Party;</w:t>
      </w:r>
    </w:p>
    <w:p w14:paraId="1C10AD5E" w14:textId="77777777" w:rsidR="001019A5" w:rsidRPr="00A73796" w:rsidRDefault="00D76BA0" w:rsidP="009D6921">
      <w:pPr>
        <w:pStyle w:val="ListParagraph"/>
        <w:numPr>
          <w:ilvl w:val="1"/>
          <w:numId w:val="9"/>
        </w:numPr>
      </w:pPr>
      <w:r w:rsidRPr="00A73796">
        <w:t>being information, the disclosure of which could reasonably be expected to endanger a life or physical security of a person;</w:t>
      </w:r>
    </w:p>
    <w:p w14:paraId="46D7A9F8" w14:textId="77777777" w:rsidR="001019A5" w:rsidRPr="00A73796" w:rsidRDefault="00D76BA0" w:rsidP="009D6921">
      <w:pPr>
        <w:pStyle w:val="ListParagraph"/>
        <w:numPr>
          <w:ilvl w:val="1"/>
          <w:numId w:val="9"/>
        </w:numPr>
      </w:pPr>
      <w:r w:rsidRPr="00A73796">
        <w:t>being technical, scientific, commercial, financial and market-related information, know-how and trade secrets of a Party;</w:t>
      </w:r>
    </w:p>
    <w:p w14:paraId="5AA0591F" w14:textId="77777777" w:rsidR="001019A5" w:rsidRPr="00A73796" w:rsidRDefault="00D76BA0" w:rsidP="009D6921">
      <w:pPr>
        <w:pStyle w:val="ListParagraph"/>
        <w:numPr>
          <w:ilvl w:val="1"/>
          <w:numId w:val="9"/>
        </w:numPr>
      </w:pPr>
      <w:r w:rsidRPr="00A73796">
        <w:t>being financial, commercial, scientific or technical information, other than trade secrets, of a Party, the disclosure of which would be likely to cause harm to the commercial or financial interests of a non-disclosing Party; and</w:t>
      </w:r>
    </w:p>
    <w:p w14:paraId="5487E5C8" w14:textId="77777777" w:rsidR="001019A5" w:rsidRPr="00A73796" w:rsidRDefault="00D76BA0" w:rsidP="009D6921">
      <w:pPr>
        <w:pStyle w:val="ListParagraph"/>
        <w:numPr>
          <w:ilvl w:val="1"/>
          <w:numId w:val="9"/>
        </w:numPr>
      </w:pPr>
      <w:r w:rsidRPr="00A73796">
        <w:t>being information supplied by a Party in confidence, the disclosure of which could reasonably be expected either to put the Party at a disadvantage in contractual or other negotiations or to prejudice the Party in commercial competition; or</w:t>
      </w:r>
    </w:p>
    <w:p w14:paraId="7C871C98" w14:textId="77777777" w:rsidR="001019A5" w:rsidRPr="00A73796" w:rsidRDefault="00D76BA0" w:rsidP="009D6921">
      <w:pPr>
        <w:pStyle w:val="ListParagraph"/>
        <w:numPr>
          <w:ilvl w:val="1"/>
          <w:numId w:val="9"/>
        </w:numPr>
      </w:pPr>
      <w:r w:rsidRPr="00A73796">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660E57B" w14:textId="77777777" w:rsidR="001019A5" w:rsidRPr="00A73796" w:rsidRDefault="00D76BA0" w:rsidP="009D6921">
      <w:pPr>
        <w:pStyle w:val="ListParagraph"/>
        <w:numPr>
          <w:ilvl w:val="0"/>
          <w:numId w:val="9"/>
        </w:numPr>
        <w:ind w:hanging="425"/>
      </w:pPr>
      <w:r w:rsidRPr="00A73796">
        <w:t>Notwithstanding the provisions of this Contract, no Party is entitled to disclose Confidential Information, except where required to do so in terms of a law, without the prior written consent of any other Party having an interest in the disclosure;</w:t>
      </w:r>
    </w:p>
    <w:p w14:paraId="2E50A00A" w14:textId="77777777" w:rsidR="001019A5" w:rsidRPr="00A73796" w:rsidRDefault="00D76BA0" w:rsidP="009D6921">
      <w:pPr>
        <w:pStyle w:val="ListParagraph"/>
        <w:numPr>
          <w:ilvl w:val="0"/>
          <w:numId w:val="9"/>
        </w:numPr>
        <w:ind w:hanging="425"/>
      </w:pPr>
      <w:r w:rsidRPr="00A73796">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61858E0" w14:textId="77777777" w:rsidR="001019A5" w:rsidRPr="00A73796" w:rsidRDefault="00D76BA0" w:rsidP="009D6921">
      <w:pPr>
        <w:pStyle w:val="ListParagraph"/>
        <w:numPr>
          <w:ilvl w:val="0"/>
          <w:numId w:val="9"/>
        </w:numPr>
        <w:ind w:hanging="425"/>
      </w:pPr>
      <w:r w:rsidRPr="00A73796">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F1680E3" w14:textId="77777777" w:rsidR="001019A5" w:rsidRPr="00A73796" w:rsidRDefault="00D76BA0">
      <w:pPr>
        <w:pStyle w:val="Heading4"/>
        <w:ind w:left="567"/>
      </w:pPr>
      <w:r w:rsidRPr="00A73796">
        <w:t>Guarantee and warranties</w:t>
      </w:r>
    </w:p>
    <w:p w14:paraId="2D5B5371" w14:textId="77777777" w:rsidR="001019A5" w:rsidRPr="00A73796" w:rsidRDefault="00D76BA0" w:rsidP="009D6921">
      <w:pPr>
        <w:pStyle w:val="ListParagraph"/>
        <w:numPr>
          <w:ilvl w:val="0"/>
          <w:numId w:val="10"/>
        </w:numPr>
        <w:ind w:hanging="425"/>
      </w:pPr>
      <w:r w:rsidRPr="00A73796">
        <w:t>The supplier confirms that:</w:t>
      </w:r>
    </w:p>
    <w:p w14:paraId="054B0B5E" w14:textId="77777777" w:rsidR="00570E7E" w:rsidRPr="002F0F23" w:rsidRDefault="00570E7E" w:rsidP="009D6921">
      <w:pPr>
        <w:pStyle w:val="Specification"/>
        <w:numPr>
          <w:ilvl w:val="1"/>
          <w:numId w:val="10"/>
        </w:numPr>
        <w:spacing w:line="276" w:lineRule="auto"/>
        <w:jc w:val="both"/>
        <w:rPr>
          <w:rFonts w:asciiTheme="minorHAnsi" w:eastAsiaTheme="minorHAnsi" w:hAnsiTheme="minorHAnsi" w:cstheme="majorBidi"/>
          <w:sz w:val="22"/>
          <w:szCs w:val="22"/>
        </w:rPr>
      </w:pPr>
      <w:r w:rsidRPr="002F0F23">
        <w:rPr>
          <w:rFonts w:asciiTheme="minorHAnsi" w:eastAsiaTheme="minorHAnsi" w:hAnsiTheme="minorHAnsi" w:cstheme="majorBidi"/>
          <w:sz w:val="22"/>
          <w:szCs w:val="22"/>
        </w:rPr>
        <w:t>The warranty of goods supplied under this contract remains valid for twelve (12) months after the goods, or any portion thereof as the case may be, have been delivered to and accepted at the final destination indicated in the contract, or for eighteen (36) months after the date of shipment from the port or place of loading in the source country, whichever period concludes earlier;</w:t>
      </w:r>
    </w:p>
    <w:p w14:paraId="538133F8" w14:textId="77777777" w:rsidR="001019A5" w:rsidRPr="00A73796" w:rsidRDefault="00D76BA0" w:rsidP="009D6921">
      <w:pPr>
        <w:pStyle w:val="ListParagraph"/>
        <w:numPr>
          <w:ilvl w:val="1"/>
          <w:numId w:val="10"/>
        </w:numPr>
      </w:pPr>
      <w:r w:rsidRPr="00A73796">
        <w:t>as at Commencement Date, it has the rights, title and interest in and to the Product or Services to deliver such Product or Services in terms of the Contract and that such rights are free from any encumbrances whatsoever;</w:t>
      </w:r>
    </w:p>
    <w:p w14:paraId="1EB395BA" w14:textId="77777777" w:rsidR="001019A5" w:rsidRDefault="00D76BA0" w:rsidP="009D6921">
      <w:pPr>
        <w:pStyle w:val="ListParagraph"/>
        <w:numPr>
          <w:ilvl w:val="1"/>
          <w:numId w:val="10"/>
        </w:numPr>
      </w:pPr>
      <w:r w:rsidRPr="00A73796">
        <w:t>the Product is in good working order, free from Defects in material and workmanship, and substantially conforms to the Specifications, for the duration of the Warranty period;</w:t>
      </w:r>
    </w:p>
    <w:p w14:paraId="6544F0E4"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34" w:name="_Toc448483288"/>
      <w:r w:rsidRPr="002F0F23">
        <w:rPr>
          <w:rFonts w:asciiTheme="minorHAnsi" w:eastAsiaTheme="minorHAnsi" w:hAnsiTheme="minorHAnsi" w:cstheme="majorBidi"/>
          <w:sz w:val="22"/>
          <w:szCs w:val="22"/>
        </w:rPr>
        <w:t>during the Warranty period any defective item or part component of the Product be repaired or replaced within 3 (three) days after receiving a written notice from SITA;</w:t>
      </w:r>
      <w:bookmarkEnd w:id="34"/>
    </w:p>
    <w:p w14:paraId="165DFFC6"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35" w:name="_Toc448483292"/>
      <w:r w:rsidRPr="002F0F23">
        <w:rPr>
          <w:rFonts w:asciiTheme="minorHAnsi" w:eastAsiaTheme="minorHAnsi" w:hAnsiTheme="minorHAnsi" w:cstheme="majorBidi"/>
          <w:sz w:val="22"/>
          <w:szCs w:val="22"/>
        </w:rPr>
        <w:t>the Products is maintained during its Warranty Period at no expense to SITA;</w:t>
      </w:r>
      <w:bookmarkEnd w:id="35"/>
      <w:r w:rsidRPr="002F0F23">
        <w:rPr>
          <w:rFonts w:asciiTheme="minorHAnsi" w:eastAsiaTheme="minorHAnsi" w:hAnsiTheme="minorHAnsi" w:cstheme="majorBidi"/>
          <w:sz w:val="22"/>
          <w:szCs w:val="22"/>
        </w:rPr>
        <w:t xml:space="preserve"> </w:t>
      </w:r>
    </w:p>
    <w:p w14:paraId="100E0491"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r w:rsidRPr="002F0F23">
        <w:rPr>
          <w:rFonts w:asciiTheme="minorHAnsi" w:eastAsiaTheme="minorHAnsi" w:hAnsiTheme="minorHAnsi" w:cstheme="majorBidi"/>
          <w:sz w:val="22"/>
          <w:szCs w:val="22"/>
        </w:rPr>
        <w:t>the Product possesses all material functions and features required for SITA’s Operational Requirements;</w:t>
      </w:r>
    </w:p>
    <w:p w14:paraId="69B394FD"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36" w:name="_Toc448483290"/>
      <w:r w:rsidRPr="002F0F23">
        <w:rPr>
          <w:rFonts w:asciiTheme="minorHAnsi" w:eastAsiaTheme="minorHAnsi" w:hAnsiTheme="minorHAnsi" w:cstheme="majorBidi"/>
          <w:sz w:val="22"/>
          <w:szCs w:val="22"/>
        </w:rPr>
        <w:t>the Product remains connected or Service is continued during the term of the Contract;</w:t>
      </w:r>
      <w:bookmarkEnd w:id="36"/>
    </w:p>
    <w:p w14:paraId="021CA919"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37" w:name="_Toc448483294"/>
      <w:r w:rsidRPr="002F0F23">
        <w:rPr>
          <w:rFonts w:asciiTheme="minorHAnsi" w:eastAsiaTheme="minorHAnsi" w:hAnsiTheme="minorHAnsi" w:cstheme="majorBid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37"/>
    </w:p>
    <w:p w14:paraId="208FC354"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38" w:name="_Toc448483296"/>
      <w:r w:rsidRPr="002F0F23">
        <w:rPr>
          <w:rFonts w:asciiTheme="minorHAnsi" w:eastAsiaTheme="minorHAnsi" w:hAnsiTheme="minorHAnsi" w:cstheme="majorBidi"/>
          <w:sz w:val="22"/>
          <w:szCs w:val="22"/>
        </w:rPr>
        <w:t xml:space="preserve">no actions, suits, or proceedings, pending or threatened against it or any of its </w:t>
      </w:r>
      <w:proofErr w:type="gramStart"/>
      <w:r w:rsidRPr="002F0F23">
        <w:rPr>
          <w:rFonts w:asciiTheme="minorHAnsi" w:eastAsiaTheme="minorHAnsi" w:hAnsiTheme="minorHAnsi" w:cstheme="majorBidi"/>
          <w:sz w:val="22"/>
          <w:szCs w:val="22"/>
        </w:rPr>
        <w:t>third party</w:t>
      </w:r>
      <w:proofErr w:type="gramEnd"/>
      <w:r w:rsidRPr="002F0F23">
        <w:rPr>
          <w:rFonts w:asciiTheme="minorHAnsi" w:eastAsiaTheme="minorHAnsi" w:hAnsiTheme="minorHAnsi" w:cstheme="majorBidi"/>
          <w:sz w:val="22"/>
          <w:szCs w:val="22"/>
        </w:rPr>
        <w:t xml:space="preserve"> suppliers or sub-contractors that have a material adverse effect on the Supplier’s ability to fulfil its obligations under the Contract exist;</w:t>
      </w:r>
      <w:bookmarkEnd w:id="38"/>
      <w:r w:rsidRPr="002F0F23">
        <w:rPr>
          <w:rFonts w:asciiTheme="minorHAnsi" w:eastAsiaTheme="minorHAnsi" w:hAnsiTheme="minorHAnsi" w:cstheme="majorBidi"/>
          <w:sz w:val="22"/>
          <w:szCs w:val="22"/>
        </w:rPr>
        <w:t xml:space="preserve">  </w:t>
      </w:r>
    </w:p>
    <w:p w14:paraId="46453D8B"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39" w:name="_Toc448483297"/>
      <w:r w:rsidRPr="002F0F23">
        <w:rPr>
          <w:rFonts w:asciiTheme="minorHAnsi" w:eastAsiaTheme="minorHAnsi" w:hAnsiTheme="minorHAnsi" w:cstheme="majorBidi"/>
          <w:sz w:val="22"/>
          <w:szCs w:val="22"/>
        </w:rPr>
        <w:t>SITA is notified immediately if it becomes aware of any action, suit, or proceeding, pending or threatened to have a material adverse effect on the Supplier’s ability to fulfil the obligations under the Contract;</w:t>
      </w:r>
      <w:bookmarkEnd w:id="39"/>
    </w:p>
    <w:p w14:paraId="6956C7AC"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0" w:name="_Toc448483298"/>
      <w:r w:rsidRPr="002F0F23">
        <w:rPr>
          <w:rFonts w:asciiTheme="minorHAnsi" w:eastAsiaTheme="minorHAnsi" w:hAnsiTheme="minorHAnsi" w:cstheme="majorBidi"/>
          <w:sz w:val="22"/>
          <w:szCs w:val="22"/>
        </w:rPr>
        <w:t>any Product sold to SITA after the Commencement Date of the Contract remains free from any lien, pledge, encumbrance or security interest;</w:t>
      </w:r>
      <w:bookmarkEnd w:id="40"/>
    </w:p>
    <w:p w14:paraId="41370AF2"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1" w:name="_Toc448483299"/>
      <w:r w:rsidRPr="002F0F23">
        <w:rPr>
          <w:rFonts w:asciiTheme="minorHAnsi" w:eastAsiaTheme="minorHAnsi" w:hAnsiTheme="minorHAnsi" w:cstheme="majorBidi"/>
          <w:sz w:val="22"/>
          <w:szCs w:val="22"/>
        </w:rPr>
        <w:t>SITA’s use of the Product and Manuals supplied in connection with the Contract does not infringe any Intellectual Property Rights of any third party;</w:t>
      </w:r>
      <w:bookmarkEnd w:id="41"/>
      <w:r w:rsidRPr="002F0F23">
        <w:rPr>
          <w:rFonts w:asciiTheme="minorHAnsi" w:eastAsiaTheme="minorHAnsi" w:hAnsiTheme="minorHAnsi" w:cstheme="majorBidi"/>
          <w:sz w:val="22"/>
          <w:szCs w:val="22"/>
        </w:rPr>
        <w:t xml:space="preserve"> </w:t>
      </w:r>
    </w:p>
    <w:p w14:paraId="77ABAA3F"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2" w:name="_Toc448483300"/>
      <w:r w:rsidRPr="002F0F23">
        <w:rPr>
          <w:rFonts w:asciiTheme="minorHAnsi" w:eastAsiaTheme="minorHAnsi" w:hAnsiTheme="minorHAnsi" w:cstheme="majorBidi"/>
          <w:sz w:val="22"/>
          <w:szCs w:val="22"/>
        </w:rPr>
        <w:t>the information disclosed to SITA does not contain any trade secrets of any third party, unless disclosure is permitted by such third party;</w:t>
      </w:r>
      <w:bookmarkEnd w:id="42"/>
    </w:p>
    <w:p w14:paraId="0FAF25E8"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3" w:name="_Toc448483302"/>
      <w:r w:rsidRPr="002F0F23">
        <w:rPr>
          <w:rFonts w:asciiTheme="minorHAnsi" w:eastAsiaTheme="minorHAnsi" w:hAnsiTheme="minorHAnsi" w:cstheme="majorBidi"/>
          <w:sz w:val="22"/>
          <w:szCs w:val="22"/>
        </w:rPr>
        <w:t>it is financially capable of fulfilling all requirements of the Contract and that the Supplier is a validly organized entity that has the authority to enter into the Contract;</w:t>
      </w:r>
      <w:bookmarkEnd w:id="43"/>
      <w:r w:rsidRPr="002F0F23">
        <w:rPr>
          <w:rFonts w:asciiTheme="minorHAnsi" w:eastAsiaTheme="minorHAnsi" w:hAnsiTheme="minorHAnsi" w:cstheme="majorBidi"/>
          <w:sz w:val="22"/>
          <w:szCs w:val="22"/>
        </w:rPr>
        <w:t xml:space="preserve"> </w:t>
      </w:r>
    </w:p>
    <w:p w14:paraId="4D4DE1DD"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4" w:name="_Toc448483303"/>
      <w:r w:rsidRPr="002F0F23">
        <w:rPr>
          <w:rFonts w:asciiTheme="minorHAnsi" w:eastAsiaTheme="minorHAnsi" w:hAnsiTheme="minorHAnsi" w:cstheme="majorBidi"/>
          <w:sz w:val="22"/>
          <w:szCs w:val="22"/>
        </w:rPr>
        <w:t>it is not prohibited by any loan, contract, financing arrangement, trade covenant, or similar restriction from entering into the Contract;</w:t>
      </w:r>
      <w:bookmarkEnd w:id="44"/>
    </w:p>
    <w:p w14:paraId="3FDEB80C"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5" w:name="_Toc448483305"/>
      <w:r w:rsidRPr="002F0F23">
        <w:rPr>
          <w:rFonts w:asciiTheme="minorHAnsi" w:eastAsiaTheme="minorHAnsi" w:hAnsiTheme="minorHAnsi" w:cstheme="majorBidi"/>
          <w:sz w:val="22"/>
          <w:szCs w:val="22"/>
        </w:rPr>
        <w:t>the prices, charges and fees to SITA as contained in the Contract are at least as favourable as those offered by the Supplier to any of its other customers that are of the same or similar standing and situation as SITA; and</w:t>
      </w:r>
      <w:bookmarkEnd w:id="45"/>
    </w:p>
    <w:p w14:paraId="5E477940"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6" w:name="_Toc448483306"/>
      <w:r w:rsidRPr="002F0F23">
        <w:rPr>
          <w:rFonts w:asciiTheme="minorHAnsi" w:eastAsiaTheme="minorHAnsi" w:hAnsiTheme="minorHAnsi" w:cstheme="majorBidi"/>
          <w:sz w:val="22"/>
          <w:szCs w:val="22"/>
        </w:rPr>
        <w:t>any misrepresentation by the Supplier amounts to a breach of Contract.</w:t>
      </w:r>
      <w:bookmarkEnd w:id="46"/>
      <w:r w:rsidRPr="002F0F23">
        <w:rPr>
          <w:rFonts w:asciiTheme="minorHAnsi" w:eastAsiaTheme="minorHAnsi" w:hAnsiTheme="minorHAnsi" w:cstheme="majorBidi"/>
          <w:sz w:val="22"/>
          <w:szCs w:val="22"/>
        </w:rPr>
        <w:t xml:space="preserve"> </w:t>
      </w:r>
    </w:p>
    <w:p w14:paraId="35C8132A" w14:textId="77777777" w:rsidR="004F2870" w:rsidRPr="00A73796" w:rsidRDefault="004F2870" w:rsidP="004F2870"/>
    <w:p w14:paraId="6A83B1DF" w14:textId="77777777" w:rsidR="001019A5" w:rsidRPr="00A73796" w:rsidRDefault="00D76BA0">
      <w:pPr>
        <w:pStyle w:val="Heading4"/>
        <w:ind w:left="567"/>
      </w:pPr>
      <w:r w:rsidRPr="00A73796">
        <w:t>Intellectual Property Rights</w:t>
      </w:r>
    </w:p>
    <w:p w14:paraId="594BA5C8" w14:textId="77777777" w:rsidR="001019A5" w:rsidRPr="00A73796" w:rsidRDefault="00D76BA0" w:rsidP="009D6921">
      <w:pPr>
        <w:pStyle w:val="ListParagraph"/>
        <w:numPr>
          <w:ilvl w:val="0"/>
          <w:numId w:val="11"/>
        </w:numPr>
        <w:ind w:hanging="425"/>
      </w:pPr>
      <w:r w:rsidRPr="00A73796">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4623C777" w14:textId="77777777" w:rsidR="001019A5" w:rsidRPr="00A73796" w:rsidRDefault="00D76BA0" w:rsidP="009D6921">
      <w:pPr>
        <w:pStyle w:val="ListParagraph"/>
        <w:numPr>
          <w:ilvl w:val="1"/>
          <w:numId w:val="11"/>
        </w:numPr>
      </w:pPr>
      <w:r w:rsidRPr="00A73796">
        <w:t xml:space="preserve">termination or expiration date of this Contract; </w:t>
      </w:r>
    </w:p>
    <w:p w14:paraId="65A809F4" w14:textId="77777777" w:rsidR="001019A5" w:rsidRPr="00A73796" w:rsidRDefault="00D76BA0" w:rsidP="009D6921">
      <w:pPr>
        <w:pStyle w:val="ListParagraph"/>
        <w:numPr>
          <w:ilvl w:val="1"/>
          <w:numId w:val="11"/>
        </w:numPr>
      </w:pPr>
      <w:r w:rsidRPr="00A73796">
        <w:t xml:space="preserve">the date of completion of the Services; and </w:t>
      </w:r>
    </w:p>
    <w:p w14:paraId="7A92BACA" w14:textId="77777777" w:rsidR="001019A5" w:rsidRPr="00A73796" w:rsidRDefault="00D76BA0" w:rsidP="009D6921">
      <w:pPr>
        <w:pStyle w:val="ListParagraph"/>
        <w:numPr>
          <w:ilvl w:val="1"/>
          <w:numId w:val="11"/>
        </w:numPr>
      </w:pPr>
      <w:r w:rsidRPr="00A73796">
        <w:t>the date of rendering of the last of the Deliverables</w:t>
      </w:r>
    </w:p>
    <w:p w14:paraId="6A14DFD3" w14:textId="77777777" w:rsidR="001019A5" w:rsidRPr="00A73796" w:rsidRDefault="00D76BA0" w:rsidP="009D6921">
      <w:pPr>
        <w:pStyle w:val="ListParagraph"/>
        <w:numPr>
          <w:ilvl w:val="0"/>
          <w:numId w:val="11"/>
        </w:numPr>
        <w:ind w:hanging="425"/>
      </w:pPr>
      <w:r w:rsidRPr="00A73796">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3DDB9903" w14:textId="77777777" w:rsidR="001019A5" w:rsidRPr="00A73796" w:rsidRDefault="00D76BA0" w:rsidP="009D6921">
      <w:pPr>
        <w:pStyle w:val="ListParagraph"/>
        <w:numPr>
          <w:ilvl w:val="0"/>
          <w:numId w:val="11"/>
        </w:numPr>
        <w:ind w:hanging="425"/>
      </w:pPr>
      <w:r w:rsidRPr="00A73796">
        <w:t xml:space="preserve">SITA, at all times, owns all Intellectual Property Rights in and to all Bespoke Intellectual Property. </w:t>
      </w:r>
    </w:p>
    <w:p w14:paraId="2C89EF7E" w14:textId="77777777" w:rsidR="001019A5" w:rsidRPr="00A73796" w:rsidRDefault="00D76BA0" w:rsidP="009D6921">
      <w:pPr>
        <w:pStyle w:val="ListParagraph"/>
        <w:numPr>
          <w:ilvl w:val="0"/>
          <w:numId w:val="11"/>
        </w:numPr>
        <w:ind w:hanging="425"/>
      </w:pPr>
      <w:r w:rsidRPr="00A73796">
        <w:t>Save for the license granted in terms of this Contract, the Supplier retains all Intellectual Property Rights in and to the Supplier’s pre-existing Intellectual Property that is used or supplied in connection with the Products or Services</w:t>
      </w:r>
    </w:p>
    <w:p w14:paraId="42B581BA" w14:textId="77777777" w:rsidR="001019A5" w:rsidRPr="00A73796" w:rsidRDefault="00D76BA0" w:rsidP="009D6921">
      <w:pPr>
        <w:pStyle w:val="ListParagraph"/>
        <w:numPr>
          <w:ilvl w:val="0"/>
          <w:numId w:val="11"/>
        </w:numPr>
        <w:ind w:hanging="425"/>
      </w:pPr>
      <w:r w:rsidRPr="00A73796">
        <w:t>Provide SITA with the compliant Occupational Health and Safety File (required on site for period of installation and proof of compliance).</w:t>
      </w:r>
    </w:p>
    <w:p w14:paraId="483E84F3" w14:textId="77777777" w:rsidR="001019A5" w:rsidRPr="00A73796" w:rsidRDefault="00D76BA0">
      <w:pPr>
        <w:pStyle w:val="Heading4"/>
        <w:ind w:left="567"/>
      </w:pPr>
      <w:r w:rsidRPr="00A73796">
        <w:t>General</w:t>
      </w:r>
    </w:p>
    <w:p w14:paraId="217F49F4" w14:textId="77777777" w:rsidR="001019A5" w:rsidRPr="00A73796" w:rsidRDefault="00D76BA0" w:rsidP="009D6921">
      <w:pPr>
        <w:pStyle w:val="ListParagraph"/>
        <w:numPr>
          <w:ilvl w:val="0"/>
          <w:numId w:val="12"/>
        </w:numPr>
        <w:ind w:left="1276" w:hanging="425"/>
      </w:pPr>
      <w:r w:rsidRPr="00A73796">
        <w:t>The supplier will be bound by Government Procurement: General Conditions of Contract.</w:t>
      </w:r>
    </w:p>
    <w:p w14:paraId="2B44C9CB" w14:textId="77777777" w:rsidR="001019A5" w:rsidRPr="00A73796" w:rsidRDefault="00D76BA0" w:rsidP="009D6921">
      <w:pPr>
        <w:pStyle w:val="ListParagraph"/>
        <w:numPr>
          <w:ilvl w:val="0"/>
          <w:numId w:val="12"/>
        </w:numPr>
        <w:ind w:left="1276" w:hanging="425"/>
      </w:pPr>
      <w:r w:rsidRPr="00A73796">
        <w:t>(GCC) as well as this Special Conditions of Contract (SCC), which will form part of the signed contract with the Supplier. However, SITA reserves the right to include or waive the condition in the signed contract.</w:t>
      </w:r>
    </w:p>
    <w:p w14:paraId="08FE3469" w14:textId="77777777" w:rsidR="001019A5" w:rsidRPr="00A73796" w:rsidRDefault="00D76BA0" w:rsidP="009D6921">
      <w:pPr>
        <w:pStyle w:val="ListParagraph"/>
        <w:numPr>
          <w:ilvl w:val="0"/>
          <w:numId w:val="12"/>
        </w:numPr>
        <w:ind w:left="1276" w:hanging="425"/>
      </w:pPr>
      <w:r w:rsidRPr="00A73796">
        <w:t>SITA reserves the right to:</w:t>
      </w:r>
    </w:p>
    <w:p w14:paraId="1B2D5472" w14:textId="77777777" w:rsidR="001019A5" w:rsidRPr="00A73796" w:rsidRDefault="00D76BA0" w:rsidP="009D6921">
      <w:pPr>
        <w:pStyle w:val="ListParagraph"/>
        <w:numPr>
          <w:ilvl w:val="1"/>
          <w:numId w:val="12"/>
        </w:numPr>
        <w:ind w:hanging="425"/>
      </w:pPr>
      <w:r w:rsidRPr="00A73796">
        <w:t>Negotiate the conditions, or</w:t>
      </w:r>
    </w:p>
    <w:p w14:paraId="350D6B03" w14:textId="77777777" w:rsidR="001019A5" w:rsidRPr="00A73796" w:rsidRDefault="00D76BA0" w:rsidP="009D6921">
      <w:pPr>
        <w:pStyle w:val="ListParagraph"/>
        <w:numPr>
          <w:ilvl w:val="1"/>
          <w:numId w:val="12"/>
        </w:numPr>
        <w:ind w:hanging="425"/>
      </w:pPr>
      <w:r w:rsidRPr="00A73796">
        <w:t>Automatically disqualify a bidder for not accepting these conditions, or</w:t>
      </w:r>
    </w:p>
    <w:p w14:paraId="5ECF2482" w14:textId="77777777" w:rsidR="001019A5" w:rsidRPr="00A73796" w:rsidRDefault="00D76BA0" w:rsidP="009D6921">
      <w:pPr>
        <w:pStyle w:val="ListParagraph"/>
        <w:numPr>
          <w:ilvl w:val="1"/>
          <w:numId w:val="12"/>
        </w:numPr>
        <w:ind w:hanging="425"/>
      </w:pPr>
      <w:r w:rsidRPr="00A73796">
        <w:t>Before entering into a contract, conduct or commission an external service provider to audit or conduct probity to ascertain whether a qualifying bidder has the technical capability to provide the goods and services as required by this tender.</w:t>
      </w:r>
    </w:p>
    <w:p w14:paraId="0143CD92" w14:textId="77777777" w:rsidR="001019A5" w:rsidRPr="00A73796" w:rsidRDefault="00D76BA0">
      <w:pPr>
        <w:pStyle w:val="Heading4"/>
        <w:ind w:left="567"/>
      </w:pPr>
      <w:r w:rsidRPr="00A73796">
        <w:t>Counter Conditions</w:t>
      </w:r>
    </w:p>
    <w:p w14:paraId="2132032D" w14:textId="77777777" w:rsidR="001019A5" w:rsidRPr="00A73796" w:rsidRDefault="00D76BA0" w:rsidP="00AF77CF">
      <w:pPr>
        <w:pStyle w:val="ListParagraph"/>
        <w:numPr>
          <w:ilvl w:val="0"/>
          <w:numId w:val="13"/>
        </w:numPr>
        <w:ind w:left="1276" w:hanging="425"/>
      </w:pPr>
      <w:r w:rsidRPr="00A73796">
        <w:t>Bidders’ attention is drawn to the fact that amendments to any of the Bid Conditions or setting of counter conditions by bidders may result in the invalidation of such bids.</w:t>
      </w:r>
    </w:p>
    <w:p w14:paraId="16B0A47A" w14:textId="77777777" w:rsidR="001019A5" w:rsidRPr="00A73796" w:rsidRDefault="00D76BA0">
      <w:pPr>
        <w:pStyle w:val="Heading4"/>
        <w:ind w:left="567"/>
      </w:pPr>
      <w:r w:rsidRPr="00A73796">
        <w:t>Fronting</w:t>
      </w:r>
    </w:p>
    <w:p w14:paraId="11A2941C" w14:textId="77777777" w:rsidR="001019A5" w:rsidRPr="00A73796" w:rsidRDefault="00D76BA0" w:rsidP="00AF77CF">
      <w:pPr>
        <w:pStyle w:val="ListParagraph"/>
        <w:numPr>
          <w:ilvl w:val="0"/>
          <w:numId w:val="49"/>
        </w:numPr>
        <w:ind w:left="1418"/>
      </w:pPr>
      <w:r w:rsidRPr="00A73796">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5189F59" w14:textId="77777777" w:rsidR="001019A5" w:rsidRPr="00A73796" w:rsidRDefault="00D76BA0" w:rsidP="00AF77CF">
      <w:pPr>
        <w:pStyle w:val="ListParagraph"/>
        <w:numPr>
          <w:ilvl w:val="0"/>
          <w:numId w:val="49"/>
        </w:numPr>
        <w:ind w:left="1276" w:hanging="425"/>
      </w:pPr>
      <w:r w:rsidRPr="00A73796">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CA5D8C2" w14:textId="77777777" w:rsidR="001019A5" w:rsidRPr="00A73796" w:rsidRDefault="00D76BA0">
      <w:pPr>
        <w:pStyle w:val="Heading4"/>
        <w:ind w:left="567"/>
      </w:pPr>
      <w:r w:rsidRPr="00A73796">
        <w:t>Business Continuity and Disaster Recovery Plans</w:t>
      </w:r>
    </w:p>
    <w:p w14:paraId="41796E3E" w14:textId="77777777" w:rsidR="001019A5" w:rsidRPr="00A73796" w:rsidRDefault="00D76BA0" w:rsidP="00AF77CF">
      <w:pPr>
        <w:pStyle w:val="ListParagraph"/>
        <w:numPr>
          <w:ilvl w:val="0"/>
          <w:numId w:val="50"/>
        </w:numPr>
      </w:pPr>
      <w:r w:rsidRPr="00A73796">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A8727EC" w14:textId="77777777" w:rsidR="001019A5" w:rsidRPr="00A73796" w:rsidRDefault="00D76BA0">
      <w:pPr>
        <w:pStyle w:val="Heading4"/>
        <w:ind w:left="567"/>
      </w:pPr>
      <w:r w:rsidRPr="00A73796">
        <w:t>Supplier Due Diligence</w:t>
      </w:r>
    </w:p>
    <w:p w14:paraId="5E137C0C" w14:textId="757DB523" w:rsidR="001019A5" w:rsidRPr="00A73796" w:rsidRDefault="00D76BA0" w:rsidP="009D6921">
      <w:pPr>
        <w:pStyle w:val="ListParagraph"/>
        <w:numPr>
          <w:ilvl w:val="0"/>
          <w:numId w:val="14"/>
        </w:numPr>
      </w:pPr>
      <w:r w:rsidRPr="00A73796">
        <w:t>SITA</w:t>
      </w:r>
      <w:r w:rsidR="00E10957">
        <w:t>/</w:t>
      </w:r>
      <w:r w:rsidR="00E90FDD">
        <w:t>Tourism</w:t>
      </w:r>
      <w:r w:rsidRPr="00A73796">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C8AC71B" w14:textId="77777777" w:rsidR="001019A5" w:rsidRPr="00A73796" w:rsidRDefault="00D76BA0">
      <w:pPr>
        <w:pStyle w:val="Heading4"/>
        <w:ind w:left="567"/>
      </w:pPr>
      <w:r w:rsidRPr="00A73796">
        <w:t>Preference Goal Requirements conditions</w:t>
      </w:r>
    </w:p>
    <w:p w14:paraId="63051C1E" w14:textId="77777777" w:rsidR="001019A5" w:rsidRPr="00A73796" w:rsidRDefault="00D76BA0" w:rsidP="009D6921">
      <w:pPr>
        <w:pStyle w:val="ListParagraph"/>
        <w:numPr>
          <w:ilvl w:val="0"/>
          <w:numId w:val="15"/>
        </w:numPr>
        <w:ind w:left="1276" w:hanging="425"/>
      </w:pPr>
      <w:r w:rsidRPr="00A73796">
        <w:t>The Bidder’s commitment for the Preference Goal Requirements in this tender will be legally binding and the Bidder needs to perform against their commitment for the duration of the contract which will form part of the Contractual Agreement.</w:t>
      </w:r>
    </w:p>
    <w:p w14:paraId="56148569" w14:textId="192F5721" w:rsidR="001019A5" w:rsidRPr="00A73796" w:rsidRDefault="00D76BA0" w:rsidP="009D6921">
      <w:pPr>
        <w:pStyle w:val="ListParagraph"/>
        <w:numPr>
          <w:ilvl w:val="0"/>
          <w:numId w:val="15"/>
        </w:numPr>
        <w:ind w:left="1276" w:hanging="425"/>
      </w:pPr>
      <w:r w:rsidRPr="00A73796">
        <w:t xml:space="preserve">The Bidder must </w:t>
      </w:r>
      <w:r w:rsidR="00E10957" w:rsidRPr="00A73796">
        <w:t>sustain or</w:t>
      </w:r>
      <w:r w:rsidRPr="00A73796">
        <w:t xml:space="preserve"> improve the company’s BBBEE Level for the duration of the contact which will form part of the Contractual Agreement.</w:t>
      </w:r>
    </w:p>
    <w:p w14:paraId="6C4EF72A" w14:textId="77777777" w:rsidR="001019A5" w:rsidRPr="00A73796" w:rsidRDefault="00D76BA0" w:rsidP="009D6921">
      <w:pPr>
        <w:pStyle w:val="ListParagraph"/>
        <w:numPr>
          <w:ilvl w:val="0"/>
          <w:numId w:val="15"/>
        </w:numPr>
        <w:ind w:left="1276" w:hanging="425"/>
      </w:pPr>
      <w:r w:rsidRPr="00A73796">
        <w:t>Performance of Preference Goal Requirements will be determined annually. Bidders must submit their Preference status report indicating progress against the Bidder’s Preferential commitments within 30 days of the yearly anniversary of the contract.</w:t>
      </w:r>
    </w:p>
    <w:p w14:paraId="2C6D0749" w14:textId="4024B898" w:rsidR="001019A5" w:rsidRPr="00A73796" w:rsidRDefault="00D76BA0" w:rsidP="009D6921">
      <w:pPr>
        <w:pStyle w:val="ListParagraph"/>
        <w:numPr>
          <w:ilvl w:val="0"/>
          <w:numId w:val="15"/>
        </w:numPr>
        <w:ind w:left="1276" w:hanging="425"/>
      </w:pPr>
      <w:r w:rsidRPr="00A73796">
        <w:t>Bidders need to keep auditable substantive records / evidence and upon request by SITA/</w:t>
      </w:r>
      <w:r w:rsidR="00E90FDD">
        <w:t>Tourism</w:t>
      </w:r>
      <w:r w:rsidRPr="00A73796">
        <w:t xml:space="preserve"> must be made available for audit and, or due diligence purposes.</w:t>
      </w:r>
    </w:p>
    <w:p w14:paraId="6DBD4D44" w14:textId="01CE9754" w:rsidR="001019A5" w:rsidRPr="00A73796" w:rsidRDefault="00D76BA0" w:rsidP="009D6921">
      <w:pPr>
        <w:pStyle w:val="ListParagraph"/>
        <w:numPr>
          <w:ilvl w:val="0"/>
          <w:numId w:val="15"/>
        </w:numPr>
        <w:ind w:left="1276" w:hanging="425"/>
      </w:pPr>
      <w:r w:rsidRPr="00A73796">
        <w:t>SITA</w:t>
      </w:r>
      <w:r w:rsidR="00E10957">
        <w:t>/</w:t>
      </w:r>
      <w:r w:rsidR="00E90FDD">
        <w:t>Tourism</w:t>
      </w:r>
      <w:r w:rsidR="00E10957">
        <w:t xml:space="preserve"> </w:t>
      </w:r>
      <w:r w:rsidRPr="00A73796">
        <w:t>reserves the right to require from a Bidder, either before a bid is adjudicated or at any time subsequently, to substantiate any claim with regards to preferences, in any manner required by SITA</w:t>
      </w:r>
      <w:r w:rsidR="00A84DD6">
        <w:t>/</w:t>
      </w:r>
      <w:r w:rsidR="00E90FDD">
        <w:t>Tourism</w:t>
      </w:r>
      <w:r w:rsidR="00A84DD6">
        <w:t>.</w:t>
      </w:r>
    </w:p>
    <w:p w14:paraId="124A0A10" w14:textId="65063676" w:rsidR="001019A5" w:rsidRPr="00A73796" w:rsidRDefault="00D76BA0" w:rsidP="009D6921">
      <w:pPr>
        <w:pStyle w:val="ListParagraph"/>
        <w:numPr>
          <w:ilvl w:val="0"/>
          <w:numId w:val="15"/>
        </w:numPr>
      </w:pPr>
      <w:r w:rsidRPr="00A73796">
        <w:t>SITA</w:t>
      </w:r>
      <w:r w:rsidR="00E90FDD">
        <w:t>/Tourism</w:t>
      </w:r>
      <w:r w:rsidRPr="00A73796">
        <w:t xml:space="preserve"> reserves the right to verify information / evidence provided by the Bidder.</w:t>
      </w:r>
    </w:p>
    <w:p w14:paraId="3D70D211" w14:textId="71D213E1" w:rsidR="001019A5" w:rsidRPr="00A73796" w:rsidRDefault="00D76BA0" w:rsidP="009D6921">
      <w:pPr>
        <w:pStyle w:val="ListParagraph"/>
        <w:numPr>
          <w:ilvl w:val="0"/>
          <w:numId w:val="15"/>
        </w:numPr>
      </w:pPr>
      <w:r w:rsidRPr="00A73796">
        <w:t>SITA/</w:t>
      </w:r>
      <w:r w:rsidR="00E90FDD">
        <w:t>Tourism</w:t>
      </w:r>
      <w:r w:rsidRPr="00A73796">
        <w:t xml:space="preserve"> reserves the right to introduce a </w:t>
      </w:r>
      <w:r w:rsidRPr="00A73796">
        <w:rPr>
          <w:b/>
          <w:bCs/>
        </w:rPr>
        <w:t>penalty of 1%</w:t>
      </w:r>
      <w:r w:rsidRPr="00A73796">
        <w:t xml:space="preserve"> of the overall annual year spent by SITA/</w:t>
      </w:r>
      <w:r w:rsidR="00E90FDD">
        <w:t>Tourism</w:t>
      </w:r>
      <w:r w:rsidRPr="00A73796">
        <w:t xml:space="preserve"> for the prior year if the Bidder fails to comply to </w:t>
      </w:r>
      <w:r w:rsidRPr="00A73796">
        <w:rPr>
          <w:b/>
          <w:bCs/>
        </w:rPr>
        <w:t>paragraphs (a), (b) and (c) above</w:t>
      </w:r>
      <w:r w:rsidRPr="00A73796">
        <w:t>.</w:t>
      </w:r>
    </w:p>
    <w:p w14:paraId="2C37B03E" w14:textId="77777777" w:rsidR="001019A5" w:rsidRPr="00A73796" w:rsidRDefault="00D76BA0">
      <w:pPr>
        <w:pStyle w:val="Heading3"/>
      </w:pPr>
      <w:bookmarkStart w:id="47" w:name="_Toc106894479"/>
      <w:bookmarkStart w:id="48" w:name="_Toc207290662"/>
      <w:r w:rsidRPr="00A73796">
        <w:t>Declaration of compliance and acceptance SCC</w:t>
      </w:r>
      <w:bookmarkEnd w:id="47"/>
      <w:bookmarkEnd w:id="48"/>
    </w:p>
    <w:p w14:paraId="6F70FABC" w14:textId="32C6FB39" w:rsidR="001019A5" w:rsidRPr="00A73796" w:rsidRDefault="00D76BA0">
      <w:pPr>
        <w:rPr>
          <w:lang w:val="en-GB"/>
        </w:rPr>
      </w:pPr>
      <w:r w:rsidRPr="00A73796">
        <w:rPr>
          <w:lang w:val="en-GB"/>
        </w:rPr>
        <w:t xml:space="preserve">I (we), the bidder hereby </w:t>
      </w:r>
      <w:proofErr w:type="gramStart"/>
      <w:r w:rsidRPr="00A73796">
        <w:rPr>
          <w:lang w:val="en-GB"/>
        </w:rPr>
        <w:t>declare</w:t>
      </w:r>
      <w:proofErr w:type="gramEnd"/>
      <w:r w:rsidRPr="00A73796">
        <w:rPr>
          <w:lang w:val="en-GB"/>
        </w:rPr>
        <w:t xml:space="preserve"> that I (we) accept ALL the Special Conditions of Contract as specified in par </w:t>
      </w:r>
      <w:r w:rsidR="00E90FDD">
        <w:rPr>
          <w:lang w:val="en-GB"/>
        </w:rPr>
        <w:t>3</w:t>
      </w:r>
      <w:r w:rsidRPr="00A73796">
        <w:rPr>
          <w:lang w:val="en-GB"/>
        </w:rPr>
        <w:t>.3.</w:t>
      </w:r>
      <w:r w:rsidR="00E90FDD">
        <w:rPr>
          <w:lang w:val="en-GB"/>
        </w:rPr>
        <w:t>1</w:t>
      </w:r>
      <w:r w:rsidRPr="00A73796">
        <w:rPr>
          <w:lang w:val="en-GB"/>
        </w:rPr>
        <w:t xml:space="preserve"> above and shall comply with all stated obligations:</w:t>
      </w:r>
    </w:p>
    <w:p w14:paraId="5C4FF1AF" w14:textId="77777777" w:rsidR="001019A5" w:rsidRPr="00A73796" w:rsidRDefault="001019A5">
      <w:pPr>
        <w:rPr>
          <w:lang w:val="en-GB"/>
        </w:rPr>
      </w:pPr>
    </w:p>
    <w:p w14:paraId="01F7BC4A" w14:textId="77777777" w:rsidR="001019A5" w:rsidRPr="00A73796" w:rsidRDefault="00D76BA0">
      <w:pPr>
        <w:rPr>
          <w:lang w:val="en-GB"/>
        </w:rPr>
      </w:pPr>
      <w:r w:rsidRPr="00A73796">
        <w:rPr>
          <w:lang w:val="en-GB"/>
        </w:rPr>
        <w:t xml:space="preserve">Name of </w:t>
      </w:r>
      <w:proofErr w:type="gramStart"/>
      <w:r w:rsidRPr="00A73796">
        <w:rPr>
          <w:lang w:val="en-GB"/>
        </w:rPr>
        <w:t>Bidder:_</w:t>
      </w:r>
      <w:proofErr w:type="gramEnd"/>
      <w:r w:rsidRPr="00A73796">
        <w:rPr>
          <w:lang w:val="en-GB"/>
        </w:rPr>
        <w:t>____________________________</w:t>
      </w:r>
      <w:r w:rsidRPr="00A73796">
        <w:rPr>
          <w:lang w:val="en-GB"/>
        </w:rPr>
        <w:tab/>
        <w:t>Signature: _________________________</w:t>
      </w:r>
    </w:p>
    <w:p w14:paraId="17FF2413" w14:textId="77777777" w:rsidR="001019A5" w:rsidRPr="00A73796" w:rsidRDefault="001019A5"/>
    <w:p w14:paraId="3217A16E" w14:textId="77777777" w:rsidR="001019A5" w:rsidRDefault="00D76BA0">
      <w:proofErr w:type="gramStart"/>
      <w:r w:rsidRPr="00A73796">
        <w:t>Date:_</w:t>
      </w:r>
      <w:proofErr w:type="gramEnd"/>
      <w:r w:rsidRPr="00A73796">
        <w:t>_____________</w:t>
      </w:r>
    </w:p>
    <w:p w14:paraId="4F98D01A" w14:textId="77777777" w:rsidR="001019A5" w:rsidRDefault="001019A5"/>
    <w:p w14:paraId="2EB94352" w14:textId="641525A7" w:rsidR="00E10957" w:rsidRPr="00020F1B" w:rsidRDefault="00AF77CF" w:rsidP="00020F1B">
      <w:pPr>
        <w:pStyle w:val="Heading2"/>
      </w:pPr>
      <w:bookmarkStart w:id="49" w:name="_Toc195642283"/>
      <w:bookmarkStart w:id="50" w:name="_Toc206491250"/>
      <w:bookmarkStart w:id="51" w:name="_Toc207290663"/>
      <w:r>
        <w:t>Price</w:t>
      </w:r>
      <w:r w:rsidR="00E10957" w:rsidRPr="00020F1B">
        <w:t xml:space="preserve"> and Preference Points Evaluation (Stage 4)</w:t>
      </w:r>
      <w:bookmarkEnd w:id="49"/>
      <w:bookmarkEnd w:id="50"/>
      <w:bookmarkEnd w:id="51"/>
    </w:p>
    <w:p w14:paraId="145867F9" w14:textId="77777777" w:rsidR="00E10957" w:rsidRPr="00E10957" w:rsidRDefault="00E10957" w:rsidP="00E10957">
      <w:pPr>
        <w:keepNext/>
        <w:numPr>
          <w:ilvl w:val="2"/>
          <w:numId w:val="1"/>
        </w:numPr>
        <w:tabs>
          <w:tab w:val="num" w:pos="567"/>
        </w:tabs>
        <w:spacing w:before="120" w:line="240" w:lineRule="auto"/>
        <w:jc w:val="left"/>
        <w:outlineLvl w:val="2"/>
        <w:rPr>
          <w:rFonts w:asciiTheme="majorHAnsi" w:eastAsiaTheme="majorEastAsia" w:hAnsiTheme="majorHAnsi" w:cstheme="minorBidi"/>
          <w:b/>
          <w:iCs/>
          <w:color w:val="0E1B8D"/>
          <w:sz w:val="24"/>
          <w:szCs w:val="24"/>
        </w:rPr>
      </w:pPr>
      <w:bookmarkStart w:id="52" w:name="_Toc195642284"/>
      <w:bookmarkStart w:id="53" w:name="_Toc206491251"/>
      <w:r w:rsidRPr="00E10957">
        <w:rPr>
          <w:rFonts w:asciiTheme="majorHAnsi" w:eastAsiaTheme="majorEastAsia" w:hAnsiTheme="majorHAnsi" w:cstheme="minorBidi"/>
          <w:b/>
          <w:iCs/>
          <w:color w:val="0E1B8D"/>
          <w:sz w:val="24"/>
          <w:szCs w:val="24"/>
          <w:lang w:val="en-GB"/>
        </w:rPr>
        <w:t>Costing and Preference Evaluation</w:t>
      </w:r>
      <w:bookmarkEnd w:id="52"/>
      <w:bookmarkEnd w:id="53"/>
    </w:p>
    <w:p w14:paraId="1E99845D" w14:textId="77777777" w:rsidR="00E10957" w:rsidRPr="00E10957" w:rsidRDefault="00E10957" w:rsidP="009D6921">
      <w:pPr>
        <w:numPr>
          <w:ilvl w:val="0"/>
          <w:numId w:val="33"/>
        </w:numPr>
        <w:tabs>
          <w:tab w:val="num" w:pos="1134"/>
        </w:tabs>
        <w:ind w:left="1134"/>
        <w:rPr>
          <w:rFonts w:cs="Calibri Light"/>
        </w:rPr>
      </w:pPr>
      <w:r w:rsidRPr="00E10957">
        <w:rPr>
          <w:rFonts w:cs="Calibri Light"/>
          <w:lang w:val="en-GB"/>
        </w:rPr>
        <w:t xml:space="preserve">In terms of the SITA Preferential Procurement Policy (PPP), the following preference point system is applicable </w:t>
      </w:r>
      <w:r w:rsidRPr="00E10957">
        <w:rPr>
          <w:rFonts w:cs="Calibri Light"/>
          <w:b/>
          <w:bCs/>
          <w:lang w:val="en-GB"/>
        </w:rPr>
        <w:t>for this</w:t>
      </w:r>
      <w:r w:rsidRPr="00E10957">
        <w:rPr>
          <w:rFonts w:cs="Calibri Light"/>
          <w:lang w:val="en-GB"/>
        </w:rPr>
        <w:t xml:space="preserve"> Bid:</w:t>
      </w:r>
    </w:p>
    <w:p w14:paraId="0277B383" w14:textId="77777777" w:rsidR="00E10957" w:rsidRPr="00E10957" w:rsidRDefault="00E10957" w:rsidP="009D6921">
      <w:pPr>
        <w:numPr>
          <w:ilvl w:val="1"/>
          <w:numId w:val="34"/>
        </w:numPr>
        <w:tabs>
          <w:tab w:val="num" w:pos="1764"/>
        </w:tabs>
        <w:ind w:left="1701"/>
        <w:rPr>
          <w:rFonts w:asciiTheme="minorHAnsi" w:hAnsiTheme="minorHAnsi" w:cstheme="minorHAnsi"/>
        </w:rPr>
      </w:pPr>
      <w:r w:rsidRPr="00E10957">
        <w:rPr>
          <w:rFonts w:asciiTheme="minorHAnsi" w:hAnsiTheme="minorHAnsi" w:cstheme="minorHAnsi"/>
        </w:rPr>
        <w:t xml:space="preserve">the 80/20 system (80 Price, 20 Specific Goals) for requirements with a Rand value of up to R50 000 000 (all applicable taxes included) </w:t>
      </w:r>
    </w:p>
    <w:p w14:paraId="452E6641" w14:textId="77777777" w:rsidR="00E10957" w:rsidRPr="00E10957" w:rsidRDefault="00E10957" w:rsidP="009D6921">
      <w:pPr>
        <w:numPr>
          <w:ilvl w:val="0"/>
          <w:numId w:val="34"/>
        </w:numPr>
        <w:ind w:left="1134"/>
        <w:rPr>
          <w:rFonts w:cs="Calibri"/>
        </w:rPr>
      </w:pPr>
      <w:r w:rsidRPr="00E10957">
        <w:rPr>
          <w:rFonts w:cs="Calibri"/>
        </w:rPr>
        <w:t xml:space="preserve">The Bidder must complete </w:t>
      </w:r>
      <w:r w:rsidRPr="00E10957">
        <w:rPr>
          <w:rFonts w:cs="Calibri"/>
          <w:b/>
          <w:bCs/>
        </w:rPr>
        <w:t>the 80/20 preference point system</w:t>
      </w:r>
      <w:r w:rsidRPr="00E10957">
        <w:rPr>
          <w:rFonts w:cs="Calibri"/>
        </w:rPr>
        <w:t xml:space="preserve"> based on the offer submitted by the Bidder and submit proof of documentation required in terms of this tender.</w:t>
      </w:r>
    </w:p>
    <w:p w14:paraId="2015B844" w14:textId="77777777" w:rsidR="00E10957" w:rsidRPr="00E10957" w:rsidRDefault="00E10957" w:rsidP="009D6921">
      <w:pPr>
        <w:numPr>
          <w:ilvl w:val="0"/>
          <w:numId w:val="34"/>
        </w:numPr>
        <w:ind w:left="1134"/>
        <w:rPr>
          <w:rFonts w:cs="Calibri"/>
        </w:rPr>
      </w:pPr>
      <w:r w:rsidRPr="00E10957">
        <w:rPr>
          <w:rFonts w:cs="Calibri"/>
        </w:rPr>
        <w:t xml:space="preserve">Points will be allocated for each of the </w:t>
      </w:r>
      <w:r w:rsidRPr="00E10957">
        <w:rPr>
          <w:rFonts w:cs="Calibri"/>
          <w:b/>
          <w:bCs/>
        </w:rPr>
        <w:t>Preferential Goal Requirements</w:t>
      </w:r>
      <w:r w:rsidRPr="00E10957">
        <w:rPr>
          <w:rFonts w:cs="Calibri"/>
        </w:rPr>
        <w:t xml:space="preserve"> for this tender as indicated in </w:t>
      </w:r>
      <w:r w:rsidRPr="00E10957">
        <w:rPr>
          <w:rFonts w:cs="Calibri"/>
          <w:b/>
          <w:bCs/>
        </w:rPr>
        <w:t xml:space="preserve">table 4. </w:t>
      </w:r>
    </w:p>
    <w:p w14:paraId="7C4ABB5A" w14:textId="77777777" w:rsidR="00E10957" w:rsidRPr="00E10957" w:rsidRDefault="00E10957" w:rsidP="009D6921">
      <w:pPr>
        <w:numPr>
          <w:ilvl w:val="0"/>
          <w:numId w:val="34"/>
        </w:numPr>
        <w:ind w:left="1134"/>
        <w:rPr>
          <w:rFonts w:cs="Calibri"/>
        </w:rPr>
      </w:pPr>
      <w:r w:rsidRPr="00E10957">
        <w:rPr>
          <w:rFonts w:cs="Calibri"/>
        </w:rPr>
        <w:t xml:space="preserve">Points for this tender shall be awarded for: </w:t>
      </w:r>
    </w:p>
    <w:p w14:paraId="5A0263CE" w14:textId="77777777" w:rsidR="00E10957" w:rsidRPr="00E10957" w:rsidRDefault="00E10957" w:rsidP="009D6921">
      <w:pPr>
        <w:numPr>
          <w:ilvl w:val="1"/>
          <w:numId w:val="35"/>
        </w:numPr>
        <w:ind w:firstLine="27"/>
        <w:rPr>
          <w:rFonts w:asciiTheme="minorHAnsi" w:hAnsiTheme="minorHAnsi" w:cstheme="minorHAnsi"/>
        </w:rPr>
      </w:pPr>
      <w:r w:rsidRPr="00E10957">
        <w:rPr>
          <w:rFonts w:asciiTheme="minorHAnsi" w:hAnsiTheme="minorHAnsi" w:cstheme="minorHAnsi"/>
        </w:rPr>
        <w:t>Price; and</w:t>
      </w:r>
    </w:p>
    <w:p w14:paraId="28BBB645" w14:textId="77777777" w:rsidR="00E10957" w:rsidRPr="00E10957" w:rsidRDefault="00E10957" w:rsidP="009D6921">
      <w:pPr>
        <w:numPr>
          <w:ilvl w:val="1"/>
          <w:numId w:val="35"/>
        </w:numPr>
        <w:ind w:firstLine="27"/>
        <w:rPr>
          <w:rFonts w:asciiTheme="minorHAnsi" w:hAnsiTheme="minorHAnsi" w:cstheme="minorHAnsi"/>
        </w:rPr>
      </w:pPr>
      <w:r w:rsidRPr="00E10957">
        <w:rPr>
          <w:rFonts w:asciiTheme="minorHAnsi" w:hAnsiTheme="minorHAnsi" w:cstheme="minorHAnsi"/>
        </w:rPr>
        <w:t>Preference points for specific goals.</w:t>
      </w:r>
    </w:p>
    <w:p w14:paraId="444C4624" w14:textId="5141930A" w:rsidR="00E10957" w:rsidRPr="00E10957" w:rsidRDefault="00E10957" w:rsidP="00E10957">
      <w:pPr>
        <w:keepNext/>
        <w:spacing w:before="120" w:line="240" w:lineRule="auto"/>
        <w:jc w:val="center"/>
        <w:rPr>
          <w:rFonts w:asciiTheme="minorHAnsi" w:eastAsia="Times New Roman" w:hAnsiTheme="minorHAnsi" w:cs="Calibri Light"/>
          <w:noProof/>
          <w:szCs w:val="24"/>
          <w:lang w:val="en-GB"/>
        </w:rPr>
      </w:pPr>
      <w:r w:rsidRPr="00E10957">
        <w:rPr>
          <w:rFonts w:asciiTheme="minorHAnsi" w:eastAsia="Times New Roman" w:hAnsiTheme="minorHAnsi" w:cs="Times New Roman"/>
          <w:b/>
          <w:szCs w:val="24"/>
          <w:lang w:val="en-GB"/>
        </w:rPr>
        <w:t xml:space="preserve">Table 3: </w:t>
      </w:r>
      <w:r w:rsidRPr="00E10957">
        <w:rPr>
          <w:rFonts w:asciiTheme="minorHAnsi" w:eastAsia="Times New Roman" w:hAnsiTheme="minorHAnsi" w:cs="Calibri Light"/>
          <w:noProof/>
          <w:szCs w:val="24"/>
          <w:lang w:val="en-GB"/>
        </w:rPr>
        <w:t xml:space="preserve">Points </w:t>
      </w:r>
      <w:r w:rsidR="00AF7132">
        <w:rPr>
          <w:rFonts w:asciiTheme="minorHAnsi" w:eastAsia="Times New Roman" w:hAnsiTheme="minorHAnsi" w:cs="Calibri Light"/>
          <w:noProof/>
          <w:szCs w:val="24"/>
          <w:lang w:val="en-GB"/>
        </w:rPr>
        <w:t>A</w:t>
      </w:r>
      <w:r w:rsidRPr="00E10957">
        <w:rPr>
          <w:rFonts w:asciiTheme="minorHAnsi" w:eastAsia="Times New Roman" w:hAnsiTheme="minorHAnsi" w:cs="Calibri Light"/>
          <w:noProof/>
          <w:szCs w:val="24"/>
          <w:lang w:val="en-GB"/>
        </w:rPr>
        <w:t>llocation</w:t>
      </w:r>
    </w:p>
    <w:tbl>
      <w:tblPr>
        <w:tblStyle w:val="TableGrid42"/>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tblGrid>
      <w:tr w:rsidR="00E10957" w:rsidRPr="00E10957" w14:paraId="30A75E69" w14:textId="77777777" w:rsidTr="001B75F4">
        <w:tc>
          <w:tcPr>
            <w:tcW w:w="5976" w:type="dxa"/>
            <w:shd w:val="solid" w:color="DBE5F1" w:themeColor="accent1" w:themeTint="33" w:fill="DBE5F1" w:themeFill="accent1" w:themeFillTint="33"/>
          </w:tcPr>
          <w:p w14:paraId="3D2B9B16" w14:textId="77777777" w:rsidR="00E10957" w:rsidRPr="00E10957" w:rsidRDefault="00E10957" w:rsidP="00E10957">
            <w:pPr>
              <w:autoSpaceDE w:val="0"/>
              <w:autoSpaceDN w:val="0"/>
              <w:adjustRightInd w:val="0"/>
              <w:rPr>
                <w:rFonts w:asciiTheme="minorHAnsi" w:hAnsiTheme="minorHAnsi" w:cstheme="minorHAnsi"/>
                <w:b/>
                <w:bCs/>
                <w:color w:val="002060"/>
              </w:rPr>
            </w:pPr>
            <w:r w:rsidRPr="00E10957">
              <w:rPr>
                <w:rFonts w:asciiTheme="minorHAnsi" w:hAnsiTheme="minorHAnsi" w:cstheme="minorHAnsi"/>
                <w:b/>
                <w:bCs/>
                <w:color w:val="002060"/>
              </w:rPr>
              <w:t>Description</w:t>
            </w:r>
          </w:p>
        </w:tc>
        <w:tc>
          <w:tcPr>
            <w:tcW w:w="1265" w:type="dxa"/>
            <w:shd w:val="solid" w:color="DBE5F1" w:themeColor="accent1" w:themeTint="33" w:fill="DBE5F1" w:themeFill="accent1" w:themeFillTint="33"/>
          </w:tcPr>
          <w:p w14:paraId="4CE963D2" w14:textId="77777777" w:rsidR="00E10957" w:rsidRPr="00E10957" w:rsidRDefault="00E10957" w:rsidP="00E10957">
            <w:pPr>
              <w:autoSpaceDE w:val="0"/>
              <w:autoSpaceDN w:val="0"/>
              <w:adjustRightInd w:val="0"/>
              <w:jc w:val="center"/>
              <w:rPr>
                <w:rFonts w:asciiTheme="minorHAnsi" w:hAnsiTheme="minorHAnsi" w:cstheme="minorHAnsi"/>
                <w:b/>
                <w:bCs/>
                <w:color w:val="002060"/>
              </w:rPr>
            </w:pPr>
            <w:r w:rsidRPr="00E10957">
              <w:rPr>
                <w:rFonts w:asciiTheme="minorHAnsi" w:hAnsiTheme="minorHAnsi" w:cstheme="minorHAnsi"/>
                <w:b/>
                <w:bCs/>
                <w:color w:val="002060"/>
              </w:rPr>
              <w:t>Points</w:t>
            </w:r>
          </w:p>
        </w:tc>
      </w:tr>
      <w:tr w:rsidR="00E10957" w:rsidRPr="00E10957" w14:paraId="756F6AD4" w14:textId="77777777" w:rsidTr="001B75F4">
        <w:tc>
          <w:tcPr>
            <w:tcW w:w="5976" w:type="dxa"/>
          </w:tcPr>
          <w:p w14:paraId="1FDDA3EF" w14:textId="77777777" w:rsidR="00E10957" w:rsidRPr="00E10957" w:rsidRDefault="00E10957" w:rsidP="00E10957">
            <w:pPr>
              <w:autoSpaceDE w:val="0"/>
              <w:autoSpaceDN w:val="0"/>
              <w:adjustRightInd w:val="0"/>
              <w:rPr>
                <w:rFonts w:asciiTheme="minorHAnsi" w:hAnsiTheme="minorHAnsi" w:cstheme="minorHAnsi"/>
                <w:color w:val="000000"/>
              </w:rPr>
            </w:pPr>
            <w:r w:rsidRPr="00E10957">
              <w:rPr>
                <w:rFonts w:asciiTheme="minorHAnsi" w:hAnsiTheme="minorHAnsi" w:cstheme="minorHAnsi"/>
                <w:color w:val="000000"/>
              </w:rPr>
              <w:t>Price</w:t>
            </w:r>
          </w:p>
        </w:tc>
        <w:tc>
          <w:tcPr>
            <w:tcW w:w="1265" w:type="dxa"/>
          </w:tcPr>
          <w:p w14:paraId="14E6CDBC" w14:textId="77777777" w:rsidR="00E10957" w:rsidRPr="00E10957" w:rsidRDefault="00E10957" w:rsidP="00E10957">
            <w:pPr>
              <w:autoSpaceDE w:val="0"/>
              <w:autoSpaceDN w:val="0"/>
              <w:adjustRightInd w:val="0"/>
              <w:jc w:val="center"/>
              <w:rPr>
                <w:rFonts w:asciiTheme="minorHAnsi" w:hAnsiTheme="minorHAnsi" w:cstheme="minorHAnsi"/>
              </w:rPr>
            </w:pPr>
            <w:r w:rsidRPr="00E10957">
              <w:rPr>
                <w:rFonts w:asciiTheme="minorHAnsi" w:hAnsiTheme="minorHAnsi" w:cstheme="minorHAnsi"/>
              </w:rPr>
              <w:t>80</w:t>
            </w:r>
          </w:p>
        </w:tc>
      </w:tr>
      <w:tr w:rsidR="00E10957" w:rsidRPr="00E10957" w14:paraId="2CC10835" w14:textId="77777777" w:rsidTr="001B75F4">
        <w:tc>
          <w:tcPr>
            <w:tcW w:w="5976" w:type="dxa"/>
          </w:tcPr>
          <w:p w14:paraId="4E62366F" w14:textId="77777777" w:rsidR="00E10957" w:rsidRPr="00E10957" w:rsidRDefault="00E10957" w:rsidP="00E10957">
            <w:pPr>
              <w:autoSpaceDE w:val="0"/>
              <w:autoSpaceDN w:val="0"/>
              <w:adjustRightInd w:val="0"/>
              <w:rPr>
                <w:rFonts w:asciiTheme="minorHAnsi" w:hAnsiTheme="minorHAnsi" w:cstheme="minorHAnsi"/>
                <w:color w:val="000000"/>
              </w:rPr>
            </w:pPr>
            <w:r w:rsidRPr="00E10957">
              <w:rPr>
                <w:rFonts w:asciiTheme="minorHAnsi" w:hAnsiTheme="minorHAnsi" w:cstheme="minorHAnsi"/>
                <w:color w:val="000000"/>
              </w:rPr>
              <w:t>Preference points for specific goals</w:t>
            </w:r>
          </w:p>
        </w:tc>
        <w:tc>
          <w:tcPr>
            <w:tcW w:w="1265" w:type="dxa"/>
          </w:tcPr>
          <w:p w14:paraId="28CF1E10" w14:textId="77777777" w:rsidR="00E10957" w:rsidRPr="00E10957" w:rsidRDefault="00E10957" w:rsidP="00E10957">
            <w:pPr>
              <w:autoSpaceDE w:val="0"/>
              <w:autoSpaceDN w:val="0"/>
              <w:adjustRightInd w:val="0"/>
              <w:jc w:val="center"/>
              <w:rPr>
                <w:rFonts w:asciiTheme="minorHAnsi" w:hAnsiTheme="minorHAnsi" w:cstheme="minorHAnsi"/>
              </w:rPr>
            </w:pPr>
            <w:r w:rsidRPr="00E10957">
              <w:rPr>
                <w:rFonts w:asciiTheme="minorHAnsi" w:hAnsiTheme="minorHAnsi" w:cstheme="minorHAnsi"/>
              </w:rPr>
              <w:t>20</w:t>
            </w:r>
          </w:p>
        </w:tc>
      </w:tr>
      <w:tr w:rsidR="00E10957" w:rsidRPr="00E10957" w14:paraId="67DB502C" w14:textId="77777777" w:rsidTr="001B75F4">
        <w:tc>
          <w:tcPr>
            <w:tcW w:w="5976" w:type="dxa"/>
          </w:tcPr>
          <w:p w14:paraId="04649C2B" w14:textId="77777777" w:rsidR="00E10957" w:rsidRPr="00E10957" w:rsidRDefault="00E10957" w:rsidP="00E10957">
            <w:pPr>
              <w:autoSpaceDE w:val="0"/>
              <w:autoSpaceDN w:val="0"/>
              <w:adjustRightInd w:val="0"/>
              <w:rPr>
                <w:rFonts w:asciiTheme="minorHAnsi" w:hAnsiTheme="minorHAnsi" w:cstheme="minorHAnsi"/>
                <w:color w:val="000000"/>
              </w:rPr>
            </w:pPr>
            <w:r w:rsidRPr="00E10957">
              <w:rPr>
                <w:rFonts w:asciiTheme="minorHAnsi" w:hAnsiTheme="minorHAnsi" w:cstheme="minorHAnsi"/>
                <w:color w:val="000000"/>
              </w:rPr>
              <w:t>Total points for Price and preference points for specific goals</w:t>
            </w:r>
          </w:p>
        </w:tc>
        <w:tc>
          <w:tcPr>
            <w:tcW w:w="1265" w:type="dxa"/>
          </w:tcPr>
          <w:p w14:paraId="22C7D8F7" w14:textId="77777777" w:rsidR="00E10957" w:rsidRPr="00E10957" w:rsidRDefault="00E10957" w:rsidP="00E10957">
            <w:pPr>
              <w:autoSpaceDE w:val="0"/>
              <w:autoSpaceDN w:val="0"/>
              <w:adjustRightInd w:val="0"/>
              <w:jc w:val="center"/>
              <w:rPr>
                <w:rFonts w:asciiTheme="minorHAnsi" w:hAnsiTheme="minorHAnsi" w:cstheme="minorHAnsi"/>
                <w:color w:val="000000"/>
              </w:rPr>
            </w:pPr>
            <w:r w:rsidRPr="00E10957">
              <w:rPr>
                <w:rFonts w:asciiTheme="minorHAnsi" w:hAnsiTheme="minorHAnsi" w:cstheme="minorHAnsi"/>
              </w:rPr>
              <w:t>100</w:t>
            </w:r>
          </w:p>
        </w:tc>
      </w:tr>
    </w:tbl>
    <w:p w14:paraId="639F9D05" w14:textId="77777777" w:rsidR="00E10957" w:rsidRPr="00E10957" w:rsidRDefault="00E10957" w:rsidP="00E10957">
      <w:pPr>
        <w:rPr>
          <w:rFonts w:cs="Calibri Light"/>
        </w:rPr>
      </w:pPr>
    </w:p>
    <w:p w14:paraId="7D57BE60" w14:textId="77777777" w:rsidR="00E10957" w:rsidRPr="00E10957" w:rsidRDefault="00E10957" w:rsidP="00E10957">
      <w:pPr>
        <w:keepNext/>
        <w:numPr>
          <w:ilvl w:val="2"/>
          <w:numId w:val="1"/>
        </w:numPr>
        <w:tabs>
          <w:tab w:val="num" w:pos="567"/>
        </w:tabs>
        <w:spacing w:before="120" w:line="240" w:lineRule="auto"/>
        <w:jc w:val="left"/>
        <w:outlineLvl w:val="2"/>
        <w:rPr>
          <w:rFonts w:asciiTheme="majorHAnsi" w:eastAsiaTheme="majorEastAsia" w:hAnsiTheme="majorHAnsi" w:cstheme="minorBidi"/>
          <w:b/>
          <w:iCs/>
          <w:color w:val="0E1B8D"/>
          <w:sz w:val="24"/>
          <w:szCs w:val="24"/>
          <w:lang w:val="en-GB"/>
        </w:rPr>
      </w:pPr>
      <w:bookmarkStart w:id="54" w:name="_Toc151325587"/>
      <w:bookmarkStart w:id="55" w:name="_Toc195642285"/>
      <w:bookmarkStart w:id="56" w:name="_Toc206491252"/>
      <w:r w:rsidRPr="00E10957">
        <w:rPr>
          <w:rFonts w:asciiTheme="majorHAnsi" w:eastAsiaTheme="majorEastAsia" w:hAnsiTheme="majorHAnsi" w:cstheme="minorBidi"/>
          <w:b/>
          <w:iCs/>
          <w:color w:val="0E1B8D"/>
          <w:sz w:val="24"/>
          <w:szCs w:val="24"/>
          <w:lang w:val="en-GB"/>
        </w:rPr>
        <w:t>Costing and Pricing Conditions</w:t>
      </w:r>
      <w:bookmarkEnd w:id="54"/>
      <w:bookmarkEnd w:id="55"/>
      <w:bookmarkEnd w:id="56"/>
    </w:p>
    <w:p w14:paraId="2A2F68DB" w14:textId="77777777" w:rsidR="00E10957" w:rsidRPr="00E10957" w:rsidRDefault="00E10957" w:rsidP="009D6921">
      <w:pPr>
        <w:numPr>
          <w:ilvl w:val="0"/>
          <w:numId w:val="16"/>
        </w:numPr>
        <w:spacing w:after="0"/>
        <w:jc w:val="left"/>
        <w:outlineLvl w:val="0"/>
        <w:rPr>
          <w:rFonts w:eastAsia="Calibri" w:cs="Calibri Light"/>
        </w:rPr>
      </w:pPr>
      <w:r w:rsidRPr="00E10957">
        <w:rPr>
          <w:rFonts w:eastAsia="Calibri" w:cs="Calibri Light"/>
          <w:b/>
          <w:bCs/>
        </w:rPr>
        <w:t>South African Pricing</w:t>
      </w:r>
      <w:r w:rsidRPr="00E10957">
        <w:rPr>
          <w:rFonts w:eastAsia="Calibri" w:cs="Calibri Light"/>
        </w:rPr>
        <w:t xml:space="preserve"> </w:t>
      </w:r>
    </w:p>
    <w:p w14:paraId="77D65653" w14:textId="77777777" w:rsidR="00E10957" w:rsidRPr="00E10957" w:rsidRDefault="00E10957" w:rsidP="00E10957">
      <w:pPr>
        <w:spacing w:after="0"/>
        <w:ind w:left="1134"/>
        <w:jc w:val="left"/>
        <w:outlineLvl w:val="0"/>
        <w:rPr>
          <w:rFonts w:eastAsia="Calibri" w:cs="Calibri Light"/>
        </w:rPr>
      </w:pPr>
      <w:r w:rsidRPr="00E10957">
        <w:rPr>
          <w:rFonts w:eastAsia="Calibri" w:cs="Calibri Light"/>
        </w:rPr>
        <w:t>The total price must be VAT inclusive and be quoted in South African Rand (ZAR).</w:t>
      </w:r>
    </w:p>
    <w:p w14:paraId="74BA93E7" w14:textId="77777777" w:rsidR="00E10957" w:rsidRPr="00E10957" w:rsidRDefault="00E10957" w:rsidP="009D6921">
      <w:pPr>
        <w:numPr>
          <w:ilvl w:val="0"/>
          <w:numId w:val="16"/>
        </w:numPr>
        <w:spacing w:after="0"/>
        <w:outlineLvl w:val="0"/>
        <w:rPr>
          <w:rFonts w:asciiTheme="minorHAnsi" w:hAnsiTheme="minorHAnsi"/>
          <w:b/>
          <w:bCs/>
        </w:rPr>
      </w:pPr>
      <w:r w:rsidRPr="00E10957">
        <w:rPr>
          <w:rFonts w:asciiTheme="minorHAnsi" w:hAnsiTheme="minorHAnsi"/>
          <w:b/>
          <w:bCs/>
        </w:rPr>
        <w:t>Total Price</w:t>
      </w:r>
    </w:p>
    <w:p w14:paraId="34C8F889" w14:textId="77777777" w:rsidR="00E10957" w:rsidRPr="00E10957" w:rsidRDefault="00E10957" w:rsidP="009D6921">
      <w:pPr>
        <w:numPr>
          <w:ilvl w:val="1"/>
          <w:numId w:val="16"/>
        </w:numPr>
        <w:spacing w:after="0"/>
        <w:outlineLvl w:val="0"/>
        <w:rPr>
          <w:rFonts w:asciiTheme="minorHAnsi" w:hAnsiTheme="minorHAnsi"/>
        </w:rPr>
      </w:pPr>
      <w:r w:rsidRPr="00E10957">
        <w:rPr>
          <w:rFonts w:asciiTheme="minorHAnsi" w:hAnsiTheme="minorHAnsi"/>
        </w:rPr>
        <w:t>All quoted prices are the total price for the entire scope of required services and deliverables to be provided by the bidder.</w:t>
      </w:r>
    </w:p>
    <w:p w14:paraId="1CF35DBD" w14:textId="77777777" w:rsidR="00E10957" w:rsidRPr="00E10957" w:rsidRDefault="00E10957" w:rsidP="009D6921">
      <w:pPr>
        <w:numPr>
          <w:ilvl w:val="1"/>
          <w:numId w:val="16"/>
        </w:numPr>
        <w:spacing w:after="0"/>
        <w:outlineLvl w:val="0"/>
        <w:rPr>
          <w:rFonts w:asciiTheme="minorHAnsi" w:hAnsiTheme="minorHAnsi"/>
        </w:rPr>
      </w:pPr>
      <w:r w:rsidRPr="00E10957">
        <w:rPr>
          <w:rFonts w:asciiTheme="minorHAnsi" w:hAnsiTheme="minorHAnsi"/>
        </w:rPr>
        <w:t>All additional costs as well as cost of delivery, labour, S&amp;T, overtime, etc. must be included in this bid.</w:t>
      </w:r>
    </w:p>
    <w:p w14:paraId="3F5FD774" w14:textId="77777777" w:rsidR="00E10957" w:rsidRPr="00E10957" w:rsidRDefault="00E10957" w:rsidP="009D6921">
      <w:pPr>
        <w:numPr>
          <w:ilvl w:val="1"/>
          <w:numId w:val="16"/>
        </w:numPr>
        <w:spacing w:after="0"/>
        <w:outlineLvl w:val="0"/>
        <w:rPr>
          <w:rFonts w:asciiTheme="minorHAnsi" w:hAnsiTheme="minorHAnsi"/>
        </w:rPr>
      </w:pPr>
      <w:r w:rsidRPr="00E10957">
        <w:rPr>
          <w:rFonts w:asciiTheme="minorHAnsi" w:hAnsiTheme="minorHAnsi"/>
        </w:rPr>
        <w:t>All services, accessories, upgrades and options required by the solution or specified by the client must be included in the quoted price. If not included, Bidders will be required to supply these accessories at no cost to the client.</w:t>
      </w:r>
    </w:p>
    <w:p w14:paraId="5AD95508" w14:textId="77777777" w:rsidR="00E10957" w:rsidRPr="00E10957" w:rsidRDefault="00E10957" w:rsidP="009D6921">
      <w:pPr>
        <w:numPr>
          <w:ilvl w:val="1"/>
          <w:numId w:val="16"/>
        </w:numPr>
        <w:spacing w:after="0"/>
        <w:outlineLvl w:val="0"/>
        <w:rPr>
          <w:rFonts w:asciiTheme="minorHAnsi" w:hAnsiTheme="minorHAnsi"/>
        </w:rPr>
      </w:pPr>
      <w:r w:rsidRPr="00E10957">
        <w:rPr>
          <w:rFonts w:asciiTheme="minorHAnsi" w:hAnsiTheme="minorHAnsi"/>
        </w:rPr>
        <w:t>All maintenance service costs are inclusive of traveling, labour, material, spares, tools, accessories and consumables. The Rate must include the specified service pack, and to perform the specified services.</w:t>
      </w:r>
    </w:p>
    <w:p w14:paraId="5E9FF037" w14:textId="77777777" w:rsidR="00E10957" w:rsidRPr="00E10957" w:rsidRDefault="00E10957" w:rsidP="009D6921">
      <w:pPr>
        <w:numPr>
          <w:ilvl w:val="1"/>
          <w:numId w:val="16"/>
        </w:numPr>
        <w:spacing w:after="0"/>
        <w:outlineLvl w:val="0"/>
        <w:rPr>
          <w:rFonts w:asciiTheme="minorHAnsi" w:hAnsiTheme="minorHAnsi"/>
        </w:rPr>
      </w:pPr>
      <w:r w:rsidRPr="00E10957">
        <w:rPr>
          <w:rFonts w:asciiTheme="minorHAnsi" w:hAnsiTheme="minorHAnsi"/>
        </w:rPr>
        <w:t>All the maintenance services will be on work order basis and actual quantities might change.</w:t>
      </w:r>
    </w:p>
    <w:p w14:paraId="38CF65CB" w14:textId="0884A3E3" w:rsidR="00E10957" w:rsidRPr="00E10957" w:rsidRDefault="00E10957" w:rsidP="009D6921">
      <w:pPr>
        <w:numPr>
          <w:ilvl w:val="1"/>
          <w:numId w:val="16"/>
        </w:numPr>
        <w:spacing w:after="0"/>
        <w:outlineLvl w:val="0"/>
        <w:rPr>
          <w:rFonts w:cs="Calibri Light"/>
          <w:u w:val="single"/>
        </w:rPr>
      </w:pPr>
      <w:r w:rsidRPr="00E10957">
        <w:rPr>
          <w:rFonts w:cs="Calibri Light"/>
          <w:u w:val="single"/>
        </w:rPr>
        <w:t>SITA</w:t>
      </w:r>
      <w:r w:rsidR="00E90FDD">
        <w:rPr>
          <w:rFonts w:cs="Calibri Light"/>
          <w:u w:val="single"/>
        </w:rPr>
        <w:t>/Tourism</w:t>
      </w:r>
      <w:r w:rsidRPr="00E10957">
        <w:rPr>
          <w:rFonts w:cs="Calibri Light"/>
          <w:u w:val="single"/>
        </w:rPr>
        <w:t xml:space="preserve"> reserves the right to negotiate pricing with the successful bidder prior to the award as well as envisaged quantities</w:t>
      </w:r>
    </w:p>
    <w:p w14:paraId="0780E13C" w14:textId="0D37179F" w:rsidR="00E10957" w:rsidRPr="00E10957" w:rsidRDefault="00E10957" w:rsidP="009D6921">
      <w:pPr>
        <w:numPr>
          <w:ilvl w:val="0"/>
          <w:numId w:val="16"/>
        </w:numPr>
        <w:spacing w:after="0"/>
        <w:outlineLvl w:val="0"/>
        <w:rPr>
          <w:rFonts w:cs="Calibri Light"/>
        </w:rPr>
      </w:pPr>
      <w:r w:rsidRPr="00E10957">
        <w:rPr>
          <w:rFonts w:cs="Calibri Light"/>
        </w:rPr>
        <w:t>These conditions will form part of the Contract between SITA</w:t>
      </w:r>
      <w:r w:rsidR="00E90FDD">
        <w:rPr>
          <w:rFonts w:cs="Calibri Light"/>
        </w:rPr>
        <w:t>/Tourism</w:t>
      </w:r>
      <w:r w:rsidRPr="00E10957">
        <w:rPr>
          <w:rFonts w:cs="Calibri Light"/>
        </w:rPr>
        <w:t xml:space="preserve"> and the bidder. However, SITA</w:t>
      </w:r>
      <w:r w:rsidR="00E90FDD">
        <w:rPr>
          <w:rFonts w:cs="Calibri Light"/>
        </w:rPr>
        <w:t>/Tourism</w:t>
      </w:r>
      <w:r w:rsidRPr="00E10957">
        <w:rPr>
          <w:rFonts w:cs="Calibri Light"/>
        </w:rPr>
        <w:t xml:space="preserve"> reserves the right to include or waive the condition in the Contract.</w:t>
      </w:r>
    </w:p>
    <w:p w14:paraId="764D6F05" w14:textId="1F3493A2" w:rsidR="00E10957" w:rsidRPr="00E10957" w:rsidRDefault="00E10957" w:rsidP="009D6921">
      <w:pPr>
        <w:numPr>
          <w:ilvl w:val="0"/>
          <w:numId w:val="16"/>
        </w:numPr>
        <w:spacing w:after="0"/>
        <w:outlineLvl w:val="0"/>
        <w:rPr>
          <w:rFonts w:cs="Calibri Light"/>
        </w:rPr>
      </w:pPr>
      <w:r w:rsidRPr="00E10957">
        <w:rPr>
          <w:rFonts w:cs="Calibri Light"/>
        </w:rPr>
        <w:t xml:space="preserve">The bidder must complete the declaration of acceptance as </w:t>
      </w:r>
      <w:r w:rsidRPr="00A55E70">
        <w:rPr>
          <w:rFonts w:cs="Calibri Light"/>
        </w:rPr>
        <w:t xml:space="preserve">per </w:t>
      </w:r>
      <w:r w:rsidRPr="00A55E70">
        <w:rPr>
          <w:rFonts w:cs="Calibri Light"/>
          <w:b/>
          <w:bCs/>
        </w:rPr>
        <w:t xml:space="preserve">par </w:t>
      </w:r>
      <w:r w:rsidR="00A55E70" w:rsidRPr="00A55E70">
        <w:rPr>
          <w:rFonts w:cs="Calibri Light"/>
          <w:b/>
          <w:bCs/>
        </w:rPr>
        <w:t>3.4.5</w:t>
      </w:r>
      <w:r w:rsidRPr="00E10957">
        <w:rPr>
          <w:rFonts w:cs="Calibri Light"/>
          <w:b/>
          <w:bCs/>
        </w:rPr>
        <w:t xml:space="preserve"> </w:t>
      </w:r>
      <w:r w:rsidRPr="00E10957">
        <w:rPr>
          <w:rFonts w:cs="Calibri Light"/>
        </w:rPr>
        <w:t xml:space="preserve">below by marking with an “X” either “ACCEPT ALL”, or “DO NOT ACCEPT ALL”, failing which the declaration will be regarded as “DO NOT ACCEPT ALL” and the bid will be disqualified. </w:t>
      </w:r>
    </w:p>
    <w:p w14:paraId="13A903D0" w14:textId="77777777" w:rsidR="00E10957" w:rsidRPr="00E10957" w:rsidRDefault="00E10957" w:rsidP="009D6921">
      <w:pPr>
        <w:numPr>
          <w:ilvl w:val="0"/>
          <w:numId w:val="16"/>
        </w:numPr>
        <w:spacing w:after="0"/>
        <w:outlineLvl w:val="0"/>
        <w:rPr>
          <w:rFonts w:asciiTheme="minorHAnsi" w:hAnsiTheme="minorHAnsi"/>
          <w:b/>
          <w:bCs/>
        </w:rPr>
      </w:pPr>
      <w:r w:rsidRPr="00E10957">
        <w:rPr>
          <w:rFonts w:cs="Calibri Light"/>
          <w:b/>
          <w:bCs/>
        </w:rPr>
        <w:t>Rate</w:t>
      </w:r>
      <w:r w:rsidRPr="00E10957">
        <w:rPr>
          <w:rFonts w:asciiTheme="minorHAnsi" w:hAnsiTheme="minorHAnsi"/>
          <w:b/>
          <w:bCs/>
        </w:rPr>
        <w:t xml:space="preserve"> of Exchange Pricing Information</w:t>
      </w:r>
    </w:p>
    <w:p w14:paraId="5603F2BE" w14:textId="77777777" w:rsidR="00E10957" w:rsidRPr="00E10957" w:rsidRDefault="00E10957" w:rsidP="00E10957">
      <w:pPr>
        <w:ind w:left="1134"/>
      </w:pPr>
      <w:r w:rsidRPr="00E10957">
        <w:t>Provide the TOTAL BID PRICE for the duration of Contract and clearly indicate the Local Price and Foreign Price, where –</w:t>
      </w:r>
    </w:p>
    <w:p w14:paraId="708434FE" w14:textId="77777777" w:rsidR="00E10957" w:rsidRPr="00E10957" w:rsidRDefault="00E10957" w:rsidP="009D6921">
      <w:pPr>
        <w:numPr>
          <w:ilvl w:val="0"/>
          <w:numId w:val="38"/>
        </w:numPr>
        <w:ind w:hanging="218"/>
      </w:pPr>
      <w:r w:rsidRPr="00E10957">
        <w:rPr>
          <w:b/>
        </w:rPr>
        <w:t>Local Price</w:t>
      </w:r>
      <w:r w:rsidRPr="00E10957">
        <w:t xml:space="preserve"> means the portion of the TOTAL price that is NOT dependent on the Foreign Rate of Exchange (ROE) and.</w:t>
      </w:r>
    </w:p>
    <w:p w14:paraId="1AF1E98A" w14:textId="77777777" w:rsidR="00E10957" w:rsidRPr="00E10957" w:rsidRDefault="00E10957" w:rsidP="009D6921">
      <w:pPr>
        <w:numPr>
          <w:ilvl w:val="0"/>
          <w:numId w:val="38"/>
        </w:numPr>
        <w:ind w:hanging="218"/>
      </w:pPr>
      <w:r w:rsidRPr="00E10957">
        <w:rPr>
          <w:b/>
        </w:rPr>
        <w:t>Foreign Price</w:t>
      </w:r>
      <w:r w:rsidRPr="00E10957">
        <w:t xml:space="preserve"> means the portion of the TOTAL price that is dependent on the Foreign Rate of Exchange (ROE).</w:t>
      </w:r>
    </w:p>
    <w:p w14:paraId="4D9910F3" w14:textId="77777777" w:rsidR="00E10957" w:rsidRPr="00E10957" w:rsidRDefault="00E10957" w:rsidP="009D6921">
      <w:pPr>
        <w:numPr>
          <w:ilvl w:val="0"/>
          <w:numId w:val="38"/>
        </w:numPr>
        <w:ind w:hanging="218"/>
      </w:pPr>
      <w:r w:rsidRPr="00E10957">
        <w:rPr>
          <w:b/>
        </w:rPr>
        <w:t>Exchange Rate</w:t>
      </w:r>
      <w:r w:rsidRPr="00E10957">
        <w:t xml:space="preserve"> means the ROE (ZA Rand vs foreign currency) as determined at time of bid.</w:t>
      </w:r>
    </w:p>
    <w:p w14:paraId="042C0E80" w14:textId="77777777" w:rsidR="00E10957" w:rsidRPr="00E10957" w:rsidRDefault="00E10957" w:rsidP="00E10957">
      <w:pPr>
        <w:keepNext/>
        <w:numPr>
          <w:ilvl w:val="2"/>
          <w:numId w:val="1"/>
        </w:numPr>
        <w:tabs>
          <w:tab w:val="num" w:pos="567"/>
        </w:tabs>
        <w:spacing w:before="120" w:line="240" w:lineRule="auto"/>
        <w:jc w:val="left"/>
        <w:outlineLvl w:val="2"/>
        <w:rPr>
          <w:rFonts w:asciiTheme="majorHAnsi" w:eastAsiaTheme="majorEastAsia" w:hAnsiTheme="majorHAnsi" w:cstheme="minorBidi"/>
          <w:b/>
          <w:iCs/>
          <w:color w:val="0E1B8D"/>
          <w:sz w:val="24"/>
          <w:szCs w:val="24"/>
          <w:lang w:val="en-GB"/>
        </w:rPr>
      </w:pPr>
      <w:bookmarkStart w:id="57" w:name="_Toc206491253"/>
      <w:r w:rsidRPr="00E10957">
        <w:rPr>
          <w:rFonts w:asciiTheme="majorHAnsi" w:eastAsiaTheme="majorEastAsia" w:hAnsiTheme="majorHAnsi" w:cstheme="minorBidi"/>
          <w:b/>
          <w:iCs/>
          <w:color w:val="0E1B8D"/>
          <w:sz w:val="24"/>
          <w:szCs w:val="24"/>
          <w:lang w:val="en-GB"/>
        </w:rPr>
        <w:t>Bid Exchange Rate Conditions</w:t>
      </w:r>
      <w:bookmarkEnd w:id="57"/>
    </w:p>
    <w:p w14:paraId="2934FE45" w14:textId="77777777" w:rsidR="00E10957" w:rsidRPr="00E10957" w:rsidRDefault="00E10957" w:rsidP="00E10957">
      <w:pPr>
        <w:ind w:left="720"/>
        <w:rPr>
          <w:b/>
        </w:rPr>
      </w:pPr>
      <w:r w:rsidRPr="00E10957">
        <w:t>The bidders must use the exchange rate provided below to enable SITA to compare the prices provided by using the same exchange rate:</w:t>
      </w:r>
    </w:p>
    <w:tbl>
      <w:tblPr>
        <w:tblW w:w="0" w:type="auto"/>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969"/>
        <w:gridCol w:w="4530"/>
      </w:tblGrid>
      <w:tr w:rsidR="00E10957" w:rsidRPr="00E10957" w14:paraId="3609B497" w14:textId="77777777" w:rsidTr="001B75F4">
        <w:tc>
          <w:tcPr>
            <w:tcW w:w="3969" w:type="dxa"/>
            <w:shd w:val="clear" w:color="auto" w:fill="C6D9F1"/>
          </w:tcPr>
          <w:p w14:paraId="710B78A0" w14:textId="77777777" w:rsidR="00E10957" w:rsidRPr="00E10957" w:rsidRDefault="00E10957" w:rsidP="00E10957">
            <w:pPr>
              <w:rPr>
                <w:b/>
              </w:rPr>
            </w:pPr>
            <w:r w:rsidRPr="00E10957">
              <w:rPr>
                <w:b/>
              </w:rPr>
              <w:t>Foreign currency</w:t>
            </w:r>
          </w:p>
        </w:tc>
        <w:tc>
          <w:tcPr>
            <w:tcW w:w="4530" w:type="dxa"/>
            <w:shd w:val="clear" w:color="auto" w:fill="C6D9F1"/>
          </w:tcPr>
          <w:p w14:paraId="601F90FA" w14:textId="77777777" w:rsidR="00E10957" w:rsidRPr="00E10957" w:rsidRDefault="00E10957" w:rsidP="00E10957">
            <w:pPr>
              <w:rPr>
                <w:b/>
              </w:rPr>
            </w:pPr>
            <w:r w:rsidRPr="00E10957">
              <w:rPr>
                <w:b/>
              </w:rPr>
              <w:t xml:space="preserve">South African Rand (ZAR) exchange rate </w:t>
            </w:r>
          </w:p>
        </w:tc>
      </w:tr>
      <w:tr w:rsidR="00E10957" w:rsidRPr="00E10957" w14:paraId="2E77BCD7" w14:textId="77777777" w:rsidTr="001B75F4">
        <w:tc>
          <w:tcPr>
            <w:tcW w:w="3969" w:type="dxa"/>
          </w:tcPr>
          <w:p w14:paraId="2D61E2AB" w14:textId="77777777" w:rsidR="00E10957" w:rsidRPr="00E10957" w:rsidRDefault="00E10957" w:rsidP="00E10957">
            <w:r w:rsidRPr="00E10957">
              <w:t>1 US Dollar</w:t>
            </w:r>
          </w:p>
        </w:tc>
        <w:tc>
          <w:tcPr>
            <w:tcW w:w="4530" w:type="dxa"/>
          </w:tcPr>
          <w:p w14:paraId="1F417D7C" w14:textId="7490CFDE" w:rsidR="00E10957" w:rsidRPr="00E10957" w:rsidRDefault="00E10957" w:rsidP="00E10957">
            <w:pPr>
              <w:rPr>
                <w:b/>
                <w:bCs/>
              </w:rPr>
            </w:pPr>
            <w:r w:rsidRPr="00E10957">
              <w:rPr>
                <w:b/>
                <w:bCs/>
              </w:rPr>
              <w:t>R17.</w:t>
            </w:r>
            <w:r w:rsidR="005969AB">
              <w:rPr>
                <w:b/>
                <w:bCs/>
              </w:rPr>
              <w:t>66</w:t>
            </w:r>
          </w:p>
        </w:tc>
      </w:tr>
      <w:tr w:rsidR="00E10957" w:rsidRPr="00E10957" w14:paraId="4CA9B1D6" w14:textId="77777777" w:rsidTr="001B75F4">
        <w:tc>
          <w:tcPr>
            <w:tcW w:w="3969" w:type="dxa"/>
          </w:tcPr>
          <w:p w14:paraId="42943FD3" w14:textId="77777777" w:rsidR="00E10957" w:rsidRPr="00E10957" w:rsidRDefault="00E10957" w:rsidP="00E10957">
            <w:r w:rsidRPr="00E10957">
              <w:t>1 Euro</w:t>
            </w:r>
          </w:p>
        </w:tc>
        <w:tc>
          <w:tcPr>
            <w:tcW w:w="4530" w:type="dxa"/>
          </w:tcPr>
          <w:p w14:paraId="4C615293" w14:textId="218C3A1B" w:rsidR="00E10957" w:rsidRPr="00E10957" w:rsidRDefault="00E10957" w:rsidP="00E10957">
            <w:pPr>
              <w:rPr>
                <w:b/>
                <w:bCs/>
              </w:rPr>
            </w:pPr>
            <w:r w:rsidRPr="00E10957">
              <w:rPr>
                <w:b/>
                <w:bCs/>
              </w:rPr>
              <w:t>R20,</w:t>
            </w:r>
            <w:r w:rsidR="005969AB">
              <w:rPr>
                <w:b/>
                <w:bCs/>
              </w:rPr>
              <w:t>58</w:t>
            </w:r>
          </w:p>
        </w:tc>
      </w:tr>
      <w:tr w:rsidR="00E10957" w:rsidRPr="00E10957" w14:paraId="119B95A8" w14:textId="77777777" w:rsidTr="001B75F4">
        <w:tc>
          <w:tcPr>
            <w:tcW w:w="3969" w:type="dxa"/>
          </w:tcPr>
          <w:p w14:paraId="25182FD1" w14:textId="77777777" w:rsidR="00E10957" w:rsidRPr="00E10957" w:rsidRDefault="00E10957" w:rsidP="00E10957">
            <w:r w:rsidRPr="00E10957">
              <w:t>1 Pound</w:t>
            </w:r>
          </w:p>
        </w:tc>
        <w:tc>
          <w:tcPr>
            <w:tcW w:w="4530" w:type="dxa"/>
          </w:tcPr>
          <w:p w14:paraId="2BEF2CEF" w14:textId="6B0C636E" w:rsidR="00E10957" w:rsidRPr="00E10957" w:rsidRDefault="00E10957" w:rsidP="00E10957">
            <w:pPr>
              <w:rPr>
                <w:b/>
                <w:bCs/>
              </w:rPr>
            </w:pPr>
            <w:r w:rsidRPr="00E10957">
              <w:rPr>
                <w:b/>
                <w:bCs/>
              </w:rPr>
              <w:t>R23,</w:t>
            </w:r>
            <w:r w:rsidR="005969AB">
              <w:rPr>
                <w:b/>
                <w:bCs/>
              </w:rPr>
              <w:t>65</w:t>
            </w:r>
          </w:p>
        </w:tc>
      </w:tr>
    </w:tbl>
    <w:p w14:paraId="18C916CA" w14:textId="77777777" w:rsidR="00E10957" w:rsidRPr="00E10957" w:rsidRDefault="00E10957" w:rsidP="00E10957">
      <w:pPr>
        <w:ind w:left="567" w:firstLine="567"/>
        <w:rPr>
          <w:b/>
          <w:bCs/>
        </w:rPr>
      </w:pPr>
      <w:r w:rsidRPr="00E10957">
        <w:rPr>
          <w:b/>
          <w:bCs/>
        </w:rPr>
        <w:t>Note (1):</w:t>
      </w:r>
    </w:p>
    <w:p w14:paraId="757C052B" w14:textId="77777777" w:rsidR="00E10957" w:rsidRPr="00E10957" w:rsidRDefault="00E10957" w:rsidP="00E10957">
      <w:pPr>
        <w:ind w:left="567" w:firstLine="567"/>
        <w:rPr>
          <w:b/>
        </w:rPr>
      </w:pPr>
      <w:r w:rsidRPr="00E10957">
        <w:t>This bid is subject to ROE.</w:t>
      </w:r>
    </w:p>
    <w:p w14:paraId="31DF2EE5" w14:textId="77777777" w:rsidR="00E10957" w:rsidRPr="00E10957" w:rsidRDefault="00E10957" w:rsidP="00E10957">
      <w:pPr>
        <w:keepNext/>
        <w:numPr>
          <w:ilvl w:val="2"/>
          <w:numId w:val="1"/>
        </w:numPr>
        <w:tabs>
          <w:tab w:val="num" w:pos="567"/>
        </w:tabs>
        <w:spacing w:before="120" w:line="240" w:lineRule="auto"/>
        <w:jc w:val="left"/>
        <w:outlineLvl w:val="2"/>
        <w:rPr>
          <w:rFonts w:asciiTheme="majorHAnsi" w:eastAsiaTheme="majorEastAsia" w:hAnsiTheme="majorHAnsi" w:cstheme="minorBidi"/>
          <w:b/>
          <w:iCs/>
          <w:color w:val="0E1B8D"/>
          <w:sz w:val="24"/>
          <w:szCs w:val="24"/>
          <w:lang w:val="en-GB"/>
        </w:rPr>
      </w:pPr>
      <w:bookmarkStart w:id="58" w:name="_Toc151325588"/>
      <w:bookmarkStart w:id="59" w:name="_Toc195642286"/>
      <w:bookmarkStart w:id="60" w:name="_Toc206491254"/>
      <w:r w:rsidRPr="00E10957">
        <w:rPr>
          <w:rFonts w:asciiTheme="majorHAnsi" w:eastAsiaTheme="majorEastAsia" w:hAnsiTheme="majorHAnsi" w:cstheme="minorBidi"/>
          <w:b/>
          <w:iCs/>
          <w:color w:val="0E1B8D"/>
          <w:sz w:val="24"/>
          <w:szCs w:val="24"/>
          <w:lang w:val="en-GB"/>
        </w:rPr>
        <w:t>Bid Pricing Schedule</w:t>
      </w:r>
      <w:bookmarkEnd w:id="58"/>
      <w:bookmarkEnd w:id="59"/>
      <w:bookmarkEnd w:id="60"/>
    </w:p>
    <w:p w14:paraId="5A16CCCC" w14:textId="77777777" w:rsidR="00E10957" w:rsidRPr="00E10957" w:rsidRDefault="00E10957" w:rsidP="009D6921">
      <w:pPr>
        <w:numPr>
          <w:ilvl w:val="1"/>
          <w:numId w:val="17"/>
        </w:numPr>
        <w:tabs>
          <w:tab w:val="num" w:pos="1134"/>
        </w:tabs>
        <w:spacing w:after="60"/>
        <w:contextualSpacing/>
        <w:rPr>
          <w:rFonts w:asciiTheme="minorHAnsi" w:hAnsiTheme="minorHAnsi" w:cs="Calibri"/>
        </w:rPr>
      </w:pPr>
      <w:r w:rsidRPr="00E10957">
        <w:rPr>
          <w:rFonts w:asciiTheme="minorHAnsi" w:hAnsiTheme="minorHAnsi" w:cs="Calibri"/>
          <w:lang w:val="en-GB"/>
        </w:rPr>
        <w:t xml:space="preserve">Bidders </w:t>
      </w:r>
      <w:r w:rsidRPr="00E10957">
        <w:rPr>
          <w:rFonts w:asciiTheme="minorHAnsi" w:hAnsiTheme="minorHAnsi" w:cs="Calibri"/>
          <w:b/>
          <w:bCs/>
          <w:lang w:val="en-GB"/>
        </w:rPr>
        <w:t xml:space="preserve">must </w:t>
      </w:r>
      <w:r w:rsidRPr="00E10957">
        <w:rPr>
          <w:rFonts w:asciiTheme="minorHAnsi" w:hAnsiTheme="minorHAnsi" w:cs="Calibri"/>
          <w:lang w:val="en-GB"/>
        </w:rPr>
        <w:t>complete the bid pricing schedule in the Excel spreadsheet format provided and upload this as part of their submission. The Excel spreadsheet consist of one (1) Sheets:</w:t>
      </w:r>
    </w:p>
    <w:p w14:paraId="37BBA47F" w14:textId="77777777" w:rsidR="00E10957" w:rsidRPr="00E10957" w:rsidRDefault="00E10957" w:rsidP="00E10957">
      <w:pPr>
        <w:keepNext/>
        <w:numPr>
          <w:ilvl w:val="2"/>
          <w:numId w:val="1"/>
        </w:numPr>
        <w:tabs>
          <w:tab w:val="num" w:pos="567"/>
        </w:tabs>
        <w:spacing w:before="120" w:line="240" w:lineRule="auto"/>
        <w:jc w:val="left"/>
        <w:outlineLvl w:val="2"/>
        <w:rPr>
          <w:rFonts w:asciiTheme="majorHAnsi" w:eastAsiaTheme="majorEastAsia" w:hAnsiTheme="majorHAnsi" w:cstheme="minorBidi"/>
          <w:b/>
          <w:iCs/>
          <w:color w:val="0E1B8D"/>
          <w:sz w:val="24"/>
          <w:szCs w:val="24"/>
          <w:lang w:val="en-GB"/>
        </w:rPr>
      </w:pPr>
      <w:bookmarkStart w:id="61" w:name="_Toc151325594"/>
      <w:bookmarkStart w:id="62" w:name="_Toc195642287"/>
      <w:bookmarkStart w:id="63" w:name="_Toc206491255"/>
      <w:r w:rsidRPr="00E10957">
        <w:rPr>
          <w:rFonts w:asciiTheme="majorHAnsi" w:eastAsiaTheme="majorEastAsia" w:hAnsiTheme="majorHAnsi" w:cstheme="minorBidi"/>
          <w:b/>
          <w:iCs/>
          <w:color w:val="0E1B8D"/>
          <w:sz w:val="24"/>
          <w:szCs w:val="24"/>
          <w:lang w:val="en-GB"/>
        </w:rPr>
        <w:t>Declaration of Acceptance</w:t>
      </w:r>
      <w:bookmarkEnd w:id="61"/>
      <w:bookmarkEnd w:id="62"/>
      <w:bookmarkEnd w:id="63"/>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E10957" w:rsidRPr="00E10957" w14:paraId="316198AC" w14:textId="77777777" w:rsidTr="001B75F4">
        <w:trPr>
          <w:tblHeader/>
        </w:trPr>
        <w:tc>
          <w:tcPr>
            <w:tcW w:w="3339" w:type="pct"/>
            <w:shd w:val="clear" w:color="auto" w:fill="C6D9F1" w:themeFill="text2" w:themeFillTint="33"/>
          </w:tcPr>
          <w:p w14:paraId="34A275AD" w14:textId="77777777" w:rsidR="00E10957" w:rsidRPr="00E10957" w:rsidRDefault="00E10957" w:rsidP="00E10957">
            <w:pPr>
              <w:rPr>
                <w:rFonts w:asciiTheme="minorHAnsi" w:hAnsiTheme="minorHAnsi" w:cstheme="minorHAnsi"/>
                <w:b/>
              </w:rPr>
            </w:pPr>
          </w:p>
        </w:tc>
        <w:tc>
          <w:tcPr>
            <w:tcW w:w="764" w:type="pct"/>
            <w:shd w:val="clear" w:color="auto" w:fill="C6D9F1" w:themeFill="text2" w:themeFillTint="33"/>
          </w:tcPr>
          <w:p w14:paraId="57894A02" w14:textId="77777777" w:rsidR="00E10957" w:rsidRPr="00E10957" w:rsidRDefault="00E10957" w:rsidP="00E10957">
            <w:pPr>
              <w:jc w:val="center"/>
              <w:rPr>
                <w:rFonts w:asciiTheme="minorHAnsi" w:hAnsiTheme="minorHAnsi" w:cstheme="minorHAnsi"/>
                <w:b/>
              </w:rPr>
            </w:pPr>
            <w:r w:rsidRPr="00E10957">
              <w:rPr>
                <w:rFonts w:asciiTheme="minorHAnsi" w:hAnsiTheme="minorHAnsi" w:cstheme="minorHAnsi"/>
                <w:b/>
              </w:rPr>
              <w:t>ACCEPT ALL</w:t>
            </w:r>
          </w:p>
        </w:tc>
        <w:tc>
          <w:tcPr>
            <w:tcW w:w="897" w:type="pct"/>
            <w:shd w:val="clear" w:color="auto" w:fill="C6D9F1" w:themeFill="text2" w:themeFillTint="33"/>
          </w:tcPr>
          <w:p w14:paraId="48E9189A" w14:textId="77777777" w:rsidR="00E10957" w:rsidRPr="00E10957" w:rsidRDefault="00E10957" w:rsidP="00E10957">
            <w:pPr>
              <w:jc w:val="center"/>
              <w:rPr>
                <w:rFonts w:asciiTheme="minorHAnsi" w:hAnsiTheme="minorHAnsi" w:cstheme="minorHAnsi"/>
                <w:b/>
              </w:rPr>
            </w:pPr>
            <w:r w:rsidRPr="00E10957">
              <w:rPr>
                <w:rFonts w:asciiTheme="minorHAnsi" w:hAnsiTheme="minorHAnsi" w:cstheme="minorHAnsi"/>
                <w:b/>
              </w:rPr>
              <w:t>DO NOT ACCEPT ALL</w:t>
            </w:r>
          </w:p>
        </w:tc>
      </w:tr>
      <w:tr w:rsidR="00E10957" w:rsidRPr="00E10957" w14:paraId="5230E88E" w14:textId="77777777" w:rsidTr="001B75F4">
        <w:tc>
          <w:tcPr>
            <w:tcW w:w="3339" w:type="pct"/>
          </w:tcPr>
          <w:p w14:paraId="082AD854" w14:textId="2B573085" w:rsidR="00E10957" w:rsidRPr="00A55E70" w:rsidRDefault="00E10957" w:rsidP="009D6921">
            <w:pPr>
              <w:numPr>
                <w:ilvl w:val="0"/>
                <w:numId w:val="36"/>
              </w:numPr>
              <w:spacing w:after="0" w:line="240" w:lineRule="auto"/>
              <w:jc w:val="left"/>
              <w:rPr>
                <w:rFonts w:asciiTheme="minorHAnsi" w:hAnsiTheme="minorHAnsi" w:cstheme="minorHAnsi"/>
              </w:rPr>
            </w:pPr>
            <w:r w:rsidRPr="00E10957">
              <w:rPr>
                <w:rFonts w:asciiTheme="minorHAnsi" w:hAnsiTheme="minorHAnsi" w:cstheme="minorHAnsi"/>
              </w:rPr>
              <w:t xml:space="preserve">The bidder declares to ACCEPT ALL the Costing and Pricing conditions as specified in </w:t>
            </w:r>
            <w:r w:rsidRPr="00E10957">
              <w:rPr>
                <w:rFonts w:asciiTheme="minorHAnsi" w:hAnsiTheme="minorHAnsi" w:cstheme="minorHAnsi"/>
                <w:b/>
                <w:bCs/>
              </w:rPr>
              <w:t xml:space="preserve">par </w:t>
            </w:r>
            <w:r w:rsidR="00A55E70" w:rsidRPr="00A55E70">
              <w:rPr>
                <w:rFonts w:asciiTheme="minorHAnsi" w:hAnsiTheme="minorHAnsi" w:cstheme="minorHAnsi"/>
                <w:b/>
                <w:bCs/>
              </w:rPr>
              <w:t>3.</w:t>
            </w:r>
            <w:r w:rsidRPr="00A55E70">
              <w:rPr>
                <w:rFonts w:asciiTheme="minorHAnsi" w:hAnsiTheme="minorHAnsi" w:cstheme="minorHAnsi"/>
                <w:b/>
                <w:bCs/>
              </w:rPr>
              <w:t xml:space="preserve">4.2 </w:t>
            </w:r>
            <w:r w:rsidRPr="00A55E70">
              <w:rPr>
                <w:rFonts w:asciiTheme="minorHAnsi" w:hAnsiTheme="minorHAnsi" w:cstheme="minorHAnsi"/>
              </w:rPr>
              <w:t>above by indicating with an “X” in the “ACCEPT ALL” column, or</w:t>
            </w:r>
          </w:p>
          <w:p w14:paraId="6EB9B9D2" w14:textId="06E1329E" w:rsidR="00E10957" w:rsidRPr="00A55E70" w:rsidRDefault="00E10957" w:rsidP="009D6921">
            <w:pPr>
              <w:numPr>
                <w:ilvl w:val="0"/>
                <w:numId w:val="36"/>
              </w:numPr>
              <w:spacing w:after="0" w:line="240" w:lineRule="auto"/>
              <w:jc w:val="left"/>
              <w:rPr>
                <w:rFonts w:asciiTheme="minorHAnsi" w:hAnsiTheme="minorHAnsi" w:cstheme="minorHAnsi"/>
              </w:rPr>
            </w:pPr>
            <w:r w:rsidRPr="00A55E70">
              <w:rPr>
                <w:rFonts w:asciiTheme="minorHAnsi" w:hAnsiTheme="minorHAnsi" w:cstheme="minorHAnsi"/>
              </w:rPr>
              <w:t xml:space="preserve">The bidder declares to NOT ACCEPT ALL the Costing and Pricing Conditions as specified in </w:t>
            </w:r>
            <w:r w:rsidRPr="00A55E70">
              <w:rPr>
                <w:rFonts w:asciiTheme="minorHAnsi" w:hAnsiTheme="minorHAnsi" w:cstheme="minorHAnsi"/>
                <w:b/>
                <w:bCs/>
              </w:rPr>
              <w:t xml:space="preserve">par </w:t>
            </w:r>
            <w:r w:rsidR="00A55E70" w:rsidRPr="00A55E70">
              <w:rPr>
                <w:rFonts w:asciiTheme="minorHAnsi" w:hAnsiTheme="minorHAnsi" w:cstheme="minorHAnsi"/>
                <w:b/>
                <w:bCs/>
              </w:rPr>
              <w:t>3</w:t>
            </w:r>
            <w:r w:rsidRPr="00A55E70">
              <w:rPr>
                <w:rFonts w:asciiTheme="minorHAnsi" w:hAnsiTheme="minorHAnsi" w:cstheme="minorHAnsi"/>
                <w:b/>
                <w:bCs/>
              </w:rPr>
              <w:t xml:space="preserve">.4.2 </w:t>
            </w:r>
            <w:r w:rsidRPr="00A55E70">
              <w:rPr>
                <w:rFonts w:asciiTheme="minorHAnsi" w:hAnsiTheme="minorHAnsi" w:cstheme="minorHAnsi"/>
              </w:rPr>
              <w:t xml:space="preserve">above by - </w:t>
            </w:r>
          </w:p>
          <w:p w14:paraId="661AAD0A" w14:textId="77777777" w:rsidR="00E10957" w:rsidRPr="00E10957" w:rsidRDefault="00E10957" w:rsidP="009D6921">
            <w:pPr>
              <w:numPr>
                <w:ilvl w:val="1"/>
                <w:numId w:val="36"/>
              </w:numPr>
              <w:spacing w:after="0" w:line="240" w:lineRule="auto"/>
              <w:ind w:left="993"/>
              <w:jc w:val="left"/>
              <w:rPr>
                <w:rFonts w:asciiTheme="minorHAnsi" w:hAnsiTheme="minorHAnsi" w:cstheme="minorHAnsi"/>
              </w:rPr>
            </w:pPr>
            <w:r w:rsidRPr="00A55E70">
              <w:rPr>
                <w:rFonts w:asciiTheme="minorHAnsi" w:hAnsiTheme="minorHAnsi" w:cstheme="minorHAnsi"/>
              </w:rPr>
              <w:t>Indicating with an “X” in the “DO NOT</w:t>
            </w:r>
            <w:r w:rsidRPr="00E10957">
              <w:rPr>
                <w:rFonts w:asciiTheme="minorHAnsi" w:hAnsiTheme="minorHAnsi" w:cstheme="minorHAnsi"/>
              </w:rPr>
              <w:t xml:space="preserve"> ACCEPT ALL” column, and.</w:t>
            </w:r>
          </w:p>
          <w:p w14:paraId="286D4D4C" w14:textId="77777777" w:rsidR="00E10957" w:rsidRPr="00E10957" w:rsidRDefault="00E10957" w:rsidP="009D6921">
            <w:pPr>
              <w:numPr>
                <w:ilvl w:val="1"/>
                <w:numId w:val="36"/>
              </w:numPr>
              <w:spacing w:after="0" w:line="240" w:lineRule="auto"/>
              <w:ind w:left="993"/>
              <w:jc w:val="left"/>
              <w:rPr>
                <w:rFonts w:asciiTheme="minorHAnsi" w:hAnsiTheme="minorHAnsi" w:cstheme="minorHAnsi"/>
              </w:rPr>
            </w:pPr>
            <w:r w:rsidRPr="00E10957">
              <w:rPr>
                <w:rFonts w:asciiTheme="minorHAnsi" w:hAnsiTheme="minorHAnsi" w:cstheme="minorHAnsi"/>
              </w:rPr>
              <w:t xml:space="preserve">Provide reason and proposal for each of the condition not accepted. </w:t>
            </w:r>
          </w:p>
        </w:tc>
        <w:tc>
          <w:tcPr>
            <w:tcW w:w="764" w:type="pct"/>
          </w:tcPr>
          <w:p w14:paraId="043B2F56" w14:textId="77777777" w:rsidR="00E10957" w:rsidRPr="00E10957" w:rsidRDefault="00E10957" w:rsidP="00E10957">
            <w:pPr>
              <w:jc w:val="center"/>
              <w:rPr>
                <w:rFonts w:asciiTheme="minorHAnsi" w:hAnsiTheme="minorHAnsi" w:cstheme="minorHAnsi"/>
              </w:rPr>
            </w:pPr>
          </w:p>
        </w:tc>
        <w:tc>
          <w:tcPr>
            <w:tcW w:w="897" w:type="pct"/>
          </w:tcPr>
          <w:p w14:paraId="6D9397BC" w14:textId="77777777" w:rsidR="00E10957" w:rsidRPr="00E10957" w:rsidRDefault="00E10957" w:rsidP="00E10957">
            <w:pPr>
              <w:jc w:val="center"/>
              <w:rPr>
                <w:rFonts w:asciiTheme="minorHAnsi" w:hAnsiTheme="minorHAnsi" w:cstheme="minorHAnsi"/>
              </w:rPr>
            </w:pPr>
          </w:p>
        </w:tc>
      </w:tr>
      <w:tr w:rsidR="00E10957" w:rsidRPr="00E10957" w14:paraId="77EDD123" w14:textId="77777777" w:rsidTr="001B75F4">
        <w:tc>
          <w:tcPr>
            <w:tcW w:w="5000" w:type="pct"/>
            <w:gridSpan w:val="3"/>
          </w:tcPr>
          <w:p w14:paraId="395660BC" w14:textId="77777777" w:rsidR="00E10957" w:rsidRPr="00E10957" w:rsidRDefault="00E10957" w:rsidP="00E10957">
            <w:pPr>
              <w:rPr>
                <w:rFonts w:asciiTheme="minorHAnsi" w:hAnsiTheme="minorHAnsi" w:cstheme="minorHAnsi"/>
                <w:b/>
              </w:rPr>
            </w:pPr>
            <w:r w:rsidRPr="00E10957">
              <w:rPr>
                <w:rFonts w:asciiTheme="minorHAnsi" w:hAnsiTheme="minorHAnsi" w:cstheme="minorHAnsi"/>
                <w:b/>
              </w:rPr>
              <w:t>Comments by bidder:</w:t>
            </w:r>
          </w:p>
          <w:p w14:paraId="41C9DB46" w14:textId="77777777" w:rsidR="00E10957" w:rsidRPr="00E10957" w:rsidRDefault="00E10957" w:rsidP="00E10957">
            <w:pPr>
              <w:rPr>
                <w:rFonts w:asciiTheme="minorHAnsi" w:hAnsiTheme="minorHAnsi" w:cstheme="minorHAnsi"/>
              </w:rPr>
            </w:pPr>
            <w:r w:rsidRPr="00E10957">
              <w:rPr>
                <w:rFonts w:asciiTheme="minorHAnsi" w:hAnsiTheme="minorHAnsi" w:cstheme="minorHAnsi"/>
              </w:rPr>
              <w:t>Provide the condition reference, the reasons for not accepting the condition.</w:t>
            </w:r>
          </w:p>
        </w:tc>
      </w:tr>
    </w:tbl>
    <w:p w14:paraId="797D1B34" w14:textId="77777777" w:rsidR="00E10957" w:rsidRPr="00E10957" w:rsidRDefault="00E10957" w:rsidP="00E10957">
      <w:pPr>
        <w:keepNext/>
        <w:numPr>
          <w:ilvl w:val="1"/>
          <w:numId w:val="1"/>
        </w:numPr>
        <w:tabs>
          <w:tab w:val="num" w:pos="502"/>
        </w:tabs>
        <w:spacing w:before="120" w:line="240" w:lineRule="auto"/>
        <w:jc w:val="left"/>
        <w:outlineLvl w:val="1"/>
        <w:rPr>
          <w:rFonts w:asciiTheme="majorHAnsi" w:eastAsiaTheme="majorEastAsia" w:hAnsiTheme="majorHAnsi" w:cstheme="minorBidi"/>
          <w:b/>
          <w:color w:val="0E1B8D"/>
          <w:sz w:val="28"/>
          <w:szCs w:val="26"/>
        </w:rPr>
      </w:pPr>
      <w:r w:rsidRPr="00E10957">
        <w:rPr>
          <w:rFonts w:asciiTheme="majorHAnsi" w:eastAsiaTheme="majorEastAsia" w:hAnsiTheme="majorHAnsi" w:cstheme="minorBidi"/>
          <w:b/>
          <w:color w:val="0E1B8D"/>
          <w:sz w:val="28"/>
          <w:szCs w:val="26"/>
        </w:rPr>
        <w:t xml:space="preserve"> </w:t>
      </w:r>
      <w:bookmarkStart w:id="64" w:name="_Toc195642288"/>
      <w:bookmarkStart w:id="65" w:name="_Toc206491256"/>
      <w:r w:rsidRPr="00E10957">
        <w:rPr>
          <w:rFonts w:asciiTheme="majorHAnsi" w:eastAsiaTheme="majorEastAsia" w:hAnsiTheme="majorHAnsi" w:cstheme="minorBidi"/>
          <w:b/>
          <w:color w:val="0E1B8D"/>
          <w:sz w:val="28"/>
          <w:szCs w:val="26"/>
        </w:rPr>
        <w:t>Preference Requirements</w:t>
      </w:r>
      <w:bookmarkEnd w:id="64"/>
      <w:bookmarkEnd w:id="65"/>
    </w:p>
    <w:p w14:paraId="4F89A4E2" w14:textId="77777777" w:rsidR="00E10957" w:rsidRPr="00E10957" w:rsidRDefault="00E10957" w:rsidP="009D6921">
      <w:pPr>
        <w:numPr>
          <w:ilvl w:val="0"/>
          <w:numId w:val="19"/>
        </w:numPr>
        <w:spacing w:after="0"/>
        <w:outlineLvl w:val="0"/>
        <w:rPr>
          <w:rFonts w:asciiTheme="minorHAnsi" w:hAnsiTheme="minorHAnsi"/>
        </w:rPr>
      </w:pPr>
      <w:r w:rsidRPr="00E10957">
        <w:rPr>
          <w:rFonts w:asciiTheme="minorHAnsi" w:hAnsiTheme="minorHAnsi"/>
        </w:rPr>
        <w:t>The bidder must complete in full all the PREFERENCE requirements.</w:t>
      </w:r>
    </w:p>
    <w:p w14:paraId="6E8749D7" w14:textId="77777777" w:rsidR="00E10957" w:rsidRPr="00E10957" w:rsidRDefault="00E10957" w:rsidP="009D6921">
      <w:pPr>
        <w:numPr>
          <w:ilvl w:val="0"/>
          <w:numId w:val="19"/>
        </w:numPr>
        <w:rPr>
          <w:rFonts w:cs="Calibri"/>
        </w:rPr>
      </w:pPr>
      <w:r w:rsidRPr="00E10957">
        <w:rPr>
          <w:rFonts w:cs="Calibri"/>
          <w:szCs w:val="24"/>
        </w:rPr>
        <w:t>Allocation of points per requirements:</w:t>
      </w:r>
      <w:r w:rsidRPr="00E10957">
        <w:rPr>
          <w:rFonts w:cs="Calibri"/>
          <w:b/>
          <w:bCs/>
          <w:szCs w:val="24"/>
        </w:rPr>
        <w:t xml:space="preserve"> </w:t>
      </w:r>
      <w:r w:rsidRPr="00E10957">
        <w:rPr>
          <w:rFonts w:cs="Calibri"/>
          <w:szCs w:val="24"/>
        </w:rPr>
        <w:t>The points allocation of bidders’ responses to the requirements will be determined by the completeness, relevance and accuracy of substantiating evidence.</w:t>
      </w:r>
    </w:p>
    <w:p w14:paraId="5728B1D8" w14:textId="77777777" w:rsidR="00E10957" w:rsidRPr="00E10957" w:rsidRDefault="00E10957" w:rsidP="009D6921">
      <w:pPr>
        <w:numPr>
          <w:ilvl w:val="0"/>
          <w:numId w:val="19"/>
        </w:numPr>
        <w:rPr>
          <w:rFonts w:cs="Calibri"/>
          <w:szCs w:val="24"/>
        </w:rPr>
      </w:pPr>
      <w:r w:rsidRPr="00E10957">
        <w:rPr>
          <w:rFonts w:cs="Calibri"/>
          <w:szCs w:val="24"/>
        </w:rPr>
        <w:t xml:space="preserve">Points will be allocated for each PREFERENCE requirement as per the criteria set in </w:t>
      </w:r>
      <w:r w:rsidRPr="00E10957">
        <w:rPr>
          <w:rFonts w:cs="Calibri"/>
          <w:b/>
          <w:bCs/>
          <w:szCs w:val="24"/>
        </w:rPr>
        <w:t xml:space="preserve">table 5 </w:t>
      </w:r>
      <w:r w:rsidRPr="00E10957">
        <w:rPr>
          <w:rFonts w:cs="Calibri"/>
          <w:szCs w:val="24"/>
        </w:rPr>
        <w:t>based on the offer submitted by the Bidder.</w:t>
      </w:r>
    </w:p>
    <w:p w14:paraId="4F3B854F" w14:textId="77777777" w:rsidR="00E10957" w:rsidRPr="00E10957" w:rsidRDefault="00E10957" w:rsidP="009D6921">
      <w:pPr>
        <w:numPr>
          <w:ilvl w:val="0"/>
          <w:numId w:val="19"/>
        </w:numPr>
        <w:rPr>
          <w:rFonts w:cs="Calibri"/>
          <w:szCs w:val="24"/>
        </w:rPr>
      </w:pPr>
      <w:r w:rsidRPr="00E10957">
        <w:rPr>
          <w:rFonts w:cs="Calibri"/>
          <w:b/>
          <w:bCs/>
          <w:szCs w:val="24"/>
        </w:rPr>
        <w:t>The bidder must provide a unique reference number</w:t>
      </w:r>
      <w:r w:rsidRPr="00E10957">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E10957">
        <w:rPr>
          <w:rFonts w:cs="Calibri"/>
          <w:b/>
          <w:bCs/>
          <w:szCs w:val="24"/>
        </w:rPr>
        <w:t>Annex A</w:t>
      </w:r>
      <w:r w:rsidRPr="00E10957">
        <w:rPr>
          <w:rFonts w:cs="Calibri"/>
          <w:szCs w:val="24"/>
        </w:rPr>
        <w:t>.</w:t>
      </w:r>
    </w:p>
    <w:p w14:paraId="3975F95F" w14:textId="77777777" w:rsidR="00E10957" w:rsidRPr="00E10957" w:rsidRDefault="00E10957" w:rsidP="009D6921">
      <w:pPr>
        <w:numPr>
          <w:ilvl w:val="0"/>
          <w:numId w:val="19"/>
        </w:numPr>
        <w:rPr>
          <w:rFonts w:cs="Calibri"/>
        </w:rPr>
      </w:pPr>
      <w:r w:rsidRPr="00E10957">
        <w:rPr>
          <w:rFonts w:asciiTheme="minorHAnsi" w:hAnsiTheme="minorHAnsi" w:cstheme="minorHAnsi"/>
          <w:b/>
          <w:bCs/>
        </w:rPr>
        <w:t>Preference Goal Requirements</w:t>
      </w:r>
    </w:p>
    <w:p w14:paraId="7DEC8AE6" w14:textId="77777777" w:rsidR="00E10957" w:rsidRPr="00E10957" w:rsidRDefault="00E10957" w:rsidP="009D6921">
      <w:pPr>
        <w:numPr>
          <w:ilvl w:val="1"/>
          <w:numId w:val="19"/>
        </w:numPr>
        <w:spacing w:after="0"/>
        <w:outlineLvl w:val="0"/>
        <w:rPr>
          <w:rFonts w:asciiTheme="minorHAnsi" w:hAnsiTheme="minorHAnsi"/>
          <w:color w:val="000000" w:themeColor="text1"/>
        </w:rPr>
      </w:pPr>
      <w:r w:rsidRPr="00E10957">
        <w:rPr>
          <w:rFonts w:asciiTheme="minorHAnsi" w:hAnsiTheme="minorHAnsi"/>
          <w:color w:val="000000" w:themeColor="text1"/>
        </w:rPr>
        <w:tab/>
        <w:t xml:space="preserve">The applicable Preference Point system for this tender and points claimed is </w:t>
      </w:r>
      <w:r w:rsidRPr="00E10957">
        <w:rPr>
          <w:rFonts w:asciiTheme="minorHAnsi" w:hAnsiTheme="minorHAnsi"/>
          <w:b/>
          <w:bCs/>
          <w:color w:val="000000" w:themeColor="text1"/>
        </w:rPr>
        <w:t>80/20</w:t>
      </w:r>
      <w:r w:rsidRPr="00E10957">
        <w:rPr>
          <w:rFonts w:asciiTheme="minorHAnsi" w:hAnsiTheme="minorHAnsi"/>
          <w:color w:val="000000" w:themeColor="text1"/>
        </w:rPr>
        <w:t>.</w:t>
      </w:r>
    </w:p>
    <w:p w14:paraId="76998E24" w14:textId="77777777" w:rsidR="00E10957" w:rsidRPr="00E10957" w:rsidRDefault="00E10957" w:rsidP="009D6921">
      <w:pPr>
        <w:numPr>
          <w:ilvl w:val="1"/>
          <w:numId w:val="19"/>
        </w:numPr>
        <w:spacing w:after="0"/>
        <w:outlineLvl w:val="0"/>
        <w:rPr>
          <w:rFonts w:asciiTheme="minorHAnsi" w:hAnsiTheme="minorHAnsi"/>
          <w:color w:val="000000" w:themeColor="text1"/>
        </w:rPr>
      </w:pPr>
      <w:r w:rsidRPr="00E10957">
        <w:rPr>
          <w:rFonts w:asciiTheme="minorHAnsi" w:hAnsiTheme="minorHAnsi" w:cs="Calibri"/>
          <w:color w:val="000000" w:themeColor="text1"/>
        </w:rPr>
        <w:t xml:space="preserve">The specific Preferential Goal Requirements for this tender is indicated in </w:t>
      </w:r>
      <w:r w:rsidRPr="00E10957">
        <w:rPr>
          <w:rFonts w:asciiTheme="minorHAnsi" w:hAnsiTheme="minorHAnsi" w:cs="Calibri"/>
          <w:b/>
          <w:bCs/>
          <w:color w:val="000000" w:themeColor="text1"/>
        </w:rPr>
        <w:t xml:space="preserve">Table 4 </w:t>
      </w:r>
      <w:r w:rsidRPr="00E10957">
        <w:rPr>
          <w:rFonts w:asciiTheme="minorHAnsi" w:hAnsiTheme="minorHAnsi" w:cs="Calibri"/>
          <w:color w:val="000000" w:themeColor="text1"/>
        </w:rPr>
        <w:t>below.</w:t>
      </w:r>
    </w:p>
    <w:p w14:paraId="7BEEED31" w14:textId="77777777" w:rsidR="00E10957" w:rsidRPr="00E10957" w:rsidRDefault="00E10957" w:rsidP="009D6921">
      <w:pPr>
        <w:numPr>
          <w:ilvl w:val="1"/>
          <w:numId w:val="19"/>
        </w:numPr>
        <w:spacing w:after="0"/>
        <w:outlineLvl w:val="0"/>
        <w:rPr>
          <w:rFonts w:asciiTheme="minorHAnsi" w:hAnsiTheme="minorHAnsi"/>
          <w:color w:val="000000" w:themeColor="text1"/>
        </w:rPr>
      </w:pPr>
      <w:r w:rsidRPr="00E10957">
        <w:rPr>
          <w:rFonts w:asciiTheme="minorHAnsi" w:hAnsiTheme="minorHAnsi" w:cs="Calibri"/>
          <w:color w:val="000000" w:themeColor="text1"/>
        </w:rPr>
        <w:t xml:space="preserve">Failure on the part of a bidder to </w:t>
      </w:r>
      <w:r w:rsidRPr="00E10957">
        <w:rPr>
          <w:rFonts w:asciiTheme="minorHAnsi" w:hAnsiTheme="minorHAnsi" w:cs="Calibri"/>
          <w:b/>
          <w:bCs/>
          <w:color w:val="000000" w:themeColor="text1"/>
        </w:rPr>
        <w:t>complete 80/20</w:t>
      </w:r>
      <w:r w:rsidRPr="00E10957">
        <w:rPr>
          <w:rFonts w:asciiTheme="minorHAnsi" w:hAnsiTheme="minorHAnsi" w:cs="Calibri"/>
          <w:color w:val="000000" w:themeColor="text1"/>
        </w:rPr>
        <w:t xml:space="preserve"> preference point systems and submit proof or documentation required in terms of this tender to claim preference points for the </w:t>
      </w:r>
      <w:r w:rsidRPr="00E10957">
        <w:rPr>
          <w:rFonts w:asciiTheme="minorHAnsi" w:hAnsiTheme="minorHAnsi" w:cs="Calibri"/>
          <w:b/>
          <w:bCs/>
          <w:color w:val="000000" w:themeColor="text1"/>
        </w:rPr>
        <w:t>Preference Goal Requirements</w:t>
      </w:r>
      <w:r w:rsidRPr="00E10957">
        <w:rPr>
          <w:rFonts w:asciiTheme="minorHAnsi" w:hAnsiTheme="minorHAnsi" w:cs="Calibri"/>
          <w:color w:val="000000" w:themeColor="text1"/>
        </w:rPr>
        <w:t>, will be interpreted to mean that preference points for specific goals are not claimed.</w:t>
      </w:r>
    </w:p>
    <w:p w14:paraId="180E6338" w14:textId="77777777" w:rsidR="00E10957" w:rsidRPr="00E10957" w:rsidRDefault="00E10957" w:rsidP="009D6921">
      <w:pPr>
        <w:numPr>
          <w:ilvl w:val="1"/>
          <w:numId w:val="19"/>
        </w:numPr>
        <w:spacing w:after="0"/>
        <w:outlineLvl w:val="0"/>
        <w:rPr>
          <w:rFonts w:asciiTheme="minorHAnsi" w:hAnsiTheme="minorHAnsi"/>
          <w:color w:val="000000" w:themeColor="text1"/>
        </w:rPr>
      </w:pPr>
      <w:r w:rsidRPr="00E10957">
        <w:rPr>
          <w:rFonts w:asciiTheme="minorHAnsi" w:hAnsiTheme="minorHAnsi" w:cs="Calibri"/>
          <w:color w:val="000000" w:themeColor="text1"/>
        </w:rPr>
        <w:t xml:space="preserve">The Bidder </w:t>
      </w:r>
      <w:r w:rsidRPr="00E10957">
        <w:rPr>
          <w:rFonts w:asciiTheme="minorHAnsi" w:hAnsiTheme="minorHAnsi" w:cs="Calibri"/>
          <w:b/>
          <w:bCs/>
          <w:color w:val="000000" w:themeColor="text1"/>
        </w:rPr>
        <w:t>must</w:t>
      </w:r>
      <w:r w:rsidRPr="00E10957">
        <w:rPr>
          <w:rFonts w:asciiTheme="minorHAnsi" w:hAnsiTheme="minorHAnsi" w:cs="Calibri"/>
          <w:color w:val="000000" w:themeColor="text1"/>
        </w:rPr>
        <w:t xml:space="preserve"> indicate how they claim points </w:t>
      </w:r>
      <w:r w:rsidRPr="00E10957">
        <w:rPr>
          <w:rFonts w:asciiTheme="minorHAnsi" w:hAnsiTheme="minorHAnsi" w:cs="Calibri"/>
          <w:b/>
          <w:bCs/>
          <w:color w:val="000000" w:themeColor="text1"/>
        </w:rPr>
        <w:t xml:space="preserve">for each of the </w:t>
      </w:r>
      <w:r w:rsidRPr="00E10957">
        <w:rPr>
          <w:rFonts w:asciiTheme="minorHAnsi" w:hAnsiTheme="minorHAnsi"/>
          <w:b/>
          <w:bCs/>
          <w:color w:val="000000" w:themeColor="text1"/>
        </w:rPr>
        <w:t>preference points</w:t>
      </w:r>
      <w:r w:rsidRPr="00E10957">
        <w:rPr>
          <w:rFonts w:asciiTheme="minorHAnsi" w:hAnsiTheme="minorHAnsi"/>
          <w:bCs/>
          <w:color w:val="000000" w:themeColor="text1"/>
        </w:rPr>
        <w:t>.</w:t>
      </w:r>
    </w:p>
    <w:p w14:paraId="7B011CE7" w14:textId="77777777" w:rsidR="00E10957" w:rsidRPr="00E10957" w:rsidRDefault="00E10957" w:rsidP="009D6921">
      <w:pPr>
        <w:numPr>
          <w:ilvl w:val="1"/>
          <w:numId w:val="19"/>
        </w:numPr>
        <w:spacing w:after="0"/>
        <w:outlineLvl w:val="0"/>
        <w:rPr>
          <w:rFonts w:asciiTheme="minorHAnsi" w:hAnsiTheme="minorHAnsi"/>
        </w:rPr>
      </w:pPr>
      <w:r w:rsidRPr="00E10957">
        <w:rPr>
          <w:rFonts w:asciiTheme="minorHAnsi" w:hAnsiTheme="minorHAnsi" w:cs="Calibri"/>
          <w:color w:val="000000" w:themeColor="text1"/>
        </w:rPr>
        <w:t xml:space="preserve">Failure on the part of a bidder to submit proof or documentation required in terms of this tender to claim preference points for the </w:t>
      </w:r>
      <w:r w:rsidRPr="00E10957">
        <w:rPr>
          <w:rFonts w:asciiTheme="minorHAnsi" w:hAnsiTheme="minorHAnsi" w:cs="Calibri"/>
          <w:b/>
          <w:bCs/>
          <w:color w:val="000000" w:themeColor="text1"/>
        </w:rPr>
        <w:t>Preference Goal Requirements</w:t>
      </w:r>
      <w:r w:rsidRPr="00E10957">
        <w:rPr>
          <w:rFonts w:asciiTheme="minorHAnsi" w:hAnsiTheme="minorHAnsi" w:cs="Calibri"/>
          <w:color w:val="000000" w:themeColor="text1"/>
        </w:rPr>
        <w:t xml:space="preserve"> for this </w:t>
      </w:r>
      <w:r w:rsidRPr="00E10957">
        <w:rPr>
          <w:rFonts w:asciiTheme="minorHAnsi" w:hAnsiTheme="minorHAnsi" w:cs="Calibri"/>
        </w:rPr>
        <w:t>tender, will be interpreted to mean that preference points are not claimed.</w:t>
      </w:r>
    </w:p>
    <w:p w14:paraId="74BEC7A5" w14:textId="77777777" w:rsidR="00E10957" w:rsidRPr="00E10957" w:rsidRDefault="00E10957" w:rsidP="009D6921">
      <w:pPr>
        <w:numPr>
          <w:ilvl w:val="1"/>
          <w:numId w:val="19"/>
        </w:numPr>
        <w:rPr>
          <w:rFonts w:asciiTheme="minorHAnsi" w:hAnsiTheme="minorHAnsi" w:cs="Calibri"/>
        </w:rPr>
      </w:pPr>
      <w:r w:rsidRPr="00E10957">
        <w:rPr>
          <w:rFonts w:asciiTheme="minorHAnsi" w:hAnsiTheme="minorHAnsi"/>
        </w:rPr>
        <w:t xml:space="preserve">The Bidder’s </w:t>
      </w:r>
      <w:r w:rsidRPr="00E10957">
        <w:rPr>
          <w:rFonts w:asciiTheme="minorHAnsi" w:hAnsiTheme="minorHAnsi"/>
          <w:b/>
          <w:bCs/>
        </w:rPr>
        <w:t>commitment</w:t>
      </w:r>
      <w:r w:rsidRPr="00E10957">
        <w:rPr>
          <w:rFonts w:asciiTheme="minorHAnsi" w:hAnsiTheme="minorHAnsi"/>
        </w:rPr>
        <w:t xml:space="preserve"> for the </w:t>
      </w:r>
      <w:r w:rsidRPr="00E10957">
        <w:rPr>
          <w:rFonts w:asciiTheme="minorHAnsi" w:hAnsiTheme="minorHAnsi"/>
          <w:b/>
          <w:bCs/>
        </w:rPr>
        <w:t xml:space="preserve">Preference Goal Requirements </w:t>
      </w:r>
      <w:r w:rsidRPr="00E10957">
        <w:rPr>
          <w:rFonts w:asciiTheme="minorHAnsi" w:hAnsiTheme="minorHAnsi"/>
        </w:rPr>
        <w:t xml:space="preserve">in this tender will be </w:t>
      </w:r>
      <w:r w:rsidRPr="00E10957">
        <w:rPr>
          <w:rFonts w:asciiTheme="minorHAnsi" w:hAnsiTheme="minorHAnsi"/>
          <w:b/>
          <w:bCs/>
        </w:rPr>
        <w:t>legally binding</w:t>
      </w:r>
      <w:r w:rsidRPr="00E10957">
        <w:rPr>
          <w:rFonts w:asciiTheme="minorHAnsi" w:hAnsiTheme="minorHAnsi"/>
        </w:rPr>
        <w:t xml:space="preserve"> and the Bidder needs to </w:t>
      </w:r>
      <w:r w:rsidRPr="00E10957">
        <w:rPr>
          <w:rFonts w:asciiTheme="minorHAnsi" w:hAnsiTheme="minorHAnsi"/>
          <w:b/>
          <w:bCs/>
        </w:rPr>
        <w:t>perform against their commitment</w:t>
      </w:r>
      <w:r w:rsidRPr="00E10957">
        <w:rPr>
          <w:rFonts w:asciiTheme="minorHAnsi" w:hAnsiTheme="minorHAnsi"/>
        </w:rPr>
        <w:t xml:space="preserve"> for the duration of the contract which will form part of the Contractual Agreement.</w:t>
      </w:r>
    </w:p>
    <w:p w14:paraId="55FDFD5A" w14:textId="29DFDE61" w:rsidR="00E10957" w:rsidRPr="00E10957" w:rsidRDefault="00E10957" w:rsidP="009D6921">
      <w:pPr>
        <w:numPr>
          <w:ilvl w:val="1"/>
          <w:numId w:val="19"/>
        </w:numPr>
        <w:rPr>
          <w:rFonts w:asciiTheme="minorHAnsi" w:hAnsiTheme="minorHAnsi" w:cs="Calibri"/>
        </w:rPr>
      </w:pPr>
      <w:r w:rsidRPr="00E10957">
        <w:rPr>
          <w:rFonts w:asciiTheme="minorHAnsi" w:hAnsiTheme="minorHAnsi"/>
        </w:rPr>
        <w:t xml:space="preserve">The Bidder </w:t>
      </w:r>
      <w:r w:rsidRPr="00E10957">
        <w:rPr>
          <w:rFonts w:asciiTheme="minorHAnsi" w:hAnsiTheme="minorHAnsi"/>
          <w:b/>
          <w:bCs/>
        </w:rPr>
        <w:t>must sustain or improve</w:t>
      </w:r>
      <w:r w:rsidRPr="00E10957">
        <w:rPr>
          <w:rFonts w:asciiTheme="minorHAnsi" w:hAnsiTheme="minorHAnsi"/>
        </w:rPr>
        <w:t xml:space="preserve"> the company’s BBBEE Level for the duration of the contact which will form part of the Contractual Agreement.</w:t>
      </w:r>
    </w:p>
    <w:p w14:paraId="0BED3BA4" w14:textId="77777777" w:rsidR="00E10957" w:rsidRPr="00E10957" w:rsidRDefault="00E10957" w:rsidP="009D6921">
      <w:pPr>
        <w:numPr>
          <w:ilvl w:val="1"/>
          <w:numId w:val="19"/>
        </w:numPr>
        <w:rPr>
          <w:rFonts w:asciiTheme="minorHAnsi" w:hAnsiTheme="minorHAnsi" w:cs="Calibri"/>
        </w:rPr>
      </w:pPr>
      <w:r w:rsidRPr="00E10957">
        <w:rPr>
          <w:rFonts w:asciiTheme="minorHAnsi" w:hAnsiTheme="minorHAnsi"/>
          <w:b/>
          <w:bCs/>
        </w:rPr>
        <w:t>Performance of Preference Goal Requirements will be determined annually</w:t>
      </w:r>
      <w:r w:rsidRPr="00E10957">
        <w:rPr>
          <w:rFonts w:asciiTheme="minorHAnsi" w:hAnsiTheme="minorHAnsi" w:cs="Calibri"/>
        </w:rPr>
        <w:t>. Bidders must submit their Preference status report indicating progress against the Bidder’s Preferential commitments within 30 days of the yearly anniversary of the contract.</w:t>
      </w:r>
    </w:p>
    <w:p w14:paraId="2715C32B" w14:textId="060734B8" w:rsidR="00E10957" w:rsidRPr="00E10957" w:rsidRDefault="00E10957" w:rsidP="009D6921">
      <w:pPr>
        <w:numPr>
          <w:ilvl w:val="1"/>
          <w:numId w:val="19"/>
        </w:numPr>
        <w:rPr>
          <w:rFonts w:asciiTheme="minorHAnsi" w:hAnsiTheme="minorHAnsi"/>
          <w:color w:val="000000" w:themeColor="text1"/>
        </w:rPr>
      </w:pPr>
      <w:r w:rsidRPr="00E10957">
        <w:rPr>
          <w:rFonts w:asciiTheme="minorHAnsi" w:hAnsiTheme="minorHAnsi"/>
          <w:color w:val="000000" w:themeColor="text1"/>
        </w:rPr>
        <w:t xml:space="preserve">Bidders need to keep auditable substantive records / evidence and upon request by </w:t>
      </w:r>
      <w:r w:rsidRPr="00E10957">
        <w:rPr>
          <w:rFonts w:asciiTheme="minorHAnsi" w:hAnsiTheme="minorHAnsi"/>
          <w:b/>
          <w:bCs/>
          <w:color w:val="000000" w:themeColor="text1"/>
        </w:rPr>
        <w:t>SITA</w:t>
      </w:r>
      <w:r w:rsidR="00A84DD6">
        <w:rPr>
          <w:rFonts w:asciiTheme="minorHAnsi" w:hAnsiTheme="minorHAnsi"/>
          <w:b/>
          <w:bCs/>
          <w:color w:val="000000" w:themeColor="text1"/>
        </w:rPr>
        <w:t xml:space="preserve">/Department </w:t>
      </w:r>
      <w:r w:rsidRPr="00E10957">
        <w:rPr>
          <w:rFonts w:asciiTheme="minorHAnsi" w:hAnsiTheme="minorHAnsi"/>
          <w:color w:val="000000" w:themeColor="text1"/>
        </w:rPr>
        <w:t>must be made available for audit and, or due diligence purposes.</w:t>
      </w:r>
    </w:p>
    <w:p w14:paraId="08ED1221" w14:textId="6D57FEBC" w:rsidR="00E10957" w:rsidRPr="00E10957" w:rsidRDefault="00E10957" w:rsidP="009D6921">
      <w:pPr>
        <w:numPr>
          <w:ilvl w:val="1"/>
          <w:numId w:val="19"/>
        </w:numPr>
        <w:rPr>
          <w:rFonts w:asciiTheme="minorHAnsi" w:hAnsiTheme="minorHAnsi"/>
          <w:color w:val="000000" w:themeColor="text1"/>
        </w:rPr>
      </w:pPr>
      <w:r w:rsidRPr="00E10957">
        <w:rPr>
          <w:rFonts w:asciiTheme="minorHAnsi" w:hAnsiTheme="minorHAnsi"/>
          <w:b/>
          <w:bCs/>
          <w:color w:val="000000" w:themeColor="text1"/>
        </w:rPr>
        <w:t xml:space="preserve">SITA </w:t>
      </w:r>
      <w:r w:rsidR="00A84DD6">
        <w:rPr>
          <w:rFonts w:asciiTheme="minorHAnsi" w:hAnsiTheme="minorHAnsi"/>
          <w:b/>
          <w:bCs/>
          <w:color w:val="000000" w:themeColor="text1"/>
        </w:rPr>
        <w:t xml:space="preserve">/Department </w:t>
      </w:r>
      <w:r w:rsidRPr="00E10957">
        <w:rPr>
          <w:rFonts w:asciiTheme="minorHAnsi" w:hAnsiTheme="minorHAnsi"/>
          <w:b/>
          <w:bCs/>
          <w:color w:val="000000" w:themeColor="text1"/>
        </w:rPr>
        <w:t>reserves the right</w:t>
      </w:r>
      <w:r w:rsidRPr="00E10957">
        <w:rPr>
          <w:rFonts w:asciiTheme="minorHAnsi" w:hAnsiTheme="minorHAnsi"/>
          <w:color w:val="000000" w:themeColor="text1"/>
        </w:rPr>
        <w:t xml:space="preserve"> </w:t>
      </w:r>
      <w:r w:rsidRPr="00E10957">
        <w:rPr>
          <w:rFonts w:asciiTheme="minorHAnsi" w:hAnsiTheme="minorHAnsi"/>
          <w:b/>
          <w:bCs/>
          <w:color w:val="000000" w:themeColor="text1"/>
        </w:rPr>
        <w:t>to</w:t>
      </w:r>
      <w:r w:rsidRPr="00E10957">
        <w:rPr>
          <w:rFonts w:asciiTheme="minorHAnsi" w:hAnsiTheme="minorHAnsi"/>
          <w:color w:val="000000" w:themeColor="text1"/>
        </w:rPr>
        <w:t xml:space="preserve"> require from a Bidder, either before a bid is adjudicated or at any time subsequently, to substantiate any claim with regards to preferences, in any manner required by SITA.</w:t>
      </w:r>
    </w:p>
    <w:p w14:paraId="09DD36BC" w14:textId="3013F811" w:rsidR="00E10957" w:rsidRPr="00E10957" w:rsidRDefault="00E10957" w:rsidP="009D6921">
      <w:pPr>
        <w:numPr>
          <w:ilvl w:val="1"/>
          <w:numId w:val="19"/>
        </w:numPr>
        <w:rPr>
          <w:rFonts w:asciiTheme="minorHAnsi" w:hAnsiTheme="minorHAnsi"/>
          <w:color w:val="000000" w:themeColor="text1"/>
        </w:rPr>
      </w:pPr>
      <w:r w:rsidRPr="00E10957">
        <w:rPr>
          <w:rFonts w:asciiTheme="minorHAnsi" w:hAnsiTheme="minorHAnsi"/>
          <w:b/>
          <w:bCs/>
          <w:color w:val="000000" w:themeColor="text1"/>
        </w:rPr>
        <w:t>SITA</w:t>
      </w:r>
      <w:r w:rsidR="00A84DD6">
        <w:rPr>
          <w:rFonts w:asciiTheme="minorHAnsi" w:hAnsiTheme="minorHAnsi"/>
          <w:b/>
          <w:bCs/>
          <w:color w:val="000000" w:themeColor="text1"/>
        </w:rPr>
        <w:t xml:space="preserve">/Department </w:t>
      </w:r>
      <w:r w:rsidRPr="00E10957">
        <w:rPr>
          <w:rFonts w:asciiTheme="minorHAnsi" w:hAnsiTheme="minorHAnsi"/>
          <w:b/>
          <w:bCs/>
          <w:color w:val="000000" w:themeColor="text1"/>
        </w:rPr>
        <w:t>reserves the right to</w:t>
      </w:r>
      <w:r w:rsidRPr="00E10957">
        <w:rPr>
          <w:rFonts w:asciiTheme="minorHAnsi" w:hAnsiTheme="minorHAnsi"/>
          <w:color w:val="000000" w:themeColor="text1"/>
        </w:rPr>
        <w:t xml:space="preserve"> verify information / evidence provided by the Bidder.</w:t>
      </w:r>
    </w:p>
    <w:p w14:paraId="06898D5D" w14:textId="5BF7520B" w:rsidR="00E10957" w:rsidRPr="00E10957" w:rsidRDefault="00E10957" w:rsidP="009D6921">
      <w:pPr>
        <w:numPr>
          <w:ilvl w:val="1"/>
          <w:numId w:val="19"/>
        </w:numPr>
        <w:rPr>
          <w:rFonts w:asciiTheme="minorHAnsi" w:hAnsiTheme="minorHAnsi"/>
          <w:color w:val="000000" w:themeColor="text1"/>
        </w:rPr>
      </w:pPr>
      <w:r w:rsidRPr="00E10957">
        <w:rPr>
          <w:rFonts w:asciiTheme="minorHAnsi" w:hAnsiTheme="minorHAnsi"/>
          <w:b/>
          <w:bCs/>
          <w:color w:val="000000" w:themeColor="text1"/>
        </w:rPr>
        <w:t xml:space="preserve">SITA </w:t>
      </w:r>
      <w:r w:rsidR="00A84DD6">
        <w:rPr>
          <w:rFonts w:asciiTheme="minorHAnsi" w:hAnsiTheme="minorHAnsi"/>
          <w:b/>
          <w:bCs/>
          <w:color w:val="000000" w:themeColor="text1"/>
        </w:rPr>
        <w:t xml:space="preserve">/Department </w:t>
      </w:r>
      <w:r w:rsidRPr="00E10957">
        <w:rPr>
          <w:rFonts w:asciiTheme="minorHAnsi" w:hAnsiTheme="minorHAnsi"/>
          <w:b/>
          <w:bCs/>
          <w:color w:val="000000" w:themeColor="text1"/>
        </w:rPr>
        <w:t>reserves the right to</w:t>
      </w:r>
      <w:r w:rsidRPr="00E10957">
        <w:rPr>
          <w:rFonts w:asciiTheme="minorHAnsi" w:hAnsiTheme="minorHAnsi"/>
          <w:color w:val="000000" w:themeColor="text1"/>
        </w:rPr>
        <w:t xml:space="preserve"> introduce a </w:t>
      </w:r>
      <w:r w:rsidRPr="00E10957">
        <w:rPr>
          <w:rFonts w:asciiTheme="minorHAnsi" w:hAnsiTheme="minorHAnsi"/>
          <w:b/>
          <w:bCs/>
          <w:color w:val="000000" w:themeColor="text1"/>
        </w:rPr>
        <w:t>penalty of 1%</w:t>
      </w:r>
      <w:r w:rsidRPr="00E10957">
        <w:rPr>
          <w:rFonts w:asciiTheme="minorHAnsi" w:hAnsiTheme="minorHAnsi"/>
          <w:color w:val="000000" w:themeColor="text1"/>
        </w:rPr>
        <w:t xml:space="preserve"> of the overall annual year spent by </w:t>
      </w:r>
      <w:r w:rsidRPr="00E10957">
        <w:rPr>
          <w:rFonts w:asciiTheme="minorHAnsi" w:hAnsiTheme="minorHAnsi"/>
          <w:b/>
          <w:bCs/>
          <w:color w:val="000000" w:themeColor="text1"/>
        </w:rPr>
        <w:t>SITA</w:t>
      </w:r>
      <w:r w:rsidRPr="00E10957">
        <w:rPr>
          <w:rFonts w:asciiTheme="minorHAnsi" w:hAnsiTheme="minorHAnsi"/>
          <w:color w:val="000000" w:themeColor="text1"/>
        </w:rPr>
        <w:t xml:space="preserve"> for the prior year if the Bidder fails to comply to paragraphs (g), (h) and (</w:t>
      </w:r>
      <w:proofErr w:type="spellStart"/>
      <w:r w:rsidRPr="00E10957">
        <w:rPr>
          <w:rFonts w:asciiTheme="minorHAnsi" w:hAnsiTheme="minorHAnsi"/>
          <w:color w:val="000000" w:themeColor="text1"/>
        </w:rPr>
        <w:t>i</w:t>
      </w:r>
      <w:proofErr w:type="spellEnd"/>
      <w:r w:rsidRPr="00E10957">
        <w:rPr>
          <w:rFonts w:asciiTheme="minorHAnsi" w:hAnsiTheme="minorHAnsi"/>
          <w:color w:val="000000" w:themeColor="text1"/>
        </w:rPr>
        <w:t>) above.</w:t>
      </w:r>
    </w:p>
    <w:p w14:paraId="6600CBB3" w14:textId="77777777" w:rsidR="00E10957" w:rsidRPr="00E10957" w:rsidRDefault="00E10957" w:rsidP="00E10957">
      <w:pPr>
        <w:ind w:left="360" w:hanging="360"/>
        <w:rPr>
          <w:rFonts w:ascii="Calibri" w:eastAsia="Times New Roman" w:hAnsi="Calibri" w:cs="Calibri"/>
          <w:sz w:val="24"/>
          <w:szCs w:val="24"/>
        </w:rPr>
      </w:pPr>
    </w:p>
    <w:p w14:paraId="47938498" w14:textId="77777777" w:rsidR="00E10957" w:rsidRPr="00E10957" w:rsidRDefault="00E10957" w:rsidP="00E10957">
      <w:pPr>
        <w:keepNext/>
        <w:spacing w:before="120"/>
        <w:jc w:val="center"/>
        <w:rPr>
          <w:rFonts w:asciiTheme="minorHAnsi" w:eastAsia="Times New Roman" w:hAnsiTheme="minorHAnsi" w:cs="Times New Roman"/>
          <w:b/>
          <w:szCs w:val="24"/>
          <w:lang w:val="en-GB"/>
        </w:rPr>
        <w:sectPr w:rsidR="00E10957" w:rsidRPr="00E10957" w:rsidSect="00E10957">
          <w:pgSz w:w="11906" w:h="16838"/>
          <w:pgMar w:top="1134" w:right="1134" w:bottom="1134" w:left="1134" w:header="680" w:footer="346" w:gutter="0"/>
          <w:cols w:space="720"/>
        </w:sectPr>
      </w:pPr>
    </w:p>
    <w:p w14:paraId="01528AA6" w14:textId="77777777" w:rsidR="00E10957" w:rsidRPr="00E10957" w:rsidRDefault="00E10957" w:rsidP="00E10957">
      <w:pPr>
        <w:keepNext/>
        <w:spacing w:before="120"/>
        <w:jc w:val="center"/>
        <w:rPr>
          <w:rFonts w:asciiTheme="minorHAnsi" w:eastAsia="Times New Roman" w:hAnsiTheme="minorHAnsi" w:cs="Calibri"/>
          <w:bCs/>
          <w:szCs w:val="24"/>
          <w:lang w:val="en-GB"/>
        </w:rPr>
      </w:pPr>
      <w:r w:rsidRPr="00E10957">
        <w:rPr>
          <w:rFonts w:asciiTheme="minorHAnsi" w:eastAsia="Times New Roman" w:hAnsiTheme="minorHAnsi" w:cs="Times New Roman"/>
          <w:b/>
          <w:szCs w:val="24"/>
          <w:lang w:val="en-GB"/>
        </w:rPr>
        <w:t>Table 4</w:t>
      </w:r>
      <w:r w:rsidRPr="00E10957">
        <w:rPr>
          <w:rFonts w:asciiTheme="minorHAnsi" w:eastAsia="Times New Roman" w:hAnsiTheme="minorHAnsi" w:cs="Calibri"/>
          <w:b/>
          <w:bCs/>
          <w:szCs w:val="24"/>
          <w:lang w:val="en-GB"/>
        </w:rPr>
        <w:t xml:space="preserve">: </w:t>
      </w:r>
      <w:r w:rsidRPr="00E10957">
        <w:rPr>
          <w:rFonts w:asciiTheme="minorHAnsi" w:eastAsia="Times New Roman" w:hAnsiTheme="minorHAnsi" w:cs="Calibri"/>
          <w:bCs/>
          <w:szCs w:val="24"/>
          <w:lang w:val="en-GB"/>
        </w:rPr>
        <w:t>Preference Goal Requirements (Specific Goals)</w:t>
      </w:r>
    </w:p>
    <w:tbl>
      <w:tblPr>
        <w:tblW w:w="15016" w:type="dxa"/>
        <w:tblLayout w:type="fixed"/>
        <w:tblLook w:val="04A0" w:firstRow="1" w:lastRow="0" w:firstColumn="1" w:lastColumn="0" w:noHBand="0" w:noVBand="1"/>
      </w:tblPr>
      <w:tblGrid>
        <w:gridCol w:w="1408"/>
        <w:gridCol w:w="1701"/>
        <w:gridCol w:w="8930"/>
        <w:gridCol w:w="2977"/>
      </w:tblGrid>
      <w:tr w:rsidR="00E10957" w:rsidRPr="00E10957" w14:paraId="687BE504" w14:textId="77777777" w:rsidTr="001B75F4">
        <w:trPr>
          <w:trHeight w:val="496"/>
          <w:tblHeader/>
        </w:trPr>
        <w:tc>
          <w:tcPr>
            <w:tcW w:w="1408" w:type="dxa"/>
            <w:tcBorders>
              <w:top w:val="single" w:sz="8" w:space="0" w:color="4F81BD"/>
              <w:left w:val="single" w:sz="8" w:space="0" w:color="4F81BD"/>
              <w:bottom w:val="single" w:sz="8" w:space="0" w:color="4F81BD"/>
              <w:right w:val="single" w:sz="8" w:space="0" w:color="4F81BD"/>
            </w:tcBorders>
            <w:shd w:val="clear" w:color="000000" w:fill="DBE5F1"/>
          </w:tcPr>
          <w:p w14:paraId="569DA419"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Preference Goal Requirement #</w:t>
            </w:r>
          </w:p>
        </w:tc>
        <w:tc>
          <w:tcPr>
            <w:tcW w:w="1701" w:type="dxa"/>
            <w:tcBorders>
              <w:top w:val="single" w:sz="8" w:space="0" w:color="4F81BD"/>
              <w:left w:val="single" w:sz="8" w:space="0" w:color="4F81BD"/>
              <w:bottom w:val="single" w:sz="8" w:space="0" w:color="4F81BD"/>
              <w:right w:val="single" w:sz="8" w:space="0" w:color="4F81BD"/>
            </w:tcBorders>
            <w:shd w:val="clear" w:color="000000" w:fill="DBE5F1"/>
            <w:hideMark/>
          </w:tcPr>
          <w:p w14:paraId="78AD29D9"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Preferential Goal Requirements</w:t>
            </w:r>
          </w:p>
        </w:tc>
        <w:tc>
          <w:tcPr>
            <w:tcW w:w="11907" w:type="dxa"/>
            <w:gridSpan w:val="2"/>
            <w:tcBorders>
              <w:top w:val="single" w:sz="8" w:space="0" w:color="4F81BD"/>
              <w:left w:val="nil"/>
              <w:bottom w:val="single" w:sz="8" w:space="0" w:color="4F81BD"/>
              <w:right w:val="single" w:sz="8" w:space="0" w:color="4F81BD"/>
            </w:tcBorders>
            <w:shd w:val="clear" w:color="000000" w:fill="DBE5F1"/>
            <w:hideMark/>
          </w:tcPr>
          <w:p w14:paraId="262B5C2D"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 xml:space="preserve">Preferential Goal Requirements </w:t>
            </w:r>
          </w:p>
        </w:tc>
      </w:tr>
      <w:tr w:rsidR="00E10957" w:rsidRPr="00E10957" w14:paraId="7BF8C640" w14:textId="77777777" w:rsidTr="001B75F4">
        <w:trPr>
          <w:trHeight w:val="1683"/>
          <w:tblHeader/>
        </w:trPr>
        <w:tc>
          <w:tcPr>
            <w:tcW w:w="1408" w:type="dxa"/>
            <w:tcBorders>
              <w:top w:val="nil"/>
              <w:left w:val="single" w:sz="8" w:space="0" w:color="4F81BD"/>
              <w:bottom w:val="single" w:sz="8" w:space="0" w:color="4F81BD"/>
              <w:right w:val="single" w:sz="8" w:space="0" w:color="4F81BD"/>
            </w:tcBorders>
            <w:shd w:val="clear" w:color="000000" w:fill="DBE5F1"/>
          </w:tcPr>
          <w:p w14:paraId="740DACE8" w14:textId="77777777" w:rsidR="00E10957" w:rsidRPr="00E10957" w:rsidRDefault="00E10957" w:rsidP="00E10957">
            <w:pPr>
              <w:jc w:val="left"/>
              <w:rPr>
                <w:rFonts w:cs="Calibri"/>
                <w:b/>
                <w:bCs/>
                <w:color w:val="0E1B8D"/>
                <w:szCs w:val="24"/>
                <w:lang w:eastAsia="en-GB"/>
              </w:rPr>
            </w:pPr>
          </w:p>
        </w:tc>
        <w:tc>
          <w:tcPr>
            <w:tcW w:w="1701" w:type="dxa"/>
            <w:tcBorders>
              <w:top w:val="nil"/>
              <w:left w:val="single" w:sz="8" w:space="0" w:color="4F81BD"/>
              <w:bottom w:val="single" w:sz="8" w:space="0" w:color="4F81BD"/>
              <w:right w:val="single" w:sz="8" w:space="0" w:color="4F81BD"/>
            </w:tcBorders>
            <w:shd w:val="clear" w:color="000000" w:fill="DBE5F1"/>
            <w:hideMark/>
          </w:tcPr>
          <w:p w14:paraId="4BAF340C"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Preferential Goal Requirements allocated for this tender</w:t>
            </w:r>
          </w:p>
        </w:tc>
        <w:tc>
          <w:tcPr>
            <w:tcW w:w="8930" w:type="dxa"/>
            <w:tcBorders>
              <w:top w:val="nil"/>
              <w:left w:val="nil"/>
              <w:bottom w:val="single" w:sz="8" w:space="0" w:color="4F81BD"/>
              <w:right w:val="single" w:sz="8" w:space="0" w:color="4F81BD"/>
            </w:tcBorders>
            <w:shd w:val="clear" w:color="000000" w:fill="DBE5F1"/>
            <w:hideMark/>
          </w:tcPr>
          <w:p w14:paraId="1B6C7C44"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 xml:space="preserve">Substantiating evidence and evidence reference to be completed by bidder. </w:t>
            </w:r>
            <w:r w:rsidRPr="00E1095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2BE7F041"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Evidence Reference</w:t>
            </w:r>
          </w:p>
        </w:tc>
      </w:tr>
      <w:tr w:rsidR="00E10957" w:rsidRPr="00E10957" w14:paraId="69AE2E47" w14:textId="77777777" w:rsidTr="001B75F4">
        <w:trPr>
          <w:trHeight w:val="621"/>
        </w:trPr>
        <w:tc>
          <w:tcPr>
            <w:tcW w:w="1408" w:type="dxa"/>
            <w:tcBorders>
              <w:top w:val="nil"/>
              <w:left w:val="single" w:sz="8" w:space="0" w:color="4F81BD"/>
              <w:bottom w:val="single" w:sz="8" w:space="0" w:color="4F81BD"/>
              <w:right w:val="single" w:sz="8" w:space="0" w:color="4F81BD"/>
            </w:tcBorders>
            <w:shd w:val="clear" w:color="000000" w:fill="DBE5F1"/>
          </w:tcPr>
          <w:p w14:paraId="11DA80E3" w14:textId="77777777" w:rsidR="00E10957" w:rsidRPr="00E10957" w:rsidRDefault="00E10957" w:rsidP="00E10957">
            <w:pPr>
              <w:rPr>
                <w:rFonts w:cs="Calibri"/>
                <w:b/>
                <w:bCs/>
                <w:color w:val="305496"/>
                <w:szCs w:val="24"/>
                <w:lang w:eastAsia="en-GB"/>
              </w:rPr>
            </w:pPr>
          </w:p>
        </w:tc>
        <w:tc>
          <w:tcPr>
            <w:tcW w:w="1701" w:type="dxa"/>
            <w:tcBorders>
              <w:top w:val="nil"/>
              <w:left w:val="single" w:sz="8" w:space="0" w:color="4F81BD"/>
              <w:bottom w:val="single" w:sz="8" w:space="0" w:color="4F81BD"/>
              <w:right w:val="single" w:sz="8" w:space="0" w:color="4F81BD"/>
            </w:tcBorders>
            <w:shd w:val="clear" w:color="000000" w:fill="DBE5F1"/>
            <w:hideMark/>
          </w:tcPr>
          <w:p w14:paraId="068F2CDB" w14:textId="77777777" w:rsidR="00E10957" w:rsidRPr="00E10957" w:rsidRDefault="00E10957" w:rsidP="00E10957">
            <w:pPr>
              <w:rPr>
                <w:rFonts w:cs="Calibri"/>
                <w:b/>
                <w:bCs/>
                <w:color w:val="305496"/>
                <w:szCs w:val="24"/>
                <w:lang w:eastAsia="en-GB"/>
              </w:rPr>
            </w:pPr>
            <w:r w:rsidRPr="00E10957">
              <w:rPr>
                <w:rFonts w:cs="Calibri"/>
                <w:b/>
                <w:bCs/>
                <w:color w:val="305496"/>
                <w:szCs w:val="24"/>
                <w:lang w:eastAsia="en-GB"/>
              </w:rPr>
              <w:t>B-BBEE Requirements</w:t>
            </w:r>
          </w:p>
        </w:tc>
        <w:tc>
          <w:tcPr>
            <w:tcW w:w="11907" w:type="dxa"/>
            <w:gridSpan w:val="2"/>
            <w:tcBorders>
              <w:top w:val="nil"/>
              <w:left w:val="nil"/>
              <w:bottom w:val="single" w:sz="8" w:space="0" w:color="4F81BD"/>
              <w:right w:val="single" w:sz="8" w:space="0" w:color="4F81BD"/>
            </w:tcBorders>
            <w:shd w:val="clear" w:color="000000" w:fill="DBE5F1"/>
            <w:vAlign w:val="center"/>
            <w:hideMark/>
          </w:tcPr>
          <w:p w14:paraId="3DB87D5D" w14:textId="77777777" w:rsidR="00E10957" w:rsidRPr="00E10957" w:rsidRDefault="00E10957" w:rsidP="00E10957">
            <w:pPr>
              <w:rPr>
                <w:rFonts w:cs="Calibri"/>
                <w:b/>
                <w:bCs/>
                <w:color w:val="0E1B8D"/>
                <w:lang w:eastAsia="en-GB"/>
              </w:rPr>
            </w:pPr>
            <w:r w:rsidRPr="00E10957">
              <w:rPr>
                <w:rFonts w:cs="Calibri"/>
                <w:b/>
                <w:bCs/>
                <w:color w:val="0E1B8D"/>
                <w:lang w:eastAsia="en-GB"/>
              </w:rPr>
              <w:t> </w:t>
            </w:r>
          </w:p>
        </w:tc>
      </w:tr>
      <w:tr w:rsidR="00E10957" w:rsidRPr="00E10957" w14:paraId="6BE73862" w14:textId="77777777" w:rsidTr="001B75F4">
        <w:trPr>
          <w:trHeight w:val="2144"/>
        </w:trPr>
        <w:tc>
          <w:tcPr>
            <w:tcW w:w="1408" w:type="dxa"/>
            <w:tcBorders>
              <w:top w:val="nil"/>
              <w:left w:val="single" w:sz="8" w:space="0" w:color="4F81BD"/>
              <w:bottom w:val="single" w:sz="8" w:space="0" w:color="4F81BD"/>
              <w:right w:val="single" w:sz="8" w:space="0" w:color="4F81BD"/>
            </w:tcBorders>
          </w:tcPr>
          <w:p w14:paraId="5A323D4C" w14:textId="77777777" w:rsidR="00E10957" w:rsidRPr="00E10957" w:rsidRDefault="00E10957" w:rsidP="00E10957">
            <w:pPr>
              <w:jc w:val="left"/>
              <w:rPr>
                <w:rFonts w:cs="Calibri"/>
                <w:szCs w:val="24"/>
                <w:lang w:eastAsia="en-GB"/>
              </w:rPr>
            </w:pPr>
            <w:r w:rsidRPr="00E10957">
              <w:rPr>
                <w:rFonts w:cs="Calibri"/>
                <w:szCs w:val="24"/>
                <w:lang w:eastAsia="en-GB"/>
              </w:rPr>
              <w:t>1)</w:t>
            </w:r>
          </w:p>
        </w:tc>
        <w:tc>
          <w:tcPr>
            <w:tcW w:w="1701" w:type="dxa"/>
            <w:tcBorders>
              <w:top w:val="nil"/>
              <w:left w:val="single" w:sz="8" w:space="0" w:color="4F81BD"/>
              <w:bottom w:val="single" w:sz="8" w:space="0" w:color="4F81BD"/>
              <w:right w:val="single" w:sz="8" w:space="0" w:color="4F81BD"/>
            </w:tcBorders>
            <w:hideMark/>
          </w:tcPr>
          <w:p w14:paraId="54666ED7" w14:textId="77777777" w:rsidR="00E10957" w:rsidRPr="00E10957" w:rsidRDefault="00E10957" w:rsidP="00E10957">
            <w:pPr>
              <w:jc w:val="left"/>
              <w:rPr>
                <w:rFonts w:cs="Calibri"/>
                <w:szCs w:val="24"/>
                <w:lang w:eastAsia="en-GB"/>
              </w:rPr>
            </w:pPr>
            <w:r w:rsidRPr="00E10957">
              <w:rPr>
                <w:rFonts w:cs="Calibri"/>
                <w:b/>
                <w:bCs/>
                <w:szCs w:val="24"/>
                <w:lang w:eastAsia="en-GB"/>
              </w:rPr>
              <w:t>B-BBEE Requirements</w:t>
            </w:r>
          </w:p>
          <w:p w14:paraId="78B70CF6" w14:textId="77777777" w:rsidR="00E10957" w:rsidRPr="00E10957" w:rsidRDefault="00E10957" w:rsidP="00E10957">
            <w:pPr>
              <w:jc w:val="left"/>
              <w:rPr>
                <w:rFonts w:cs="Calibri"/>
                <w:szCs w:val="24"/>
                <w:lang w:eastAsia="en-GB"/>
              </w:rPr>
            </w:pPr>
            <w:r w:rsidRPr="00E10957">
              <w:rPr>
                <w:rFonts w:cs="Calibri"/>
                <w:szCs w:val="24"/>
                <w:lang w:eastAsia="en-GB"/>
              </w:rPr>
              <w:t>Promotion of Transformational Objectives.</w:t>
            </w:r>
          </w:p>
        </w:tc>
        <w:tc>
          <w:tcPr>
            <w:tcW w:w="8930" w:type="dxa"/>
            <w:tcBorders>
              <w:top w:val="nil"/>
              <w:left w:val="nil"/>
              <w:bottom w:val="single" w:sz="8" w:space="0" w:color="4F81BD"/>
              <w:right w:val="single" w:sz="8" w:space="0" w:color="4F81BD"/>
            </w:tcBorders>
            <w:hideMark/>
          </w:tcPr>
          <w:p w14:paraId="217937EC" w14:textId="77777777" w:rsidR="00E10957" w:rsidRPr="00E10957" w:rsidRDefault="00E10957" w:rsidP="00E10957">
            <w:pPr>
              <w:rPr>
                <w:rFonts w:cs="Calibri"/>
                <w:szCs w:val="24"/>
                <w:lang w:eastAsia="en-GB"/>
              </w:rPr>
            </w:pPr>
            <w:r w:rsidRPr="00E10957">
              <w:rPr>
                <w:rFonts w:cs="Calibri"/>
                <w:b/>
                <w:bCs/>
              </w:rPr>
              <w:t>Evidence:</w:t>
            </w:r>
            <w:r w:rsidRPr="00E10957">
              <w:rPr>
                <w:rFonts w:cs="Calibri"/>
              </w:rPr>
              <w:br/>
            </w:r>
            <w:bookmarkStart w:id="66" w:name="_Hlk207288951"/>
            <w:r w:rsidRPr="00E10957">
              <w:rPr>
                <w:rFonts w:cs="Calibri"/>
                <w:szCs w:val="24"/>
                <w:lang w:eastAsia="en-GB"/>
              </w:rPr>
              <w:t>The Bidder must provide a copy of the following relevant evidence for the Preferential Goal points which the Bidder qualifies for:</w:t>
            </w:r>
          </w:p>
          <w:p w14:paraId="42632AA2" w14:textId="77777777" w:rsidR="00E10957" w:rsidRPr="00E10957" w:rsidRDefault="00E10957" w:rsidP="009D6921">
            <w:pPr>
              <w:numPr>
                <w:ilvl w:val="0"/>
                <w:numId w:val="37"/>
              </w:numPr>
              <w:spacing w:after="0"/>
              <w:ind w:left="460" w:hanging="460"/>
              <w:jc w:val="left"/>
              <w:outlineLvl w:val="0"/>
              <w:rPr>
                <w:rFonts w:ascii="Calibri" w:hAnsi="Calibri" w:cs="Calibri"/>
                <w:szCs w:val="24"/>
              </w:rPr>
            </w:pPr>
            <w:r w:rsidRPr="00E10957">
              <w:rPr>
                <w:rFonts w:ascii="Calibri" w:hAnsi="Calibri" w:cs="Calibri"/>
                <w:b/>
                <w:bCs/>
                <w:szCs w:val="24"/>
              </w:rPr>
              <w:t>Columns A, B, C and D in table 5</w:t>
            </w:r>
          </w:p>
          <w:p w14:paraId="716750C8" w14:textId="77777777" w:rsidR="00E10957" w:rsidRPr="00E10957" w:rsidRDefault="00E10957" w:rsidP="00E10957">
            <w:pPr>
              <w:spacing w:after="0"/>
              <w:ind w:left="460"/>
              <w:jc w:val="left"/>
              <w:outlineLvl w:val="0"/>
              <w:rPr>
                <w:rFonts w:ascii="Calibri" w:hAnsi="Calibri" w:cs="Calibri"/>
                <w:szCs w:val="24"/>
              </w:rPr>
            </w:pPr>
            <w:r w:rsidRPr="00E10957">
              <w:rPr>
                <w:rFonts w:ascii="Calibri" w:hAnsi="Calibri"/>
                <w:bCs/>
                <w:szCs w:val="24"/>
              </w:rPr>
              <w:t xml:space="preserve">Copy of relevant proof of the following to confirm the B-BBEE status of the contributor </w:t>
            </w:r>
            <w:r w:rsidRPr="00E10957">
              <w:rPr>
                <w:rFonts w:ascii="Calibri" w:hAnsi="Calibri" w:cs="Calibri"/>
                <w:szCs w:val="24"/>
              </w:rPr>
              <w:t xml:space="preserve">as defined in </w:t>
            </w:r>
            <w:r w:rsidRPr="00E10957">
              <w:rPr>
                <w:rFonts w:ascii="Calibri" w:hAnsi="Calibri"/>
                <w:bCs/>
                <w:szCs w:val="24"/>
              </w:rPr>
              <w:t>the</w:t>
            </w:r>
            <w:r w:rsidRPr="00E10957">
              <w:rPr>
                <w:rFonts w:ascii="Calibri" w:hAnsi="Calibri" w:cs="Calibri"/>
                <w:szCs w:val="24"/>
              </w:rPr>
              <w:t xml:space="preserve"> Broad-Based Black Economic Empowerment Act:</w:t>
            </w:r>
          </w:p>
          <w:p w14:paraId="2392F0E2" w14:textId="77777777" w:rsidR="00E10957" w:rsidRPr="00E10957" w:rsidRDefault="00E10957" w:rsidP="009D6921">
            <w:pPr>
              <w:numPr>
                <w:ilvl w:val="4"/>
                <w:numId w:val="19"/>
              </w:numPr>
              <w:spacing w:after="0"/>
              <w:ind w:left="746" w:hanging="284"/>
              <w:jc w:val="left"/>
              <w:outlineLvl w:val="0"/>
              <w:rPr>
                <w:rFonts w:ascii="Calibri" w:hAnsi="Calibri"/>
                <w:bCs/>
                <w:i/>
                <w:iCs/>
                <w:szCs w:val="24"/>
              </w:rPr>
            </w:pPr>
            <w:r w:rsidRPr="00E10957">
              <w:rPr>
                <w:rFonts w:ascii="Calibri" w:hAnsi="Calibri"/>
                <w:b/>
                <w:i/>
                <w:iCs/>
                <w:szCs w:val="24"/>
              </w:rPr>
              <w:t>B-BBEE certificate</w:t>
            </w:r>
            <w:r w:rsidRPr="00E10957">
              <w:rPr>
                <w:rFonts w:ascii="Calibri" w:hAnsi="Calibri"/>
                <w:bCs/>
                <w:i/>
                <w:iCs/>
                <w:szCs w:val="24"/>
              </w:rPr>
              <w:t xml:space="preserve"> (from a SANAS Accredited Agency/ the department.</w:t>
            </w:r>
          </w:p>
          <w:p w14:paraId="572FDB0D" w14:textId="77777777" w:rsidR="00E10957" w:rsidRPr="00E10957" w:rsidRDefault="00E10957" w:rsidP="00E10957">
            <w:pPr>
              <w:spacing w:after="0"/>
              <w:ind w:left="746"/>
              <w:jc w:val="left"/>
              <w:outlineLvl w:val="0"/>
              <w:rPr>
                <w:rFonts w:ascii="Calibri" w:hAnsi="Calibri"/>
                <w:b/>
                <w:szCs w:val="24"/>
              </w:rPr>
            </w:pPr>
            <w:r w:rsidRPr="00E10957">
              <w:rPr>
                <w:rFonts w:ascii="Calibri" w:hAnsi="Calibri"/>
                <w:b/>
                <w:szCs w:val="24"/>
              </w:rPr>
              <w:t xml:space="preserve">or </w:t>
            </w:r>
          </w:p>
          <w:p w14:paraId="61F37077" w14:textId="77777777" w:rsidR="00E10957" w:rsidRPr="00E10957" w:rsidRDefault="00E10957" w:rsidP="00E10957">
            <w:pPr>
              <w:spacing w:after="0"/>
              <w:ind w:left="746"/>
              <w:jc w:val="left"/>
              <w:outlineLvl w:val="0"/>
              <w:rPr>
                <w:rFonts w:ascii="Calibri" w:hAnsi="Calibri" w:cs="Calibri"/>
                <w:bCs/>
                <w:szCs w:val="24"/>
              </w:rPr>
            </w:pPr>
            <w:r w:rsidRPr="00E10957">
              <w:rPr>
                <w:rFonts w:ascii="Calibri" w:hAnsi="Calibri"/>
                <w:b/>
                <w:i/>
                <w:iCs/>
                <w:szCs w:val="24"/>
              </w:rPr>
              <w:t xml:space="preserve">Sworn affidavit </w:t>
            </w:r>
            <w:r w:rsidRPr="00E10957">
              <w:rPr>
                <w:rFonts w:ascii="Calibri" w:hAnsi="Calibri"/>
                <w:bCs/>
                <w:szCs w:val="24"/>
              </w:rPr>
              <w:t>in the format provided by CIPC -</w:t>
            </w:r>
            <w:r w:rsidRPr="00E10957">
              <w:rPr>
                <w:rFonts w:ascii="Calibri" w:hAnsi="Calibri"/>
                <w:b/>
                <w:i/>
                <w:iCs/>
                <w:szCs w:val="24"/>
              </w:rPr>
              <w:t xml:space="preserve"> Applicable to EMEs and QSEs only.</w:t>
            </w:r>
          </w:p>
          <w:p w14:paraId="532E70E7" w14:textId="77777777" w:rsidR="00E10957" w:rsidRPr="00E10957" w:rsidRDefault="00E10957" w:rsidP="00E10957">
            <w:pPr>
              <w:spacing w:after="0"/>
              <w:ind w:left="460"/>
              <w:jc w:val="left"/>
              <w:outlineLvl w:val="0"/>
              <w:rPr>
                <w:rFonts w:ascii="Calibri" w:hAnsi="Calibri" w:cs="Calibri"/>
                <w:b/>
                <w:bCs/>
                <w:szCs w:val="24"/>
              </w:rPr>
            </w:pPr>
            <w:r w:rsidRPr="00E10957">
              <w:rPr>
                <w:rFonts w:ascii="Calibri" w:hAnsi="Calibri" w:cs="Calibri"/>
                <w:b/>
                <w:bCs/>
                <w:szCs w:val="24"/>
              </w:rPr>
              <w:t xml:space="preserve">       and/ or</w:t>
            </w:r>
          </w:p>
          <w:p w14:paraId="37AE286F" w14:textId="77777777" w:rsidR="00E10957" w:rsidRPr="00E10957" w:rsidRDefault="00E10957" w:rsidP="00E10957">
            <w:pPr>
              <w:spacing w:after="0"/>
              <w:ind w:left="460"/>
              <w:jc w:val="left"/>
              <w:outlineLvl w:val="0"/>
              <w:rPr>
                <w:rFonts w:ascii="Calibri" w:hAnsi="Calibri" w:cs="Calibri"/>
                <w:szCs w:val="24"/>
              </w:rPr>
            </w:pPr>
          </w:p>
          <w:p w14:paraId="2F51EDFC" w14:textId="77777777" w:rsidR="00E10957" w:rsidRPr="00E10957" w:rsidRDefault="00E10957" w:rsidP="009D6921">
            <w:pPr>
              <w:numPr>
                <w:ilvl w:val="0"/>
                <w:numId w:val="37"/>
              </w:numPr>
              <w:spacing w:after="0"/>
              <w:ind w:left="460" w:hanging="460"/>
              <w:jc w:val="left"/>
              <w:outlineLvl w:val="0"/>
              <w:rPr>
                <w:rFonts w:ascii="Calibri" w:hAnsi="Calibri" w:cs="Calibri"/>
                <w:b/>
                <w:bCs/>
                <w:szCs w:val="24"/>
              </w:rPr>
            </w:pPr>
            <w:r w:rsidRPr="00E10957">
              <w:rPr>
                <w:rFonts w:ascii="Calibri" w:hAnsi="Calibri" w:cs="Calibri"/>
                <w:b/>
                <w:bCs/>
                <w:szCs w:val="24"/>
              </w:rPr>
              <w:t>Column D in table 5</w:t>
            </w:r>
          </w:p>
          <w:p w14:paraId="7523B735" w14:textId="77777777" w:rsidR="00E10957" w:rsidRPr="00E10957" w:rsidRDefault="00E10957" w:rsidP="00E10957">
            <w:pPr>
              <w:spacing w:after="0"/>
              <w:ind w:left="460"/>
              <w:jc w:val="left"/>
              <w:outlineLvl w:val="0"/>
              <w:rPr>
                <w:rFonts w:ascii="Calibri" w:hAnsi="Calibri"/>
                <w:b/>
                <w:szCs w:val="24"/>
              </w:rPr>
            </w:pPr>
            <w:r w:rsidRPr="00E10957">
              <w:rPr>
                <w:rFonts w:ascii="Calibri" w:hAnsi="Calibri"/>
                <w:bCs/>
                <w:szCs w:val="24"/>
              </w:rPr>
              <w:t xml:space="preserve">Copy of </w:t>
            </w:r>
            <w:r w:rsidRPr="00E10957">
              <w:rPr>
                <w:rFonts w:ascii="Calibri" w:hAnsi="Calibri"/>
                <w:b/>
                <w:i/>
                <w:iCs/>
                <w:szCs w:val="24"/>
              </w:rPr>
              <w:t>South African Identification Document (ID)</w:t>
            </w:r>
            <w:r w:rsidRPr="00E10957">
              <w:rPr>
                <w:rFonts w:ascii="Calibri" w:hAnsi="Calibri"/>
                <w:bCs/>
                <w:szCs w:val="24"/>
              </w:rPr>
              <w:t xml:space="preserve">; </w:t>
            </w:r>
            <w:r w:rsidRPr="00E10957">
              <w:rPr>
                <w:rFonts w:ascii="Calibri" w:hAnsi="Calibri"/>
                <w:b/>
                <w:szCs w:val="24"/>
              </w:rPr>
              <w:t>and/ or</w:t>
            </w:r>
          </w:p>
          <w:p w14:paraId="76386436" w14:textId="77777777" w:rsidR="00E10957" w:rsidRPr="00E10957" w:rsidRDefault="00E10957" w:rsidP="00E10957">
            <w:pPr>
              <w:spacing w:after="0"/>
              <w:ind w:left="460"/>
              <w:jc w:val="left"/>
              <w:outlineLvl w:val="0"/>
              <w:rPr>
                <w:rFonts w:ascii="Calibri" w:hAnsi="Calibri"/>
                <w:bCs/>
                <w:szCs w:val="24"/>
              </w:rPr>
            </w:pPr>
          </w:p>
          <w:p w14:paraId="6C696479" w14:textId="77777777" w:rsidR="00E10957" w:rsidRPr="00E10957" w:rsidRDefault="00E10957" w:rsidP="009D6921">
            <w:pPr>
              <w:numPr>
                <w:ilvl w:val="0"/>
                <w:numId w:val="37"/>
              </w:numPr>
              <w:spacing w:after="0"/>
              <w:ind w:left="460" w:hanging="460"/>
              <w:jc w:val="left"/>
              <w:outlineLvl w:val="0"/>
              <w:rPr>
                <w:rFonts w:ascii="Calibri" w:hAnsi="Calibri" w:cs="Calibri"/>
                <w:b/>
                <w:bCs/>
                <w:szCs w:val="24"/>
              </w:rPr>
            </w:pPr>
            <w:r w:rsidRPr="00E10957">
              <w:rPr>
                <w:rFonts w:ascii="Calibri" w:hAnsi="Calibri" w:cs="Calibri"/>
                <w:b/>
                <w:bCs/>
                <w:szCs w:val="24"/>
              </w:rPr>
              <w:t>Column E in table 5</w:t>
            </w:r>
          </w:p>
          <w:p w14:paraId="224075B6" w14:textId="77777777" w:rsidR="00E10957" w:rsidRPr="00E10957" w:rsidRDefault="00E10957" w:rsidP="00E10957">
            <w:pPr>
              <w:spacing w:after="0"/>
              <w:ind w:left="460"/>
              <w:jc w:val="left"/>
              <w:outlineLvl w:val="0"/>
              <w:rPr>
                <w:rFonts w:ascii="Calibri" w:hAnsi="Calibri" w:cs="Calibri"/>
                <w:szCs w:val="24"/>
              </w:rPr>
            </w:pPr>
            <w:r w:rsidRPr="00E10957">
              <w:rPr>
                <w:rFonts w:ascii="Calibri" w:hAnsi="Calibri"/>
                <w:bCs/>
                <w:szCs w:val="24"/>
              </w:rPr>
              <w:t xml:space="preserve">Copy of </w:t>
            </w:r>
            <w:r w:rsidRPr="00E10957">
              <w:rPr>
                <w:rFonts w:ascii="Calibri" w:hAnsi="Calibri"/>
                <w:b/>
                <w:i/>
                <w:iCs/>
                <w:szCs w:val="24"/>
              </w:rPr>
              <w:t>Medical Certificate</w:t>
            </w:r>
            <w:r w:rsidRPr="00E10957">
              <w:rPr>
                <w:rFonts w:ascii="Calibri" w:hAnsi="Calibri"/>
                <w:bCs/>
                <w:szCs w:val="24"/>
              </w:rPr>
              <w:t xml:space="preserve"> </w:t>
            </w:r>
            <w:r w:rsidRPr="00E10957">
              <w:rPr>
                <w:rFonts w:ascii="Calibri" w:hAnsi="Calibri"/>
                <w:b/>
                <w:i/>
                <w:iCs/>
                <w:szCs w:val="24"/>
              </w:rPr>
              <w:t xml:space="preserve">clearly indicating the disability in line with the B-BBEE status claimed </w:t>
            </w:r>
            <w:r w:rsidRPr="00E10957">
              <w:rPr>
                <w:rFonts w:ascii="Calibri" w:hAnsi="Calibri" w:cs="Calibri"/>
                <w:b/>
                <w:i/>
                <w:iCs/>
                <w:szCs w:val="24"/>
              </w:rPr>
              <w:t xml:space="preserve">as defined in </w:t>
            </w:r>
            <w:r w:rsidRPr="00E10957">
              <w:rPr>
                <w:rFonts w:ascii="Calibri" w:hAnsi="Calibri"/>
                <w:b/>
                <w:i/>
                <w:iCs/>
                <w:szCs w:val="24"/>
              </w:rPr>
              <w:t>the</w:t>
            </w:r>
            <w:r w:rsidRPr="00E10957">
              <w:rPr>
                <w:rFonts w:ascii="Calibri" w:hAnsi="Calibri" w:cs="Calibri"/>
                <w:b/>
                <w:i/>
                <w:iCs/>
                <w:szCs w:val="24"/>
              </w:rPr>
              <w:t xml:space="preserve"> Broad-Based Black Economic Empowerment Act</w:t>
            </w:r>
            <w:r w:rsidRPr="00E10957">
              <w:rPr>
                <w:rFonts w:ascii="Calibri" w:hAnsi="Calibri" w:cs="Calibri"/>
                <w:szCs w:val="24"/>
              </w:rPr>
              <w:t>.</w:t>
            </w:r>
          </w:p>
          <w:p w14:paraId="1DF0956B" w14:textId="77777777" w:rsidR="00E10957" w:rsidRPr="00E10957" w:rsidRDefault="00E10957" w:rsidP="00E10957">
            <w:pPr>
              <w:spacing w:after="0"/>
              <w:ind w:left="460"/>
              <w:jc w:val="left"/>
              <w:outlineLvl w:val="0"/>
              <w:rPr>
                <w:rFonts w:ascii="Calibri" w:hAnsi="Calibri" w:cs="Calibri"/>
                <w:szCs w:val="24"/>
              </w:rPr>
            </w:pPr>
          </w:p>
          <w:p w14:paraId="31A0FC98" w14:textId="77777777" w:rsidR="00E10957" w:rsidRPr="00E10957" w:rsidRDefault="00E10957" w:rsidP="00E10957">
            <w:pPr>
              <w:jc w:val="left"/>
              <w:rPr>
                <w:rFonts w:cs="Calibri"/>
                <w:b/>
                <w:bCs/>
              </w:rPr>
            </w:pPr>
            <w:r w:rsidRPr="00E10957">
              <w:rPr>
                <w:rFonts w:cs="Calibri"/>
                <w:b/>
                <w:bCs/>
              </w:rPr>
              <w:t>Note:</w:t>
            </w:r>
          </w:p>
          <w:p w14:paraId="08071B14" w14:textId="77777777" w:rsidR="00E10957" w:rsidRPr="00E10957" w:rsidRDefault="00E10957" w:rsidP="00E10957">
            <w:pPr>
              <w:jc w:val="left"/>
              <w:rPr>
                <w:bCs/>
                <w:szCs w:val="24"/>
              </w:rPr>
            </w:pPr>
            <w:r w:rsidRPr="00E10957">
              <w:rPr>
                <w:bCs/>
                <w:szCs w:val="24"/>
              </w:rPr>
              <w:t>The CIPC (Companies and Intellectual Property Commission) registration documents will also be used as evidence to confirm compliance to the Preferential procurement requirements as part of the evaluation process.</w:t>
            </w:r>
          </w:p>
          <w:bookmarkEnd w:id="66"/>
          <w:p w14:paraId="13A6892A" w14:textId="77777777" w:rsidR="00E10957" w:rsidRPr="00E10957" w:rsidRDefault="00E10957" w:rsidP="00E10957">
            <w:pPr>
              <w:jc w:val="left"/>
              <w:rPr>
                <w:rFonts w:cs="Calibri"/>
              </w:rPr>
            </w:pPr>
            <w:r w:rsidRPr="00E10957">
              <w:rPr>
                <w:rFonts w:cs="Calibri"/>
              </w:rPr>
              <w:br/>
            </w:r>
            <w:bookmarkStart w:id="67" w:name="_Hlk207288970"/>
            <w:r w:rsidRPr="00E10957">
              <w:rPr>
                <w:rFonts w:cs="Calibri"/>
                <w:b/>
                <w:bCs/>
              </w:rPr>
              <w:t>Points allocation:</w:t>
            </w:r>
            <w:r w:rsidRPr="00E10957">
              <w:rPr>
                <w:rFonts w:cs="Calibri"/>
              </w:rPr>
              <w:br/>
              <w:t xml:space="preserve">Points will be allocated for bidders that meets the requirements as indicated in </w:t>
            </w:r>
            <w:r w:rsidRPr="00E10957" w:rsidDel="00FC1EAF">
              <w:rPr>
                <w:rFonts w:cs="Calibri"/>
                <w:b/>
                <w:bCs/>
              </w:rPr>
              <w:t>table</w:t>
            </w:r>
            <w:r w:rsidRPr="00E10957">
              <w:rPr>
                <w:rFonts w:cs="Calibri"/>
                <w:b/>
                <w:bCs/>
              </w:rPr>
              <w:t xml:space="preserve"> 5.</w:t>
            </w:r>
            <w:bookmarkEnd w:id="67"/>
          </w:p>
          <w:p w14:paraId="76E8BAE4" w14:textId="77777777" w:rsidR="00E10957" w:rsidRPr="00E10957" w:rsidRDefault="00E10957" w:rsidP="00E10957">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5956A43A" w14:textId="533ADBAC" w:rsidR="00E10957" w:rsidRPr="00E10957" w:rsidRDefault="00E10957" w:rsidP="00E10957">
            <w:pPr>
              <w:jc w:val="left"/>
              <w:rPr>
                <w:rFonts w:cs="Calibri"/>
                <w:szCs w:val="24"/>
                <w:lang w:eastAsia="en-GB"/>
              </w:rPr>
            </w:pPr>
            <w:r w:rsidRPr="00E10957">
              <w:rPr>
                <w:rFonts w:cs="Calibri"/>
                <w:szCs w:val="24"/>
                <w:lang w:eastAsia="en-GB"/>
              </w:rPr>
              <w:t xml:space="preserve">&lt;provide unique reference to locate the substantiating evidence in the bid response – </w:t>
            </w:r>
            <w:r w:rsidRPr="00E10957">
              <w:rPr>
                <w:rFonts w:cs="Calibri"/>
                <w:b/>
                <w:bCs/>
                <w:szCs w:val="24"/>
                <w:lang w:eastAsia="en-GB"/>
              </w:rPr>
              <w:t xml:space="preserve">Annex A, par </w:t>
            </w:r>
            <w:r w:rsidR="00A55E70">
              <w:rPr>
                <w:rFonts w:cs="Calibri"/>
                <w:b/>
                <w:bCs/>
                <w:szCs w:val="24"/>
                <w:lang w:eastAsia="en-GB"/>
              </w:rPr>
              <w:t>4</w:t>
            </w:r>
            <w:r w:rsidRPr="00E10957">
              <w:rPr>
                <w:rFonts w:cs="Calibri"/>
                <w:b/>
                <w:bCs/>
                <w:szCs w:val="24"/>
                <w:lang w:eastAsia="en-GB"/>
              </w:rPr>
              <w:t>.4</w:t>
            </w:r>
            <w:r w:rsidRPr="00E10957">
              <w:rPr>
                <w:rFonts w:cs="Calibri"/>
                <w:szCs w:val="24"/>
                <w:lang w:eastAsia="en-GB"/>
              </w:rPr>
              <w:t>&gt;</w:t>
            </w:r>
          </w:p>
        </w:tc>
      </w:tr>
    </w:tbl>
    <w:p w14:paraId="206AF659" w14:textId="77777777" w:rsidR="00E10957" w:rsidRPr="00E10957" w:rsidRDefault="00E10957" w:rsidP="00E10957">
      <w:pPr>
        <w:jc w:val="left"/>
        <w:rPr>
          <w:rFonts w:cs="Calibri"/>
          <w:szCs w:val="24"/>
        </w:rPr>
        <w:sectPr w:rsidR="00E10957" w:rsidRPr="00E10957" w:rsidSect="00E10957">
          <w:pgSz w:w="16838" w:h="11906" w:orient="landscape"/>
          <w:pgMar w:top="1134" w:right="1134" w:bottom="1134" w:left="1134" w:header="680" w:footer="346" w:gutter="0"/>
          <w:cols w:space="720"/>
        </w:sectPr>
      </w:pPr>
      <w:r w:rsidRPr="00E10957">
        <w:rPr>
          <w:rFonts w:cs="Calibri"/>
          <w:szCs w:val="24"/>
        </w:rPr>
        <w:br w:type="page"/>
      </w:r>
    </w:p>
    <w:p w14:paraId="427979CA" w14:textId="77777777" w:rsidR="00E10957" w:rsidRPr="00E10957" w:rsidRDefault="00E10957" w:rsidP="00E10957">
      <w:pPr>
        <w:rPr>
          <w:rFonts w:cs="Calibri"/>
          <w:szCs w:val="24"/>
        </w:rPr>
      </w:pPr>
    </w:p>
    <w:p w14:paraId="494222D5" w14:textId="77777777" w:rsidR="00E10957" w:rsidRPr="00E10957" w:rsidRDefault="00E10957" w:rsidP="00E10957">
      <w:pPr>
        <w:keepNext/>
        <w:spacing w:before="120"/>
        <w:rPr>
          <w:rFonts w:asciiTheme="majorHAnsi" w:eastAsia="Times New Roman" w:hAnsiTheme="majorHAnsi" w:cstheme="majorHAnsi"/>
          <w:bCs/>
          <w:lang w:val="en-GB" w:eastAsia="en-GB"/>
        </w:rPr>
      </w:pPr>
      <w:r w:rsidRPr="00E10957">
        <w:rPr>
          <w:rFonts w:asciiTheme="majorHAnsi" w:eastAsia="Times New Roman" w:hAnsiTheme="majorHAnsi" w:cstheme="majorHAnsi"/>
          <w:b/>
          <w:lang w:val="en-GB"/>
        </w:rPr>
        <w:t>Table 5:</w:t>
      </w:r>
      <w:r w:rsidRPr="00E10957">
        <w:rPr>
          <w:rFonts w:asciiTheme="majorHAnsi" w:eastAsia="Times New Roman" w:hAnsiTheme="majorHAnsi" w:cstheme="majorHAnsi"/>
          <w:b/>
          <w:bCs/>
          <w:lang w:val="en-GB" w:eastAsia="en-GB"/>
        </w:rPr>
        <w:t xml:space="preserve"> </w:t>
      </w:r>
      <w:r w:rsidRPr="00E10957">
        <w:rPr>
          <w:rFonts w:asciiTheme="majorHAnsi" w:eastAsia="Times New Roman" w:hAnsiTheme="majorHAnsi" w:cstheme="majorHAnsi"/>
          <w:lang w:val="en-GB" w:eastAsia="en-GB"/>
        </w:rPr>
        <w:t>B-BBEE Points as part of the Preference Goal requirements (Preferential Goal Requirements for (80/20) system)</w:t>
      </w:r>
    </w:p>
    <w:p w14:paraId="093F272A" w14:textId="77777777" w:rsidR="00E10957" w:rsidRPr="00E10957" w:rsidRDefault="00E10957" w:rsidP="00E10957">
      <w:pPr>
        <w:rPr>
          <w:rFonts w:asciiTheme="majorHAnsi" w:hAnsiTheme="majorHAnsi" w:cstheme="majorHAnsi"/>
        </w:rPr>
      </w:pPr>
      <w:r w:rsidRPr="00E10957">
        <w:rPr>
          <w:rFonts w:asciiTheme="majorHAnsi" w:hAnsiTheme="majorHAnsi" w:cstheme="majorHAns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E10957" w:rsidRPr="00E10957" w14:paraId="3EE47D6A" w14:textId="77777777" w:rsidTr="001B75F4">
        <w:trPr>
          <w:trHeight w:val="340"/>
        </w:trPr>
        <w:tc>
          <w:tcPr>
            <w:tcW w:w="236" w:type="dxa"/>
            <w:tcBorders>
              <w:top w:val="nil"/>
              <w:left w:val="nil"/>
              <w:bottom w:val="nil"/>
              <w:right w:val="nil"/>
            </w:tcBorders>
            <w:noWrap/>
            <w:vAlign w:val="bottom"/>
            <w:hideMark/>
          </w:tcPr>
          <w:p w14:paraId="56CE2B4E"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nil"/>
              <w:bottom w:val="nil"/>
              <w:right w:val="nil"/>
            </w:tcBorders>
            <w:noWrap/>
            <w:vAlign w:val="bottom"/>
            <w:hideMark/>
          </w:tcPr>
          <w:p w14:paraId="3E604041"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985" w:type="dxa"/>
            <w:tcBorders>
              <w:top w:val="nil"/>
              <w:left w:val="nil"/>
              <w:bottom w:val="nil"/>
              <w:right w:val="nil"/>
            </w:tcBorders>
            <w:noWrap/>
            <w:vAlign w:val="bottom"/>
            <w:hideMark/>
          </w:tcPr>
          <w:p w14:paraId="0D8DCD31"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275" w:type="dxa"/>
            <w:tcBorders>
              <w:top w:val="nil"/>
              <w:left w:val="nil"/>
              <w:bottom w:val="nil"/>
              <w:right w:val="nil"/>
            </w:tcBorders>
            <w:noWrap/>
            <w:vAlign w:val="bottom"/>
            <w:hideMark/>
          </w:tcPr>
          <w:p w14:paraId="14058088"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3220AFE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2B0A251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c>
          <w:tcPr>
            <w:tcW w:w="1701" w:type="dxa"/>
            <w:tcBorders>
              <w:top w:val="nil"/>
              <w:left w:val="nil"/>
              <w:bottom w:val="nil"/>
              <w:right w:val="nil"/>
            </w:tcBorders>
            <w:noWrap/>
            <w:vAlign w:val="bottom"/>
            <w:hideMark/>
          </w:tcPr>
          <w:p w14:paraId="3F3D9ED9"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3A03CD37"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r>
      <w:tr w:rsidR="00E10957" w:rsidRPr="00E10957" w14:paraId="0C65F12F" w14:textId="77777777" w:rsidTr="001B75F4">
        <w:trPr>
          <w:trHeight w:val="320"/>
        </w:trPr>
        <w:tc>
          <w:tcPr>
            <w:tcW w:w="236" w:type="dxa"/>
            <w:tcBorders>
              <w:top w:val="nil"/>
              <w:left w:val="nil"/>
              <w:bottom w:val="nil"/>
              <w:right w:val="nil"/>
            </w:tcBorders>
            <w:noWrap/>
            <w:vAlign w:val="bottom"/>
            <w:hideMark/>
          </w:tcPr>
          <w:p w14:paraId="5EAC1B74"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0BA62A14" w14:textId="77777777" w:rsidR="00E10957" w:rsidRPr="00E10957" w:rsidRDefault="00E10957" w:rsidP="00E10957">
            <w:pPr>
              <w:spacing w:after="0" w:line="240" w:lineRule="auto"/>
              <w:ind w:firstLine="3"/>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00A8FB3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DB9239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72968EA6" w14:textId="77777777" w:rsidR="00E10957" w:rsidRPr="00E10957" w:rsidRDefault="00E10957" w:rsidP="00E10957">
            <w:pPr>
              <w:spacing w:after="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Black Owned</w:t>
            </w:r>
            <w:r w:rsidRPr="00E10957">
              <w:rPr>
                <w:rFonts w:asciiTheme="majorHAnsi" w:eastAsia="Times New Roman" w:hAnsiTheme="majorHAnsi" w:cstheme="majorHAnsi"/>
                <w:b/>
                <w:bCs/>
                <w:sz w:val="20"/>
                <w:szCs w:val="20"/>
                <w:lang w:eastAsia="en-GB"/>
              </w:rPr>
              <w:br/>
              <w:t>(BO)</w:t>
            </w:r>
            <w:r w:rsidRPr="00E10957">
              <w:rPr>
                <w:rFonts w:asciiTheme="majorHAnsi" w:eastAsia="Times New Roman" w:hAnsiTheme="majorHAnsi" w:cstheme="majorHAnsi"/>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14EB705E" w14:textId="77777777" w:rsidR="00E10957" w:rsidRPr="00E10957" w:rsidRDefault="00E10957" w:rsidP="00E10957">
            <w:pPr>
              <w:spacing w:after="24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Black Woman Owned</w:t>
            </w:r>
            <w:r w:rsidRPr="00E10957">
              <w:rPr>
                <w:rFonts w:asciiTheme="majorHAnsi" w:eastAsia="Times New Roman" w:hAnsiTheme="majorHAnsi" w:cstheme="majorHAnsi"/>
                <w:b/>
                <w:bCs/>
                <w:sz w:val="20"/>
                <w:szCs w:val="20"/>
                <w:lang w:eastAsia="en-GB"/>
              </w:rPr>
              <w:br/>
              <w:t>(BWO)</w:t>
            </w:r>
            <w:r w:rsidRPr="00E10957">
              <w:rPr>
                <w:rFonts w:asciiTheme="majorHAnsi" w:eastAsia="Times New Roman" w:hAnsiTheme="majorHAnsi" w:cstheme="majorHAnsi"/>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2742759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3BA587C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5856D56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1645B0C7" w14:textId="77777777" w:rsidR="00E10957" w:rsidRPr="00E10957" w:rsidRDefault="00E10957" w:rsidP="00E10957">
            <w:pPr>
              <w:spacing w:after="0" w:line="240" w:lineRule="auto"/>
              <w:jc w:val="center"/>
              <w:rPr>
                <w:rFonts w:asciiTheme="majorHAnsi" w:eastAsia="Times New Roman" w:hAnsiTheme="majorHAnsi" w:cstheme="majorHAnsi"/>
                <w:b/>
                <w:bCs/>
                <w:color w:val="FF0000"/>
                <w:sz w:val="20"/>
                <w:szCs w:val="20"/>
                <w:lang w:eastAsia="en-GB"/>
              </w:rPr>
            </w:pPr>
            <w:r w:rsidRPr="00E10957">
              <w:rPr>
                <w:rFonts w:asciiTheme="majorHAnsi" w:eastAsia="Times New Roman" w:hAnsiTheme="majorHAnsi" w:cstheme="majorHAnsi"/>
                <w:b/>
                <w:bCs/>
                <w:color w:val="FF0000"/>
                <w:sz w:val="20"/>
                <w:szCs w:val="20"/>
                <w:lang w:eastAsia="en-GB"/>
              </w:rPr>
              <w:t>Bidder to select the section for points they wish to claim</w:t>
            </w:r>
            <w:r w:rsidRPr="00E10957">
              <w:rPr>
                <w:rFonts w:asciiTheme="majorHAnsi" w:eastAsia="Times New Roman" w:hAnsiTheme="majorHAnsi" w:cstheme="majorHAnsi"/>
                <w:b/>
                <w:bCs/>
                <w:color w:val="FF0000"/>
                <w:sz w:val="20"/>
                <w:szCs w:val="20"/>
                <w:lang w:eastAsia="en-GB"/>
              </w:rPr>
              <w:br/>
              <w:t>(Mark as Y= Yes)</w:t>
            </w:r>
          </w:p>
        </w:tc>
        <w:tc>
          <w:tcPr>
            <w:tcW w:w="1863" w:type="dxa"/>
            <w:tcBorders>
              <w:top w:val="nil"/>
              <w:left w:val="nil"/>
              <w:bottom w:val="nil"/>
              <w:right w:val="nil"/>
            </w:tcBorders>
            <w:noWrap/>
            <w:vAlign w:val="bottom"/>
            <w:hideMark/>
          </w:tcPr>
          <w:p w14:paraId="0A9B8C67" w14:textId="77777777" w:rsidR="00E10957" w:rsidRPr="00E10957" w:rsidRDefault="00E10957" w:rsidP="00E10957">
            <w:pPr>
              <w:spacing w:after="0" w:line="240" w:lineRule="auto"/>
              <w:jc w:val="center"/>
              <w:rPr>
                <w:rFonts w:asciiTheme="majorHAnsi" w:eastAsia="Times New Roman" w:hAnsiTheme="majorHAnsi" w:cstheme="majorHAnsi"/>
                <w:b/>
                <w:bCs/>
                <w:color w:val="FF0000"/>
                <w:sz w:val="20"/>
                <w:szCs w:val="20"/>
                <w:lang w:eastAsia="en-GB"/>
              </w:rPr>
            </w:pPr>
          </w:p>
        </w:tc>
      </w:tr>
      <w:tr w:rsidR="00E10957" w:rsidRPr="00E10957" w14:paraId="60735690" w14:textId="77777777" w:rsidTr="001B75F4">
        <w:trPr>
          <w:trHeight w:val="803"/>
        </w:trPr>
        <w:tc>
          <w:tcPr>
            <w:tcW w:w="236" w:type="dxa"/>
            <w:tcBorders>
              <w:top w:val="nil"/>
              <w:left w:val="nil"/>
              <w:bottom w:val="nil"/>
              <w:right w:val="nil"/>
            </w:tcBorders>
            <w:noWrap/>
            <w:vAlign w:val="bottom"/>
            <w:hideMark/>
          </w:tcPr>
          <w:p w14:paraId="3DE26088"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309E0DAF"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3A7FC8F8"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34D9621"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62854721" w14:textId="77777777" w:rsidR="00E10957" w:rsidRPr="00E10957" w:rsidRDefault="00E10957" w:rsidP="00E10957">
            <w:pPr>
              <w:spacing w:after="0" w:line="240" w:lineRule="auto"/>
              <w:jc w:val="left"/>
              <w:rPr>
                <w:rFonts w:asciiTheme="majorHAnsi" w:eastAsia="Times New Roman" w:hAnsiTheme="majorHAnsi" w:cstheme="majorHAnsi"/>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2E06A058" w14:textId="77777777" w:rsidR="00E10957" w:rsidRPr="00E10957" w:rsidRDefault="00E10957" w:rsidP="00E10957">
            <w:pPr>
              <w:spacing w:after="0" w:line="240" w:lineRule="auto"/>
              <w:jc w:val="left"/>
              <w:rPr>
                <w:rFonts w:asciiTheme="majorHAnsi" w:eastAsia="Times New Roman" w:hAnsiTheme="majorHAnsi" w:cstheme="majorHAnsi"/>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4F422443"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37760571"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5BB977E"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8AF95A3" w14:textId="77777777" w:rsidR="00E10957" w:rsidRPr="00E10957" w:rsidRDefault="00E10957" w:rsidP="00E10957">
            <w:pPr>
              <w:spacing w:after="0" w:line="240" w:lineRule="auto"/>
              <w:jc w:val="left"/>
              <w:rPr>
                <w:rFonts w:asciiTheme="majorHAnsi" w:eastAsia="Times New Roman" w:hAnsiTheme="majorHAnsi" w:cstheme="majorHAnsi"/>
                <w:b/>
                <w:bCs/>
                <w:color w:val="FF0000"/>
                <w:sz w:val="20"/>
                <w:szCs w:val="20"/>
                <w:lang w:eastAsia="en-GB"/>
              </w:rPr>
            </w:pPr>
          </w:p>
        </w:tc>
        <w:tc>
          <w:tcPr>
            <w:tcW w:w="1863" w:type="dxa"/>
            <w:tcBorders>
              <w:top w:val="nil"/>
              <w:left w:val="nil"/>
              <w:bottom w:val="nil"/>
              <w:right w:val="nil"/>
            </w:tcBorders>
            <w:noWrap/>
            <w:vAlign w:val="bottom"/>
            <w:hideMark/>
          </w:tcPr>
          <w:p w14:paraId="130C7864"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r>
      <w:tr w:rsidR="00E10957" w:rsidRPr="00E10957" w14:paraId="694B8A7F" w14:textId="77777777" w:rsidTr="001B75F4">
        <w:trPr>
          <w:trHeight w:val="340"/>
        </w:trPr>
        <w:tc>
          <w:tcPr>
            <w:tcW w:w="236" w:type="dxa"/>
            <w:tcBorders>
              <w:top w:val="nil"/>
              <w:left w:val="nil"/>
              <w:bottom w:val="nil"/>
              <w:right w:val="nil"/>
            </w:tcBorders>
            <w:noWrap/>
            <w:vAlign w:val="bottom"/>
            <w:hideMark/>
          </w:tcPr>
          <w:p w14:paraId="43CCC208"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13C8014" w14:textId="77777777" w:rsidR="00E10957" w:rsidRPr="00E10957" w:rsidRDefault="00E10957" w:rsidP="00E10957">
            <w:pPr>
              <w:spacing w:after="0" w:line="240" w:lineRule="auto"/>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290A4A92" w14:textId="77777777" w:rsidR="00E10957" w:rsidRPr="00E10957" w:rsidRDefault="00E10957" w:rsidP="00E10957">
            <w:pPr>
              <w:spacing w:after="0" w:line="240" w:lineRule="auto"/>
              <w:jc w:val="left"/>
              <w:rPr>
                <w:rFonts w:asciiTheme="majorHAnsi" w:eastAsia="Times New Roman" w:hAnsiTheme="majorHAnsi" w:cstheme="majorHAnsi"/>
                <w:color w:val="000000"/>
                <w:lang w:eastAsia="en-GB"/>
              </w:rPr>
            </w:pPr>
            <w:r w:rsidRPr="00E10957">
              <w:rPr>
                <w:rFonts w:asciiTheme="majorHAnsi" w:eastAsia="Times New Roman" w:hAnsiTheme="majorHAnsi" w:cstheme="majorHAnsi"/>
                <w:color w:val="000000"/>
                <w:lang w:eastAsia="en-GB"/>
              </w:rPr>
              <w:t> </w:t>
            </w:r>
          </w:p>
        </w:tc>
        <w:tc>
          <w:tcPr>
            <w:tcW w:w="1275" w:type="dxa"/>
            <w:tcBorders>
              <w:top w:val="nil"/>
              <w:left w:val="nil"/>
              <w:bottom w:val="single" w:sz="8" w:space="0" w:color="auto"/>
              <w:right w:val="single" w:sz="8" w:space="0" w:color="auto"/>
            </w:tcBorders>
            <w:vAlign w:val="center"/>
            <w:hideMark/>
          </w:tcPr>
          <w:p w14:paraId="0ADB8B9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2386334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6E6A49C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7E9DB52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033B933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1F8BEDD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5631104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34B42B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2D2300CA" w14:textId="77777777" w:rsidTr="001B75F4">
        <w:trPr>
          <w:trHeight w:val="340"/>
        </w:trPr>
        <w:tc>
          <w:tcPr>
            <w:tcW w:w="236" w:type="dxa"/>
            <w:tcBorders>
              <w:top w:val="nil"/>
              <w:left w:val="nil"/>
              <w:bottom w:val="nil"/>
              <w:right w:val="nil"/>
            </w:tcBorders>
            <w:noWrap/>
            <w:vAlign w:val="bottom"/>
            <w:hideMark/>
          </w:tcPr>
          <w:p w14:paraId="120D1B6E"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BE2170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4B99B5F1"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2E5AEF2" w14:textId="77777777" w:rsidR="00E10957" w:rsidRPr="00E10957" w:rsidRDefault="00E10957" w:rsidP="00E10957">
            <w:pPr>
              <w:spacing w:after="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2075764C" w14:textId="77777777" w:rsidR="00E10957" w:rsidRPr="00E10957" w:rsidRDefault="00E10957" w:rsidP="00E10957">
            <w:pPr>
              <w:spacing w:after="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5548092A" w14:textId="77777777" w:rsidR="00E10957" w:rsidRPr="00E10957" w:rsidRDefault="00E10957" w:rsidP="00E10957">
            <w:pPr>
              <w:spacing w:after="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47947C01" w14:textId="77777777" w:rsidR="00E10957" w:rsidRPr="00E10957" w:rsidRDefault="00E10957" w:rsidP="00E10957">
            <w:pPr>
              <w:spacing w:after="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266613D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35142B5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61D0B68C"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EF80D4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3A8BBEFF" w14:textId="77777777" w:rsidTr="001B75F4">
        <w:trPr>
          <w:trHeight w:val="340"/>
        </w:trPr>
        <w:tc>
          <w:tcPr>
            <w:tcW w:w="236" w:type="dxa"/>
            <w:tcBorders>
              <w:top w:val="nil"/>
              <w:left w:val="nil"/>
              <w:bottom w:val="nil"/>
              <w:right w:val="nil"/>
            </w:tcBorders>
            <w:noWrap/>
            <w:vAlign w:val="bottom"/>
            <w:hideMark/>
          </w:tcPr>
          <w:p w14:paraId="32E2199A"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6FD091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54521FD4"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D9BE081"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000A29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3691ECC"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72CF193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0E07AADA"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7322C8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3AE263B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A188AA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2348DDB9" w14:textId="77777777" w:rsidTr="001B75F4">
        <w:trPr>
          <w:trHeight w:val="340"/>
        </w:trPr>
        <w:tc>
          <w:tcPr>
            <w:tcW w:w="236" w:type="dxa"/>
            <w:tcBorders>
              <w:top w:val="nil"/>
              <w:left w:val="nil"/>
              <w:bottom w:val="nil"/>
              <w:right w:val="nil"/>
            </w:tcBorders>
            <w:noWrap/>
            <w:vAlign w:val="bottom"/>
            <w:hideMark/>
          </w:tcPr>
          <w:p w14:paraId="1E2B1B6C"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6C7CF7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6A6E9172"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ECEA971"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947248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495105A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4453348E"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71417B5"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8DE58B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34FE35C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761F03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3112DC82" w14:textId="77777777" w:rsidTr="001B75F4">
        <w:trPr>
          <w:trHeight w:val="340"/>
        </w:trPr>
        <w:tc>
          <w:tcPr>
            <w:tcW w:w="236" w:type="dxa"/>
            <w:tcBorders>
              <w:top w:val="nil"/>
              <w:left w:val="nil"/>
              <w:bottom w:val="nil"/>
              <w:right w:val="nil"/>
            </w:tcBorders>
            <w:noWrap/>
            <w:vAlign w:val="bottom"/>
            <w:hideMark/>
          </w:tcPr>
          <w:p w14:paraId="3D6ECC16"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E98459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12B21396" w14:textId="77777777" w:rsidR="00E10957" w:rsidRPr="00E10957" w:rsidRDefault="00E10957" w:rsidP="00E10957">
            <w:pPr>
              <w:spacing w:after="0" w:line="240" w:lineRule="auto"/>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4A62CA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60B96E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05A8D10C"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8686485"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7E50DC6"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94E150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5389C54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761E17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43068C71" w14:textId="77777777" w:rsidTr="001B75F4">
        <w:trPr>
          <w:trHeight w:val="340"/>
        </w:trPr>
        <w:tc>
          <w:tcPr>
            <w:tcW w:w="236" w:type="dxa"/>
            <w:tcBorders>
              <w:top w:val="nil"/>
              <w:left w:val="nil"/>
              <w:bottom w:val="nil"/>
              <w:right w:val="nil"/>
            </w:tcBorders>
            <w:noWrap/>
            <w:vAlign w:val="bottom"/>
            <w:hideMark/>
          </w:tcPr>
          <w:p w14:paraId="3BA23800"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94B2A7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33AA2374"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11EE06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89378E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C930E11"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008F603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176B071C"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7FFC6A9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119197F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97F485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7B53AE06" w14:textId="77777777" w:rsidTr="001B75F4">
        <w:trPr>
          <w:trHeight w:val="340"/>
        </w:trPr>
        <w:tc>
          <w:tcPr>
            <w:tcW w:w="236" w:type="dxa"/>
            <w:tcBorders>
              <w:top w:val="nil"/>
              <w:left w:val="nil"/>
              <w:bottom w:val="nil"/>
              <w:right w:val="nil"/>
            </w:tcBorders>
            <w:noWrap/>
            <w:vAlign w:val="bottom"/>
            <w:hideMark/>
          </w:tcPr>
          <w:p w14:paraId="6D46A14A"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9A696B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16F07D4A"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3034A1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03D1AE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33E20F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18409D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117A299E"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69B41D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5D393B0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79A73A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62DB7E36" w14:textId="77777777" w:rsidTr="001B75F4">
        <w:trPr>
          <w:trHeight w:val="340"/>
        </w:trPr>
        <w:tc>
          <w:tcPr>
            <w:tcW w:w="236" w:type="dxa"/>
            <w:tcBorders>
              <w:top w:val="nil"/>
              <w:left w:val="nil"/>
              <w:bottom w:val="nil"/>
              <w:right w:val="nil"/>
            </w:tcBorders>
            <w:noWrap/>
            <w:vAlign w:val="bottom"/>
            <w:hideMark/>
          </w:tcPr>
          <w:p w14:paraId="54480CCC"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B1FC83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3D52066F"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ECD996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081FBE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5A9825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22FA3101"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336B9D5"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58406F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050D220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3DE512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678C0D3E" w14:textId="77777777" w:rsidTr="001B75F4">
        <w:trPr>
          <w:trHeight w:val="340"/>
        </w:trPr>
        <w:tc>
          <w:tcPr>
            <w:tcW w:w="236" w:type="dxa"/>
            <w:tcBorders>
              <w:top w:val="nil"/>
              <w:left w:val="nil"/>
              <w:bottom w:val="nil"/>
              <w:right w:val="nil"/>
            </w:tcBorders>
            <w:noWrap/>
            <w:vAlign w:val="bottom"/>
            <w:hideMark/>
          </w:tcPr>
          <w:p w14:paraId="1985B6EF"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9C7B61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3DA11381" w14:textId="77777777" w:rsidR="00E10957" w:rsidRPr="00E10957" w:rsidRDefault="00E10957" w:rsidP="00E10957">
            <w:pPr>
              <w:spacing w:after="0" w:line="240" w:lineRule="auto"/>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776077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60944A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1C9AE3FA"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D28C196"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F979A8B"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610948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151DA95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2DF693A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76347BD6" w14:textId="77777777" w:rsidTr="001B75F4">
        <w:trPr>
          <w:trHeight w:val="340"/>
        </w:trPr>
        <w:tc>
          <w:tcPr>
            <w:tcW w:w="236" w:type="dxa"/>
            <w:tcBorders>
              <w:top w:val="nil"/>
              <w:left w:val="nil"/>
              <w:bottom w:val="nil"/>
              <w:right w:val="nil"/>
            </w:tcBorders>
            <w:noWrap/>
            <w:vAlign w:val="bottom"/>
            <w:hideMark/>
          </w:tcPr>
          <w:p w14:paraId="02E4E29D"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1D6416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3397F83E"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81B3B9C"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7CACEB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3A6A77F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2189EF7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43B477C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7D64EFE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24554BF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750EA2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4831CCB7" w14:textId="77777777" w:rsidTr="001B75F4">
        <w:trPr>
          <w:trHeight w:val="340"/>
        </w:trPr>
        <w:tc>
          <w:tcPr>
            <w:tcW w:w="236" w:type="dxa"/>
            <w:tcBorders>
              <w:top w:val="nil"/>
              <w:left w:val="nil"/>
              <w:bottom w:val="nil"/>
              <w:right w:val="nil"/>
            </w:tcBorders>
            <w:noWrap/>
            <w:vAlign w:val="bottom"/>
            <w:hideMark/>
          </w:tcPr>
          <w:p w14:paraId="567FC9A3"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F6746A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380E9012"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1B9D1E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0B5D90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0B53495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1531752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2569591A"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58C09C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7860984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2CBF768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6C3C7A69" w14:textId="77777777" w:rsidTr="001B75F4">
        <w:trPr>
          <w:trHeight w:val="340"/>
        </w:trPr>
        <w:tc>
          <w:tcPr>
            <w:tcW w:w="236" w:type="dxa"/>
            <w:tcBorders>
              <w:top w:val="nil"/>
              <w:left w:val="nil"/>
              <w:bottom w:val="nil"/>
              <w:right w:val="nil"/>
            </w:tcBorders>
            <w:noWrap/>
            <w:vAlign w:val="bottom"/>
            <w:hideMark/>
          </w:tcPr>
          <w:p w14:paraId="39875582"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7E82B9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40DC8DF4"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83EA48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63AB58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55381E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7FABE7D6"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0EA0A49"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D994AA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6CD1514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52875D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23F78461" w14:textId="77777777" w:rsidTr="001B75F4">
        <w:trPr>
          <w:trHeight w:val="340"/>
        </w:trPr>
        <w:tc>
          <w:tcPr>
            <w:tcW w:w="236" w:type="dxa"/>
            <w:tcBorders>
              <w:top w:val="nil"/>
              <w:left w:val="nil"/>
              <w:bottom w:val="nil"/>
              <w:right w:val="nil"/>
            </w:tcBorders>
            <w:noWrap/>
            <w:vAlign w:val="bottom"/>
            <w:hideMark/>
          </w:tcPr>
          <w:p w14:paraId="673103C8"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E6AF06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4794F2E9" w14:textId="77777777" w:rsidR="00E10957" w:rsidRPr="00E10957" w:rsidRDefault="00E10957" w:rsidP="00E10957">
            <w:pPr>
              <w:spacing w:after="0" w:line="240" w:lineRule="auto"/>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837B28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BC8D5BC"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72BC6E54"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1E16EF9"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06B1403"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6EB6A7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30612E7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B40E75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3DABEC96" w14:textId="77777777" w:rsidTr="001B75F4">
        <w:trPr>
          <w:trHeight w:val="340"/>
        </w:trPr>
        <w:tc>
          <w:tcPr>
            <w:tcW w:w="236" w:type="dxa"/>
            <w:tcBorders>
              <w:top w:val="nil"/>
              <w:left w:val="nil"/>
              <w:bottom w:val="nil"/>
              <w:right w:val="nil"/>
            </w:tcBorders>
            <w:noWrap/>
            <w:vAlign w:val="bottom"/>
            <w:hideMark/>
          </w:tcPr>
          <w:p w14:paraId="699E4CEC"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8F9ED7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2717A36E"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50E58B9A"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1296838"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C8FD494"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4DB205C"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5754728"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F37AC4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5D955C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5DBD2E7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027F6E4C" w14:textId="77777777" w:rsidTr="001B75F4">
        <w:trPr>
          <w:trHeight w:val="340"/>
        </w:trPr>
        <w:tc>
          <w:tcPr>
            <w:tcW w:w="236" w:type="dxa"/>
            <w:tcBorders>
              <w:top w:val="nil"/>
              <w:left w:val="nil"/>
              <w:bottom w:val="nil"/>
              <w:right w:val="nil"/>
            </w:tcBorders>
            <w:noWrap/>
            <w:vAlign w:val="bottom"/>
            <w:hideMark/>
          </w:tcPr>
          <w:p w14:paraId="07A0052C"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0F311D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27FF7EE8"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0FB4470D"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2167D1D"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3CA8EA4"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CCED989"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67C19D5"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1F8020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271C37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1659E8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38906058" w14:textId="77777777" w:rsidTr="001B75F4">
        <w:trPr>
          <w:trHeight w:val="340"/>
        </w:trPr>
        <w:tc>
          <w:tcPr>
            <w:tcW w:w="236" w:type="dxa"/>
            <w:tcBorders>
              <w:top w:val="nil"/>
              <w:left w:val="nil"/>
              <w:bottom w:val="nil"/>
              <w:right w:val="nil"/>
            </w:tcBorders>
            <w:noWrap/>
            <w:vAlign w:val="bottom"/>
            <w:hideMark/>
          </w:tcPr>
          <w:p w14:paraId="6DB7177F"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40D64B1"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30DCA6F4"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proofErr w:type="gramStart"/>
            <w:r w:rsidRPr="00E10957">
              <w:rPr>
                <w:rFonts w:asciiTheme="majorHAnsi" w:eastAsia="Times New Roman" w:hAnsiTheme="majorHAnsi" w:cstheme="majorHAnsi"/>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1BFDB184"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E8FC461"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C6DBC9E"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8E9CB25"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C232ACC"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C2DC49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32DB2DF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D7F529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2670B584" w14:textId="77777777" w:rsidTr="001B75F4">
        <w:trPr>
          <w:trHeight w:val="340"/>
        </w:trPr>
        <w:tc>
          <w:tcPr>
            <w:tcW w:w="236" w:type="dxa"/>
            <w:tcBorders>
              <w:top w:val="nil"/>
              <w:left w:val="nil"/>
              <w:bottom w:val="nil"/>
              <w:right w:val="nil"/>
            </w:tcBorders>
            <w:noWrap/>
            <w:vAlign w:val="bottom"/>
            <w:hideMark/>
          </w:tcPr>
          <w:p w14:paraId="15CCE29E"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01E884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5E5F3DE5"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06D67142"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BC39623"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963C083"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2DD4EEA"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F291B02"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6FDF7C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818C97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9F5D171"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601AF2B7" w14:textId="77777777" w:rsidTr="001B75F4">
        <w:trPr>
          <w:trHeight w:val="340"/>
        </w:trPr>
        <w:tc>
          <w:tcPr>
            <w:tcW w:w="236" w:type="dxa"/>
            <w:tcBorders>
              <w:top w:val="nil"/>
              <w:left w:val="nil"/>
              <w:bottom w:val="nil"/>
              <w:right w:val="nil"/>
            </w:tcBorders>
            <w:noWrap/>
            <w:vAlign w:val="bottom"/>
            <w:hideMark/>
          </w:tcPr>
          <w:p w14:paraId="4CF05E25"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3372" w:type="dxa"/>
            <w:gridSpan w:val="2"/>
            <w:tcBorders>
              <w:top w:val="single" w:sz="8" w:space="0" w:color="auto"/>
              <w:left w:val="nil"/>
              <w:bottom w:val="nil"/>
              <w:right w:val="nil"/>
            </w:tcBorders>
            <w:noWrap/>
            <w:vAlign w:val="center"/>
            <w:hideMark/>
          </w:tcPr>
          <w:p w14:paraId="3C589F70"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2EE9580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20</w:t>
            </w:r>
          </w:p>
        </w:tc>
        <w:tc>
          <w:tcPr>
            <w:tcW w:w="2277" w:type="dxa"/>
            <w:tcBorders>
              <w:top w:val="nil"/>
              <w:left w:val="nil"/>
              <w:bottom w:val="nil"/>
              <w:right w:val="nil"/>
            </w:tcBorders>
            <w:noWrap/>
            <w:vAlign w:val="center"/>
            <w:hideMark/>
          </w:tcPr>
          <w:p w14:paraId="48E354F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c>
          <w:tcPr>
            <w:tcW w:w="1976" w:type="dxa"/>
            <w:tcBorders>
              <w:top w:val="nil"/>
              <w:left w:val="nil"/>
              <w:bottom w:val="nil"/>
              <w:right w:val="nil"/>
            </w:tcBorders>
            <w:noWrap/>
            <w:vAlign w:val="bottom"/>
            <w:hideMark/>
          </w:tcPr>
          <w:p w14:paraId="54407A8D" w14:textId="77777777" w:rsidR="00E10957" w:rsidRPr="00E10957" w:rsidRDefault="00E10957" w:rsidP="00E10957">
            <w:pPr>
              <w:spacing w:after="0" w:line="240" w:lineRule="auto"/>
              <w:jc w:val="center"/>
              <w:rPr>
                <w:rFonts w:asciiTheme="majorHAnsi" w:eastAsia="Times New Roman" w:hAnsiTheme="majorHAnsi" w:cstheme="majorHAnsi"/>
                <w:sz w:val="20"/>
                <w:szCs w:val="20"/>
                <w:lang w:eastAsia="en-GB"/>
              </w:rPr>
            </w:pPr>
          </w:p>
        </w:tc>
        <w:tc>
          <w:tcPr>
            <w:tcW w:w="1526" w:type="dxa"/>
            <w:tcBorders>
              <w:top w:val="nil"/>
              <w:left w:val="nil"/>
              <w:bottom w:val="nil"/>
              <w:right w:val="nil"/>
            </w:tcBorders>
            <w:noWrap/>
            <w:vAlign w:val="bottom"/>
            <w:hideMark/>
          </w:tcPr>
          <w:p w14:paraId="48AA4ABD"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592" w:type="dxa"/>
            <w:tcBorders>
              <w:top w:val="nil"/>
              <w:left w:val="nil"/>
              <w:bottom w:val="nil"/>
              <w:right w:val="nil"/>
            </w:tcBorders>
            <w:noWrap/>
            <w:vAlign w:val="bottom"/>
            <w:hideMark/>
          </w:tcPr>
          <w:p w14:paraId="4802147E"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993" w:type="dxa"/>
            <w:tcBorders>
              <w:top w:val="nil"/>
              <w:left w:val="nil"/>
              <w:bottom w:val="nil"/>
              <w:right w:val="nil"/>
            </w:tcBorders>
            <w:noWrap/>
            <w:vAlign w:val="bottom"/>
            <w:hideMark/>
          </w:tcPr>
          <w:p w14:paraId="12D90BD4"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701" w:type="dxa"/>
            <w:tcBorders>
              <w:top w:val="nil"/>
              <w:left w:val="nil"/>
              <w:bottom w:val="nil"/>
              <w:right w:val="nil"/>
            </w:tcBorders>
            <w:vAlign w:val="center"/>
            <w:hideMark/>
          </w:tcPr>
          <w:p w14:paraId="2BA786A1"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54E49452" w14:textId="77777777" w:rsidR="00E10957" w:rsidRPr="00E10957" w:rsidRDefault="00E10957" w:rsidP="00E10957">
            <w:pPr>
              <w:spacing w:after="0" w:line="240" w:lineRule="auto"/>
              <w:rPr>
                <w:rFonts w:asciiTheme="majorHAnsi" w:eastAsia="Times New Roman" w:hAnsiTheme="majorHAnsi" w:cstheme="majorHAnsi"/>
                <w:sz w:val="20"/>
                <w:szCs w:val="20"/>
                <w:lang w:eastAsia="en-GB"/>
              </w:rPr>
            </w:pPr>
          </w:p>
        </w:tc>
      </w:tr>
    </w:tbl>
    <w:p w14:paraId="04DE4A06" w14:textId="77777777" w:rsidR="00E10957" w:rsidRPr="00E10957" w:rsidRDefault="00E10957" w:rsidP="00E10957">
      <w:pPr>
        <w:rPr>
          <w:rFonts w:asciiTheme="majorHAnsi" w:hAnsiTheme="majorHAnsi" w:cstheme="majorHAnsi"/>
          <w:lang w:val="en-GB"/>
        </w:rPr>
        <w:sectPr w:rsidR="00E10957" w:rsidRPr="00E10957" w:rsidSect="00E10957">
          <w:pgSz w:w="16838" w:h="11906" w:orient="landscape" w:code="9"/>
          <w:pgMar w:top="1134" w:right="993" w:bottom="1134" w:left="1276" w:header="567" w:footer="584" w:gutter="0"/>
          <w:cols w:space="708"/>
          <w:docGrid w:linePitch="360"/>
        </w:sectPr>
      </w:pPr>
    </w:p>
    <w:p w14:paraId="73EFEE02" w14:textId="77777777" w:rsidR="001019A5" w:rsidRDefault="001019A5">
      <w:pPr>
        <w:pStyle w:val="ListParagraph"/>
        <w:spacing w:after="120"/>
        <w:ind w:left="1701"/>
        <w:outlineLvl w:val="9"/>
      </w:pPr>
    </w:p>
    <w:p w14:paraId="53FD9F87" w14:textId="507BE84B" w:rsidR="00155F1F" w:rsidRDefault="00155F1F" w:rsidP="00B717A4">
      <w:pPr>
        <w:pBdr>
          <w:bottom w:val="single" w:sz="12" w:space="1" w:color="auto"/>
        </w:pBdr>
        <w:tabs>
          <w:tab w:val="left" w:pos="3576"/>
        </w:tabs>
      </w:pPr>
      <w:bookmarkStart w:id="68" w:name="_Toc207290664"/>
      <w:r w:rsidRPr="00155F1F">
        <w:rPr>
          <w:rStyle w:val="AnnexH1Char"/>
        </w:rPr>
        <w:t xml:space="preserve">Annex </w:t>
      </w:r>
      <w:r>
        <w:rPr>
          <w:rStyle w:val="AnnexH1Char"/>
        </w:rPr>
        <w:t xml:space="preserve">A: </w:t>
      </w:r>
      <w:r w:rsidRPr="00155F1F">
        <w:rPr>
          <w:rStyle w:val="AnnexH1Char"/>
        </w:rPr>
        <w:t>Bidder substantiating evidence</w:t>
      </w:r>
      <w:bookmarkEnd w:id="68"/>
    </w:p>
    <w:p w14:paraId="5E8F54EA" w14:textId="77777777" w:rsidR="001019A5" w:rsidRDefault="00D76BA0">
      <w:pPr>
        <w:pStyle w:val="Heading1"/>
      </w:pPr>
      <w:bookmarkStart w:id="69" w:name="_Toc207290665"/>
      <w:r>
        <w:t>Technical Mandatory Requirement Evidence</w:t>
      </w:r>
      <w:bookmarkEnd w:id="69"/>
    </w:p>
    <w:p w14:paraId="3BB96DCC" w14:textId="77777777" w:rsidR="001019A5" w:rsidRDefault="00D76BA0">
      <w:pPr>
        <w:pStyle w:val="Heading2"/>
      </w:pPr>
      <w:bookmarkStart w:id="70" w:name="_Toc207290666"/>
      <w:r>
        <w:t>Bidder Certification / Affiliation Requirements</w:t>
      </w:r>
      <w:bookmarkEnd w:id="70"/>
    </w:p>
    <w:p w14:paraId="625CFEB4" w14:textId="4BA8290F" w:rsidR="00A35645" w:rsidRDefault="00A35645" w:rsidP="00155F1F">
      <w:pPr>
        <w:pStyle w:val="ListParagraph"/>
        <w:tabs>
          <w:tab w:val="left" w:pos="709"/>
        </w:tabs>
        <w:ind w:left="567"/>
        <w:rPr>
          <w:rFonts w:cstheme="minorHAnsi"/>
          <w:bCs/>
          <w:szCs w:val="24"/>
        </w:rPr>
      </w:pPr>
      <w:r w:rsidRPr="00A35645">
        <w:rPr>
          <w:rFonts w:cstheme="minorHAnsi"/>
          <w:bCs/>
          <w:szCs w:val="24"/>
        </w:rPr>
        <w:t xml:space="preserve">Attach a copy of a valid documentation (certificate or letter) from OSM/OEM indicating that the bidder is an OSM/OEM accredited reseller or registered partner to provide VMWare </w:t>
      </w:r>
      <w:r w:rsidR="00A55E70">
        <w:rPr>
          <w:rFonts w:cstheme="minorHAnsi"/>
          <w:bCs/>
          <w:szCs w:val="24"/>
        </w:rPr>
        <w:t xml:space="preserve">Licenses </w:t>
      </w:r>
      <w:r w:rsidR="00A55E70" w:rsidRPr="00A35645">
        <w:rPr>
          <w:rFonts w:cstheme="minorHAnsi"/>
          <w:bCs/>
          <w:szCs w:val="24"/>
        </w:rPr>
        <w:t>(</w:t>
      </w:r>
      <w:r w:rsidRPr="00A35645">
        <w:rPr>
          <w:rFonts w:cstheme="minorHAnsi"/>
          <w:bCs/>
          <w:szCs w:val="24"/>
        </w:rPr>
        <w:t xml:space="preserve">Refer par </w:t>
      </w:r>
      <w:r w:rsidR="00A55E70">
        <w:rPr>
          <w:rFonts w:cstheme="minorHAnsi"/>
          <w:bCs/>
          <w:szCs w:val="24"/>
        </w:rPr>
        <w:t>3</w:t>
      </w:r>
      <w:r w:rsidRPr="00A35645">
        <w:rPr>
          <w:rFonts w:cstheme="minorHAnsi"/>
          <w:bCs/>
          <w:szCs w:val="24"/>
        </w:rPr>
        <w:t>.2.2 above)</w:t>
      </w:r>
      <w:r w:rsidR="00155F1F">
        <w:rPr>
          <w:rFonts w:cstheme="minorHAnsi"/>
          <w:bCs/>
          <w:szCs w:val="24"/>
        </w:rPr>
        <w:t>.</w:t>
      </w:r>
    </w:p>
    <w:p w14:paraId="7BDBC7E0" w14:textId="77777777" w:rsidR="00155F1F" w:rsidRDefault="00155F1F" w:rsidP="00155F1F">
      <w:pPr>
        <w:pStyle w:val="ListParagraph"/>
        <w:tabs>
          <w:tab w:val="left" w:pos="709"/>
        </w:tabs>
        <w:ind w:left="567"/>
        <w:rPr>
          <w:rFonts w:cstheme="minorHAnsi"/>
          <w:bCs/>
          <w:szCs w:val="24"/>
        </w:rPr>
      </w:pPr>
    </w:p>
    <w:p w14:paraId="483F82A0" w14:textId="77777777" w:rsidR="00155F1F" w:rsidRPr="000020D7" w:rsidRDefault="00155F1F" w:rsidP="00155F1F">
      <w:pPr>
        <w:ind w:firstLine="567"/>
        <w:rPr>
          <w:rFonts w:asciiTheme="minorHAnsi" w:hAnsiTheme="minorHAnsi" w:cstheme="minorHAnsi"/>
          <w:b/>
          <w:bCs/>
          <w:szCs w:val="24"/>
        </w:rPr>
      </w:pPr>
      <w:r w:rsidRPr="000020D7">
        <w:rPr>
          <w:rFonts w:asciiTheme="minorHAnsi" w:hAnsiTheme="minorHAnsi" w:cstheme="minorHAnsi"/>
          <w:b/>
          <w:bCs/>
          <w:szCs w:val="24"/>
        </w:rPr>
        <w:t>The letter or certificate must have the following information.</w:t>
      </w:r>
    </w:p>
    <w:p w14:paraId="478302CD" w14:textId="77777777" w:rsidR="00155F1F" w:rsidRPr="00994C14" w:rsidRDefault="00155F1F" w:rsidP="009D6921">
      <w:pPr>
        <w:pStyle w:val="xmsonormal"/>
        <w:numPr>
          <w:ilvl w:val="0"/>
          <w:numId w:val="40"/>
        </w:numPr>
        <w:shd w:val="clear" w:color="auto" w:fill="FFFFFF"/>
        <w:spacing w:before="0" w:beforeAutospacing="0" w:after="0"/>
        <w:jc w:val="both"/>
        <w:rPr>
          <w:rFonts w:asciiTheme="majorHAnsi" w:hAnsiTheme="majorHAnsi" w:cstheme="majorHAnsi"/>
          <w:color w:val="242424"/>
          <w:sz w:val="22"/>
          <w:szCs w:val="22"/>
          <w:bdr w:val="none" w:sz="0" w:space="0" w:color="auto" w:frame="1"/>
        </w:rPr>
      </w:pPr>
      <w:r w:rsidRPr="00994C14">
        <w:rPr>
          <w:rFonts w:asciiTheme="majorHAnsi" w:hAnsiTheme="majorHAnsi" w:cstheme="majorHAnsi"/>
          <w:color w:val="242424"/>
          <w:sz w:val="22"/>
          <w:szCs w:val="22"/>
          <w:bdr w:val="none" w:sz="0" w:space="0" w:color="auto" w:frame="1"/>
        </w:rPr>
        <w:t>The name of the registered bidder.</w:t>
      </w:r>
    </w:p>
    <w:p w14:paraId="080F58AE" w14:textId="77777777" w:rsidR="00155F1F" w:rsidRPr="00994C14" w:rsidRDefault="00155F1F" w:rsidP="009D6921">
      <w:pPr>
        <w:pStyle w:val="xmsonormal"/>
        <w:numPr>
          <w:ilvl w:val="0"/>
          <w:numId w:val="40"/>
        </w:numPr>
        <w:shd w:val="clear" w:color="auto" w:fill="FFFFFF"/>
        <w:spacing w:before="0" w:beforeAutospacing="0" w:after="0"/>
        <w:jc w:val="both"/>
        <w:rPr>
          <w:rFonts w:asciiTheme="majorHAnsi" w:hAnsiTheme="majorHAnsi" w:cstheme="majorHAnsi"/>
          <w:color w:val="242424"/>
          <w:sz w:val="22"/>
          <w:szCs w:val="22"/>
          <w:bdr w:val="none" w:sz="0" w:space="0" w:color="auto" w:frame="1"/>
        </w:rPr>
      </w:pPr>
      <w:r w:rsidRPr="00994C14">
        <w:rPr>
          <w:rFonts w:asciiTheme="majorHAnsi" w:hAnsiTheme="majorHAnsi" w:cstheme="majorHAnsi"/>
          <w:color w:val="242424"/>
          <w:sz w:val="22"/>
          <w:szCs w:val="22"/>
          <w:bdr w:val="none" w:sz="0" w:space="0" w:color="auto" w:frame="1"/>
        </w:rPr>
        <w:t>Date to which the letter or certificate was issued.</w:t>
      </w:r>
    </w:p>
    <w:p w14:paraId="4FC9B565" w14:textId="77777777" w:rsidR="00155F1F" w:rsidRPr="00994C14" w:rsidRDefault="00155F1F" w:rsidP="009D6921">
      <w:pPr>
        <w:pStyle w:val="ListParagraph"/>
        <w:numPr>
          <w:ilvl w:val="0"/>
          <w:numId w:val="40"/>
        </w:numPr>
        <w:rPr>
          <w:rFonts w:asciiTheme="majorHAnsi" w:hAnsiTheme="majorHAnsi" w:cstheme="majorHAnsi"/>
          <w:lang w:val="en-GB"/>
        </w:rPr>
      </w:pPr>
      <w:r w:rsidRPr="00994C14">
        <w:rPr>
          <w:rFonts w:asciiTheme="majorHAnsi" w:hAnsiTheme="majorHAnsi" w:cstheme="majorHAnsi"/>
          <w:lang w:val="en-GB"/>
        </w:rPr>
        <w:t>Letter must be in writing, dated, signed and on a letterhead of the entity that issued it.</w:t>
      </w:r>
    </w:p>
    <w:p w14:paraId="0840C7A6" w14:textId="77777777" w:rsidR="00155F1F" w:rsidRDefault="00155F1F" w:rsidP="00155F1F">
      <w:pPr>
        <w:spacing w:after="0" w:line="240" w:lineRule="auto"/>
        <w:jc w:val="left"/>
        <w:rPr>
          <w:lang w:val="en-GB"/>
        </w:rPr>
      </w:pPr>
    </w:p>
    <w:p w14:paraId="3837EA9F" w14:textId="77777777" w:rsidR="00155F1F" w:rsidRPr="000F68E4" w:rsidRDefault="00155F1F" w:rsidP="00155F1F">
      <w:pPr>
        <w:spacing w:after="0" w:line="240" w:lineRule="auto"/>
        <w:ind w:firstLine="709"/>
        <w:jc w:val="left"/>
        <w:rPr>
          <w:b/>
          <w:bCs/>
          <w:lang w:val="en-GB"/>
        </w:rPr>
      </w:pPr>
      <w:r w:rsidRPr="000F68E4">
        <w:rPr>
          <w:b/>
          <w:bCs/>
          <w:lang w:val="en-GB"/>
        </w:rPr>
        <w:t xml:space="preserve">NOTE (1): </w:t>
      </w:r>
    </w:p>
    <w:p w14:paraId="7631E7EF" w14:textId="60710449" w:rsidR="00155F1F" w:rsidRDefault="00155F1F" w:rsidP="00155F1F">
      <w:pPr>
        <w:ind w:firstLine="709"/>
        <w:rPr>
          <w:rFonts w:cstheme="minorHAnsi"/>
          <w:bCs/>
          <w:szCs w:val="24"/>
        </w:rPr>
      </w:pPr>
      <w:r w:rsidRPr="000F68E4">
        <w:rPr>
          <w:lang w:val="en-GB"/>
        </w:rPr>
        <w:t>SITA</w:t>
      </w:r>
      <w:r w:rsidR="00A84DD6">
        <w:rPr>
          <w:lang w:val="en-GB"/>
        </w:rPr>
        <w:t>/</w:t>
      </w:r>
      <w:r w:rsidR="00E90FDD">
        <w:rPr>
          <w:lang w:val="en-GB"/>
        </w:rPr>
        <w:t>Tourism</w:t>
      </w:r>
      <w:r w:rsidRPr="000F68E4">
        <w:rPr>
          <w:lang w:val="en-GB"/>
        </w:rPr>
        <w:t xml:space="preserve"> reserves the right to verify information provided</w:t>
      </w:r>
    </w:p>
    <w:p w14:paraId="4601B9C0" w14:textId="77777777" w:rsidR="00155F1F" w:rsidRPr="00155F1F" w:rsidRDefault="00155F1F" w:rsidP="00155F1F">
      <w:pPr>
        <w:rPr>
          <w:rFonts w:cstheme="minorHAnsi"/>
          <w:bCs/>
          <w:szCs w:val="24"/>
        </w:rPr>
      </w:pPr>
    </w:p>
    <w:p w14:paraId="50554735" w14:textId="77777777" w:rsidR="001019A5" w:rsidRDefault="00D76BA0">
      <w:pPr>
        <w:pStyle w:val="Heading2"/>
      </w:pPr>
      <w:bookmarkStart w:id="71" w:name="_Toc207290667"/>
      <w:r>
        <w:t>Bidder Experience and Capability Requirements</w:t>
      </w:r>
      <w:bookmarkEnd w:id="71"/>
    </w:p>
    <w:p w14:paraId="7299A946" w14:textId="77777777" w:rsidR="001019A5" w:rsidRDefault="00D76BA0" w:rsidP="009D6921">
      <w:pPr>
        <w:pStyle w:val="ListParagraph"/>
        <w:numPr>
          <w:ilvl w:val="0"/>
          <w:numId w:val="39"/>
        </w:numPr>
      </w:pPr>
      <w:r>
        <w:t>Complete table below, noting that:</w:t>
      </w:r>
    </w:p>
    <w:p w14:paraId="6A1EBD62" w14:textId="2F8A725F" w:rsidR="00155F1F" w:rsidRPr="00155F1F" w:rsidRDefault="00155F1F" w:rsidP="009D6921">
      <w:pPr>
        <w:pStyle w:val="ListParagraph"/>
        <w:numPr>
          <w:ilvl w:val="1"/>
          <w:numId w:val="20"/>
        </w:numPr>
        <w:rPr>
          <w:rFonts w:cstheme="minorHAnsi"/>
          <w:szCs w:val="24"/>
        </w:rPr>
      </w:pPr>
      <w:r w:rsidRPr="00155F1F">
        <w:rPr>
          <w:rFonts w:cstheme="minorHAnsi"/>
          <w:szCs w:val="24"/>
        </w:rPr>
        <w:t xml:space="preserve">Provide reference details and reference letter/s from two (2) customers to whom the VMWare </w:t>
      </w:r>
      <w:r w:rsidR="001978D5">
        <w:rPr>
          <w:rFonts w:cstheme="minorHAnsi"/>
          <w:szCs w:val="24"/>
        </w:rPr>
        <w:t>Licenses</w:t>
      </w:r>
      <w:r w:rsidRPr="00155F1F">
        <w:rPr>
          <w:rFonts w:cstheme="minorHAnsi"/>
          <w:szCs w:val="24"/>
        </w:rPr>
        <w:t xml:space="preserve"> was provided </w:t>
      </w:r>
      <w:r w:rsidRPr="00155F1F">
        <w:rPr>
          <w:bCs/>
          <w:szCs w:val="24"/>
        </w:rPr>
        <w:t>in the last five (5) years</w:t>
      </w:r>
      <w:r w:rsidR="00E90FDD">
        <w:rPr>
          <w:bCs/>
          <w:szCs w:val="24"/>
        </w:rPr>
        <w:t xml:space="preserve"> from publication date of this bid</w:t>
      </w:r>
      <w:r w:rsidRPr="00155F1F">
        <w:rPr>
          <w:bCs/>
          <w:szCs w:val="24"/>
        </w:rPr>
        <w:t>.</w:t>
      </w:r>
    </w:p>
    <w:p w14:paraId="328DDDB8" w14:textId="77777777" w:rsidR="001019A5" w:rsidRPr="005969AB" w:rsidRDefault="00D76BA0" w:rsidP="009D6921">
      <w:pPr>
        <w:pStyle w:val="ListParagraph"/>
        <w:numPr>
          <w:ilvl w:val="1"/>
          <w:numId w:val="20"/>
        </w:numPr>
      </w:pPr>
      <w:r w:rsidRPr="005969AB">
        <w:t>Project end-date must be current or not older than three (3) years from date this bid is advertised.</w:t>
      </w:r>
    </w:p>
    <w:p w14:paraId="077FB2B0" w14:textId="77777777" w:rsidR="001019A5" w:rsidRPr="005969AB" w:rsidRDefault="00D76BA0" w:rsidP="009D6921">
      <w:pPr>
        <w:pStyle w:val="ListParagraph"/>
        <w:numPr>
          <w:ilvl w:val="1"/>
          <w:numId w:val="20"/>
        </w:numPr>
      </w:pPr>
      <w:r w:rsidRPr="005969AB">
        <w:t>Scope of work must be related.</w:t>
      </w:r>
    </w:p>
    <w:p w14:paraId="48F6D16B" w14:textId="77777777" w:rsidR="001019A5" w:rsidRDefault="001019A5">
      <w:pPr>
        <w:pStyle w:val="ListParagraph"/>
        <w:ind w:left="1701"/>
        <w:rPr>
          <w:highlight w:val="yellow"/>
        </w:rPr>
      </w:pPr>
    </w:p>
    <w:p w14:paraId="3FCCDAA6" w14:textId="1C88D986" w:rsidR="001019A5" w:rsidRDefault="00D76BA0">
      <w:pPr>
        <w:pStyle w:val="Caption"/>
        <w:rPr>
          <w:highlight w:val="yellow"/>
        </w:rPr>
      </w:pPr>
      <w:r>
        <w:t>Table</w:t>
      </w:r>
      <w:r w:rsidR="00E10957">
        <w:t xml:space="preserve"> 6</w:t>
      </w:r>
      <w:r>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1019A5" w14:paraId="72FAC791" w14:textId="77777777">
        <w:tc>
          <w:tcPr>
            <w:tcW w:w="495" w:type="dxa"/>
            <w:shd w:val="solid" w:color="DBE5F1" w:themeColor="accent1" w:themeTint="33" w:fill="DBE5F1" w:themeFill="accent1" w:themeFillTint="33"/>
          </w:tcPr>
          <w:p w14:paraId="30ECF7E9" w14:textId="77777777" w:rsidR="001019A5" w:rsidRDefault="00D76BA0">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0DEF64D0" w14:textId="77777777" w:rsidR="001019A5" w:rsidRDefault="00D76BA0">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33FB37C3" w14:textId="77777777" w:rsidR="001019A5" w:rsidRDefault="00D76BA0">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4796F028" w14:textId="77777777" w:rsidR="001019A5" w:rsidRDefault="00D76BA0">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048810D7" w14:textId="77777777" w:rsidR="001019A5" w:rsidRDefault="00D76BA0">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start and end date</w:t>
            </w:r>
          </w:p>
        </w:tc>
      </w:tr>
      <w:tr w:rsidR="001019A5" w14:paraId="45998A05" w14:textId="77777777">
        <w:tc>
          <w:tcPr>
            <w:tcW w:w="495" w:type="dxa"/>
          </w:tcPr>
          <w:p w14:paraId="19C7001C" w14:textId="77777777" w:rsidR="001019A5" w:rsidRDefault="00D76BA0">
            <w:pPr>
              <w:pStyle w:val="ListParagraph"/>
              <w:spacing w:line="240" w:lineRule="auto"/>
            </w:pPr>
            <w:r>
              <w:t>1</w:t>
            </w:r>
          </w:p>
        </w:tc>
        <w:tc>
          <w:tcPr>
            <w:tcW w:w="1652" w:type="dxa"/>
          </w:tcPr>
          <w:p w14:paraId="025C0486" w14:textId="77777777" w:rsidR="001019A5" w:rsidRDefault="00D76BA0">
            <w:pPr>
              <w:pStyle w:val="ListParagraph"/>
              <w:spacing w:line="240" w:lineRule="auto"/>
              <w:rPr>
                <w:color w:val="FF0000"/>
              </w:rPr>
            </w:pPr>
            <w:r>
              <w:rPr>
                <w:color w:val="FF0000"/>
              </w:rPr>
              <w:t>&lt;Company name&gt;</w:t>
            </w:r>
          </w:p>
          <w:p w14:paraId="1F262DB2" w14:textId="77777777" w:rsidR="001019A5" w:rsidRDefault="00D76BA0">
            <w:pPr>
              <w:pStyle w:val="ListParagraph"/>
              <w:spacing w:line="240" w:lineRule="auto"/>
              <w:rPr>
                <w:color w:val="FF0000"/>
              </w:rPr>
            </w:pPr>
            <w:r>
              <w:rPr>
                <w:color w:val="FF0000"/>
              </w:rPr>
              <w:tab/>
            </w:r>
            <w:r>
              <w:rPr>
                <w:color w:val="FF0000"/>
              </w:rPr>
              <w:tab/>
            </w:r>
          </w:p>
          <w:p w14:paraId="16B3D52B" w14:textId="77777777" w:rsidR="001019A5" w:rsidRDefault="001019A5">
            <w:pPr>
              <w:pStyle w:val="ListParagraph"/>
              <w:spacing w:line="240" w:lineRule="auto"/>
              <w:rPr>
                <w:color w:val="FF0000"/>
                <w:highlight w:val="yellow"/>
              </w:rPr>
            </w:pPr>
          </w:p>
        </w:tc>
        <w:tc>
          <w:tcPr>
            <w:tcW w:w="2263" w:type="dxa"/>
          </w:tcPr>
          <w:p w14:paraId="0C059263" w14:textId="77777777" w:rsidR="001019A5" w:rsidRDefault="00D76BA0">
            <w:pPr>
              <w:pStyle w:val="ListParagraph"/>
              <w:spacing w:line="240" w:lineRule="auto"/>
              <w:rPr>
                <w:color w:val="FF0000"/>
              </w:rPr>
            </w:pPr>
            <w:r>
              <w:rPr>
                <w:color w:val="FF0000"/>
              </w:rPr>
              <w:t>&lt;Person Name&gt;</w:t>
            </w:r>
          </w:p>
          <w:p w14:paraId="4CCDA98B" w14:textId="77777777" w:rsidR="001019A5" w:rsidRDefault="00D76BA0">
            <w:pPr>
              <w:pStyle w:val="ListParagraph"/>
              <w:spacing w:line="240" w:lineRule="auto"/>
              <w:rPr>
                <w:color w:val="FF0000"/>
              </w:rPr>
            </w:pPr>
            <w:r>
              <w:rPr>
                <w:color w:val="FF0000"/>
              </w:rPr>
              <w:t>&lt;Tel&gt;</w:t>
            </w:r>
          </w:p>
          <w:p w14:paraId="08EE2193" w14:textId="77777777" w:rsidR="001019A5" w:rsidRDefault="00D76BA0">
            <w:pPr>
              <w:pStyle w:val="ListParagraph"/>
              <w:spacing w:line="240" w:lineRule="auto"/>
              <w:rPr>
                <w:color w:val="FF0000"/>
                <w:highlight w:val="yellow"/>
              </w:rPr>
            </w:pPr>
            <w:r>
              <w:rPr>
                <w:color w:val="FF0000"/>
              </w:rPr>
              <w:t>&lt;email&gt;</w:t>
            </w:r>
          </w:p>
        </w:tc>
        <w:tc>
          <w:tcPr>
            <w:tcW w:w="3529" w:type="dxa"/>
          </w:tcPr>
          <w:p w14:paraId="328AC358" w14:textId="2ABAFDEE" w:rsidR="001019A5" w:rsidRPr="00A35645" w:rsidRDefault="00D76BA0" w:rsidP="00A35645">
            <w:pPr>
              <w:rPr>
                <w:b/>
              </w:rPr>
            </w:pPr>
            <w:r w:rsidRPr="00A73796">
              <w:rPr>
                <w:color w:val="FF0000"/>
              </w:rPr>
              <w:t xml:space="preserve">&lt; </w:t>
            </w:r>
            <w:r w:rsidR="00A35645" w:rsidRPr="00A73796">
              <w:rPr>
                <w:color w:val="FF0000"/>
              </w:rPr>
              <w:t xml:space="preserve">Provide scope details of a project from a customer to whom </w:t>
            </w:r>
            <w:r w:rsidR="00A35645">
              <w:rPr>
                <w:color w:val="FF0000"/>
              </w:rPr>
              <w:t xml:space="preserve">the </w:t>
            </w:r>
            <w:r w:rsidR="00155F1F" w:rsidRPr="00155F1F">
              <w:rPr>
                <w:rFonts w:asciiTheme="minorHAnsi" w:hAnsiTheme="minorHAnsi"/>
                <w:color w:val="FF0000"/>
              </w:rPr>
              <w:t xml:space="preserve">VMWare </w:t>
            </w:r>
            <w:r w:rsidR="001978D5">
              <w:rPr>
                <w:rFonts w:asciiTheme="minorHAnsi" w:hAnsiTheme="minorHAnsi"/>
                <w:color w:val="FF0000"/>
              </w:rPr>
              <w:t>Licenses</w:t>
            </w:r>
            <w:r w:rsidR="001978D5" w:rsidRPr="00155F1F">
              <w:rPr>
                <w:rFonts w:asciiTheme="minorHAnsi" w:hAnsiTheme="minorHAnsi"/>
                <w:color w:val="FF0000"/>
              </w:rPr>
              <w:t xml:space="preserve"> </w:t>
            </w:r>
            <w:r w:rsidR="00155F1F" w:rsidRPr="00155F1F">
              <w:rPr>
                <w:rFonts w:asciiTheme="minorHAnsi" w:hAnsiTheme="minorHAnsi"/>
                <w:color w:val="FF0000"/>
              </w:rPr>
              <w:t>was provided in the last five (5) years</w:t>
            </w:r>
            <w:r w:rsidR="00AF7132">
              <w:rPr>
                <w:rFonts w:asciiTheme="minorHAnsi" w:hAnsiTheme="minorHAnsi"/>
                <w:color w:val="FF0000"/>
              </w:rPr>
              <w:t xml:space="preserve"> from publication date of this bid</w:t>
            </w:r>
            <w:r w:rsidR="00155F1F" w:rsidRPr="00155F1F">
              <w:rPr>
                <w:rFonts w:asciiTheme="minorHAnsi" w:hAnsiTheme="minorHAnsi"/>
                <w:color w:val="FF0000"/>
              </w:rPr>
              <w:t>.</w:t>
            </w:r>
          </w:p>
        </w:tc>
        <w:tc>
          <w:tcPr>
            <w:tcW w:w="1694" w:type="dxa"/>
          </w:tcPr>
          <w:p w14:paraId="1074D0A0" w14:textId="77777777" w:rsidR="001019A5" w:rsidRDefault="00D76BA0">
            <w:pPr>
              <w:pStyle w:val="ListParagraph"/>
              <w:spacing w:line="240" w:lineRule="auto"/>
              <w:rPr>
                <w:color w:val="FF0000"/>
              </w:rPr>
            </w:pPr>
            <w:r>
              <w:rPr>
                <w:color w:val="FF0000"/>
              </w:rPr>
              <w:t>Start Date:</w:t>
            </w:r>
          </w:p>
          <w:p w14:paraId="6C7452CE" w14:textId="77777777" w:rsidR="001019A5" w:rsidRDefault="00D76BA0">
            <w:pPr>
              <w:pStyle w:val="ListParagraph"/>
              <w:spacing w:line="240" w:lineRule="auto"/>
              <w:rPr>
                <w:color w:val="FF0000"/>
                <w:highlight w:val="yellow"/>
              </w:rPr>
            </w:pPr>
            <w:r>
              <w:rPr>
                <w:color w:val="FF0000"/>
              </w:rPr>
              <w:t>End Date:</w:t>
            </w:r>
          </w:p>
        </w:tc>
      </w:tr>
      <w:tr w:rsidR="001019A5" w14:paraId="06DFF9E0" w14:textId="77777777">
        <w:tc>
          <w:tcPr>
            <w:tcW w:w="495" w:type="dxa"/>
          </w:tcPr>
          <w:p w14:paraId="2E50ABEC" w14:textId="77777777" w:rsidR="001019A5" w:rsidRDefault="00D76BA0">
            <w:pPr>
              <w:pStyle w:val="ListParagraph"/>
              <w:spacing w:line="240" w:lineRule="auto"/>
            </w:pPr>
            <w:r>
              <w:t>2</w:t>
            </w:r>
          </w:p>
        </w:tc>
        <w:tc>
          <w:tcPr>
            <w:tcW w:w="1652" w:type="dxa"/>
          </w:tcPr>
          <w:p w14:paraId="67E048DC" w14:textId="77777777" w:rsidR="001019A5" w:rsidRDefault="00D76BA0">
            <w:pPr>
              <w:pStyle w:val="ListParagraph"/>
              <w:spacing w:line="240" w:lineRule="auto"/>
              <w:rPr>
                <w:color w:val="FF0000"/>
              </w:rPr>
            </w:pPr>
            <w:r>
              <w:rPr>
                <w:color w:val="FF0000"/>
              </w:rPr>
              <w:t>&lt;Company name&gt;</w:t>
            </w:r>
          </w:p>
          <w:p w14:paraId="22580EBE" w14:textId="77777777" w:rsidR="001019A5" w:rsidRDefault="00D76BA0">
            <w:pPr>
              <w:pStyle w:val="ListParagraph"/>
              <w:spacing w:line="240" w:lineRule="auto"/>
              <w:rPr>
                <w:color w:val="FF0000"/>
              </w:rPr>
            </w:pPr>
            <w:r>
              <w:rPr>
                <w:color w:val="FF0000"/>
              </w:rPr>
              <w:tab/>
            </w:r>
            <w:r>
              <w:rPr>
                <w:color w:val="FF0000"/>
              </w:rPr>
              <w:tab/>
            </w:r>
          </w:p>
          <w:p w14:paraId="273A5B4D" w14:textId="77777777" w:rsidR="001019A5" w:rsidRDefault="001019A5">
            <w:pPr>
              <w:pStyle w:val="ListParagraph"/>
              <w:spacing w:line="240" w:lineRule="auto"/>
              <w:rPr>
                <w:highlight w:val="yellow"/>
              </w:rPr>
            </w:pPr>
          </w:p>
        </w:tc>
        <w:tc>
          <w:tcPr>
            <w:tcW w:w="2263" w:type="dxa"/>
          </w:tcPr>
          <w:p w14:paraId="04CD6F5E" w14:textId="77777777" w:rsidR="001019A5" w:rsidRDefault="00D76BA0">
            <w:pPr>
              <w:pStyle w:val="ListParagraph"/>
              <w:spacing w:line="240" w:lineRule="auto"/>
              <w:rPr>
                <w:color w:val="FF0000"/>
              </w:rPr>
            </w:pPr>
            <w:r>
              <w:rPr>
                <w:color w:val="FF0000"/>
              </w:rPr>
              <w:t>&lt;Person Name&gt;</w:t>
            </w:r>
          </w:p>
          <w:p w14:paraId="58362D2F" w14:textId="77777777" w:rsidR="001019A5" w:rsidRDefault="00D76BA0">
            <w:pPr>
              <w:pStyle w:val="ListParagraph"/>
              <w:spacing w:line="240" w:lineRule="auto"/>
              <w:rPr>
                <w:color w:val="FF0000"/>
              </w:rPr>
            </w:pPr>
            <w:r>
              <w:rPr>
                <w:color w:val="FF0000"/>
              </w:rPr>
              <w:t>&lt;Tel&gt;</w:t>
            </w:r>
          </w:p>
          <w:p w14:paraId="31703B38" w14:textId="77777777" w:rsidR="001019A5" w:rsidRDefault="00D76BA0">
            <w:pPr>
              <w:pStyle w:val="ListParagraph"/>
              <w:spacing w:line="240" w:lineRule="auto"/>
              <w:rPr>
                <w:highlight w:val="yellow"/>
              </w:rPr>
            </w:pPr>
            <w:r>
              <w:rPr>
                <w:color w:val="FF0000"/>
              </w:rPr>
              <w:t>&lt;email&gt;</w:t>
            </w:r>
          </w:p>
        </w:tc>
        <w:tc>
          <w:tcPr>
            <w:tcW w:w="3529" w:type="dxa"/>
          </w:tcPr>
          <w:p w14:paraId="399C9056" w14:textId="2016EC25" w:rsidR="001019A5" w:rsidRPr="00A73796" w:rsidRDefault="00A35645" w:rsidP="00A35645">
            <w:pPr>
              <w:pStyle w:val="ListParagraph"/>
              <w:spacing w:line="240" w:lineRule="auto"/>
            </w:pPr>
            <w:r w:rsidRPr="00A73796">
              <w:rPr>
                <w:color w:val="FF0000"/>
              </w:rPr>
              <w:t xml:space="preserve">&lt; Provide scope details of a project from a customer to whom </w:t>
            </w:r>
            <w:r>
              <w:rPr>
                <w:color w:val="FF0000"/>
              </w:rPr>
              <w:t xml:space="preserve">the </w:t>
            </w:r>
            <w:r w:rsidR="00155F1F" w:rsidRPr="00155F1F">
              <w:rPr>
                <w:color w:val="FF0000"/>
              </w:rPr>
              <w:t xml:space="preserve">VMWare </w:t>
            </w:r>
            <w:r w:rsidR="00AF7132">
              <w:rPr>
                <w:color w:val="FF0000"/>
              </w:rPr>
              <w:t xml:space="preserve">License </w:t>
            </w:r>
            <w:r w:rsidR="00AF7132" w:rsidRPr="00155F1F">
              <w:rPr>
                <w:color w:val="FF0000"/>
              </w:rPr>
              <w:t>was</w:t>
            </w:r>
            <w:r w:rsidR="00155F1F" w:rsidRPr="00155F1F">
              <w:rPr>
                <w:color w:val="FF0000"/>
              </w:rPr>
              <w:t xml:space="preserve"> provided in the last five (5) years</w:t>
            </w:r>
            <w:r w:rsidR="00AF7132">
              <w:rPr>
                <w:color w:val="FF0000"/>
              </w:rPr>
              <w:t xml:space="preserve"> from publication date of this bid</w:t>
            </w:r>
            <w:r w:rsidR="00155F1F" w:rsidRPr="00155F1F">
              <w:rPr>
                <w:color w:val="FF0000"/>
              </w:rPr>
              <w:t>.</w:t>
            </w:r>
          </w:p>
        </w:tc>
        <w:tc>
          <w:tcPr>
            <w:tcW w:w="1694" w:type="dxa"/>
          </w:tcPr>
          <w:p w14:paraId="657EE88B" w14:textId="77777777" w:rsidR="00155F1F" w:rsidRPr="00155F1F" w:rsidRDefault="00155F1F" w:rsidP="00155F1F">
            <w:pPr>
              <w:pStyle w:val="ListParagraph"/>
              <w:spacing w:line="240" w:lineRule="auto"/>
              <w:rPr>
                <w:color w:val="C00000"/>
              </w:rPr>
            </w:pPr>
            <w:r w:rsidRPr="00155F1F">
              <w:rPr>
                <w:color w:val="C00000"/>
              </w:rPr>
              <w:t>Start Date:</w:t>
            </w:r>
          </w:p>
          <w:p w14:paraId="465A0789" w14:textId="50AC0DA3" w:rsidR="001019A5" w:rsidRDefault="00155F1F" w:rsidP="00155F1F">
            <w:pPr>
              <w:pStyle w:val="ListParagraph"/>
              <w:spacing w:line="240" w:lineRule="auto"/>
              <w:rPr>
                <w:highlight w:val="yellow"/>
              </w:rPr>
            </w:pPr>
            <w:r w:rsidRPr="00155F1F">
              <w:rPr>
                <w:color w:val="C00000"/>
              </w:rPr>
              <w:t>End Date:</w:t>
            </w:r>
          </w:p>
        </w:tc>
      </w:tr>
    </w:tbl>
    <w:p w14:paraId="65F4FED5" w14:textId="199A0237" w:rsidR="00F47C78" w:rsidRPr="00B717A4" w:rsidRDefault="00F47C78" w:rsidP="00B717A4">
      <w:pPr>
        <w:spacing w:after="0" w:line="240" w:lineRule="auto"/>
        <w:ind w:firstLine="567"/>
        <w:jc w:val="left"/>
        <w:rPr>
          <w:rFonts w:cs="Calibri"/>
          <w:b/>
          <w:bCs/>
        </w:rPr>
      </w:pPr>
      <w:r w:rsidRPr="00B717A4">
        <w:rPr>
          <w:rFonts w:cs="Calibri"/>
          <w:b/>
          <w:bCs/>
        </w:rPr>
        <w:t xml:space="preserve">NOTE (1): </w:t>
      </w:r>
    </w:p>
    <w:p w14:paraId="02E11BA2" w14:textId="77777777" w:rsidR="00F47C78" w:rsidRPr="00B50DDC" w:rsidRDefault="00F47C78" w:rsidP="00B717A4">
      <w:pPr>
        <w:spacing w:after="0" w:line="240" w:lineRule="auto"/>
        <w:ind w:firstLine="567"/>
        <w:jc w:val="left"/>
      </w:pPr>
      <w:r w:rsidRPr="00B50DDC">
        <w:t xml:space="preserve">The Bidder </w:t>
      </w:r>
      <w:r w:rsidRPr="00B50DDC">
        <w:rPr>
          <w:b/>
          <w:bCs/>
        </w:rPr>
        <w:t>must provide all</w:t>
      </w:r>
      <w:r w:rsidRPr="00B50DDC">
        <w:t xml:space="preserve"> of the following information when completing </w:t>
      </w:r>
      <w:r w:rsidRPr="001508A0">
        <w:rPr>
          <w:b/>
        </w:rPr>
        <w:t>T</w:t>
      </w:r>
      <w:r w:rsidRPr="001508A0">
        <w:rPr>
          <w:b/>
          <w:bCs/>
        </w:rPr>
        <w:t>able 6:</w:t>
      </w:r>
    </w:p>
    <w:p w14:paraId="10EDCFB3" w14:textId="77777777" w:rsidR="00F47C78" w:rsidRPr="00B50DDC" w:rsidRDefault="00F47C78" w:rsidP="00B717A4">
      <w:pPr>
        <w:numPr>
          <w:ilvl w:val="0"/>
          <w:numId w:val="41"/>
        </w:numPr>
        <w:tabs>
          <w:tab w:val="clear" w:pos="720"/>
        </w:tabs>
        <w:spacing w:after="0" w:line="240" w:lineRule="auto"/>
        <w:ind w:left="992" w:hanging="425"/>
        <w:jc w:val="left"/>
      </w:pPr>
      <w:r w:rsidRPr="00B50DDC">
        <w:t>Company name; and</w:t>
      </w:r>
    </w:p>
    <w:p w14:paraId="0E45C233" w14:textId="77777777" w:rsidR="00F47C78" w:rsidRPr="00B50DDC" w:rsidRDefault="00F47C78" w:rsidP="00B717A4">
      <w:pPr>
        <w:numPr>
          <w:ilvl w:val="0"/>
          <w:numId w:val="41"/>
        </w:numPr>
        <w:tabs>
          <w:tab w:val="clear" w:pos="720"/>
        </w:tabs>
        <w:spacing w:after="0" w:line="240" w:lineRule="auto"/>
        <w:ind w:left="992" w:hanging="425"/>
        <w:jc w:val="left"/>
      </w:pPr>
      <w:r w:rsidRPr="00B50DDC">
        <w:t xml:space="preserve">Contact person, telephone </w:t>
      </w:r>
      <w:r w:rsidRPr="00B50DDC">
        <w:rPr>
          <w:b/>
          <w:bCs/>
        </w:rPr>
        <w:t>and/or</w:t>
      </w:r>
      <w:r w:rsidRPr="00B50DDC">
        <w:t xml:space="preserve"> e-mail address; </w:t>
      </w:r>
      <w:r w:rsidRPr="00B50DDC">
        <w:rPr>
          <w:b/>
          <w:bCs/>
        </w:rPr>
        <w:t>and</w:t>
      </w:r>
    </w:p>
    <w:p w14:paraId="2537E38A" w14:textId="77777777" w:rsidR="00F47C78" w:rsidRPr="00B50DDC" w:rsidRDefault="00F47C78" w:rsidP="00B717A4">
      <w:pPr>
        <w:numPr>
          <w:ilvl w:val="0"/>
          <w:numId w:val="41"/>
        </w:numPr>
        <w:tabs>
          <w:tab w:val="clear" w:pos="720"/>
        </w:tabs>
        <w:spacing w:after="0" w:line="240" w:lineRule="auto"/>
        <w:ind w:left="992" w:hanging="425"/>
        <w:jc w:val="left"/>
      </w:pPr>
      <w:r w:rsidRPr="00B50DDC">
        <w:t xml:space="preserve">Project scope of Work; </w:t>
      </w:r>
      <w:r w:rsidRPr="00B50DDC">
        <w:rPr>
          <w:b/>
          <w:bCs/>
        </w:rPr>
        <w:t>and</w:t>
      </w:r>
    </w:p>
    <w:p w14:paraId="6C20E3C5" w14:textId="77777777" w:rsidR="00F47C78" w:rsidRPr="0047233A" w:rsidRDefault="00F47C78" w:rsidP="00B717A4">
      <w:pPr>
        <w:numPr>
          <w:ilvl w:val="0"/>
          <w:numId w:val="41"/>
        </w:numPr>
        <w:tabs>
          <w:tab w:val="clear" w:pos="720"/>
        </w:tabs>
        <w:spacing w:after="0" w:line="240" w:lineRule="auto"/>
        <w:ind w:left="992" w:hanging="425"/>
        <w:jc w:val="left"/>
      </w:pPr>
      <w:r w:rsidRPr="00B50DDC">
        <w:t>Project start and End date. </w:t>
      </w:r>
    </w:p>
    <w:p w14:paraId="44CEF713" w14:textId="77777777" w:rsidR="00F47C78" w:rsidRPr="008377DD" w:rsidRDefault="00F47C78" w:rsidP="00F47C78">
      <w:pPr>
        <w:spacing w:after="0" w:line="240" w:lineRule="auto"/>
        <w:jc w:val="left"/>
        <w:rPr>
          <w:rFonts w:cs="Calibri"/>
        </w:rPr>
      </w:pPr>
    </w:p>
    <w:p w14:paraId="52E96D24" w14:textId="77777777" w:rsidR="00F47C78" w:rsidRDefault="00F47C78" w:rsidP="00B717A4">
      <w:pPr>
        <w:spacing w:after="0" w:line="240" w:lineRule="auto"/>
        <w:ind w:firstLine="426"/>
        <w:jc w:val="left"/>
        <w:rPr>
          <w:rFonts w:cs="Calibri"/>
          <w:b/>
          <w:bCs/>
        </w:rPr>
      </w:pPr>
      <w:r w:rsidRPr="008377DD">
        <w:rPr>
          <w:rFonts w:cs="Calibri"/>
          <w:b/>
          <w:bCs/>
        </w:rPr>
        <w:t>NOTE (</w:t>
      </w:r>
      <w:r>
        <w:rPr>
          <w:rFonts w:cs="Calibri"/>
          <w:b/>
          <w:bCs/>
        </w:rPr>
        <w:t>2)</w:t>
      </w:r>
      <w:r w:rsidRPr="008377DD">
        <w:rPr>
          <w:rFonts w:cs="Calibri"/>
          <w:b/>
          <w:bCs/>
        </w:rPr>
        <w:t xml:space="preserve">: </w:t>
      </w:r>
    </w:p>
    <w:p w14:paraId="600CE4BA" w14:textId="77777777" w:rsidR="00F47C78" w:rsidRDefault="00F47C78" w:rsidP="00B717A4">
      <w:pPr>
        <w:spacing w:after="0" w:line="240" w:lineRule="auto"/>
        <w:ind w:firstLine="426"/>
        <w:jc w:val="left"/>
        <w:rPr>
          <w:rFonts w:cs="Calibri"/>
        </w:rPr>
      </w:pPr>
      <w:r>
        <w:rPr>
          <w:rFonts w:cs="Calibri"/>
        </w:rPr>
        <w:t>The reference letter/s should be on a company letterhead and include all of the following information:</w:t>
      </w:r>
    </w:p>
    <w:p w14:paraId="69AFADED" w14:textId="77777777" w:rsidR="00F47C78" w:rsidRPr="00E52A8C" w:rsidRDefault="00F47C78" w:rsidP="00B717A4">
      <w:pPr>
        <w:numPr>
          <w:ilvl w:val="0"/>
          <w:numId w:val="42"/>
        </w:numPr>
        <w:tabs>
          <w:tab w:val="clear" w:pos="720"/>
        </w:tabs>
        <w:spacing w:after="0" w:line="240" w:lineRule="auto"/>
        <w:ind w:left="992" w:hanging="425"/>
        <w:jc w:val="left"/>
      </w:pPr>
      <w:r>
        <w:t>Company Name; and</w:t>
      </w:r>
    </w:p>
    <w:p w14:paraId="13B04EB1" w14:textId="77777777" w:rsidR="00F47C78" w:rsidRPr="00E52A8C" w:rsidRDefault="00F47C78" w:rsidP="00B717A4">
      <w:pPr>
        <w:numPr>
          <w:ilvl w:val="0"/>
          <w:numId w:val="42"/>
        </w:numPr>
        <w:tabs>
          <w:tab w:val="clear" w:pos="720"/>
        </w:tabs>
        <w:spacing w:after="0" w:line="240" w:lineRule="auto"/>
        <w:ind w:left="992" w:hanging="425"/>
        <w:jc w:val="left"/>
      </w:pPr>
      <w:r w:rsidRPr="00B50DDC">
        <w:t xml:space="preserve">Contact person, telephone </w:t>
      </w:r>
      <w:r w:rsidRPr="00FA48BF">
        <w:t>and/or</w:t>
      </w:r>
      <w:r w:rsidRPr="00B50DDC">
        <w:t xml:space="preserve"> e-mail address; </w:t>
      </w:r>
      <w:r w:rsidRPr="00FA48BF">
        <w:t>and</w:t>
      </w:r>
    </w:p>
    <w:p w14:paraId="6DC79DDC" w14:textId="77777777" w:rsidR="00F47C78" w:rsidRPr="00E52A8C" w:rsidRDefault="00F47C78" w:rsidP="00B717A4">
      <w:pPr>
        <w:numPr>
          <w:ilvl w:val="0"/>
          <w:numId w:val="42"/>
        </w:numPr>
        <w:tabs>
          <w:tab w:val="clear" w:pos="720"/>
        </w:tabs>
        <w:spacing w:after="0" w:line="240" w:lineRule="auto"/>
        <w:ind w:left="992" w:hanging="425"/>
        <w:jc w:val="left"/>
      </w:pPr>
      <w:r w:rsidRPr="00B50DDC">
        <w:t xml:space="preserve">Project scope of Work; </w:t>
      </w:r>
      <w:r w:rsidRPr="00FA48BF">
        <w:t>and</w:t>
      </w:r>
    </w:p>
    <w:p w14:paraId="1DFFFEA7" w14:textId="77777777" w:rsidR="00F47C78" w:rsidRDefault="00F47C78" w:rsidP="00B717A4">
      <w:pPr>
        <w:numPr>
          <w:ilvl w:val="0"/>
          <w:numId w:val="42"/>
        </w:numPr>
        <w:tabs>
          <w:tab w:val="clear" w:pos="720"/>
        </w:tabs>
        <w:spacing w:after="0" w:line="240" w:lineRule="auto"/>
        <w:ind w:left="992" w:hanging="425"/>
        <w:jc w:val="left"/>
      </w:pPr>
      <w:r w:rsidRPr="00B50DDC">
        <w:t>Project start and End date. </w:t>
      </w:r>
    </w:p>
    <w:p w14:paraId="5A08CE29" w14:textId="00D91EB8" w:rsidR="00155F1F" w:rsidRDefault="00155F1F" w:rsidP="00F47C78">
      <w:pPr>
        <w:tabs>
          <w:tab w:val="left" w:pos="528"/>
        </w:tabs>
        <w:rPr>
          <w:b/>
        </w:rPr>
      </w:pPr>
    </w:p>
    <w:p w14:paraId="62B6649B" w14:textId="048AC80A" w:rsidR="00F47C78" w:rsidRPr="00334B51" w:rsidRDefault="00B717A4" w:rsidP="00F47C78">
      <w:pPr>
        <w:tabs>
          <w:tab w:val="left" w:pos="0"/>
          <w:tab w:val="left" w:pos="567"/>
        </w:tabs>
        <w:spacing w:after="0" w:line="240" w:lineRule="auto"/>
        <w:jc w:val="left"/>
        <w:rPr>
          <w:rFonts w:cs="Calibri"/>
          <w:b/>
          <w:bCs/>
        </w:rPr>
      </w:pPr>
      <w:r>
        <w:rPr>
          <w:rFonts w:cs="Calibri"/>
          <w:b/>
          <w:bCs/>
        </w:rPr>
        <w:tab/>
      </w:r>
      <w:r w:rsidR="00F47C78" w:rsidRPr="00334B51">
        <w:rPr>
          <w:rFonts w:cs="Calibri"/>
          <w:b/>
          <w:bCs/>
        </w:rPr>
        <w:t>NOTE (</w:t>
      </w:r>
      <w:r w:rsidR="00F47C78">
        <w:rPr>
          <w:rFonts w:cs="Calibri"/>
          <w:b/>
          <w:bCs/>
        </w:rPr>
        <w:t>3</w:t>
      </w:r>
      <w:r w:rsidR="00F47C78" w:rsidRPr="00334B51">
        <w:rPr>
          <w:rFonts w:cs="Calibri"/>
          <w:b/>
          <w:bCs/>
        </w:rPr>
        <w:t xml:space="preserve">): </w:t>
      </w:r>
    </w:p>
    <w:p w14:paraId="0A3E70B1" w14:textId="77777777" w:rsidR="00F47C78" w:rsidRDefault="00F47C78" w:rsidP="00B717A4">
      <w:pPr>
        <w:spacing w:after="0" w:line="240" w:lineRule="auto"/>
        <w:ind w:left="567"/>
        <w:jc w:val="left"/>
        <w:rPr>
          <w:rFonts w:cs="Calibri"/>
        </w:rPr>
      </w:pPr>
      <w:r w:rsidRPr="005969AB">
        <w:rPr>
          <w:rFonts w:cs="Calibri"/>
        </w:rPr>
        <w:t xml:space="preserve">Failure to complete </w:t>
      </w:r>
      <w:r w:rsidRPr="005969AB">
        <w:rPr>
          <w:rFonts w:cs="Calibri"/>
          <w:b/>
          <w:bCs/>
        </w:rPr>
        <w:t>Table 6</w:t>
      </w:r>
      <w:r w:rsidRPr="005969AB">
        <w:rPr>
          <w:rFonts w:cs="Calibri"/>
        </w:rPr>
        <w:t xml:space="preserve"> fully and to submit reference letters as indicated above will result in disqualification.</w:t>
      </w:r>
    </w:p>
    <w:p w14:paraId="1875FCBC" w14:textId="77777777" w:rsidR="00F47C78" w:rsidRDefault="00F47C78" w:rsidP="00F47C78">
      <w:pPr>
        <w:spacing w:after="0" w:line="240" w:lineRule="auto"/>
        <w:jc w:val="left"/>
        <w:rPr>
          <w:rFonts w:cs="Calibri"/>
        </w:rPr>
      </w:pPr>
    </w:p>
    <w:p w14:paraId="016D8840" w14:textId="77777777" w:rsidR="00F47C78" w:rsidRPr="00364DDA" w:rsidRDefault="00F47C78" w:rsidP="00B717A4">
      <w:pPr>
        <w:spacing w:after="0" w:line="240" w:lineRule="auto"/>
        <w:ind w:firstLine="567"/>
        <w:jc w:val="left"/>
        <w:rPr>
          <w:rFonts w:cs="Calibri"/>
          <w:b/>
          <w:bCs/>
        </w:rPr>
      </w:pPr>
      <w:r w:rsidRPr="00364DDA">
        <w:rPr>
          <w:rFonts w:cs="Calibri"/>
          <w:b/>
          <w:bCs/>
        </w:rPr>
        <w:t>NOTE (</w:t>
      </w:r>
      <w:r>
        <w:rPr>
          <w:rFonts w:cs="Calibri"/>
          <w:b/>
          <w:bCs/>
        </w:rPr>
        <w:t>4</w:t>
      </w:r>
      <w:r w:rsidRPr="00364DDA">
        <w:rPr>
          <w:rFonts w:cs="Calibri"/>
          <w:b/>
          <w:bCs/>
        </w:rPr>
        <w:t xml:space="preserve">): </w:t>
      </w:r>
    </w:p>
    <w:p w14:paraId="6E7F39C0" w14:textId="3EE57A1F" w:rsidR="00155F1F" w:rsidRDefault="00B717A4" w:rsidP="00F47C78">
      <w:pPr>
        <w:tabs>
          <w:tab w:val="left" w:pos="240"/>
        </w:tabs>
        <w:rPr>
          <w:b/>
        </w:rPr>
      </w:pPr>
      <w:r>
        <w:rPr>
          <w:rFonts w:cs="Calibri"/>
        </w:rPr>
        <w:tab/>
      </w:r>
      <w:r>
        <w:rPr>
          <w:rFonts w:cs="Calibri"/>
        </w:rPr>
        <w:tab/>
      </w:r>
      <w:r w:rsidR="00F47C78" w:rsidRPr="00FA48BF">
        <w:rPr>
          <w:rFonts w:cs="Calibri"/>
        </w:rPr>
        <w:t>SITA</w:t>
      </w:r>
      <w:r w:rsidR="00A84DD6">
        <w:rPr>
          <w:rFonts w:cs="Calibri"/>
        </w:rPr>
        <w:t>/</w:t>
      </w:r>
      <w:r w:rsidR="00E90FDD">
        <w:rPr>
          <w:rFonts w:cs="Calibri"/>
        </w:rPr>
        <w:t>Tourism</w:t>
      </w:r>
      <w:r w:rsidR="00A84DD6">
        <w:rPr>
          <w:rFonts w:cs="Calibri"/>
        </w:rPr>
        <w:t xml:space="preserve"> </w:t>
      </w:r>
      <w:r w:rsidR="00F47C78" w:rsidRPr="00FA48BF">
        <w:rPr>
          <w:rFonts w:cs="Calibri"/>
        </w:rPr>
        <w:t>reserves the right to verify</w:t>
      </w:r>
    </w:p>
    <w:p w14:paraId="4B813F71" w14:textId="77777777" w:rsidR="00155F1F" w:rsidRDefault="00155F1F" w:rsidP="00155F1F">
      <w:pPr>
        <w:jc w:val="center"/>
        <w:rPr>
          <w:b/>
        </w:rPr>
      </w:pPr>
    </w:p>
    <w:p w14:paraId="752EF73D" w14:textId="77777777" w:rsidR="00FA3F32" w:rsidRPr="00A73796" w:rsidRDefault="00FA3F32" w:rsidP="00FA3F32">
      <w:pPr>
        <w:pStyle w:val="Heading2"/>
      </w:pPr>
      <w:bookmarkStart w:id="72" w:name="_Toc179386193"/>
      <w:bookmarkStart w:id="73" w:name="_Toc207290668"/>
      <w:r w:rsidRPr="00A73796">
        <w:t>Special Conditions of Contract</w:t>
      </w:r>
      <w:bookmarkEnd w:id="72"/>
      <w:bookmarkEnd w:id="73"/>
    </w:p>
    <w:p w14:paraId="25CFD912" w14:textId="1E37A31F" w:rsidR="00FA3F32" w:rsidRPr="00371949" w:rsidRDefault="00FA3F32" w:rsidP="009D6921">
      <w:pPr>
        <w:pStyle w:val="Specification"/>
        <w:numPr>
          <w:ilvl w:val="0"/>
          <w:numId w:val="25"/>
        </w:numPr>
        <w:tabs>
          <w:tab w:val="clear" w:pos="567"/>
          <w:tab w:val="num" w:pos="1134"/>
        </w:tabs>
        <w:spacing w:line="276" w:lineRule="auto"/>
        <w:ind w:left="1134"/>
        <w:rPr>
          <w:rFonts w:ascii="Calibri Light" w:hAnsi="Calibri Light" w:cs="Calibri Light"/>
          <w:sz w:val="22"/>
          <w:szCs w:val="22"/>
        </w:rPr>
      </w:pPr>
      <w:r w:rsidRPr="00371949">
        <w:rPr>
          <w:rFonts w:ascii="Calibri Light" w:hAnsi="Calibri Light" w:cs="Calibri Light"/>
          <w:sz w:val="22"/>
          <w:szCs w:val="22"/>
        </w:rPr>
        <w:t xml:space="preserve">The Bidder </w:t>
      </w:r>
      <w:r w:rsidRPr="00371949">
        <w:rPr>
          <w:rFonts w:ascii="Calibri Light" w:hAnsi="Calibri Light" w:cs="Calibri Light"/>
          <w:b/>
          <w:bCs/>
          <w:sz w:val="22"/>
          <w:szCs w:val="22"/>
        </w:rPr>
        <w:t xml:space="preserve">must accept </w:t>
      </w:r>
      <w:r w:rsidRPr="00371949">
        <w:rPr>
          <w:rFonts w:ascii="Calibri Light" w:hAnsi="Calibri Light" w:cs="Calibri Light"/>
          <w:b/>
          <w:bCs/>
          <w:sz w:val="22"/>
          <w:szCs w:val="22"/>
          <w:u w:val="single"/>
        </w:rPr>
        <w:t>ALL</w:t>
      </w:r>
      <w:r w:rsidRPr="00371949">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Pr>
          <w:rFonts w:ascii="Calibri Light" w:hAnsi="Calibri Light" w:cs="Calibri Light"/>
          <w:b/>
          <w:bCs/>
          <w:sz w:val="22"/>
          <w:szCs w:val="22"/>
        </w:rPr>
        <w:t xml:space="preserve">(Section </w:t>
      </w:r>
      <w:r w:rsidR="00A84DD6">
        <w:rPr>
          <w:rFonts w:ascii="Calibri Light" w:hAnsi="Calibri Light" w:cs="Calibri Light"/>
          <w:b/>
          <w:bCs/>
          <w:sz w:val="22"/>
          <w:szCs w:val="22"/>
        </w:rPr>
        <w:t>3</w:t>
      </w:r>
      <w:r>
        <w:rPr>
          <w:rFonts w:ascii="Calibri Light" w:hAnsi="Calibri Light" w:cs="Calibri Light"/>
          <w:b/>
          <w:bCs/>
          <w:sz w:val="22"/>
          <w:szCs w:val="22"/>
        </w:rPr>
        <w:t>.3.</w:t>
      </w:r>
      <w:r w:rsidR="00F47C78">
        <w:rPr>
          <w:rFonts w:ascii="Calibri Light" w:hAnsi="Calibri Light" w:cs="Calibri Light"/>
          <w:b/>
          <w:bCs/>
          <w:sz w:val="22"/>
          <w:szCs w:val="22"/>
        </w:rPr>
        <w:t>2</w:t>
      </w:r>
      <w:r>
        <w:rPr>
          <w:rFonts w:ascii="Calibri Light" w:hAnsi="Calibri Light" w:cs="Calibri Light"/>
          <w:b/>
          <w:bCs/>
          <w:sz w:val="22"/>
          <w:szCs w:val="22"/>
        </w:rPr>
        <w:t>)</w:t>
      </w:r>
      <w:r w:rsidRPr="00371949">
        <w:rPr>
          <w:rFonts w:ascii="Calibri Light" w:hAnsi="Calibri Light" w:cs="Calibri Light"/>
          <w:sz w:val="22"/>
          <w:szCs w:val="22"/>
        </w:rPr>
        <w:t>.</w:t>
      </w:r>
    </w:p>
    <w:p w14:paraId="31C74F66" w14:textId="77777777" w:rsidR="00FA3F32" w:rsidRPr="00435C36" w:rsidRDefault="00FA3F32" w:rsidP="009D6921">
      <w:pPr>
        <w:pStyle w:val="Specification"/>
        <w:numPr>
          <w:ilvl w:val="0"/>
          <w:numId w:val="24"/>
        </w:numPr>
        <w:tabs>
          <w:tab w:val="clear" w:pos="567"/>
          <w:tab w:val="num" w:pos="1134"/>
        </w:tabs>
        <w:spacing w:line="276" w:lineRule="auto"/>
        <w:ind w:left="1134"/>
        <w:jc w:val="both"/>
        <w:rPr>
          <w:rFonts w:ascii="Calibri Light" w:hAnsi="Calibri Light" w:cs="Calibri Light"/>
          <w:b/>
          <w:bCs/>
          <w:sz w:val="22"/>
          <w:szCs w:val="22"/>
        </w:rPr>
      </w:pPr>
      <w:r w:rsidRPr="00B13B0A">
        <w:rPr>
          <w:rFonts w:ascii="Calibri Light" w:hAnsi="Calibri Light" w:cs="Calibri Light"/>
          <w:b/>
          <w:bCs/>
          <w:sz w:val="22"/>
          <w:szCs w:val="22"/>
        </w:rPr>
        <w:t>NOTE (1):</w:t>
      </w:r>
      <w:r w:rsidRPr="00435C36">
        <w:rPr>
          <w:rFonts w:ascii="Calibri Light" w:hAnsi="Calibri Light" w:cs="Calibri Light"/>
          <w:b/>
          <w:bCs/>
          <w:sz w:val="22"/>
          <w:szCs w:val="22"/>
        </w:rPr>
        <w:t xml:space="preserve"> </w:t>
      </w:r>
    </w:p>
    <w:p w14:paraId="75F2826C" w14:textId="463DB6F3" w:rsidR="001019A5" w:rsidRDefault="00FA3F32" w:rsidP="00A73796">
      <w:pPr>
        <w:spacing w:after="0"/>
        <w:ind w:left="567" w:firstLine="567"/>
        <w:rPr>
          <w:b/>
          <w:color w:val="FF0000"/>
        </w:rPr>
      </w:pPr>
      <w:r w:rsidRPr="00435C36">
        <w:rPr>
          <w:rFonts w:cs="Calibri Light"/>
        </w:rPr>
        <w:t xml:space="preserve">Failure to </w:t>
      </w:r>
      <w:r w:rsidRPr="00435C36">
        <w:rPr>
          <w:rFonts w:cs="Calibri Light"/>
          <w:b/>
          <w:bCs/>
        </w:rPr>
        <w:t xml:space="preserve">accept </w:t>
      </w:r>
      <w:r w:rsidRPr="00435C36">
        <w:rPr>
          <w:rFonts w:cs="Calibri Light"/>
          <w:b/>
          <w:bCs/>
          <w:u w:val="single"/>
        </w:rPr>
        <w:t>ALL</w:t>
      </w:r>
      <w:r w:rsidRPr="00435C36">
        <w:rPr>
          <w:rFonts w:cs="Calibri Light"/>
        </w:rPr>
        <w:t xml:space="preserve"> the Special Conditions of Contract will result in disqualification.</w:t>
      </w:r>
    </w:p>
    <w:p w14:paraId="5CD487E6" w14:textId="77777777" w:rsidR="001019A5" w:rsidRDefault="001019A5">
      <w:pPr>
        <w:rPr>
          <w:lang w:val="en-GB"/>
        </w:rPr>
      </w:pPr>
    </w:p>
    <w:p w14:paraId="606E5F64" w14:textId="77777777" w:rsidR="001019A5" w:rsidRDefault="00D76BA0" w:rsidP="00A84DD6">
      <w:pPr>
        <w:pStyle w:val="Heading2"/>
      </w:pPr>
      <w:bookmarkStart w:id="74" w:name="_Toc207290669"/>
      <w:r>
        <w:t>Preference Points Preferential Goals Evidence</w:t>
      </w:r>
      <w:bookmarkEnd w:id="74"/>
    </w:p>
    <w:bookmarkEnd w:id="5"/>
    <w:bookmarkEnd w:id="6"/>
    <w:bookmarkEnd w:id="7"/>
    <w:bookmarkEnd w:id="8"/>
    <w:p w14:paraId="7591836D" w14:textId="77777777" w:rsidR="00E90FDD" w:rsidRPr="00E10957" w:rsidRDefault="00E90FDD" w:rsidP="00E42266">
      <w:pPr>
        <w:ind w:left="567"/>
        <w:rPr>
          <w:rFonts w:cs="Calibri"/>
          <w:szCs w:val="24"/>
          <w:lang w:eastAsia="en-GB"/>
        </w:rPr>
      </w:pPr>
      <w:r w:rsidRPr="00E10957">
        <w:rPr>
          <w:rFonts w:cs="Calibri"/>
          <w:szCs w:val="24"/>
          <w:lang w:eastAsia="en-GB"/>
        </w:rPr>
        <w:t>The Bidder must provide a copy of the following relevant evidence for the Preferential Goal points which the Bidder qualifies for:</w:t>
      </w:r>
    </w:p>
    <w:p w14:paraId="6A6BE528" w14:textId="77777777" w:rsidR="00E90FDD" w:rsidRPr="00E10957" w:rsidRDefault="00E90FDD" w:rsidP="00E42266">
      <w:pPr>
        <w:numPr>
          <w:ilvl w:val="0"/>
          <w:numId w:val="45"/>
        </w:numPr>
        <w:spacing w:after="0"/>
        <w:ind w:left="1134"/>
        <w:jc w:val="left"/>
        <w:outlineLvl w:val="0"/>
        <w:rPr>
          <w:rFonts w:ascii="Calibri" w:hAnsi="Calibri" w:cs="Calibri"/>
          <w:szCs w:val="24"/>
        </w:rPr>
      </w:pPr>
      <w:r w:rsidRPr="00E10957">
        <w:rPr>
          <w:rFonts w:ascii="Calibri" w:hAnsi="Calibri" w:cs="Calibri"/>
          <w:b/>
          <w:bCs/>
          <w:szCs w:val="24"/>
        </w:rPr>
        <w:t>Columns A, B, C and D in table 5</w:t>
      </w:r>
    </w:p>
    <w:p w14:paraId="48431369" w14:textId="77777777" w:rsidR="00E90FDD" w:rsidRPr="00E10957" w:rsidRDefault="00E90FDD" w:rsidP="00E42266">
      <w:pPr>
        <w:spacing w:after="0"/>
        <w:ind w:left="1134"/>
        <w:jc w:val="left"/>
        <w:outlineLvl w:val="0"/>
        <w:rPr>
          <w:rFonts w:ascii="Calibri" w:hAnsi="Calibri" w:cs="Calibri"/>
          <w:szCs w:val="24"/>
        </w:rPr>
      </w:pPr>
      <w:r w:rsidRPr="00E10957">
        <w:rPr>
          <w:rFonts w:ascii="Calibri" w:hAnsi="Calibri"/>
          <w:bCs/>
          <w:szCs w:val="24"/>
        </w:rPr>
        <w:t xml:space="preserve">Copy of relevant proof of the following to confirm the B-BBEE status of the contributor </w:t>
      </w:r>
      <w:r w:rsidRPr="00E10957">
        <w:rPr>
          <w:rFonts w:ascii="Calibri" w:hAnsi="Calibri" w:cs="Calibri"/>
          <w:szCs w:val="24"/>
        </w:rPr>
        <w:t xml:space="preserve">as defined in </w:t>
      </w:r>
      <w:r w:rsidRPr="00E10957">
        <w:rPr>
          <w:rFonts w:ascii="Calibri" w:hAnsi="Calibri"/>
          <w:bCs/>
          <w:szCs w:val="24"/>
        </w:rPr>
        <w:t>the</w:t>
      </w:r>
      <w:r w:rsidRPr="00E10957">
        <w:rPr>
          <w:rFonts w:ascii="Calibri" w:hAnsi="Calibri" w:cs="Calibri"/>
          <w:szCs w:val="24"/>
        </w:rPr>
        <w:t xml:space="preserve"> Broad-Based Black Economic Empowerment Act:</w:t>
      </w:r>
    </w:p>
    <w:p w14:paraId="504C81DA" w14:textId="77777777" w:rsidR="00E90FDD" w:rsidRPr="00E10957" w:rsidRDefault="00E90FDD" w:rsidP="00E57E98">
      <w:pPr>
        <w:spacing w:after="0"/>
        <w:ind w:left="1134"/>
        <w:jc w:val="left"/>
        <w:outlineLvl w:val="0"/>
        <w:rPr>
          <w:rFonts w:ascii="Calibri" w:hAnsi="Calibri"/>
          <w:bCs/>
          <w:i/>
          <w:iCs/>
          <w:szCs w:val="24"/>
        </w:rPr>
      </w:pPr>
      <w:r w:rsidRPr="00E10957">
        <w:rPr>
          <w:rFonts w:ascii="Calibri" w:hAnsi="Calibri"/>
          <w:b/>
          <w:i/>
          <w:iCs/>
          <w:szCs w:val="24"/>
        </w:rPr>
        <w:t>B-BBEE certificate</w:t>
      </w:r>
      <w:r w:rsidRPr="00E10957">
        <w:rPr>
          <w:rFonts w:ascii="Calibri" w:hAnsi="Calibri"/>
          <w:bCs/>
          <w:i/>
          <w:iCs/>
          <w:szCs w:val="24"/>
        </w:rPr>
        <w:t xml:space="preserve"> (from a SANAS Accredited Agency/ the department.</w:t>
      </w:r>
    </w:p>
    <w:p w14:paraId="221E78D1" w14:textId="77777777" w:rsidR="00E90FDD" w:rsidRPr="00E10957" w:rsidRDefault="00E90FDD" w:rsidP="00E42266">
      <w:pPr>
        <w:spacing w:after="0"/>
        <w:ind w:left="1134"/>
        <w:jc w:val="left"/>
        <w:outlineLvl w:val="0"/>
        <w:rPr>
          <w:rFonts w:ascii="Calibri" w:hAnsi="Calibri"/>
          <w:b/>
          <w:szCs w:val="24"/>
        </w:rPr>
      </w:pPr>
      <w:r w:rsidRPr="00E10957">
        <w:rPr>
          <w:rFonts w:ascii="Calibri" w:hAnsi="Calibri"/>
          <w:b/>
          <w:szCs w:val="24"/>
        </w:rPr>
        <w:t xml:space="preserve">or </w:t>
      </w:r>
    </w:p>
    <w:p w14:paraId="060D9DA1" w14:textId="77777777" w:rsidR="00E90FDD" w:rsidRPr="00E10957" w:rsidRDefault="00E90FDD" w:rsidP="00E42266">
      <w:pPr>
        <w:spacing w:after="0"/>
        <w:ind w:left="1134"/>
        <w:jc w:val="left"/>
        <w:outlineLvl w:val="0"/>
        <w:rPr>
          <w:rFonts w:ascii="Calibri" w:hAnsi="Calibri" w:cs="Calibri"/>
          <w:bCs/>
          <w:szCs w:val="24"/>
        </w:rPr>
      </w:pPr>
      <w:r w:rsidRPr="00E10957">
        <w:rPr>
          <w:rFonts w:ascii="Calibri" w:hAnsi="Calibri"/>
          <w:b/>
          <w:i/>
          <w:iCs/>
          <w:szCs w:val="24"/>
        </w:rPr>
        <w:t xml:space="preserve">Sworn affidavit </w:t>
      </w:r>
      <w:r w:rsidRPr="00E10957">
        <w:rPr>
          <w:rFonts w:ascii="Calibri" w:hAnsi="Calibri"/>
          <w:bCs/>
          <w:szCs w:val="24"/>
        </w:rPr>
        <w:t>in the format provided by CIPC -</w:t>
      </w:r>
      <w:r w:rsidRPr="00E10957">
        <w:rPr>
          <w:rFonts w:ascii="Calibri" w:hAnsi="Calibri"/>
          <w:b/>
          <w:i/>
          <w:iCs/>
          <w:szCs w:val="24"/>
        </w:rPr>
        <w:t xml:space="preserve"> Applicable to EMEs and QSEs only.</w:t>
      </w:r>
    </w:p>
    <w:p w14:paraId="5364E9B3" w14:textId="77777777" w:rsidR="00E90FDD" w:rsidRPr="00E10957" w:rsidRDefault="00E90FDD" w:rsidP="00E42266">
      <w:pPr>
        <w:spacing w:after="0"/>
        <w:ind w:left="1134"/>
        <w:jc w:val="left"/>
        <w:outlineLvl w:val="0"/>
        <w:rPr>
          <w:rFonts w:ascii="Calibri" w:hAnsi="Calibri" w:cs="Calibri"/>
          <w:b/>
          <w:bCs/>
          <w:szCs w:val="24"/>
        </w:rPr>
      </w:pPr>
      <w:r w:rsidRPr="00E10957">
        <w:rPr>
          <w:rFonts w:ascii="Calibri" w:hAnsi="Calibri" w:cs="Calibri"/>
          <w:b/>
          <w:bCs/>
          <w:szCs w:val="24"/>
        </w:rPr>
        <w:t xml:space="preserve">       and/ or</w:t>
      </w:r>
    </w:p>
    <w:p w14:paraId="61666B6A" w14:textId="77777777" w:rsidR="00E90FDD" w:rsidRPr="00E10957" w:rsidRDefault="00E90FDD" w:rsidP="00E42266">
      <w:pPr>
        <w:spacing w:after="0"/>
        <w:ind w:left="1134"/>
        <w:jc w:val="left"/>
        <w:outlineLvl w:val="0"/>
        <w:rPr>
          <w:rFonts w:ascii="Calibri" w:hAnsi="Calibri" w:cs="Calibri"/>
          <w:szCs w:val="24"/>
        </w:rPr>
      </w:pPr>
    </w:p>
    <w:p w14:paraId="3133B739" w14:textId="77777777" w:rsidR="00E90FDD" w:rsidRPr="00E10957" w:rsidRDefault="00E90FDD" w:rsidP="00E42266">
      <w:pPr>
        <w:numPr>
          <w:ilvl w:val="0"/>
          <w:numId w:val="45"/>
        </w:numPr>
        <w:spacing w:after="0"/>
        <w:ind w:left="1134" w:hanging="460"/>
        <w:jc w:val="left"/>
        <w:outlineLvl w:val="0"/>
        <w:rPr>
          <w:rFonts w:ascii="Calibri" w:hAnsi="Calibri" w:cs="Calibri"/>
          <w:b/>
          <w:bCs/>
          <w:szCs w:val="24"/>
        </w:rPr>
      </w:pPr>
      <w:r w:rsidRPr="00E10957">
        <w:rPr>
          <w:rFonts w:ascii="Calibri" w:hAnsi="Calibri" w:cs="Calibri"/>
          <w:b/>
          <w:bCs/>
          <w:szCs w:val="24"/>
        </w:rPr>
        <w:t>Column D in table 5</w:t>
      </w:r>
    </w:p>
    <w:p w14:paraId="2808C6E5" w14:textId="77777777" w:rsidR="00E90FDD" w:rsidRPr="00E10957" w:rsidRDefault="00E90FDD" w:rsidP="00E42266">
      <w:pPr>
        <w:spacing w:after="0"/>
        <w:ind w:left="1134"/>
        <w:jc w:val="left"/>
        <w:outlineLvl w:val="0"/>
        <w:rPr>
          <w:rFonts w:ascii="Calibri" w:hAnsi="Calibri"/>
          <w:b/>
          <w:szCs w:val="24"/>
        </w:rPr>
      </w:pPr>
      <w:r w:rsidRPr="00E10957">
        <w:rPr>
          <w:rFonts w:ascii="Calibri" w:hAnsi="Calibri"/>
          <w:bCs/>
          <w:szCs w:val="24"/>
        </w:rPr>
        <w:t xml:space="preserve">Copy of </w:t>
      </w:r>
      <w:r w:rsidRPr="00E10957">
        <w:rPr>
          <w:rFonts w:ascii="Calibri" w:hAnsi="Calibri"/>
          <w:b/>
          <w:i/>
          <w:iCs/>
          <w:szCs w:val="24"/>
        </w:rPr>
        <w:t>South African Identification Document (ID)</w:t>
      </w:r>
      <w:r w:rsidRPr="00E10957">
        <w:rPr>
          <w:rFonts w:ascii="Calibri" w:hAnsi="Calibri"/>
          <w:bCs/>
          <w:szCs w:val="24"/>
        </w:rPr>
        <w:t xml:space="preserve">; </w:t>
      </w:r>
      <w:r w:rsidRPr="00E10957">
        <w:rPr>
          <w:rFonts w:ascii="Calibri" w:hAnsi="Calibri"/>
          <w:b/>
          <w:szCs w:val="24"/>
        </w:rPr>
        <w:t>and/ or</w:t>
      </w:r>
    </w:p>
    <w:p w14:paraId="73C31A14" w14:textId="77777777" w:rsidR="00E90FDD" w:rsidRPr="00E10957" w:rsidRDefault="00E90FDD" w:rsidP="00E42266">
      <w:pPr>
        <w:spacing w:after="0"/>
        <w:ind w:left="1134"/>
        <w:jc w:val="left"/>
        <w:outlineLvl w:val="0"/>
        <w:rPr>
          <w:rFonts w:ascii="Calibri" w:hAnsi="Calibri"/>
          <w:bCs/>
          <w:szCs w:val="24"/>
        </w:rPr>
      </w:pPr>
    </w:p>
    <w:p w14:paraId="1ECC57C5" w14:textId="77777777" w:rsidR="00E90FDD" w:rsidRPr="00E10957" w:rsidRDefault="00E90FDD" w:rsidP="00E42266">
      <w:pPr>
        <w:numPr>
          <w:ilvl w:val="0"/>
          <w:numId w:val="45"/>
        </w:numPr>
        <w:spacing w:after="0"/>
        <w:ind w:left="1134" w:hanging="460"/>
        <w:jc w:val="left"/>
        <w:outlineLvl w:val="0"/>
        <w:rPr>
          <w:rFonts w:ascii="Calibri" w:hAnsi="Calibri" w:cs="Calibri"/>
          <w:b/>
          <w:bCs/>
          <w:szCs w:val="24"/>
        </w:rPr>
      </w:pPr>
      <w:r w:rsidRPr="00E10957">
        <w:rPr>
          <w:rFonts w:ascii="Calibri" w:hAnsi="Calibri" w:cs="Calibri"/>
          <w:b/>
          <w:bCs/>
          <w:szCs w:val="24"/>
        </w:rPr>
        <w:t>Column E in table 5</w:t>
      </w:r>
    </w:p>
    <w:p w14:paraId="204FE6A0" w14:textId="77777777" w:rsidR="00E90FDD" w:rsidRPr="00E10957" w:rsidRDefault="00E90FDD" w:rsidP="00E42266">
      <w:pPr>
        <w:spacing w:after="0"/>
        <w:ind w:left="1134"/>
        <w:jc w:val="left"/>
        <w:outlineLvl w:val="0"/>
        <w:rPr>
          <w:rFonts w:ascii="Calibri" w:hAnsi="Calibri" w:cs="Calibri"/>
          <w:szCs w:val="24"/>
        </w:rPr>
      </w:pPr>
      <w:r w:rsidRPr="00E10957">
        <w:rPr>
          <w:rFonts w:ascii="Calibri" w:hAnsi="Calibri"/>
          <w:bCs/>
          <w:szCs w:val="24"/>
        </w:rPr>
        <w:t xml:space="preserve">Copy of </w:t>
      </w:r>
      <w:r w:rsidRPr="00E10957">
        <w:rPr>
          <w:rFonts w:ascii="Calibri" w:hAnsi="Calibri"/>
          <w:b/>
          <w:i/>
          <w:iCs/>
          <w:szCs w:val="24"/>
        </w:rPr>
        <w:t>Medical Certificate</w:t>
      </w:r>
      <w:r w:rsidRPr="00E10957">
        <w:rPr>
          <w:rFonts w:ascii="Calibri" w:hAnsi="Calibri"/>
          <w:bCs/>
          <w:szCs w:val="24"/>
        </w:rPr>
        <w:t xml:space="preserve"> </w:t>
      </w:r>
      <w:r w:rsidRPr="00E10957">
        <w:rPr>
          <w:rFonts w:ascii="Calibri" w:hAnsi="Calibri"/>
          <w:b/>
          <w:i/>
          <w:iCs/>
          <w:szCs w:val="24"/>
        </w:rPr>
        <w:t xml:space="preserve">clearly indicating the disability in line with the B-BBEE status claimed </w:t>
      </w:r>
      <w:r w:rsidRPr="00E10957">
        <w:rPr>
          <w:rFonts w:ascii="Calibri" w:hAnsi="Calibri" w:cs="Calibri"/>
          <w:b/>
          <w:i/>
          <w:iCs/>
          <w:szCs w:val="24"/>
        </w:rPr>
        <w:t xml:space="preserve">as defined in </w:t>
      </w:r>
      <w:r w:rsidRPr="00E10957">
        <w:rPr>
          <w:rFonts w:ascii="Calibri" w:hAnsi="Calibri"/>
          <w:b/>
          <w:i/>
          <w:iCs/>
          <w:szCs w:val="24"/>
        </w:rPr>
        <w:t>the</w:t>
      </w:r>
      <w:r w:rsidRPr="00E10957">
        <w:rPr>
          <w:rFonts w:ascii="Calibri" w:hAnsi="Calibri" w:cs="Calibri"/>
          <w:b/>
          <w:i/>
          <w:iCs/>
          <w:szCs w:val="24"/>
        </w:rPr>
        <w:t xml:space="preserve"> Broad-Based Black Economic Empowerment Act</w:t>
      </w:r>
      <w:r w:rsidRPr="00E10957">
        <w:rPr>
          <w:rFonts w:ascii="Calibri" w:hAnsi="Calibri" w:cs="Calibri"/>
          <w:szCs w:val="24"/>
        </w:rPr>
        <w:t>.</w:t>
      </w:r>
    </w:p>
    <w:p w14:paraId="344F5B99" w14:textId="77777777" w:rsidR="00E90FDD" w:rsidRPr="00E10957" w:rsidRDefault="00E90FDD" w:rsidP="00E90FDD">
      <w:pPr>
        <w:spacing w:after="0"/>
        <w:ind w:left="460"/>
        <w:jc w:val="left"/>
        <w:outlineLvl w:val="0"/>
        <w:rPr>
          <w:rFonts w:ascii="Calibri" w:hAnsi="Calibri" w:cs="Calibri"/>
          <w:szCs w:val="24"/>
        </w:rPr>
      </w:pPr>
    </w:p>
    <w:p w14:paraId="6379BD65" w14:textId="77777777" w:rsidR="00E90FDD" w:rsidRPr="00E10957" w:rsidRDefault="00E90FDD" w:rsidP="00E42266">
      <w:pPr>
        <w:ind w:left="567" w:firstLine="567"/>
        <w:jc w:val="left"/>
        <w:rPr>
          <w:rFonts w:cs="Calibri"/>
          <w:b/>
          <w:bCs/>
        </w:rPr>
      </w:pPr>
      <w:r w:rsidRPr="00E10957">
        <w:rPr>
          <w:rFonts w:cs="Calibri"/>
          <w:b/>
          <w:bCs/>
        </w:rPr>
        <w:t>Note:</w:t>
      </w:r>
    </w:p>
    <w:p w14:paraId="5063AA1A" w14:textId="77777777" w:rsidR="00E90FDD" w:rsidRPr="00E10957" w:rsidRDefault="00E90FDD" w:rsidP="00E42266">
      <w:pPr>
        <w:ind w:left="1134"/>
        <w:jc w:val="left"/>
        <w:rPr>
          <w:bCs/>
          <w:szCs w:val="24"/>
        </w:rPr>
      </w:pPr>
      <w:r w:rsidRPr="00E10957">
        <w:rPr>
          <w:bCs/>
          <w:szCs w:val="24"/>
        </w:rPr>
        <w:t>The CIPC (Companies and Intellectual Property Commission) registration documents will also be used as evidence to confirm compliance to the Preferential procurement requirements as part of the evaluation process.</w:t>
      </w:r>
    </w:p>
    <w:p w14:paraId="054E5B32" w14:textId="0721D65B" w:rsidR="00E90FDD" w:rsidRPr="00E10957" w:rsidRDefault="00E42266" w:rsidP="00E42266">
      <w:pPr>
        <w:ind w:left="1134"/>
        <w:jc w:val="left"/>
      </w:pPr>
      <w:r w:rsidRPr="00E10957">
        <w:rPr>
          <w:rFonts w:cs="Calibri"/>
          <w:b/>
          <w:bCs/>
        </w:rPr>
        <w:t>Points</w:t>
      </w:r>
      <w:r>
        <w:rPr>
          <w:rFonts w:cs="Calibri"/>
          <w:b/>
          <w:bCs/>
        </w:rPr>
        <w:t xml:space="preserve"> </w:t>
      </w:r>
      <w:r w:rsidRPr="00E10957">
        <w:rPr>
          <w:rFonts w:cs="Calibri"/>
          <w:b/>
          <w:bCs/>
        </w:rPr>
        <w:t>allocation:</w:t>
      </w:r>
      <w:r w:rsidRPr="00E10957">
        <w:rPr>
          <w:rFonts w:cs="Calibri"/>
        </w:rPr>
        <w:br/>
        <w:t xml:space="preserve">Points will be allocated for bidders that meets the requirements as indicated in </w:t>
      </w:r>
      <w:r w:rsidRPr="00E10957" w:rsidDel="00FC1EAF">
        <w:rPr>
          <w:rFonts w:cs="Calibri"/>
          <w:b/>
          <w:bCs/>
        </w:rPr>
        <w:t>table</w:t>
      </w:r>
      <w:r w:rsidRPr="00E10957">
        <w:rPr>
          <w:rFonts w:cs="Calibri"/>
          <w:b/>
          <w:bCs/>
        </w:rPr>
        <w:t xml:space="preserve"> 5.</w:t>
      </w:r>
    </w:p>
    <w:p w14:paraId="2A0D34CE" w14:textId="743BFFED" w:rsidR="001019A5" w:rsidRPr="00E10957" w:rsidRDefault="001019A5" w:rsidP="00E90FDD">
      <w:pPr>
        <w:pStyle w:val="ListParagraph"/>
        <w:ind w:left="1134"/>
      </w:pPr>
    </w:p>
    <w:sectPr w:rsidR="001019A5" w:rsidRPr="00E10957">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F80EA" w14:textId="77777777" w:rsidR="00A759B7" w:rsidRDefault="00A759B7">
      <w:pPr>
        <w:spacing w:line="240" w:lineRule="auto"/>
      </w:pPr>
      <w:r>
        <w:separator/>
      </w:r>
    </w:p>
  </w:endnote>
  <w:endnote w:type="continuationSeparator" w:id="0">
    <w:p w14:paraId="28E56350" w14:textId="77777777" w:rsidR="00A759B7" w:rsidRDefault="00A75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1B75F4" w14:paraId="0CD254F7" w14:textId="77777777">
      <w:tc>
        <w:tcPr>
          <w:tcW w:w="3828" w:type="dxa"/>
        </w:tcPr>
        <w:p w14:paraId="4E955C6A" w14:textId="77777777" w:rsidR="001B75F4" w:rsidRDefault="001B75F4">
          <w:pPr>
            <w:jc w:val="left"/>
            <w:rPr>
              <w:sz w:val="20"/>
            </w:rPr>
          </w:pPr>
          <w:r>
            <w:rPr>
              <w:rFonts w:asciiTheme="minorHAnsi" w:hAnsiTheme="minorHAnsi" w:cstheme="minorHAnsi"/>
              <w:sz w:val="16"/>
              <w:szCs w:val="16"/>
              <w:lang w:val="en-GB"/>
            </w:rPr>
            <w:t>eOSCM-00006 v2.0</w:t>
          </w:r>
        </w:p>
      </w:tc>
      <w:tc>
        <w:tcPr>
          <w:tcW w:w="1984" w:type="dxa"/>
        </w:tcPr>
        <w:p w14:paraId="5307311D" w14:textId="77777777" w:rsidR="001B75F4" w:rsidRDefault="001B75F4">
          <w:pPr>
            <w:jc w:val="center"/>
            <w:rPr>
              <w:sz w:val="20"/>
            </w:rPr>
          </w:pPr>
          <w:r>
            <w:rPr>
              <w:rFonts w:asciiTheme="minorHAnsi" w:hAnsiTheme="minorHAnsi" w:cstheme="minorHAnsi"/>
              <w:sz w:val="16"/>
              <w:szCs w:val="16"/>
              <w:lang w:val="en-GB"/>
            </w:rPr>
            <w:t>RESTRICTED</w:t>
          </w:r>
        </w:p>
      </w:tc>
      <w:tc>
        <w:tcPr>
          <w:tcW w:w="3816" w:type="dxa"/>
        </w:tcPr>
        <w:p w14:paraId="55F400DF" w14:textId="77777777" w:rsidR="001B75F4" w:rsidRDefault="001B75F4">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4</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39</w:t>
          </w:r>
          <w:r>
            <w:rPr>
              <w:rFonts w:asciiTheme="minorHAnsi" w:hAnsiTheme="minorHAnsi" w:cstheme="minorHAnsi"/>
              <w:sz w:val="16"/>
              <w:szCs w:val="16"/>
              <w:lang w:val="en-GB"/>
            </w:rPr>
            <w:fldChar w:fldCharType="end"/>
          </w:r>
        </w:p>
      </w:tc>
    </w:tr>
  </w:tbl>
  <w:p w14:paraId="7C12350F" w14:textId="77777777" w:rsidR="001B75F4" w:rsidRDefault="001B75F4">
    <w:pPr>
      <w:spacing w:after="0" w:line="240" w:lineRule="auto"/>
      <w:rPr>
        <w:sz w:val="20"/>
        <w:szCs w:val="20"/>
      </w:rPr>
    </w:pPr>
    <w:r>
      <w:rPr>
        <w:noProof/>
        <w:sz w:val="20"/>
        <w:lang w:val="en-US"/>
      </w:rPr>
      <mc:AlternateContent>
        <mc:Choice Requires="wps">
          <w:drawing>
            <wp:anchor distT="45720" distB="45720" distL="114300" distR="114300" simplePos="0" relativeHeight="251659264" behindDoc="1" locked="0" layoutInCell="1" allowOverlap="1" wp14:anchorId="1FFC42BF" wp14:editId="2B9953C2">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342F000F" w14:textId="77777777" w:rsidR="001B75F4" w:rsidRDefault="001B75F4">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1FFC42BF"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" stroked="f">
              <v:textbox>
                <w:txbxContent>
                  <w:p w14:paraId="342F000F" w14:textId="77777777" w:rsidR="001B75F4" w:rsidRDefault="001B75F4">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31160" w14:textId="77777777" w:rsidR="00A759B7" w:rsidRDefault="00A759B7">
      <w:pPr>
        <w:spacing w:after="0"/>
      </w:pPr>
      <w:r>
        <w:separator/>
      </w:r>
    </w:p>
  </w:footnote>
  <w:footnote w:type="continuationSeparator" w:id="0">
    <w:p w14:paraId="0E094F71" w14:textId="77777777" w:rsidR="00A759B7" w:rsidRDefault="00A759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0A4B87"/>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6F04486"/>
    <w:multiLevelType w:val="multilevel"/>
    <w:tmpl w:val="34CAA9FA"/>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7938"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B59141F"/>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87C69"/>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96A21B5"/>
    <w:multiLevelType w:val="hybridMultilevel"/>
    <w:tmpl w:val="3006BDA2"/>
    <w:lvl w:ilvl="0" w:tplc="FFFFFFFF">
      <w:start w:val="1"/>
      <w:numFmt w:val="lowerLetter"/>
      <w:lvlText w:val="(%1)"/>
      <w:lvlJc w:val="left"/>
      <w:pPr>
        <w:ind w:left="927" w:hanging="360"/>
      </w:pPr>
      <w:rPr>
        <w:rFonts w:hint="default"/>
        <w:b w:val="0"/>
      </w:rPr>
    </w:lvl>
    <w:lvl w:ilvl="1" w:tplc="1C09001B">
      <w:start w:val="1"/>
      <w:numFmt w:val="lowerRoman"/>
      <w:lvlText w:val="%2."/>
      <w:lvlJc w:val="right"/>
      <w:pPr>
        <w:ind w:left="2340"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1A630AF2"/>
    <w:multiLevelType w:val="hybridMultilevel"/>
    <w:tmpl w:val="DC44A724"/>
    <w:lvl w:ilvl="0" w:tplc="A3068F1E">
      <w:start w:val="1"/>
      <w:numFmt w:val="lowerLetter"/>
      <w:lvlText w:val="(%1)"/>
      <w:lvlJc w:val="left"/>
      <w:pPr>
        <w:ind w:left="927" w:hanging="360"/>
      </w:pPr>
      <w:rPr>
        <w:rFonts w:hint="default"/>
        <w:b w:val="0"/>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2" w15:restartNumberingAfterBreak="0">
    <w:nsid w:val="1AF57269"/>
    <w:multiLevelType w:val="hybridMultilevel"/>
    <w:tmpl w:val="2DC07824"/>
    <w:lvl w:ilvl="0" w:tplc="FFFFFFFF">
      <w:start w:val="1"/>
      <w:numFmt w:val="lowerLetter"/>
      <w:lvlText w:val="(%1)"/>
      <w:lvlJc w:val="left"/>
      <w:pPr>
        <w:ind w:left="927" w:hanging="360"/>
      </w:pPr>
      <w:rPr>
        <w:rFonts w:hint="default"/>
        <w:b w:val="0"/>
      </w:rPr>
    </w:lvl>
    <w:lvl w:ilvl="1" w:tplc="1C09001B">
      <w:start w:val="1"/>
      <w:numFmt w:val="lowerRoman"/>
      <w:lvlText w:val="%2."/>
      <w:lvlJc w:val="right"/>
      <w:pPr>
        <w:ind w:left="2340"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39E17A3"/>
    <w:multiLevelType w:val="hybridMultilevel"/>
    <w:tmpl w:val="EBCCB052"/>
    <w:lvl w:ilvl="0" w:tplc="FFFFFFFF">
      <w:start w:val="1"/>
      <w:numFmt w:val="lowerLetter"/>
      <w:lvlText w:val="(%1)"/>
      <w:lvlJc w:val="left"/>
      <w:pPr>
        <w:ind w:left="927" w:hanging="360"/>
      </w:pPr>
      <w:rPr>
        <w:rFonts w:hint="default"/>
        <w:b w:val="0"/>
      </w:rPr>
    </w:lvl>
    <w:lvl w:ilvl="1" w:tplc="1C09001B">
      <w:start w:val="1"/>
      <w:numFmt w:val="lowerRoman"/>
      <w:lvlText w:val="%2."/>
      <w:lvlJc w:val="right"/>
      <w:pPr>
        <w:ind w:left="2340"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78310E2"/>
    <w:multiLevelType w:val="multilevel"/>
    <w:tmpl w:val="79149644"/>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9AF5738"/>
    <w:multiLevelType w:val="multilevel"/>
    <w:tmpl w:val="E5663136"/>
    <w:lvl w:ilvl="0">
      <w:start w:val="1"/>
      <w:numFmt w:val="decimal"/>
      <w:lvlText w:val="%1."/>
      <w:lvlJc w:val="left"/>
      <w:pPr>
        <w:tabs>
          <w:tab w:val="num" w:pos="567"/>
        </w:tabs>
        <w:ind w:left="567" w:hanging="567"/>
      </w:pPr>
      <w:rPr>
        <w:rFonts w:hint="default"/>
        <w:b w:val="0"/>
      </w:rPr>
    </w:lvl>
    <w:lvl w:ilvl="1">
      <w:start w:val="1"/>
      <w:numFmt w:val="decimal"/>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2372A16"/>
    <w:multiLevelType w:val="hybridMultilevel"/>
    <w:tmpl w:val="B82A9C14"/>
    <w:lvl w:ilvl="0" w:tplc="1C090019">
      <w:start w:val="1"/>
      <w:numFmt w:val="lowerLetter"/>
      <w:lvlText w:val="%1."/>
      <w:lvlJc w:val="left"/>
      <w:pPr>
        <w:ind w:left="927" w:hanging="360"/>
      </w:pPr>
      <w:rPr>
        <w:rFonts w:hint="default"/>
        <w:b w:val="0"/>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F776944"/>
    <w:multiLevelType w:val="hybridMultilevel"/>
    <w:tmpl w:val="97F2A980"/>
    <w:lvl w:ilvl="0" w:tplc="A3068F1E">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1941CE8"/>
    <w:multiLevelType w:val="multilevel"/>
    <w:tmpl w:val="3188A6D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710715D"/>
    <w:multiLevelType w:val="multilevel"/>
    <w:tmpl w:val="31087232"/>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FEA11A9"/>
    <w:multiLevelType w:val="multilevel"/>
    <w:tmpl w:val="4E661EC6"/>
    <w:lvl w:ilvl="0">
      <w:start w:val="1"/>
      <w:numFmt w:val="lowerRoman"/>
      <w:lvlText w:val="%1."/>
      <w:lvlJc w:val="righ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1" w15:restartNumberingAfterBreak="0">
    <w:nsid w:val="4FF40DE3"/>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54EA4BE6"/>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5"/>
        </w:tabs>
        <w:ind w:left="113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576E549A"/>
    <w:multiLevelType w:val="hybridMultilevel"/>
    <w:tmpl w:val="CA1895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602A6EEB"/>
    <w:multiLevelType w:val="hybridMultilevel"/>
    <w:tmpl w:val="74A09F4C"/>
    <w:lvl w:ilvl="0" w:tplc="1C090019">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7"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7B460972"/>
    <w:multiLevelType w:val="multilevel"/>
    <w:tmpl w:val="146858B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7D591EC4"/>
    <w:multiLevelType w:val="hybridMultilevel"/>
    <w:tmpl w:val="C798A606"/>
    <w:lvl w:ilvl="0" w:tplc="FFFFFFFF">
      <w:start w:val="1"/>
      <w:numFmt w:val="lowerLetter"/>
      <w:lvlText w:val="%1)"/>
      <w:lvlJc w:val="left"/>
      <w:pPr>
        <w:ind w:left="720" w:hanging="360"/>
      </w:pPr>
      <w:rPr>
        <w:rFonts w:cstheme="maj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4"/>
  </w:num>
  <w:num w:numId="2">
    <w:abstractNumId w:val="23"/>
  </w:num>
  <w:num w:numId="3">
    <w:abstractNumId w:val="9"/>
  </w:num>
  <w:num w:numId="4">
    <w:abstractNumId w:val="20"/>
  </w:num>
  <w:num w:numId="5">
    <w:abstractNumId w:val="37"/>
  </w:num>
  <w:num w:numId="6">
    <w:abstractNumId w:val="29"/>
  </w:num>
  <w:num w:numId="7">
    <w:abstractNumId w:val="28"/>
  </w:num>
  <w:num w:numId="8">
    <w:abstractNumId w:val="16"/>
  </w:num>
  <w:num w:numId="9">
    <w:abstractNumId w:val="38"/>
  </w:num>
  <w:num w:numId="10">
    <w:abstractNumId w:val="24"/>
  </w:num>
  <w:num w:numId="11">
    <w:abstractNumId w:val="32"/>
  </w:num>
  <w:num w:numId="12">
    <w:abstractNumId w:val="26"/>
  </w:num>
  <w:num w:numId="13">
    <w:abstractNumId w:val="39"/>
  </w:num>
  <w:num w:numId="14">
    <w:abstractNumId w:val="13"/>
  </w:num>
  <w:num w:numId="15">
    <w:abstractNumId w:val="27"/>
  </w:num>
  <w:num w:numId="16">
    <w:abstractNumId w:val="40"/>
  </w:num>
  <w:num w:numId="17">
    <w:abstractNumId w:val="4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5"/>
  </w:num>
  <w:num w:numId="21">
    <w:abstractNumId w:val="2"/>
  </w:num>
  <w:num w:numId="22">
    <w:abstractNumId w:val="34"/>
  </w:num>
  <w:num w:numId="23">
    <w:abstractNumId w:val="18"/>
  </w:num>
  <w:num w:numId="24">
    <w:abstractNumId w:val="33"/>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5"/>
  </w:num>
  <w:num w:numId="28">
    <w:abstractNumId w:val="1"/>
  </w:num>
  <w:num w:numId="29">
    <w:abstractNumId w:val="11"/>
  </w:num>
  <w:num w:numId="30">
    <w:abstractNumId w:val="14"/>
  </w:num>
  <w:num w:numId="31">
    <w:abstractNumId w:val="10"/>
  </w:num>
  <w:num w:numId="32">
    <w:abstractNumId w:val="12"/>
  </w:num>
  <w:num w:numId="33">
    <w:abstractNumId w:val="42"/>
  </w:num>
  <w:num w:numId="34">
    <w:abstractNumId w:val="35"/>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7"/>
  </w:num>
  <w:num w:numId="38">
    <w:abstractNumId w:val="30"/>
  </w:num>
  <w:num w:numId="39">
    <w:abstractNumId w:val="36"/>
  </w:num>
  <w:num w:numId="40">
    <w:abstractNumId w:val="19"/>
  </w:num>
  <w:num w:numId="41">
    <w:abstractNumId w:val="41"/>
  </w:num>
  <w:num w:numId="42">
    <w:abstractNumId w:val="22"/>
  </w:num>
  <w:num w:numId="43">
    <w:abstractNumId w:val="4"/>
  </w:num>
  <w:num w:numId="44">
    <w:abstractNumId w:val="4"/>
  </w:num>
  <w:num w:numId="45">
    <w:abstractNumId w:val="43"/>
  </w:num>
  <w:num w:numId="46">
    <w:abstractNumId w:val="4"/>
  </w:num>
  <w:num w:numId="47">
    <w:abstractNumId w:val="4"/>
  </w:num>
  <w:num w:numId="48">
    <w:abstractNumId w:val="0"/>
  </w:num>
  <w:num w:numId="49">
    <w:abstractNumId w:val="31"/>
  </w:num>
  <w:num w:numId="50">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20D7"/>
    <w:rsid w:val="00020F1B"/>
    <w:rsid w:val="000218B7"/>
    <w:rsid w:val="00021DC9"/>
    <w:rsid w:val="0002219A"/>
    <w:rsid w:val="000413BB"/>
    <w:rsid w:val="0005538F"/>
    <w:rsid w:val="000560FC"/>
    <w:rsid w:val="00076667"/>
    <w:rsid w:val="000875DD"/>
    <w:rsid w:val="00087CD2"/>
    <w:rsid w:val="000A7D95"/>
    <w:rsid w:val="000B1A52"/>
    <w:rsid w:val="000C56A7"/>
    <w:rsid w:val="000C68A6"/>
    <w:rsid w:val="000D0338"/>
    <w:rsid w:val="000E14DD"/>
    <w:rsid w:val="000F2B2F"/>
    <w:rsid w:val="000F68E4"/>
    <w:rsid w:val="000F7540"/>
    <w:rsid w:val="001019A5"/>
    <w:rsid w:val="00103520"/>
    <w:rsid w:val="00103EF0"/>
    <w:rsid w:val="0011532B"/>
    <w:rsid w:val="0012259E"/>
    <w:rsid w:val="00124342"/>
    <w:rsid w:val="0013132F"/>
    <w:rsid w:val="001313AD"/>
    <w:rsid w:val="00140641"/>
    <w:rsid w:val="00145EA2"/>
    <w:rsid w:val="00151146"/>
    <w:rsid w:val="00151FF4"/>
    <w:rsid w:val="00155F1F"/>
    <w:rsid w:val="00161B69"/>
    <w:rsid w:val="00165575"/>
    <w:rsid w:val="00174B0D"/>
    <w:rsid w:val="00177EBA"/>
    <w:rsid w:val="00180F03"/>
    <w:rsid w:val="00184BD7"/>
    <w:rsid w:val="0018714B"/>
    <w:rsid w:val="00193065"/>
    <w:rsid w:val="001948CC"/>
    <w:rsid w:val="001978D5"/>
    <w:rsid w:val="001A50CD"/>
    <w:rsid w:val="001B2FE2"/>
    <w:rsid w:val="001B30C0"/>
    <w:rsid w:val="001B63DC"/>
    <w:rsid w:val="001B75F4"/>
    <w:rsid w:val="001D1C9E"/>
    <w:rsid w:val="001D4A3B"/>
    <w:rsid w:val="001E2F3D"/>
    <w:rsid w:val="001E3153"/>
    <w:rsid w:val="001E3F52"/>
    <w:rsid w:val="001F5EDD"/>
    <w:rsid w:val="001F7572"/>
    <w:rsid w:val="0022174F"/>
    <w:rsid w:val="00223B97"/>
    <w:rsid w:val="00231DB3"/>
    <w:rsid w:val="00233A39"/>
    <w:rsid w:val="00234E2A"/>
    <w:rsid w:val="00235913"/>
    <w:rsid w:val="00245442"/>
    <w:rsid w:val="0026097F"/>
    <w:rsid w:val="00260F2A"/>
    <w:rsid w:val="0026119C"/>
    <w:rsid w:val="00271BEB"/>
    <w:rsid w:val="00292A86"/>
    <w:rsid w:val="002A02AC"/>
    <w:rsid w:val="002A3AA8"/>
    <w:rsid w:val="002A7DA2"/>
    <w:rsid w:val="002B187F"/>
    <w:rsid w:val="002B260C"/>
    <w:rsid w:val="002E5AED"/>
    <w:rsid w:val="002F0F23"/>
    <w:rsid w:val="00313102"/>
    <w:rsid w:val="003210AE"/>
    <w:rsid w:val="003531F7"/>
    <w:rsid w:val="00355E9B"/>
    <w:rsid w:val="0036570B"/>
    <w:rsid w:val="003672E8"/>
    <w:rsid w:val="003711BF"/>
    <w:rsid w:val="00373D27"/>
    <w:rsid w:val="003806BB"/>
    <w:rsid w:val="003943CE"/>
    <w:rsid w:val="00394D10"/>
    <w:rsid w:val="00396A55"/>
    <w:rsid w:val="003A5F21"/>
    <w:rsid w:val="003B1FDD"/>
    <w:rsid w:val="003B2B73"/>
    <w:rsid w:val="003B6AA8"/>
    <w:rsid w:val="003E0A27"/>
    <w:rsid w:val="003F7BFE"/>
    <w:rsid w:val="00400714"/>
    <w:rsid w:val="004136C3"/>
    <w:rsid w:val="004176AA"/>
    <w:rsid w:val="00442B68"/>
    <w:rsid w:val="00445B91"/>
    <w:rsid w:val="004651ED"/>
    <w:rsid w:val="00473F58"/>
    <w:rsid w:val="004763FE"/>
    <w:rsid w:val="0048501B"/>
    <w:rsid w:val="00490713"/>
    <w:rsid w:val="00490AAF"/>
    <w:rsid w:val="00496E1A"/>
    <w:rsid w:val="004B0829"/>
    <w:rsid w:val="004B4BCF"/>
    <w:rsid w:val="004C3A3C"/>
    <w:rsid w:val="004D47F9"/>
    <w:rsid w:val="004D771C"/>
    <w:rsid w:val="004F2870"/>
    <w:rsid w:val="004F5065"/>
    <w:rsid w:val="00504F20"/>
    <w:rsid w:val="00512A12"/>
    <w:rsid w:val="00513C34"/>
    <w:rsid w:val="00513DED"/>
    <w:rsid w:val="005206E6"/>
    <w:rsid w:val="00522E16"/>
    <w:rsid w:val="00526084"/>
    <w:rsid w:val="00527C18"/>
    <w:rsid w:val="00532B1D"/>
    <w:rsid w:val="00536BFF"/>
    <w:rsid w:val="0054234B"/>
    <w:rsid w:val="00560F4B"/>
    <w:rsid w:val="00570E7E"/>
    <w:rsid w:val="00572263"/>
    <w:rsid w:val="00576C51"/>
    <w:rsid w:val="00593247"/>
    <w:rsid w:val="00595AD7"/>
    <w:rsid w:val="005969AB"/>
    <w:rsid w:val="005A74FB"/>
    <w:rsid w:val="005B18DD"/>
    <w:rsid w:val="005B4A13"/>
    <w:rsid w:val="005B6F06"/>
    <w:rsid w:val="005C4127"/>
    <w:rsid w:val="005C52C8"/>
    <w:rsid w:val="005D5CCF"/>
    <w:rsid w:val="005E2437"/>
    <w:rsid w:val="005E4A95"/>
    <w:rsid w:val="005E7FD6"/>
    <w:rsid w:val="005F2530"/>
    <w:rsid w:val="005F5BF9"/>
    <w:rsid w:val="0060212A"/>
    <w:rsid w:val="00603845"/>
    <w:rsid w:val="006073A5"/>
    <w:rsid w:val="00613867"/>
    <w:rsid w:val="00621A13"/>
    <w:rsid w:val="006253FA"/>
    <w:rsid w:val="00626C3E"/>
    <w:rsid w:val="00634C43"/>
    <w:rsid w:val="006856DA"/>
    <w:rsid w:val="00686F5B"/>
    <w:rsid w:val="006A05F3"/>
    <w:rsid w:val="006A55F1"/>
    <w:rsid w:val="006A5A54"/>
    <w:rsid w:val="006A5D17"/>
    <w:rsid w:val="006C0A8D"/>
    <w:rsid w:val="006D237A"/>
    <w:rsid w:val="006D342A"/>
    <w:rsid w:val="006F011E"/>
    <w:rsid w:val="006F4069"/>
    <w:rsid w:val="006F6614"/>
    <w:rsid w:val="007006B8"/>
    <w:rsid w:val="00702BB6"/>
    <w:rsid w:val="00702DB2"/>
    <w:rsid w:val="00710F8D"/>
    <w:rsid w:val="0071278B"/>
    <w:rsid w:val="007240B7"/>
    <w:rsid w:val="0072505B"/>
    <w:rsid w:val="0072760B"/>
    <w:rsid w:val="00733B52"/>
    <w:rsid w:val="00733FB4"/>
    <w:rsid w:val="00742328"/>
    <w:rsid w:val="00751665"/>
    <w:rsid w:val="00766539"/>
    <w:rsid w:val="00766D19"/>
    <w:rsid w:val="00780BB9"/>
    <w:rsid w:val="00785040"/>
    <w:rsid w:val="00786344"/>
    <w:rsid w:val="00797436"/>
    <w:rsid w:val="007B67B7"/>
    <w:rsid w:val="007C6533"/>
    <w:rsid w:val="007D0577"/>
    <w:rsid w:val="007D6919"/>
    <w:rsid w:val="007D7386"/>
    <w:rsid w:val="007E6FC0"/>
    <w:rsid w:val="007F39D6"/>
    <w:rsid w:val="00803C33"/>
    <w:rsid w:val="008049F9"/>
    <w:rsid w:val="00805122"/>
    <w:rsid w:val="00805234"/>
    <w:rsid w:val="008078EF"/>
    <w:rsid w:val="00811091"/>
    <w:rsid w:val="00820499"/>
    <w:rsid w:val="00821C55"/>
    <w:rsid w:val="008228E6"/>
    <w:rsid w:val="008273F3"/>
    <w:rsid w:val="0083551A"/>
    <w:rsid w:val="008360E8"/>
    <w:rsid w:val="00837D22"/>
    <w:rsid w:val="00840E16"/>
    <w:rsid w:val="008600CB"/>
    <w:rsid w:val="00861103"/>
    <w:rsid w:val="008644ED"/>
    <w:rsid w:val="008711B7"/>
    <w:rsid w:val="00873BF7"/>
    <w:rsid w:val="008741FC"/>
    <w:rsid w:val="0088534A"/>
    <w:rsid w:val="00887169"/>
    <w:rsid w:val="00891392"/>
    <w:rsid w:val="008B6BBF"/>
    <w:rsid w:val="008E2C5C"/>
    <w:rsid w:val="008E4D2A"/>
    <w:rsid w:val="008E59CE"/>
    <w:rsid w:val="00903E54"/>
    <w:rsid w:val="009056E8"/>
    <w:rsid w:val="0093012F"/>
    <w:rsid w:val="00942B4A"/>
    <w:rsid w:val="00980940"/>
    <w:rsid w:val="00983663"/>
    <w:rsid w:val="0098684A"/>
    <w:rsid w:val="00994C14"/>
    <w:rsid w:val="009A07C6"/>
    <w:rsid w:val="009A26AD"/>
    <w:rsid w:val="009A762D"/>
    <w:rsid w:val="009C0D1E"/>
    <w:rsid w:val="009D6921"/>
    <w:rsid w:val="009F4D84"/>
    <w:rsid w:val="00A05786"/>
    <w:rsid w:val="00A058DB"/>
    <w:rsid w:val="00A06C58"/>
    <w:rsid w:val="00A1058C"/>
    <w:rsid w:val="00A105E4"/>
    <w:rsid w:val="00A14C8E"/>
    <w:rsid w:val="00A210D1"/>
    <w:rsid w:val="00A21293"/>
    <w:rsid w:val="00A31D01"/>
    <w:rsid w:val="00A32230"/>
    <w:rsid w:val="00A35645"/>
    <w:rsid w:val="00A37D16"/>
    <w:rsid w:val="00A44D99"/>
    <w:rsid w:val="00A455B6"/>
    <w:rsid w:val="00A55E70"/>
    <w:rsid w:val="00A6123E"/>
    <w:rsid w:val="00A62B8F"/>
    <w:rsid w:val="00A65726"/>
    <w:rsid w:val="00A73796"/>
    <w:rsid w:val="00A759B7"/>
    <w:rsid w:val="00A84DD6"/>
    <w:rsid w:val="00AA3CDF"/>
    <w:rsid w:val="00AB0B86"/>
    <w:rsid w:val="00AB361C"/>
    <w:rsid w:val="00AC7C1D"/>
    <w:rsid w:val="00AD097C"/>
    <w:rsid w:val="00AD34B8"/>
    <w:rsid w:val="00AD460A"/>
    <w:rsid w:val="00AE0524"/>
    <w:rsid w:val="00AE3179"/>
    <w:rsid w:val="00AF05FE"/>
    <w:rsid w:val="00AF6423"/>
    <w:rsid w:val="00AF7132"/>
    <w:rsid w:val="00AF77CF"/>
    <w:rsid w:val="00B01D51"/>
    <w:rsid w:val="00B02130"/>
    <w:rsid w:val="00B06C7C"/>
    <w:rsid w:val="00B12F3C"/>
    <w:rsid w:val="00B200C4"/>
    <w:rsid w:val="00B21C62"/>
    <w:rsid w:val="00B222ED"/>
    <w:rsid w:val="00B2743C"/>
    <w:rsid w:val="00B37371"/>
    <w:rsid w:val="00B402FF"/>
    <w:rsid w:val="00B41A4D"/>
    <w:rsid w:val="00B450E6"/>
    <w:rsid w:val="00B46FFE"/>
    <w:rsid w:val="00B5236F"/>
    <w:rsid w:val="00B562F3"/>
    <w:rsid w:val="00B649DE"/>
    <w:rsid w:val="00B709FB"/>
    <w:rsid w:val="00B717A4"/>
    <w:rsid w:val="00B7255B"/>
    <w:rsid w:val="00B80FF6"/>
    <w:rsid w:val="00B9152C"/>
    <w:rsid w:val="00B95E5F"/>
    <w:rsid w:val="00BA7077"/>
    <w:rsid w:val="00BB365B"/>
    <w:rsid w:val="00BC4635"/>
    <w:rsid w:val="00BD74D9"/>
    <w:rsid w:val="00BF6353"/>
    <w:rsid w:val="00BF6DEC"/>
    <w:rsid w:val="00C026C6"/>
    <w:rsid w:val="00C0619F"/>
    <w:rsid w:val="00C07E24"/>
    <w:rsid w:val="00C1106B"/>
    <w:rsid w:val="00C14FDB"/>
    <w:rsid w:val="00C21227"/>
    <w:rsid w:val="00C2646C"/>
    <w:rsid w:val="00C32B24"/>
    <w:rsid w:val="00C47C25"/>
    <w:rsid w:val="00C60E09"/>
    <w:rsid w:val="00C62945"/>
    <w:rsid w:val="00C66667"/>
    <w:rsid w:val="00C838A7"/>
    <w:rsid w:val="00C86426"/>
    <w:rsid w:val="00C96950"/>
    <w:rsid w:val="00CA2193"/>
    <w:rsid w:val="00CA731E"/>
    <w:rsid w:val="00CB28EC"/>
    <w:rsid w:val="00CE4A9B"/>
    <w:rsid w:val="00D1710F"/>
    <w:rsid w:val="00D277BF"/>
    <w:rsid w:val="00D30CF8"/>
    <w:rsid w:val="00D33078"/>
    <w:rsid w:val="00D631B3"/>
    <w:rsid w:val="00D64DC3"/>
    <w:rsid w:val="00D76BA0"/>
    <w:rsid w:val="00D7773B"/>
    <w:rsid w:val="00D825C1"/>
    <w:rsid w:val="00D826CA"/>
    <w:rsid w:val="00DA2545"/>
    <w:rsid w:val="00DA5040"/>
    <w:rsid w:val="00DF0A1E"/>
    <w:rsid w:val="00DF3A7D"/>
    <w:rsid w:val="00E030BC"/>
    <w:rsid w:val="00E06686"/>
    <w:rsid w:val="00E10957"/>
    <w:rsid w:val="00E15F47"/>
    <w:rsid w:val="00E21EF6"/>
    <w:rsid w:val="00E2713B"/>
    <w:rsid w:val="00E300AB"/>
    <w:rsid w:val="00E42266"/>
    <w:rsid w:val="00E44358"/>
    <w:rsid w:val="00E47EC6"/>
    <w:rsid w:val="00E5740F"/>
    <w:rsid w:val="00E57E98"/>
    <w:rsid w:val="00E60BE0"/>
    <w:rsid w:val="00E63E7D"/>
    <w:rsid w:val="00E8344E"/>
    <w:rsid w:val="00E87622"/>
    <w:rsid w:val="00E90FDD"/>
    <w:rsid w:val="00E94080"/>
    <w:rsid w:val="00E95EE7"/>
    <w:rsid w:val="00EB4B6A"/>
    <w:rsid w:val="00EC6F7C"/>
    <w:rsid w:val="00EF035C"/>
    <w:rsid w:val="00F111A0"/>
    <w:rsid w:val="00F12BEC"/>
    <w:rsid w:val="00F17892"/>
    <w:rsid w:val="00F20ABC"/>
    <w:rsid w:val="00F2293B"/>
    <w:rsid w:val="00F2583E"/>
    <w:rsid w:val="00F2752D"/>
    <w:rsid w:val="00F34F50"/>
    <w:rsid w:val="00F37BD6"/>
    <w:rsid w:val="00F47C78"/>
    <w:rsid w:val="00F52232"/>
    <w:rsid w:val="00F57298"/>
    <w:rsid w:val="00F57F6D"/>
    <w:rsid w:val="00F618A6"/>
    <w:rsid w:val="00F61C86"/>
    <w:rsid w:val="00F70A16"/>
    <w:rsid w:val="00F90BC1"/>
    <w:rsid w:val="00FA3F32"/>
    <w:rsid w:val="00FB0A01"/>
    <w:rsid w:val="00FB1E51"/>
    <w:rsid w:val="00FB3567"/>
    <w:rsid w:val="00FB4BFB"/>
    <w:rsid w:val="00FC5021"/>
    <w:rsid w:val="00FC7798"/>
    <w:rsid w:val="00FD3A05"/>
    <w:rsid w:val="00FF5855"/>
    <w:rsid w:val="00FF7C58"/>
    <w:rsid w:val="00FF7CA8"/>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5DD377"/>
  <w15:docId w15:val="{6603F734-6728-4BB9-BD29-235941AD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ind w:left="1135"/>
      <w:outlineLvl w:val="3"/>
    </w:pPr>
    <w:rPr>
      <w:iCs w:val="0"/>
      <w:sz w:val="24"/>
    </w:rPr>
  </w:style>
  <w:style w:type="paragraph" w:styleId="Heading5">
    <w:name w:val="heading 5"/>
    <w:aliases w:val="X,Block Label,N,H5,H51,H52,H53,H54,H55,rp_Heading 5,DO NOT USE_h5"/>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5C52C8"/>
    <w:rPr>
      <w:sz w:val="22"/>
      <w:szCs w:val="22"/>
      <w:lang w:eastAsia="en-US"/>
    </w:rPr>
  </w:style>
  <w:style w:type="paragraph" w:customStyle="1" w:styleId="Comment">
    <w:name w:val="Comment"/>
    <w:basedOn w:val="Normal"/>
    <w:qFormat/>
    <w:rsid w:val="00271BEB"/>
    <w:pPr>
      <w:spacing w:line="240" w:lineRule="auto"/>
      <w:jc w:val="left"/>
    </w:pPr>
    <w:rPr>
      <w:rFonts w:ascii="Calibri" w:eastAsia="Times New Roman" w:hAnsi="Calibri" w:cs="Times New Roman"/>
      <w:i/>
      <w:color w:val="0070C0"/>
      <w:szCs w:val="20"/>
    </w:rPr>
  </w:style>
  <w:style w:type="paragraph" w:customStyle="1" w:styleId="xmsonormal">
    <w:name w:val="x_msonormal"/>
    <w:basedOn w:val="Normal"/>
    <w:rsid w:val="00DA5040"/>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styleId="TOCHeading">
    <w:name w:val="TOC Heading"/>
    <w:basedOn w:val="Heading1"/>
    <w:next w:val="Normal"/>
    <w:uiPriority w:val="39"/>
    <w:unhideWhenUsed/>
    <w:qFormat/>
    <w:rsid w:val="00FB1E51"/>
    <w:pPr>
      <w:keepLines/>
      <w:numPr>
        <w:numId w:val="0"/>
      </w:numPr>
      <w:spacing w:before="240" w:after="0" w:line="259" w:lineRule="auto"/>
      <w:outlineLvl w:val="9"/>
    </w:pPr>
    <w:rPr>
      <w:rFonts w:cstheme="majorBidi"/>
      <w:b w:val="0"/>
      <w:iCs w:val="0"/>
      <w:color w:val="365F91" w:themeColor="accent1" w:themeShade="BF"/>
      <w:szCs w:val="32"/>
      <w:lang w:val="en-US"/>
    </w:rPr>
  </w:style>
  <w:style w:type="paragraph" w:styleId="TOC4">
    <w:name w:val="toc 4"/>
    <w:basedOn w:val="Normal"/>
    <w:next w:val="Normal"/>
    <w:autoRedefine/>
    <w:uiPriority w:val="39"/>
    <w:unhideWhenUsed/>
    <w:rsid w:val="00FB1E51"/>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FB1E51"/>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FB1E51"/>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FB1E51"/>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FB1E51"/>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FB1E51"/>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 w:type="character" w:styleId="UnresolvedMention">
    <w:name w:val="Unresolved Mention"/>
    <w:basedOn w:val="DefaultParagraphFont"/>
    <w:uiPriority w:val="99"/>
    <w:semiHidden/>
    <w:unhideWhenUsed/>
    <w:rsid w:val="00FB1E51"/>
    <w:rPr>
      <w:color w:val="605E5C"/>
      <w:shd w:val="clear" w:color="auto" w:fill="E1DFDD"/>
    </w:rPr>
  </w:style>
  <w:style w:type="table" w:customStyle="1" w:styleId="TableGrid5">
    <w:name w:val="Table Grid5"/>
    <w:basedOn w:val="TableNormal"/>
    <w:next w:val="TableGrid"/>
    <w:uiPriority w:val="59"/>
    <w:rsid w:val="00E1095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E1095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70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s.microsoft.com/l/meetup-join/19%3ameeting_ZjI2MWZhOTgtYTc3Yy00ZDZlLWJhNTAtY2U2YmUzMzA2N2Vm%40thread.v2/0?context=%7b%22Tid%22%3a%2248cd5724-88c7-48c3-a665-945436edd7fc%22%2c%22Oid%22%3a%22d9b1bddc-9f63-4548-84d5-5f08fae64bbb%22%7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7B48B3" w:rsidRDefault="007B48B3">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3240B"/>
    <w:rsid w:val="000562B4"/>
    <w:rsid w:val="00064191"/>
    <w:rsid w:val="000B5E73"/>
    <w:rsid w:val="001A128C"/>
    <w:rsid w:val="001D4A3B"/>
    <w:rsid w:val="00291801"/>
    <w:rsid w:val="00294A52"/>
    <w:rsid w:val="00296761"/>
    <w:rsid w:val="002A0E83"/>
    <w:rsid w:val="00345C5F"/>
    <w:rsid w:val="00406BA4"/>
    <w:rsid w:val="00451744"/>
    <w:rsid w:val="00490AAF"/>
    <w:rsid w:val="00626C3E"/>
    <w:rsid w:val="006D237A"/>
    <w:rsid w:val="006E10E7"/>
    <w:rsid w:val="00780BB9"/>
    <w:rsid w:val="00791C48"/>
    <w:rsid w:val="007B48B3"/>
    <w:rsid w:val="00821C55"/>
    <w:rsid w:val="00843629"/>
    <w:rsid w:val="008C0913"/>
    <w:rsid w:val="008C43BF"/>
    <w:rsid w:val="008E7ACC"/>
    <w:rsid w:val="008F356A"/>
    <w:rsid w:val="00903E54"/>
    <w:rsid w:val="00993874"/>
    <w:rsid w:val="00997E45"/>
    <w:rsid w:val="00A210D1"/>
    <w:rsid w:val="00B07742"/>
    <w:rsid w:val="00B17DE7"/>
    <w:rsid w:val="00B37371"/>
    <w:rsid w:val="00B41A4D"/>
    <w:rsid w:val="00BB067C"/>
    <w:rsid w:val="00BF7702"/>
    <w:rsid w:val="00D1720E"/>
    <w:rsid w:val="00D967BC"/>
    <w:rsid w:val="00DD02A3"/>
    <w:rsid w:val="00E47EC6"/>
    <w:rsid w:val="00E707A7"/>
    <w:rsid w:val="00E83AEA"/>
    <w:rsid w:val="00E95EE7"/>
    <w:rsid w:val="00EA0FAE"/>
    <w:rsid w:val="00F20ABC"/>
    <w:rsid w:val="00F66F1A"/>
    <w:rsid w:val="00F90BC1"/>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67217C-258B-4B32-A759-C22ADB26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2</TotalTime>
  <Pages>1</Pages>
  <Words>6381</Words>
  <Characters>36376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NozintleK</dc:creator>
  <cp:lastModifiedBy>Nokwanda Wasa</cp:lastModifiedBy>
  <cp:revision>5</cp:revision>
  <dcterms:created xsi:type="dcterms:W3CDTF">2025-09-16T08:37:00Z</dcterms:created>
  <dcterms:modified xsi:type="dcterms:W3CDTF">2025-10-09T11:38:00Z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