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33F0968A"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198FF908"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35158D6"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2C9D4AC"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122D0F91"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2FCBED9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D67BD29"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4FD0A3E9" w14:textId="5FE5219F" w:rsidR="002D21E3" w:rsidRPr="004C6E8F" w:rsidRDefault="00171505"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171505">
              <w:rPr>
                <w:rFonts w:ascii="Arial" w:eastAsia="Times New Roman" w:hAnsi="Arial" w:cs="Arial"/>
                <w:color w:val="0000FF"/>
                <w:sz w:val="14"/>
                <w:szCs w:val="14"/>
              </w:rPr>
              <w:t xml:space="preserve">The provision of collection (monitoring) of Eskom related media coverage from print, broadcast, and online </w:t>
            </w:r>
            <w:proofErr w:type="gramStart"/>
            <w:r w:rsidRPr="00171505">
              <w:rPr>
                <w:rFonts w:ascii="Arial" w:eastAsia="Times New Roman" w:hAnsi="Arial" w:cs="Arial"/>
                <w:color w:val="0000FF"/>
                <w:sz w:val="14"/>
                <w:szCs w:val="14"/>
              </w:rPr>
              <w:t>media</w:t>
            </w:r>
            <w:proofErr w:type="gramEnd"/>
            <w:r w:rsidRPr="00171505">
              <w:rPr>
                <w:rFonts w:ascii="Arial" w:eastAsia="Times New Roman" w:hAnsi="Arial" w:cs="Arial"/>
                <w:color w:val="0000FF"/>
                <w:sz w:val="14"/>
                <w:szCs w:val="14"/>
              </w:rPr>
              <w:t xml:space="preserve"> and the analysis of this coverage thereof to identify communication opportunities on behalf of Eskom Holdings SOC Limited.</w:t>
            </w:r>
          </w:p>
        </w:tc>
      </w:tr>
      <w:tr w:rsidR="00C85556" w:rsidRPr="004C6E8F" w14:paraId="6F05E1BA"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65BAF30F"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500B67E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609EFB5D"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4E1DF9D3"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067AA28C"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4FB180C0"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67A51A0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3E4FF19"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31B398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9327D39"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29BA98AC"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67FC0B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E114290"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733619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59BB656"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10FAB81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D762A8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949FF11"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6CB056B"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782D0217"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1AEBA4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72C7EF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10EE541"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37DB246"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56EC930F"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71B62FD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555461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36F6A4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44CF1FF"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D7502F4"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CD294F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45A9C4D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CF212C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DC80503"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0AB95C07"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CFF33B1"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056EDA1B"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8B1F842"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E8DA32A"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14305165"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040C1CE3"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5FBCE79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D0E3FE2"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56B5B6B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C86F8E6"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1CAF564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D8D995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C3F82C2"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B88072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ADF04A3"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51075D1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228BAE9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3B5081B"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304D15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C98C507"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38C1D6DA"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F5C49C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287364E"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83B0E1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56A4EE3"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4BCB5F4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41225E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7457206"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E343F3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1989E72"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A614AD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1819F1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4C0B534"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FF47E2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7EC99DC"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703540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5BC725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97BDBA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FA6AAA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B2BC5CE"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2AD76FA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5E4292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D0A6BF8"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3DCDD8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111C5678"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39506566"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C4ED3AB"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71B2A40"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830BF01"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AED8E0E"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072DE98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0765834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5C6A8925"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E1C336B"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E393C1E"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66F5E11"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97887B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3FFC6E7F"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5227DC3F"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65B30876"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54C445EE"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BB9F0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0D12BD6"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138B651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BF13370"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20588B8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FEDB32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CFDC0D8"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0DDBFFC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9348768"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7F4F32F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C63216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205F118"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58FEFCC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9EFD162"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F3B7931"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7A559E4"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D765ADF"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088C4B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3CC1C33"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040972F"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8F4C63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164BAD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05FBC6B"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EBD2D7A"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862CDBC"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17B6CC7"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708F313"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1D61DF38"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A531520"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A867BC2"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446A489"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522D431"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64332D05"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1F4D36A4"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005E2D38"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37F9607C"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4F75627"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FB10DF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6721ABE"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7278CC94"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4E6340BE"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035E234"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5E33E0AC"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73F0306" w14:textId="69E9E95D" w:rsidR="004C6E8F" w:rsidRPr="004C6E8F" w:rsidRDefault="0017150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763BD2C" w14:textId="28DF840B" w:rsidR="004C6E8F" w:rsidRPr="004C6E8F" w:rsidRDefault="0017150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Senior Advisor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85CF91B" w14:textId="549F7478" w:rsidR="004C6E8F" w:rsidRPr="004C6E8F" w:rsidRDefault="0017150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2021/11/12</w:t>
            </w:r>
          </w:p>
        </w:tc>
        <w:tc>
          <w:tcPr>
            <w:tcW w:w="2126" w:type="dxa"/>
            <w:tcBorders>
              <w:top w:val="single" w:sz="4" w:space="0" w:color="auto"/>
              <w:left w:val="single" w:sz="6" w:space="0" w:color="auto"/>
              <w:bottom w:val="nil"/>
              <w:right w:val="single" w:sz="4" w:space="0" w:color="auto"/>
            </w:tcBorders>
            <w:shd w:val="clear" w:color="auto" w:fill="auto"/>
            <w:vAlign w:val="center"/>
          </w:tcPr>
          <w:p w14:paraId="51CD5C85" w14:textId="3E380F55" w:rsidR="004C6E8F" w:rsidRPr="004C6E8F" w:rsidRDefault="0017150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07B11363" wp14:editId="0D51D2BD">
                  <wp:extent cx="523875" cy="329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27549" cy="331368"/>
                          </a:xfrm>
                          <a:prstGeom prst="rect">
                            <a:avLst/>
                          </a:prstGeom>
                        </pic:spPr>
                      </pic:pic>
                    </a:graphicData>
                  </a:graphic>
                </wp:inline>
              </w:drawing>
            </w:r>
          </w:p>
        </w:tc>
      </w:tr>
      <w:tr w:rsidR="00C85556" w:rsidRPr="004C6E8F" w14:paraId="237547C5"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0B79E7A"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2F4785EA"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65E92272"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3BDB515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67CC8651"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2C49BA1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0F5E962A"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654F1F9D"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277CBC14"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77481046"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22A5326F"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368CA078"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4BF4F4C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3AB37B03"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AB57E" w14:textId="77777777" w:rsidR="001E7BA7" w:rsidRDefault="001E7BA7" w:rsidP="00201A98">
      <w:pPr>
        <w:spacing w:after="0" w:line="240" w:lineRule="auto"/>
      </w:pPr>
      <w:r>
        <w:separator/>
      </w:r>
    </w:p>
  </w:endnote>
  <w:endnote w:type="continuationSeparator" w:id="0">
    <w:p w14:paraId="522E9258" w14:textId="77777777" w:rsidR="001E7BA7" w:rsidRDefault="001E7BA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C1D0A" w14:paraId="75E96E0D" w14:textId="77777777" w:rsidTr="00EA1B3D">
      <w:tc>
        <w:tcPr>
          <w:tcW w:w="10206" w:type="dxa"/>
          <w:gridSpan w:val="2"/>
          <w:tcBorders>
            <w:top w:val="nil"/>
            <w:left w:val="nil"/>
            <w:bottom w:val="nil"/>
            <w:right w:val="nil"/>
          </w:tcBorders>
          <w:vAlign w:val="center"/>
        </w:tcPr>
        <w:p w14:paraId="17C4D9EF"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3D4112EB" w14:textId="77777777" w:rsidTr="00EA1B3D">
      <w:tc>
        <w:tcPr>
          <w:tcW w:w="10206" w:type="dxa"/>
          <w:gridSpan w:val="2"/>
          <w:tcBorders>
            <w:top w:val="nil"/>
            <w:left w:val="nil"/>
            <w:bottom w:val="nil"/>
            <w:right w:val="nil"/>
          </w:tcBorders>
        </w:tcPr>
        <w:p w14:paraId="172FECD3"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02E6B75" wp14:editId="0FDD1DFB">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791D5"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10F281E2"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E6B75"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698791D5"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10F281E2"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249D171F" w14:textId="77777777" w:rsidR="00EC1D0A" w:rsidRDefault="00EC1D0A" w:rsidP="00EA1B3D">
          <w:pPr>
            <w:rPr>
              <w:rFonts w:ascii="Arial" w:hAnsi="Arial" w:cs="Arial"/>
              <w:sz w:val="20"/>
              <w:szCs w:val="20"/>
              <w:lang w:val="en-GB"/>
            </w:rPr>
          </w:pPr>
        </w:p>
        <w:p w14:paraId="398CCA24" w14:textId="77777777" w:rsidR="00EC1D0A" w:rsidRDefault="00EC1D0A" w:rsidP="00EA1B3D">
          <w:pPr>
            <w:rPr>
              <w:rFonts w:ascii="Arial" w:hAnsi="Arial" w:cs="Arial"/>
              <w:sz w:val="20"/>
              <w:szCs w:val="20"/>
              <w:lang w:val="en-GB"/>
            </w:rPr>
          </w:pPr>
        </w:p>
        <w:p w14:paraId="6933A4A9" w14:textId="77777777" w:rsidR="00EC1D0A" w:rsidRDefault="00EC1D0A" w:rsidP="00EA1B3D">
          <w:pPr>
            <w:rPr>
              <w:rFonts w:ascii="Arial" w:hAnsi="Arial" w:cs="Arial"/>
              <w:sz w:val="20"/>
              <w:szCs w:val="20"/>
              <w:lang w:val="en-GB"/>
            </w:rPr>
          </w:pPr>
        </w:p>
        <w:p w14:paraId="7D40E293" w14:textId="77777777" w:rsidR="00EC1D0A" w:rsidRDefault="00EC1D0A" w:rsidP="00EA1B3D">
          <w:pPr>
            <w:rPr>
              <w:rFonts w:ascii="Arial" w:hAnsi="Arial" w:cs="Arial"/>
              <w:sz w:val="20"/>
              <w:szCs w:val="20"/>
              <w:lang w:val="en-GB"/>
            </w:rPr>
          </w:pPr>
        </w:p>
      </w:tc>
    </w:tr>
    <w:tr w:rsidR="00EC1D0A" w:rsidRPr="008E4C24" w14:paraId="494DFDC7" w14:textId="77777777" w:rsidTr="00EA1B3D">
      <w:tc>
        <w:tcPr>
          <w:tcW w:w="6237" w:type="dxa"/>
          <w:tcBorders>
            <w:top w:val="nil"/>
            <w:left w:val="nil"/>
            <w:bottom w:val="nil"/>
            <w:right w:val="nil"/>
          </w:tcBorders>
          <w:vAlign w:val="center"/>
        </w:tcPr>
        <w:p w14:paraId="047FA268"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F862BE0"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p>
      </w:tc>
    </w:tr>
  </w:tbl>
  <w:p w14:paraId="500D871F"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E2360" w14:textId="77777777" w:rsidR="001E7BA7" w:rsidRDefault="001E7BA7" w:rsidP="00201A98">
      <w:pPr>
        <w:spacing w:after="0" w:line="240" w:lineRule="auto"/>
      </w:pPr>
      <w:r>
        <w:separator/>
      </w:r>
    </w:p>
  </w:footnote>
  <w:footnote w:type="continuationSeparator" w:id="0">
    <w:p w14:paraId="3D210063" w14:textId="77777777" w:rsidR="001E7BA7" w:rsidRDefault="001E7BA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3C409209" w14:textId="77777777" w:rsidTr="00C90218">
      <w:trPr>
        <w:cantSplit/>
        <w:trHeight w:val="263"/>
      </w:trPr>
      <w:tc>
        <w:tcPr>
          <w:tcW w:w="2694" w:type="dxa"/>
          <w:vMerge w:val="restart"/>
          <w:vAlign w:val="bottom"/>
        </w:tcPr>
        <w:p w14:paraId="76267D89" w14:textId="77777777" w:rsidR="00EC1D0A" w:rsidRDefault="001E7BA7" w:rsidP="00EA1B3D">
          <w:pPr>
            <w:spacing w:before="840"/>
            <w:rPr>
              <w:rFonts w:ascii="Arial" w:hAnsi="Arial"/>
              <w:b/>
              <w:sz w:val="16"/>
              <w:szCs w:val="16"/>
              <w:lang w:val="en-GB"/>
            </w:rPr>
          </w:pPr>
          <w:r>
            <w:rPr>
              <w:rFonts w:ascii="Arial" w:hAnsi="Arial"/>
              <w:b/>
              <w:sz w:val="16"/>
              <w:szCs w:val="16"/>
              <w:lang w:val="en-GB"/>
            </w:rPr>
            <w:object w:dxaOrig="1440" w:dyaOrig="1440" w14:anchorId="1D3B1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224467" r:id="rId2"/>
            </w:object>
          </w:r>
        </w:p>
        <w:p w14:paraId="3DAAE8CE"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60B2006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27C53F0A"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55102624"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6794262A"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3989197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BA2958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074FA887"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1600EAE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27193B93" w14:textId="77777777" w:rsidTr="00C90218">
      <w:trPr>
        <w:cantSplit/>
        <w:trHeight w:val="261"/>
      </w:trPr>
      <w:tc>
        <w:tcPr>
          <w:tcW w:w="2694" w:type="dxa"/>
          <w:vMerge/>
          <w:vAlign w:val="bottom"/>
        </w:tcPr>
        <w:p w14:paraId="142F2F4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13464C4"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20AAE17"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6EC557A2"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23BFD34C"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1119D551"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165A0826" w14:textId="77777777" w:rsidTr="00C90218">
      <w:trPr>
        <w:cantSplit/>
        <w:trHeight w:val="261"/>
      </w:trPr>
      <w:tc>
        <w:tcPr>
          <w:tcW w:w="2694" w:type="dxa"/>
          <w:vMerge/>
          <w:vAlign w:val="bottom"/>
        </w:tcPr>
        <w:p w14:paraId="0E0F444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ABA40E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658250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E921C72"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241C470A" w14:textId="77777777" w:rsidTr="0071340C">
      <w:trPr>
        <w:cantSplit/>
        <w:trHeight w:hRule="exact" w:val="400"/>
      </w:trPr>
      <w:tc>
        <w:tcPr>
          <w:tcW w:w="2694" w:type="dxa"/>
          <w:vMerge/>
          <w:vAlign w:val="bottom"/>
        </w:tcPr>
        <w:p w14:paraId="16F75F44"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B0E75CB"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4C9A82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27452EAC"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6BDE1A34"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V36TvzgE1lCc6Ogn7iCWXJAmOrAzfUhPHr50Ph1X41PcipaRLOqAGNRbhHfNKtNrJ8YFavnb2vND2u/Y4jJ8UA==" w:salt="N+cQzujERSA5xqP0bOZcS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1505"/>
    <w:rsid w:val="00177A3B"/>
    <w:rsid w:val="00195E02"/>
    <w:rsid w:val="001C2217"/>
    <w:rsid w:val="001C394B"/>
    <w:rsid w:val="001D042C"/>
    <w:rsid w:val="001E7A62"/>
    <w:rsid w:val="001E7BA7"/>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3F725C"/>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1238"/>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F40522B"/>
  <w15:docId w15:val="{0B2FDCE8-F158-4005-BFEC-A77BF85F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35C1-9A8F-45D5-92EE-807488C8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7</cp:revision>
  <cp:lastPrinted>2019-04-01T11:16:00Z</cp:lastPrinted>
  <dcterms:created xsi:type="dcterms:W3CDTF">2020-08-25T14:09:00Z</dcterms:created>
  <dcterms:modified xsi:type="dcterms:W3CDTF">2021-11-12T10:15:00Z</dcterms:modified>
</cp:coreProperties>
</file>