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CD3D7" w14:textId="77777777" w:rsidR="009169D6" w:rsidRPr="00737286" w:rsidRDefault="009169D6" w:rsidP="009169D6">
      <w:pPr>
        <w:jc w:val="center"/>
        <w:rPr>
          <w:b/>
          <w:color w:val="000099"/>
          <w:sz w:val="48"/>
          <w:szCs w:val="52"/>
        </w:rPr>
      </w:pPr>
      <w:r w:rsidRPr="00737286">
        <w:rPr>
          <w:b/>
          <w:noProof/>
          <w:color w:val="000066"/>
          <w:sz w:val="48"/>
          <w:szCs w:val="52"/>
          <w:lang w:eastAsia="en-ZA"/>
        </w:rPr>
        <w:drawing>
          <wp:anchor distT="0" distB="0" distL="114300" distR="114300" simplePos="0" relativeHeight="251661312" behindDoc="1" locked="1" layoutInCell="1" allowOverlap="1" wp14:anchorId="47B9AB07" wp14:editId="38E3192A">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37286">
        <w:rPr>
          <w:b/>
          <w:color w:val="000066"/>
          <w:sz w:val="48"/>
          <w:szCs w:val="52"/>
        </w:rPr>
        <w:t>BID SPECIFICATION</w:t>
      </w:r>
    </w:p>
    <w:p w14:paraId="32E7A816" w14:textId="77777777" w:rsidR="008A0B3C" w:rsidRPr="00737286" w:rsidRDefault="008A0B3C" w:rsidP="00737286">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14:paraId="03930EB2" w14:textId="77777777" w:rsidR="00AD52DE" w:rsidRPr="00AD52DE" w:rsidRDefault="00AD52DE" w:rsidP="00AD52DE">
      <w:pPr>
        <w:tabs>
          <w:tab w:val="left" w:pos="720"/>
        </w:tabs>
        <w:spacing w:line="276" w:lineRule="auto"/>
        <w:ind w:left="720" w:hanging="720"/>
        <w:jc w:val="center"/>
        <w:rPr>
          <w:b/>
          <w:color w:val="000080"/>
          <w:sz w:val="32"/>
          <w:szCs w:val="32"/>
        </w:rPr>
      </w:pPr>
      <w:r w:rsidRPr="00AD52DE">
        <w:rPr>
          <w:b/>
          <w:color w:val="000080"/>
          <w:sz w:val="32"/>
          <w:szCs w:val="32"/>
        </w:rPr>
        <w:t>TECHNICAL AND PRICING REQUIREMENTS</w:t>
      </w:r>
    </w:p>
    <w:p w14:paraId="3BA77311" w14:textId="77777777" w:rsidR="00AD52DE" w:rsidRPr="00AD52DE" w:rsidRDefault="00AD52DE" w:rsidP="00AD52DE">
      <w:pPr>
        <w:tabs>
          <w:tab w:val="left" w:pos="720"/>
        </w:tabs>
        <w:spacing w:line="276" w:lineRule="auto"/>
        <w:ind w:left="720" w:hanging="720"/>
        <w:jc w:val="center"/>
        <w:rPr>
          <w:b/>
          <w:color w:val="000080"/>
          <w:sz w:val="32"/>
          <w:szCs w:val="32"/>
        </w:rPr>
      </w:pPr>
    </w:p>
    <w:p w14:paraId="21F63A0E" w14:textId="77777777" w:rsidR="00AD52DE" w:rsidRPr="00AD52DE" w:rsidRDefault="00AD52DE" w:rsidP="00AD52DE">
      <w:pPr>
        <w:tabs>
          <w:tab w:val="left" w:pos="4350"/>
        </w:tabs>
        <w:spacing w:after="200" w:line="276" w:lineRule="auto"/>
      </w:pPr>
      <w:bookmarkStart w:id="0" w:name="_Toc485280083"/>
      <w:bookmarkStart w:id="1" w:name="_Toc476637823"/>
      <w:bookmarkStart w:id="2" w:name="_Toc487618999"/>
      <w:r w:rsidRPr="00AD52DE">
        <w:rPr>
          <w:b/>
          <w:bCs/>
          <w:color w:val="FF0000"/>
          <w:sz w:val="28"/>
          <w:szCs w:val="28"/>
        </w:rPr>
        <w:t>BIDDERS MUST SUBMIT ANNEXURE 1 TOGETHER WITH THE MAIN BID DOCUMEN</w:t>
      </w:r>
      <w:bookmarkEnd w:id="0"/>
      <w:bookmarkEnd w:id="1"/>
      <w:bookmarkEnd w:id="2"/>
      <w:r w:rsidRPr="00AD52DE">
        <w:rPr>
          <w:b/>
          <w:bCs/>
          <w:color w:val="FF0000"/>
          <w:sz w:val="28"/>
          <w:szCs w:val="28"/>
        </w:rPr>
        <w:t>T</w:t>
      </w:r>
    </w:p>
    <w:p w14:paraId="7E1DED9E" w14:textId="77777777" w:rsidR="00AD52DE" w:rsidRPr="00AD52DE" w:rsidRDefault="00AD52DE" w:rsidP="00AD52DE">
      <w:pPr>
        <w:spacing w:after="120" w:line="276" w:lineRule="auto"/>
        <w:jc w:val="both"/>
        <w:rPr>
          <w:rFonts w:ascii="Calibri Light" w:eastAsia="Calibri Light" w:hAnsi="Calibri Light"/>
          <w:sz w:val="22"/>
          <w:szCs w:val="22"/>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7552"/>
      </w:tblGrid>
      <w:tr w:rsidR="00AD52DE" w:rsidRPr="00AD52DE" w14:paraId="6A40ED09" w14:textId="77777777" w:rsidTr="00725C07">
        <w:trPr>
          <w:trHeight w:val="567"/>
          <w:jc w:val="center"/>
        </w:trPr>
        <w:tc>
          <w:tcPr>
            <w:tcW w:w="2168" w:type="dxa"/>
            <w:tcBorders>
              <w:top w:val="single" w:sz="4" w:space="0" w:color="auto"/>
              <w:left w:val="single" w:sz="4" w:space="0" w:color="auto"/>
              <w:bottom w:val="single" w:sz="4" w:space="0" w:color="auto"/>
              <w:right w:val="single" w:sz="4" w:space="0" w:color="auto"/>
            </w:tcBorders>
            <w:vAlign w:val="center"/>
            <w:hideMark/>
          </w:tcPr>
          <w:p w14:paraId="5D31D1FD" w14:textId="77777777" w:rsidR="00AD52DE" w:rsidRPr="009431ED" w:rsidRDefault="00AD52DE" w:rsidP="00AD52DE">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 w:val="22"/>
                <w:szCs w:val="22"/>
                <w:lang w:val="en-GB" w:eastAsia="en-ZA"/>
              </w:rPr>
            </w:pPr>
            <w:r w:rsidRPr="009431ED">
              <w:rPr>
                <w:rFonts w:ascii="Calibri Light" w:hAnsi="Calibri Light" w:cs="Calibri Light"/>
                <w:b/>
                <w:sz w:val="22"/>
                <w:szCs w:val="22"/>
                <w:lang w:val="en-GB" w:eastAsia="en-ZA"/>
              </w:rPr>
              <w:t>BID NUMBER:</w:t>
            </w:r>
          </w:p>
        </w:tc>
        <w:tc>
          <w:tcPr>
            <w:tcW w:w="7552" w:type="dxa"/>
            <w:tcBorders>
              <w:top w:val="single" w:sz="4" w:space="0" w:color="auto"/>
              <w:left w:val="single" w:sz="4" w:space="0" w:color="auto"/>
              <w:bottom w:val="single" w:sz="4" w:space="0" w:color="auto"/>
              <w:right w:val="single" w:sz="4" w:space="0" w:color="auto"/>
            </w:tcBorders>
            <w:hideMark/>
          </w:tcPr>
          <w:p w14:paraId="5B51C009" w14:textId="72336BF6" w:rsidR="00AD52DE" w:rsidRPr="009431ED" w:rsidRDefault="00AD52DE" w:rsidP="00AD52DE">
            <w:pPr>
              <w:tabs>
                <w:tab w:val="left" w:pos="720"/>
                <w:tab w:val="left" w:pos="1944"/>
                <w:tab w:val="left" w:pos="3384"/>
                <w:tab w:val="left" w:pos="3744"/>
                <w:tab w:val="left" w:pos="4644"/>
                <w:tab w:val="left" w:pos="5760"/>
                <w:tab w:val="left" w:pos="7920"/>
              </w:tabs>
              <w:spacing w:before="120" w:after="40" w:line="276" w:lineRule="auto"/>
              <w:rPr>
                <w:rFonts w:ascii="Calibri Light" w:hAnsi="Calibri Light" w:cs="Calibri Light"/>
                <w:b/>
                <w:sz w:val="22"/>
                <w:szCs w:val="22"/>
                <w:lang w:val="en-GB" w:eastAsia="en-ZA"/>
              </w:rPr>
            </w:pPr>
            <w:r w:rsidRPr="009431ED">
              <w:rPr>
                <w:rFonts w:ascii="Calibri Light" w:hAnsi="Calibri Light" w:cs="Calibri Light"/>
                <w:b/>
                <w:sz w:val="22"/>
                <w:szCs w:val="22"/>
                <w:lang w:val="en-GB" w:eastAsia="en-ZA"/>
              </w:rPr>
              <w:t>RFB 2493/2021</w:t>
            </w:r>
          </w:p>
        </w:tc>
      </w:tr>
      <w:tr w:rsidR="009431ED" w:rsidRPr="00AD52DE" w14:paraId="1A652BDB" w14:textId="77777777" w:rsidTr="002719EB">
        <w:trPr>
          <w:trHeight w:val="567"/>
          <w:jc w:val="center"/>
        </w:trPr>
        <w:tc>
          <w:tcPr>
            <w:tcW w:w="2168" w:type="dxa"/>
            <w:tcBorders>
              <w:top w:val="single" w:sz="4" w:space="0" w:color="auto"/>
              <w:left w:val="single" w:sz="4" w:space="0" w:color="auto"/>
              <w:bottom w:val="single" w:sz="4" w:space="0" w:color="auto"/>
              <w:right w:val="single" w:sz="4" w:space="0" w:color="auto"/>
            </w:tcBorders>
          </w:tcPr>
          <w:p w14:paraId="0E13CE6B" w14:textId="6E29FD31" w:rsidR="009431ED" w:rsidRPr="009431ED" w:rsidRDefault="009431ED" w:rsidP="009431E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 w:val="22"/>
                <w:szCs w:val="22"/>
                <w:lang w:val="en-GB" w:eastAsia="en-ZA"/>
              </w:rPr>
            </w:pPr>
            <w:r w:rsidRPr="009431ED">
              <w:rPr>
                <w:rFonts w:ascii="Calibri Light" w:hAnsi="Calibri Light" w:cs="Calibri Light"/>
                <w:b/>
                <w:sz w:val="22"/>
                <w:szCs w:val="22"/>
                <w:lang w:val="en-GB" w:eastAsia="en-ZA"/>
              </w:rPr>
              <w:t>RFB DESCRIPTION:</w:t>
            </w:r>
          </w:p>
        </w:tc>
        <w:tc>
          <w:tcPr>
            <w:tcW w:w="7552" w:type="dxa"/>
            <w:tcBorders>
              <w:top w:val="single" w:sz="4" w:space="0" w:color="auto"/>
              <w:left w:val="single" w:sz="4" w:space="0" w:color="auto"/>
              <w:bottom w:val="single" w:sz="4" w:space="0" w:color="auto"/>
              <w:right w:val="single" w:sz="4" w:space="0" w:color="auto"/>
            </w:tcBorders>
          </w:tcPr>
          <w:p w14:paraId="28E2A874" w14:textId="0C3FEA07" w:rsidR="009431ED" w:rsidRPr="009431ED" w:rsidRDefault="009431ED" w:rsidP="009431ED">
            <w:pPr>
              <w:tabs>
                <w:tab w:val="left" w:pos="720"/>
                <w:tab w:val="left" w:pos="1944"/>
                <w:tab w:val="left" w:pos="3384"/>
                <w:tab w:val="left" w:pos="3744"/>
                <w:tab w:val="left" w:pos="4644"/>
                <w:tab w:val="left" w:pos="5760"/>
                <w:tab w:val="left" w:pos="7920"/>
              </w:tabs>
              <w:spacing w:before="120" w:after="40" w:line="276" w:lineRule="auto"/>
              <w:rPr>
                <w:rFonts w:ascii="Calibri Light" w:hAnsi="Calibri Light" w:cs="Calibri Light"/>
                <w:b/>
                <w:sz w:val="22"/>
                <w:szCs w:val="22"/>
                <w:lang w:val="en-GB" w:eastAsia="en-ZA"/>
              </w:rPr>
            </w:pPr>
            <w:r w:rsidRPr="009431ED">
              <w:rPr>
                <w:rFonts w:ascii="Calibri Light" w:hAnsi="Calibri Light" w:cs="Calibri Light"/>
                <w:b/>
                <w:sz w:val="22"/>
                <w:szCs w:val="22"/>
              </w:rPr>
              <w:t>PROCUREMENT OF A CONTACT CENTRE TELEPHONY SOLUTION FOR SITA WITH MAINTENANCE AND SUPPORT FOR A PERIOD OF 5 YEARS</w:t>
            </w:r>
          </w:p>
        </w:tc>
      </w:tr>
      <w:tr w:rsidR="00AD52DE" w:rsidRPr="00AD52DE" w14:paraId="5EB26A81" w14:textId="77777777" w:rsidTr="00725C07">
        <w:trPr>
          <w:trHeight w:val="567"/>
          <w:jc w:val="center"/>
        </w:trPr>
        <w:tc>
          <w:tcPr>
            <w:tcW w:w="2168" w:type="dxa"/>
            <w:tcBorders>
              <w:top w:val="single" w:sz="4" w:space="0" w:color="auto"/>
              <w:left w:val="single" w:sz="4" w:space="0" w:color="auto"/>
              <w:bottom w:val="single" w:sz="4" w:space="0" w:color="auto"/>
              <w:right w:val="single" w:sz="4" w:space="0" w:color="auto"/>
            </w:tcBorders>
            <w:vAlign w:val="center"/>
          </w:tcPr>
          <w:p w14:paraId="57D27551" w14:textId="64A56B48" w:rsidR="00AD52DE" w:rsidRPr="009431ED" w:rsidRDefault="00AD52DE" w:rsidP="00AD52DE">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 w:val="22"/>
                <w:szCs w:val="22"/>
                <w:lang w:val="en-GB" w:eastAsia="en-ZA"/>
              </w:rPr>
            </w:pPr>
            <w:r w:rsidRPr="009431ED">
              <w:rPr>
                <w:rFonts w:ascii="Calibri Light" w:hAnsi="Calibri Light" w:cs="Calibri Light"/>
                <w:b/>
                <w:sz w:val="22"/>
                <w:szCs w:val="22"/>
                <w:lang w:val="en-GB" w:eastAsia="en-ZA"/>
              </w:rPr>
              <w:t>VIRTUAL BRIEFING SESSION</w:t>
            </w:r>
          </w:p>
        </w:tc>
        <w:tc>
          <w:tcPr>
            <w:tcW w:w="7552" w:type="dxa"/>
            <w:tcBorders>
              <w:top w:val="single" w:sz="4" w:space="0" w:color="auto"/>
              <w:left w:val="single" w:sz="4" w:space="0" w:color="auto"/>
              <w:bottom w:val="single" w:sz="4" w:space="0" w:color="auto"/>
              <w:right w:val="single" w:sz="4" w:space="0" w:color="auto"/>
            </w:tcBorders>
          </w:tcPr>
          <w:p w14:paraId="3FEB98B7" w14:textId="0EF15455" w:rsidR="00AD52DE" w:rsidRPr="009431ED" w:rsidRDefault="00AD52DE" w:rsidP="00AD52DE">
            <w:pPr>
              <w:tabs>
                <w:tab w:val="left" w:pos="720"/>
                <w:tab w:val="left" w:pos="1944"/>
                <w:tab w:val="left" w:pos="3384"/>
                <w:tab w:val="left" w:pos="3744"/>
                <w:tab w:val="left" w:pos="4644"/>
                <w:tab w:val="left" w:pos="5760"/>
                <w:tab w:val="left" w:pos="7920"/>
              </w:tabs>
              <w:spacing w:before="120" w:after="40" w:line="276" w:lineRule="auto"/>
              <w:rPr>
                <w:rFonts w:ascii="Calibri Light" w:hAnsi="Calibri Light" w:cs="Calibri Light"/>
                <w:b/>
                <w:sz w:val="22"/>
                <w:szCs w:val="22"/>
                <w:lang w:val="en-GB" w:eastAsia="en-ZA"/>
              </w:rPr>
            </w:pPr>
            <w:r w:rsidRPr="009431ED">
              <w:rPr>
                <w:rFonts w:ascii="Calibri Light" w:hAnsi="Calibri Light" w:cs="Calibri Light"/>
                <w:b/>
                <w:sz w:val="22"/>
                <w:szCs w:val="22"/>
                <w:lang w:val="en-GB" w:eastAsia="en-ZA"/>
              </w:rPr>
              <w:t>DATE:30 NOVEMBER 2021</w:t>
            </w:r>
          </w:p>
          <w:p w14:paraId="4C4E7AB9" w14:textId="77777777" w:rsidR="00AD52DE" w:rsidRPr="009431ED" w:rsidRDefault="00AD52DE" w:rsidP="00AD52DE">
            <w:pPr>
              <w:tabs>
                <w:tab w:val="left" w:pos="720"/>
                <w:tab w:val="left" w:pos="1944"/>
                <w:tab w:val="left" w:pos="3384"/>
                <w:tab w:val="left" w:pos="3744"/>
                <w:tab w:val="left" w:pos="4644"/>
                <w:tab w:val="left" w:pos="5760"/>
                <w:tab w:val="left" w:pos="7920"/>
              </w:tabs>
              <w:spacing w:before="120" w:after="40" w:line="276" w:lineRule="auto"/>
              <w:rPr>
                <w:rFonts w:ascii="Calibri Light" w:hAnsi="Calibri Light" w:cs="Calibri Light"/>
                <w:b/>
                <w:sz w:val="22"/>
                <w:szCs w:val="22"/>
                <w:lang w:val="en-GB" w:eastAsia="en-ZA"/>
              </w:rPr>
            </w:pPr>
            <w:r w:rsidRPr="009431ED">
              <w:rPr>
                <w:rFonts w:ascii="Calibri Light" w:hAnsi="Calibri Light" w:cs="Calibri Light"/>
                <w:b/>
                <w:sz w:val="22"/>
                <w:szCs w:val="22"/>
                <w:lang w:val="en-GB" w:eastAsia="en-ZA"/>
              </w:rPr>
              <w:t>TIME: 10:00 AM</w:t>
            </w:r>
          </w:p>
          <w:p w14:paraId="781FECF5" w14:textId="46FA1B1D" w:rsidR="0073508E" w:rsidRDefault="00AD52DE" w:rsidP="00AD52DE">
            <w:pPr>
              <w:tabs>
                <w:tab w:val="left" w:pos="720"/>
                <w:tab w:val="left" w:pos="1944"/>
                <w:tab w:val="left" w:pos="3384"/>
                <w:tab w:val="left" w:pos="3744"/>
                <w:tab w:val="left" w:pos="4644"/>
                <w:tab w:val="left" w:pos="5760"/>
                <w:tab w:val="left" w:pos="7920"/>
              </w:tabs>
              <w:spacing w:before="120" w:after="40" w:line="276" w:lineRule="auto"/>
              <w:rPr>
                <w:rFonts w:ascii="Calibri Light" w:hAnsi="Calibri Light" w:cs="Calibri Light"/>
                <w:b/>
                <w:sz w:val="22"/>
                <w:szCs w:val="22"/>
                <w:lang w:val="en-GB" w:eastAsia="en-ZA"/>
              </w:rPr>
            </w:pPr>
            <w:r w:rsidRPr="009431ED">
              <w:rPr>
                <w:rFonts w:ascii="Calibri Light" w:hAnsi="Calibri Light" w:cs="Calibri Light"/>
                <w:b/>
                <w:sz w:val="22"/>
                <w:szCs w:val="22"/>
                <w:lang w:val="en-GB" w:eastAsia="en-ZA"/>
              </w:rPr>
              <w:t>VENUE:</w:t>
            </w:r>
            <w:r w:rsidR="0073508E">
              <w:rPr>
                <w:rFonts w:ascii="Calibri Light" w:hAnsi="Calibri Light" w:cs="Calibri Light"/>
                <w:b/>
                <w:sz w:val="22"/>
                <w:szCs w:val="22"/>
                <w:lang w:val="en-GB" w:eastAsia="en-ZA"/>
              </w:rPr>
              <w:t>MS TEAMS</w:t>
            </w:r>
          </w:p>
          <w:p w14:paraId="79C6E7AA" w14:textId="03EF0C78" w:rsidR="00AD52DE" w:rsidRPr="009431ED" w:rsidRDefault="00AD52DE" w:rsidP="00AD52DE">
            <w:pPr>
              <w:tabs>
                <w:tab w:val="left" w:pos="720"/>
                <w:tab w:val="left" w:pos="1944"/>
                <w:tab w:val="left" w:pos="3384"/>
                <w:tab w:val="left" w:pos="3744"/>
                <w:tab w:val="left" w:pos="4644"/>
                <w:tab w:val="left" w:pos="5760"/>
                <w:tab w:val="left" w:pos="7920"/>
              </w:tabs>
              <w:spacing w:before="120" w:after="40" w:line="276" w:lineRule="auto"/>
              <w:rPr>
                <w:rFonts w:ascii="Calibri Light" w:hAnsi="Calibri Light" w:cs="Calibri Light"/>
                <w:b/>
                <w:sz w:val="22"/>
                <w:szCs w:val="22"/>
                <w:lang w:val="en-GB" w:eastAsia="en-ZA"/>
              </w:rPr>
            </w:pPr>
            <w:bookmarkStart w:id="3" w:name="_GoBack"/>
            <w:bookmarkEnd w:id="3"/>
            <w:r w:rsidRPr="009431ED">
              <w:rPr>
                <w:rFonts w:ascii="Calibri Light" w:hAnsi="Calibri Light" w:cs="Calibri Light"/>
                <w:b/>
                <w:sz w:val="22"/>
                <w:szCs w:val="22"/>
                <w:lang w:val="en-GB" w:eastAsia="en-ZA"/>
              </w:rPr>
              <w:t xml:space="preserve">KINDLY RSVP </w:t>
            </w:r>
            <w:r w:rsidR="0073508E">
              <w:rPr>
                <w:rFonts w:ascii="Calibri Light" w:hAnsi="Calibri Light" w:cs="Calibri Light"/>
                <w:b/>
                <w:sz w:val="22"/>
                <w:szCs w:val="22"/>
                <w:lang w:val="en-GB" w:eastAsia="en-ZA"/>
              </w:rPr>
              <w:t>TO (</w:t>
            </w:r>
            <w:hyperlink r:id="rId9" w:history="1">
              <w:r w:rsidR="0073508E" w:rsidRPr="009F0B45">
                <w:rPr>
                  <w:rStyle w:val="Hyperlink"/>
                  <w:rFonts w:ascii="Calibri Light" w:hAnsi="Calibri Light" w:cs="Calibri Light"/>
                  <w:b/>
                  <w:sz w:val="22"/>
                  <w:szCs w:val="22"/>
                  <w:lang w:val="en-GB" w:eastAsia="en-ZA"/>
                </w:rPr>
                <w:t>SHALATI.MABUNDA@SITA.CO.ZA</w:t>
              </w:r>
            </w:hyperlink>
            <w:r w:rsidR="0073508E">
              <w:rPr>
                <w:rFonts w:ascii="Calibri Light" w:hAnsi="Calibri Light" w:cs="Calibri Light"/>
                <w:b/>
                <w:sz w:val="22"/>
                <w:szCs w:val="22"/>
                <w:lang w:val="en-GB" w:eastAsia="en-ZA"/>
              </w:rPr>
              <w:t xml:space="preserve">) </w:t>
            </w:r>
            <w:r w:rsidRPr="009431ED">
              <w:rPr>
                <w:rFonts w:ascii="Calibri Light" w:hAnsi="Calibri Light" w:cs="Calibri Light"/>
                <w:b/>
                <w:sz w:val="22"/>
                <w:szCs w:val="22"/>
                <w:lang w:val="en-GB" w:eastAsia="en-ZA"/>
              </w:rPr>
              <w:t>BY 29 NOVEMBER 2021 @12:00PM FOR THE LINK</w:t>
            </w:r>
          </w:p>
        </w:tc>
      </w:tr>
      <w:tr w:rsidR="009431ED" w:rsidRPr="00AD52DE" w14:paraId="2FA0FD4D" w14:textId="77777777" w:rsidTr="00690DA5">
        <w:trPr>
          <w:trHeight w:val="512"/>
          <w:jc w:val="center"/>
        </w:trPr>
        <w:tc>
          <w:tcPr>
            <w:tcW w:w="2168" w:type="dxa"/>
            <w:tcBorders>
              <w:top w:val="single" w:sz="4" w:space="0" w:color="auto"/>
              <w:left w:val="single" w:sz="4" w:space="0" w:color="auto"/>
              <w:bottom w:val="single" w:sz="4" w:space="0" w:color="auto"/>
              <w:right w:val="single" w:sz="4" w:space="0" w:color="auto"/>
            </w:tcBorders>
          </w:tcPr>
          <w:p w14:paraId="7DACB98A" w14:textId="6CB0F092" w:rsidR="009431ED" w:rsidRPr="009431ED" w:rsidRDefault="009431ED" w:rsidP="009431E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 w:val="22"/>
                <w:szCs w:val="22"/>
                <w:lang w:val="en-GB" w:eastAsia="en-ZA"/>
              </w:rPr>
            </w:pPr>
            <w:r w:rsidRPr="009431ED">
              <w:rPr>
                <w:rFonts w:ascii="Calibri Light" w:hAnsi="Calibri Light" w:cs="Calibri Light"/>
                <w:b/>
                <w:sz w:val="22"/>
                <w:szCs w:val="22"/>
              </w:rPr>
              <w:t>RFB Closing Details</w:t>
            </w:r>
          </w:p>
        </w:tc>
        <w:tc>
          <w:tcPr>
            <w:tcW w:w="7552" w:type="dxa"/>
            <w:tcBorders>
              <w:top w:val="single" w:sz="4" w:space="0" w:color="auto"/>
              <w:left w:val="single" w:sz="4" w:space="0" w:color="auto"/>
              <w:bottom w:val="single" w:sz="4" w:space="0" w:color="auto"/>
              <w:right w:val="single" w:sz="4" w:space="0" w:color="auto"/>
            </w:tcBorders>
          </w:tcPr>
          <w:p w14:paraId="54A1FC7D" w14:textId="77777777" w:rsidR="009431ED" w:rsidRPr="009431ED" w:rsidRDefault="009431ED" w:rsidP="009431ED">
            <w:pPr>
              <w:tabs>
                <w:tab w:val="left" w:pos="720"/>
                <w:tab w:val="left" w:pos="1944"/>
                <w:tab w:val="left" w:pos="3384"/>
                <w:tab w:val="left" w:pos="3744"/>
                <w:tab w:val="left" w:pos="4644"/>
                <w:tab w:val="left" w:pos="5760"/>
                <w:tab w:val="left" w:pos="7920"/>
              </w:tabs>
              <w:spacing w:before="120" w:after="40" w:line="360" w:lineRule="auto"/>
              <w:rPr>
                <w:rFonts w:ascii="Calibri Light" w:hAnsi="Calibri Light" w:cs="Calibri Light"/>
                <w:b/>
                <w:sz w:val="22"/>
                <w:szCs w:val="22"/>
              </w:rPr>
            </w:pPr>
            <w:r w:rsidRPr="009431ED">
              <w:rPr>
                <w:rFonts w:ascii="Calibri Light" w:hAnsi="Calibri Light" w:cs="Calibri Light"/>
                <w:b/>
                <w:sz w:val="22"/>
                <w:szCs w:val="22"/>
              </w:rPr>
              <w:t>Date: 15 December 2021</w:t>
            </w:r>
          </w:p>
          <w:p w14:paraId="65602F7C" w14:textId="77777777" w:rsidR="009431ED" w:rsidRPr="009431ED" w:rsidRDefault="009431ED" w:rsidP="009431ED">
            <w:pPr>
              <w:spacing w:line="360" w:lineRule="auto"/>
              <w:rPr>
                <w:rFonts w:ascii="Calibri Light" w:hAnsi="Calibri Light" w:cs="Calibri Light"/>
                <w:b/>
                <w:sz w:val="22"/>
                <w:szCs w:val="22"/>
                <w:lang w:val="en-GB"/>
              </w:rPr>
            </w:pPr>
            <w:r w:rsidRPr="009431ED">
              <w:rPr>
                <w:rFonts w:ascii="Calibri Light" w:hAnsi="Calibri Light" w:cs="Calibri Light"/>
                <w:b/>
                <w:sz w:val="22"/>
                <w:szCs w:val="22"/>
                <w:lang w:val="en-GB"/>
              </w:rPr>
              <w:t>Time: 11:00 am (South African Time)</w:t>
            </w:r>
          </w:p>
          <w:p w14:paraId="6656EBCD" w14:textId="360A8D5A" w:rsidR="009431ED" w:rsidRPr="009431ED" w:rsidRDefault="009431ED" w:rsidP="009431ED">
            <w:pPr>
              <w:tabs>
                <w:tab w:val="left" w:pos="720"/>
                <w:tab w:val="left" w:pos="1944"/>
                <w:tab w:val="left" w:pos="3384"/>
                <w:tab w:val="left" w:pos="3744"/>
                <w:tab w:val="left" w:pos="4644"/>
                <w:tab w:val="left" w:pos="5760"/>
                <w:tab w:val="left" w:pos="7920"/>
              </w:tabs>
              <w:spacing w:before="120" w:after="40" w:line="360" w:lineRule="auto"/>
              <w:rPr>
                <w:rFonts w:ascii="Calibri Light" w:hAnsi="Calibri Light" w:cs="Calibri Light"/>
                <w:b/>
                <w:sz w:val="22"/>
                <w:szCs w:val="22"/>
              </w:rPr>
            </w:pPr>
            <w:r w:rsidRPr="009431ED">
              <w:rPr>
                <w:rFonts w:ascii="Calibri Light" w:hAnsi="Calibri Light" w:cs="Calibri Light"/>
                <w:b/>
                <w:bCs/>
                <w:sz w:val="22"/>
                <w:szCs w:val="22"/>
                <w:lang w:val="en-GB"/>
              </w:rPr>
              <w:t xml:space="preserve">Place: Erasmuskloof (459 </w:t>
            </w:r>
            <w:proofErr w:type="spellStart"/>
            <w:r w:rsidRPr="009431ED">
              <w:rPr>
                <w:rFonts w:ascii="Calibri Light" w:hAnsi="Calibri Light" w:cs="Calibri Light"/>
                <w:b/>
                <w:bCs/>
                <w:sz w:val="22"/>
                <w:szCs w:val="22"/>
                <w:lang w:val="en-GB"/>
              </w:rPr>
              <w:t>Tsitsa</w:t>
            </w:r>
            <w:proofErr w:type="spellEnd"/>
            <w:r w:rsidRPr="009431ED">
              <w:rPr>
                <w:rFonts w:ascii="Calibri Light" w:hAnsi="Calibri Light" w:cs="Calibri Light"/>
                <w:b/>
                <w:bCs/>
                <w:sz w:val="22"/>
                <w:szCs w:val="22"/>
                <w:lang w:val="en-GB"/>
              </w:rPr>
              <w:t xml:space="preserve"> Street)</w:t>
            </w:r>
          </w:p>
        </w:tc>
      </w:tr>
    </w:tbl>
    <w:p w14:paraId="6A12560D" w14:textId="12CB74CF" w:rsidR="00AD52DE" w:rsidRDefault="00AD52DE" w:rsidP="00737286">
      <w:pPr>
        <w:pStyle w:val="Title"/>
      </w:pPr>
    </w:p>
    <w:p w14:paraId="7CBDA763" w14:textId="78B2366A" w:rsidR="00765B5B" w:rsidRPr="00AD52DE" w:rsidRDefault="00AD52DE" w:rsidP="00AD52DE">
      <w:pPr>
        <w:spacing w:after="200" w:line="276" w:lineRule="auto"/>
        <w:rPr>
          <w:color w:val="000066"/>
          <w:sz w:val="40"/>
          <w:szCs w:val="40"/>
        </w:rPr>
      </w:pPr>
      <w:r>
        <w:br w:type="page"/>
      </w:r>
    </w:p>
    <w:p w14:paraId="5C7C228A" w14:textId="77777777" w:rsidR="00760D12" w:rsidRPr="00737286" w:rsidRDefault="00760D12" w:rsidP="00737286">
      <w:pPr>
        <w:pStyle w:val="Title"/>
      </w:pPr>
      <w:r w:rsidRPr="00737286">
        <w:lastRenderedPageBreak/>
        <w:t>Contents</w:t>
      </w:r>
    </w:p>
    <w:p w14:paraId="406814FE" w14:textId="78A8257E" w:rsidR="00FD5759"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88557820" w:history="1">
        <w:r w:rsidR="00FD5759" w:rsidRPr="00107EBF">
          <w:rPr>
            <w:rStyle w:val="Hyperlink"/>
            <w:noProof/>
          </w:rPr>
          <w:t>ANNEX A:</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INTRODUCTION</w:t>
        </w:r>
        <w:r w:rsidR="00FD5759">
          <w:rPr>
            <w:noProof/>
            <w:webHidden/>
          </w:rPr>
          <w:tab/>
        </w:r>
        <w:r w:rsidR="00FD5759">
          <w:rPr>
            <w:noProof/>
            <w:webHidden/>
          </w:rPr>
          <w:fldChar w:fldCharType="begin"/>
        </w:r>
        <w:r w:rsidR="00FD5759">
          <w:rPr>
            <w:noProof/>
            <w:webHidden/>
          </w:rPr>
          <w:instrText xml:space="preserve"> PAGEREF _Toc88557820 \h </w:instrText>
        </w:r>
        <w:r w:rsidR="00FD5759">
          <w:rPr>
            <w:noProof/>
            <w:webHidden/>
          </w:rPr>
        </w:r>
        <w:r w:rsidR="00FD5759">
          <w:rPr>
            <w:noProof/>
            <w:webHidden/>
          </w:rPr>
          <w:fldChar w:fldCharType="separate"/>
        </w:r>
        <w:r w:rsidR="00FD5759">
          <w:rPr>
            <w:noProof/>
            <w:webHidden/>
          </w:rPr>
          <w:t>3</w:t>
        </w:r>
        <w:r w:rsidR="00FD5759">
          <w:rPr>
            <w:noProof/>
            <w:webHidden/>
          </w:rPr>
          <w:fldChar w:fldCharType="end"/>
        </w:r>
      </w:hyperlink>
    </w:p>
    <w:p w14:paraId="73FA209F" w14:textId="2DB94784" w:rsidR="00FD5759" w:rsidRDefault="00011E2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8557821" w:history="1">
        <w:r w:rsidR="00FD5759" w:rsidRPr="00107EBF">
          <w:rPr>
            <w:rStyle w:val="Hyperlink"/>
            <w:noProof/>
          </w:rPr>
          <w:t>1.</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PURPOSE AND BACKGROUND</w:t>
        </w:r>
        <w:r w:rsidR="00FD5759">
          <w:rPr>
            <w:noProof/>
            <w:webHidden/>
          </w:rPr>
          <w:tab/>
        </w:r>
        <w:r w:rsidR="00FD5759">
          <w:rPr>
            <w:noProof/>
            <w:webHidden/>
          </w:rPr>
          <w:fldChar w:fldCharType="begin"/>
        </w:r>
        <w:r w:rsidR="00FD5759">
          <w:rPr>
            <w:noProof/>
            <w:webHidden/>
          </w:rPr>
          <w:instrText xml:space="preserve"> PAGEREF _Toc88557821 \h </w:instrText>
        </w:r>
        <w:r w:rsidR="00FD5759">
          <w:rPr>
            <w:noProof/>
            <w:webHidden/>
          </w:rPr>
        </w:r>
        <w:r w:rsidR="00FD5759">
          <w:rPr>
            <w:noProof/>
            <w:webHidden/>
          </w:rPr>
          <w:fldChar w:fldCharType="separate"/>
        </w:r>
        <w:r w:rsidR="00FD5759">
          <w:rPr>
            <w:noProof/>
            <w:webHidden/>
          </w:rPr>
          <w:t>3</w:t>
        </w:r>
        <w:r w:rsidR="00FD5759">
          <w:rPr>
            <w:noProof/>
            <w:webHidden/>
          </w:rPr>
          <w:fldChar w:fldCharType="end"/>
        </w:r>
      </w:hyperlink>
    </w:p>
    <w:p w14:paraId="5DC2777C" w14:textId="744252A7"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22" w:history="1">
        <w:r w:rsidR="00FD5759" w:rsidRPr="00107EBF">
          <w:rPr>
            <w:rStyle w:val="Hyperlink"/>
            <w:noProof/>
          </w:rPr>
          <w:t>1.1.</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PURPOSE</w:t>
        </w:r>
        <w:r w:rsidR="00FD5759">
          <w:rPr>
            <w:noProof/>
            <w:webHidden/>
          </w:rPr>
          <w:tab/>
        </w:r>
        <w:r w:rsidR="00FD5759">
          <w:rPr>
            <w:noProof/>
            <w:webHidden/>
          </w:rPr>
          <w:fldChar w:fldCharType="begin"/>
        </w:r>
        <w:r w:rsidR="00FD5759">
          <w:rPr>
            <w:noProof/>
            <w:webHidden/>
          </w:rPr>
          <w:instrText xml:space="preserve"> PAGEREF _Toc88557822 \h </w:instrText>
        </w:r>
        <w:r w:rsidR="00FD5759">
          <w:rPr>
            <w:noProof/>
            <w:webHidden/>
          </w:rPr>
        </w:r>
        <w:r w:rsidR="00FD5759">
          <w:rPr>
            <w:noProof/>
            <w:webHidden/>
          </w:rPr>
          <w:fldChar w:fldCharType="separate"/>
        </w:r>
        <w:r w:rsidR="00FD5759">
          <w:rPr>
            <w:noProof/>
            <w:webHidden/>
          </w:rPr>
          <w:t>3</w:t>
        </w:r>
        <w:r w:rsidR="00FD5759">
          <w:rPr>
            <w:noProof/>
            <w:webHidden/>
          </w:rPr>
          <w:fldChar w:fldCharType="end"/>
        </w:r>
      </w:hyperlink>
    </w:p>
    <w:p w14:paraId="086EB67A" w14:textId="0559A694"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23" w:history="1">
        <w:r w:rsidR="00FD5759" w:rsidRPr="00107EBF">
          <w:rPr>
            <w:rStyle w:val="Hyperlink"/>
            <w:noProof/>
          </w:rPr>
          <w:t>1.2.</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BACKGROUND</w:t>
        </w:r>
        <w:r w:rsidR="00FD5759">
          <w:rPr>
            <w:noProof/>
            <w:webHidden/>
          </w:rPr>
          <w:tab/>
        </w:r>
        <w:r w:rsidR="00FD5759">
          <w:rPr>
            <w:noProof/>
            <w:webHidden/>
          </w:rPr>
          <w:fldChar w:fldCharType="begin"/>
        </w:r>
        <w:r w:rsidR="00FD5759">
          <w:rPr>
            <w:noProof/>
            <w:webHidden/>
          </w:rPr>
          <w:instrText xml:space="preserve"> PAGEREF _Toc88557823 \h </w:instrText>
        </w:r>
        <w:r w:rsidR="00FD5759">
          <w:rPr>
            <w:noProof/>
            <w:webHidden/>
          </w:rPr>
        </w:r>
        <w:r w:rsidR="00FD5759">
          <w:rPr>
            <w:noProof/>
            <w:webHidden/>
          </w:rPr>
          <w:fldChar w:fldCharType="separate"/>
        </w:r>
        <w:r w:rsidR="00FD5759">
          <w:rPr>
            <w:noProof/>
            <w:webHidden/>
          </w:rPr>
          <w:t>3</w:t>
        </w:r>
        <w:r w:rsidR="00FD5759">
          <w:rPr>
            <w:noProof/>
            <w:webHidden/>
          </w:rPr>
          <w:fldChar w:fldCharType="end"/>
        </w:r>
      </w:hyperlink>
    </w:p>
    <w:p w14:paraId="1A5B256A" w14:textId="433D3407" w:rsidR="00FD5759" w:rsidRDefault="00011E2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8557824" w:history="1">
        <w:r w:rsidR="00FD5759" w:rsidRPr="00107EBF">
          <w:rPr>
            <w:rStyle w:val="Hyperlink"/>
            <w:noProof/>
          </w:rPr>
          <w:t>2.</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SCOPE OF BID</w:t>
        </w:r>
        <w:r w:rsidR="00FD5759">
          <w:rPr>
            <w:noProof/>
            <w:webHidden/>
          </w:rPr>
          <w:tab/>
        </w:r>
        <w:r w:rsidR="00FD5759">
          <w:rPr>
            <w:noProof/>
            <w:webHidden/>
          </w:rPr>
          <w:fldChar w:fldCharType="begin"/>
        </w:r>
        <w:r w:rsidR="00FD5759">
          <w:rPr>
            <w:noProof/>
            <w:webHidden/>
          </w:rPr>
          <w:instrText xml:space="preserve"> PAGEREF _Toc88557824 \h </w:instrText>
        </w:r>
        <w:r w:rsidR="00FD5759">
          <w:rPr>
            <w:noProof/>
            <w:webHidden/>
          </w:rPr>
        </w:r>
        <w:r w:rsidR="00FD5759">
          <w:rPr>
            <w:noProof/>
            <w:webHidden/>
          </w:rPr>
          <w:fldChar w:fldCharType="separate"/>
        </w:r>
        <w:r w:rsidR="00FD5759">
          <w:rPr>
            <w:noProof/>
            <w:webHidden/>
          </w:rPr>
          <w:t>3</w:t>
        </w:r>
        <w:r w:rsidR="00FD5759">
          <w:rPr>
            <w:noProof/>
            <w:webHidden/>
          </w:rPr>
          <w:fldChar w:fldCharType="end"/>
        </w:r>
      </w:hyperlink>
    </w:p>
    <w:p w14:paraId="35B704BD" w14:textId="283B6424"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25" w:history="1">
        <w:r w:rsidR="00FD5759" w:rsidRPr="00107EBF">
          <w:rPr>
            <w:rStyle w:val="Hyperlink"/>
            <w:noProof/>
          </w:rPr>
          <w:t>2.1.</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SCOPE OF WORK</w:t>
        </w:r>
        <w:r w:rsidR="00FD5759">
          <w:rPr>
            <w:noProof/>
            <w:webHidden/>
          </w:rPr>
          <w:tab/>
        </w:r>
        <w:r w:rsidR="00FD5759">
          <w:rPr>
            <w:noProof/>
            <w:webHidden/>
          </w:rPr>
          <w:fldChar w:fldCharType="begin"/>
        </w:r>
        <w:r w:rsidR="00FD5759">
          <w:rPr>
            <w:noProof/>
            <w:webHidden/>
          </w:rPr>
          <w:instrText xml:space="preserve"> PAGEREF _Toc88557825 \h </w:instrText>
        </w:r>
        <w:r w:rsidR="00FD5759">
          <w:rPr>
            <w:noProof/>
            <w:webHidden/>
          </w:rPr>
        </w:r>
        <w:r w:rsidR="00FD5759">
          <w:rPr>
            <w:noProof/>
            <w:webHidden/>
          </w:rPr>
          <w:fldChar w:fldCharType="separate"/>
        </w:r>
        <w:r w:rsidR="00FD5759">
          <w:rPr>
            <w:noProof/>
            <w:webHidden/>
          </w:rPr>
          <w:t>3</w:t>
        </w:r>
        <w:r w:rsidR="00FD5759">
          <w:rPr>
            <w:noProof/>
            <w:webHidden/>
          </w:rPr>
          <w:fldChar w:fldCharType="end"/>
        </w:r>
      </w:hyperlink>
    </w:p>
    <w:p w14:paraId="493D8719" w14:textId="1D0CD44D"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26" w:history="1">
        <w:r w:rsidR="00FD5759" w:rsidRPr="00107EBF">
          <w:rPr>
            <w:rStyle w:val="Hyperlink"/>
            <w:noProof/>
          </w:rPr>
          <w:t>2.2.</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DELIVERY ADDRESS</w:t>
        </w:r>
        <w:r w:rsidR="00FD5759">
          <w:rPr>
            <w:noProof/>
            <w:webHidden/>
          </w:rPr>
          <w:tab/>
        </w:r>
        <w:r w:rsidR="00FD5759">
          <w:rPr>
            <w:noProof/>
            <w:webHidden/>
          </w:rPr>
          <w:fldChar w:fldCharType="begin"/>
        </w:r>
        <w:r w:rsidR="00FD5759">
          <w:rPr>
            <w:noProof/>
            <w:webHidden/>
          </w:rPr>
          <w:instrText xml:space="preserve"> PAGEREF _Toc88557826 \h </w:instrText>
        </w:r>
        <w:r w:rsidR="00FD5759">
          <w:rPr>
            <w:noProof/>
            <w:webHidden/>
          </w:rPr>
        </w:r>
        <w:r w:rsidR="00FD5759">
          <w:rPr>
            <w:noProof/>
            <w:webHidden/>
          </w:rPr>
          <w:fldChar w:fldCharType="separate"/>
        </w:r>
        <w:r w:rsidR="00FD5759">
          <w:rPr>
            <w:noProof/>
            <w:webHidden/>
          </w:rPr>
          <w:t>4</w:t>
        </w:r>
        <w:r w:rsidR="00FD5759">
          <w:rPr>
            <w:noProof/>
            <w:webHidden/>
          </w:rPr>
          <w:fldChar w:fldCharType="end"/>
        </w:r>
      </w:hyperlink>
    </w:p>
    <w:p w14:paraId="5874AC03" w14:textId="40EEB124"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27" w:history="1">
        <w:r w:rsidR="00FD5759" w:rsidRPr="00107EBF">
          <w:rPr>
            <w:rStyle w:val="Hyperlink"/>
            <w:noProof/>
          </w:rPr>
          <w:t>2.3.</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CUSTOMER INFRASTRUCTURE AND ENVIRONMENT</w:t>
        </w:r>
        <w:r w:rsidR="00FD5759">
          <w:rPr>
            <w:noProof/>
            <w:webHidden/>
          </w:rPr>
          <w:tab/>
        </w:r>
        <w:r w:rsidR="00FD5759">
          <w:rPr>
            <w:noProof/>
            <w:webHidden/>
          </w:rPr>
          <w:fldChar w:fldCharType="begin"/>
        </w:r>
        <w:r w:rsidR="00FD5759">
          <w:rPr>
            <w:noProof/>
            <w:webHidden/>
          </w:rPr>
          <w:instrText xml:space="preserve"> PAGEREF _Toc88557827 \h </w:instrText>
        </w:r>
        <w:r w:rsidR="00FD5759">
          <w:rPr>
            <w:noProof/>
            <w:webHidden/>
          </w:rPr>
        </w:r>
        <w:r w:rsidR="00FD5759">
          <w:rPr>
            <w:noProof/>
            <w:webHidden/>
          </w:rPr>
          <w:fldChar w:fldCharType="separate"/>
        </w:r>
        <w:r w:rsidR="00FD5759">
          <w:rPr>
            <w:noProof/>
            <w:webHidden/>
          </w:rPr>
          <w:t>4</w:t>
        </w:r>
        <w:r w:rsidR="00FD5759">
          <w:rPr>
            <w:noProof/>
            <w:webHidden/>
          </w:rPr>
          <w:fldChar w:fldCharType="end"/>
        </w:r>
      </w:hyperlink>
    </w:p>
    <w:p w14:paraId="0EF7D871" w14:textId="3E64436C" w:rsidR="00FD5759" w:rsidRDefault="00011E2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8557828" w:history="1">
        <w:r w:rsidR="00FD5759" w:rsidRPr="00107EBF">
          <w:rPr>
            <w:rStyle w:val="Hyperlink"/>
            <w:noProof/>
          </w:rPr>
          <w:t>3.</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TECHNICAL REQUIREMENT OVERVIEW</w:t>
        </w:r>
        <w:r w:rsidR="00FD5759">
          <w:rPr>
            <w:noProof/>
            <w:webHidden/>
          </w:rPr>
          <w:tab/>
        </w:r>
        <w:r w:rsidR="00FD5759">
          <w:rPr>
            <w:noProof/>
            <w:webHidden/>
          </w:rPr>
          <w:fldChar w:fldCharType="begin"/>
        </w:r>
        <w:r w:rsidR="00FD5759">
          <w:rPr>
            <w:noProof/>
            <w:webHidden/>
          </w:rPr>
          <w:instrText xml:space="preserve"> PAGEREF _Toc88557828 \h </w:instrText>
        </w:r>
        <w:r w:rsidR="00FD5759">
          <w:rPr>
            <w:noProof/>
            <w:webHidden/>
          </w:rPr>
        </w:r>
        <w:r w:rsidR="00FD5759">
          <w:rPr>
            <w:noProof/>
            <w:webHidden/>
          </w:rPr>
          <w:fldChar w:fldCharType="separate"/>
        </w:r>
        <w:r w:rsidR="00FD5759">
          <w:rPr>
            <w:noProof/>
            <w:webHidden/>
          </w:rPr>
          <w:t>5</w:t>
        </w:r>
        <w:r w:rsidR="00FD5759">
          <w:rPr>
            <w:noProof/>
            <w:webHidden/>
          </w:rPr>
          <w:fldChar w:fldCharType="end"/>
        </w:r>
      </w:hyperlink>
    </w:p>
    <w:p w14:paraId="5537295D" w14:textId="449086DD"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29" w:history="1">
        <w:r w:rsidR="00FD5759" w:rsidRPr="00107EBF">
          <w:rPr>
            <w:rStyle w:val="Hyperlink"/>
            <w:noProof/>
          </w:rPr>
          <w:t>3.1.</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SOLUTION REQUIREMENT</w:t>
        </w:r>
        <w:r w:rsidR="00FD5759">
          <w:rPr>
            <w:noProof/>
            <w:webHidden/>
          </w:rPr>
          <w:tab/>
        </w:r>
        <w:r w:rsidR="00FD5759">
          <w:rPr>
            <w:noProof/>
            <w:webHidden/>
          </w:rPr>
          <w:fldChar w:fldCharType="begin"/>
        </w:r>
        <w:r w:rsidR="00FD5759">
          <w:rPr>
            <w:noProof/>
            <w:webHidden/>
          </w:rPr>
          <w:instrText xml:space="preserve"> PAGEREF _Toc88557829 \h </w:instrText>
        </w:r>
        <w:r w:rsidR="00FD5759">
          <w:rPr>
            <w:noProof/>
            <w:webHidden/>
          </w:rPr>
        </w:r>
        <w:r w:rsidR="00FD5759">
          <w:rPr>
            <w:noProof/>
            <w:webHidden/>
          </w:rPr>
          <w:fldChar w:fldCharType="separate"/>
        </w:r>
        <w:r w:rsidR="00FD5759">
          <w:rPr>
            <w:noProof/>
            <w:webHidden/>
          </w:rPr>
          <w:t>5</w:t>
        </w:r>
        <w:r w:rsidR="00FD5759">
          <w:rPr>
            <w:noProof/>
            <w:webHidden/>
          </w:rPr>
          <w:fldChar w:fldCharType="end"/>
        </w:r>
      </w:hyperlink>
    </w:p>
    <w:p w14:paraId="403AA51C" w14:textId="47D60899" w:rsidR="00FD5759" w:rsidRDefault="00011E2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8557830" w:history="1">
        <w:r w:rsidR="00FD5759" w:rsidRPr="00107EBF">
          <w:rPr>
            <w:rStyle w:val="Hyperlink"/>
            <w:noProof/>
          </w:rPr>
          <w:t>4.</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BID EVALUATION STAGES</w:t>
        </w:r>
        <w:r w:rsidR="00FD5759">
          <w:rPr>
            <w:noProof/>
            <w:webHidden/>
          </w:rPr>
          <w:tab/>
        </w:r>
        <w:r w:rsidR="00FD5759">
          <w:rPr>
            <w:noProof/>
            <w:webHidden/>
          </w:rPr>
          <w:fldChar w:fldCharType="begin"/>
        </w:r>
        <w:r w:rsidR="00FD5759">
          <w:rPr>
            <w:noProof/>
            <w:webHidden/>
          </w:rPr>
          <w:instrText xml:space="preserve"> PAGEREF _Toc88557830 \h </w:instrText>
        </w:r>
        <w:r w:rsidR="00FD5759">
          <w:rPr>
            <w:noProof/>
            <w:webHidden/>
          </w:rPr>
        </w:r>
        <w:r w:rsidR="00FD5759">
          <w:rPr>
            <w:noProof/>
            <w:webHidden/>
          </w:rPr>
          <w:fldChar w:fldCharType="separate"/>
        </w:r>
        <w:r w:rsidR="00FD5759">
          <w:rPr>
            <w:noProof/>
            <w:webHidden/>
          </w:rPr>
          <w:t>6</w:t>
        </w:r>
        <w:r w:rsidR="00FD5759">
          <w:rPr>
            <w:noProof/>
            <w:webHidden/>
          </w:rPr>
          <w:fldChar w:fldCharType="end"/>
        </w:r>
      </w:hyperlink>
    </w:p>
    <w:p w14:paraId="24DCF239" w14:textId="54BD538E" w:rsidR="00FD5759" w:rsidRDefault="00011E2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8557831" w:history="1">
        <w:r w:rsidR="00FD5759" w:rsidRPr="00107EBF">
          <w:rPr>
            <w:rStyle w:val="Hyperlink"/>
            <w:noProof/>
          </w:rPr>
          <w:t>ANNEX A.1:</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ADMINISTRATIVE PRE-QUALIFICATION</w:t>
        </w:r>
        <w:r w:rsidR="00FD5759">
          <w:rPr>
            <w:noProof/>
            <w:webHidden/>
          </w:rPr>
          <w:tab/>
        </w:r>
        <w:r w:rsidR="00FD5759">
          <w:rPr>
            <w:noProof/>
            <w:webHidden/>
          </w:rPr>
          <w:fldChar w:fldCharType="begin"/>
        </w:r>
        <w:r w:rsidR="00FD5759">
          <w:rPr>
            <w:noProof/>
            <w:webHidden/>
          </w:rPr>
          <w:instrText xml:space="preserve"> PAGEREF _Toc88557831 \h </w:instrText>
        </w:r>
        <w:r w:rsidR="00FD5759">
          <w:rPr>
            <w:noProof/>
            <w:webHidden/>
          </w:rPr>
        </w:r>
        <w:r w:rsidR="00FD5759">
          <w:rPr>
            <w:noProof/>
            <w:webHidden/>
          </w:rPr>
          <w:fldChar w:fldCharType="separate"/>
        </w:r>
        <w:r w:rsidR="00FD5759">
          <w:rPr>
            <w:noProof/>
            <w:webHidden/>
          </w:rPr>
          <w:t>7</w:t>
        </w:r>
        <w:r w:rsidR="00FD5759">
          <w:rPr>
            <w:noProof/>
            <w:webHidden/>
          </w:rPr>
          <w:fldChar w:fldCharType="end"/>
        </w:r>
      </w:hyperlink>
    </w:p>
    <w:p w14:paraId="4B454062" w14:textId="47839567" w:rsidR="00FD5759" w:rsidRDefault="00011E2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8557832" w:history="1">
        <w:r w:rsidR="00FD5759" w:rsidRPr="00107EBF">
          <w:rPr>
            <w:rStyle w:val="Hyperlink"/>
            <w:noProof/>
          </w:rPr>
          <w:t>5.</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ADMINISTRATIVE PRE-QUALIFICATION REQUIREMENTS</w:t>
        </w:r>
        <w:r w:rsidR="00FD5759">
          <w:rPr>
            <w:noProof/>
            <w:webHidden/>
          </w:rPr>
          <w:tab/>
        </w:r>
        <w:r w:rsidR="00FD5759">
          <w:rPr>
            <w:noProof/>
            <w:webHidden/>
          </w:rPr>
          <w:fldChar w:fldCharType="begin"/>
        </w:r>
        <w:r w:rsidR="00FD5759">
          <w:rPr>
            <w:noProof/>
            <w:webHidden/>
          </w:rPr>
          <w:instrText xml:space="preserve"> PAGEREF _Toc88557832 \h </w:instrText>
        </w:r>
        <w:r w:rsidR="00FD5759">
          <w:rPr>
            <w:noProof/>
            <w:webHidden/>
          </w:rPr>
        </w:r>
        <w:r w:rsidR="00FD5759">
          <w:rPr>
            <w:noProof/>
            <w:webHidden/>
          </w:rPr>
          <w:fldChar w:fldCharType="separate"/>
        </w:r>
        <w:r w:rsidR="00FD5759">
          <w:rPr>
            <w:noProof/>
            <w:webHidden/>
          </w:rPr>
          <w:t>7</w:t>
        </w:r>
        <w:r w:rsidR="00FD5759">
          <w:rPr>
            <w:noProof/>
            <w:webHidden/>
          </w:rPr>
          <w:fldChar w:fldCharType="end"/>
        </w:r>
      </w:hyperlink>
    </w:p>
    <w:p w14:paraId="3AC3DAF9" w14:textId="46577503"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33" w:history="1">
        <w:r w:rsidR="00FD5759" w:rsidRPr="00107EBF">
          <w:rPr>
            <w:rStyle w:val="Hyperlink"/>
            <w:noProof/>
          </w:rPr>
          <w:t>5.1.</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ADMINISTRATIVE PRE-QUALIFICATION VERIFICATION</w:t>
        </w:r>
        <w:r w:rsidR="00FD5759">
          <w:rPr>
            <w:noProof/>
            <w:webHidden/>
          </w:rPr>
          <w:tab/>
        </w:r>
        <w:r w:rsidR="00FD5759">
          <w:rPr>
            <w:noProof/>
            <w:webHidden/>
          </w:rPr>
          <w:fldChar w:fldCharType="begin"/>
        </w:r>
        <w:r w:rsidR="00FD5759">
          <w:rPr>
            <w:noProof/>
            <w:webHidden/>
          </w:rPr>
          <w:instrText xml:space="preserve"> PAGEREF _Toc88557833 \h </w:instrText>
        </w:r>
        <w:r w:rsidR="00FD5759">
          <w:rPr>
            <w:noProof/>
            <w:webHidden/>
          </w:rPr>
        </w:r>
        <w:r w:rsidR="00FD5759">
          <w:rPr>
            <w:noProof/>
            <w:webHidden/>
          </w:rPr>
          <w:fldChar w:fldCharType="separate"/>
        </w:r>
        <w:r w:rsidR="00FD5759">
          <w:rPr>
            <w:noProof/>
            <w:webHidden/>
          </w:rPr>
          <w:t>7</w:t>
        </w:r>
        <w:r w:rsidR="00FD5759">
          <w:rPr>
            <w:noProof/>
            <w:webHidden/>
          </w:rPr>
          <w:fldChar w:fldCharType="end"/>
        </w:r>
      </w:hyperlink>
    </w:p>
    <w:p w14:paraId="06B46777" w14:textId="6BCF7DE7"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34" w:history="1">
        <w:r w:rsidR="00FD5759" w:rsidRPr="00107EBF">
          <w:rPr>
            <w:rStyle w:val="Hyperlink"/>
            <w:noProof/>
          </w:rPr>
          <w:t>5.2.</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ADMINISTRATIVE PRE-QUALIFICATION REQUIREMENTS</w:t>
        </w:r>
        <w:r w:rsidR="00FD5759">
          <w:rPr>
            <w:noProof/>
            <w:webHidden/>
          </w:rPr>
          <w:tab/>
        </w:r>
        <w:r w:rsidR="00FD5759">
          <w:rPr>
            <w:noProof/>
            <w:webHidden/>
          </w:rPr>
          <w:fldChar w:fldCharType="begin"/>
        </w:r>
        <w:r w:rsidR="00FD5759">
          <w:rPr>
            <w:noProof/>
            <w:webHidden/>
          </w:rPr>
          <w:instrText xml:space="preserve"> PAGEREF _Toc88557834 \h </w:instrText>
        </w:r>
        <w:r w:rsidR="00FD5759">
          <w:rPr>
            <w:noProof/>
            <w:webHidden/>
          </w:rPr>
        </w:r>
        <w:r w:rsidR="00FD5759">
          <w:rPr>
            <w:noProof/>
            <w:webHidden/>
          </w:rPr>
          <w:fldChar w:fldCharType="separate"/>
        </w:r>
        <w:r w:rsidR="00FD5759">
          <w:rPr>
            <w:noProof/>
            <w:webHidden/>
          </w:rPr>
          <w:t>7</w:t>
        </w:r>
        <w:r w:rsidR="00FD5759">
          <w:rPr>
            <w:noProof/>
            <w:webHidden/>
          </w:rPr>
          <w:fldChar w:fldCharType="end"/>
        </w:r>
      </w:hyperlink>
    </w:p>
    <w:p w14:paraId="51F1EE03" w14:textId="7C0DA0DD" w:rsidR="00FD5759" w:rsidRDefault="00011E2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8557835" w:history="1">
        <w:r w:rsidR="00FD5759" w:rsidRPr="00107EBF">
          <w:rPr>
            <w:rStyle w:val="Hyperlink"/>
            <w:noProof/>
          </w:rPr>
          <w:t>ANNEX A.2:</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TECHNICAL MANDATORY,</w:t>
        </w:r>
        <w:r w:rsidR="00FD5759">
          <w:rPr>
            <w:noProof/>
            <w:webHidden/>
          </w:rPr>
          <w:tab/>
        </w:r>
        <w:r w:rsidR="00FD5759">
          <w:rPr>
            <w:noProof/>
            <w:webHidden/>
          </w:rPr>
          <w:fldChar w:fldCharType="begin"/>
        </w:r>
        <w:r w:rsidR="00FD5759">
          <w:rPr>
            <w:noProof/>
            <w:webHidden/>
          </w:rPr>
          <w:instrText xml:space="preserve"> PAGEREF _Toc88557835 \h </w:instrText>
        </w:r>
        <w:r w:rsidR="00FD5759">
          <w:rPr>
            <w:noProof/>
            <w:webHidden/>
          </w:rPr>
        </w:r>
        <w:r w:rsidR="00FD5759">
          <w:rPr>
            <w:noProof/>
            <w:webHidden/>
          </w:rPr>
          <w:fldChar w:fldCharType="separate"/>
        </w:r>
        <w:r w:rsidR="00FD5759">
          <w:rPr>
            <w:noProof/>
            <w:webHidden/>
          </w:rPr>
          <w:t>8</w:t>
        </w:r>
        <w:r w:rsidR="00FD5759">
          <w:rPr>
            <w:noProof/>
            <w:webHidden/>
          </w:rPr>
          <w:fldChar w:fldCharType="end"/>
        </w:r>
      </w:hyperlink>
    </w:p>
    <w:p w14:paraId="4944C241" w14:textId="62BEB59C" w:rsidR="00FD5759" w:rsidRDefault="00011E2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8557836" w:history="1">
        <w:r w:rsidR="00FD5759" w:rsidRPr="00107EBF">
          <w:rPr>
            <w:rStyle w:val="Hyperlink"/>
            <w:noProof/>
          </w:rPr>
          <w:t>6.</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TECHNICAL MANDATORY</w:t>
        </w:r>
        <w:r w:rsidR="00FD5759">
          <w:rPr>
            <w:noProof/>
            <w:webHidden/>
          </w:rPr>
          <w:tab/>
        </w:r>
        <w:r w:rsidR="00FD5759">
          <w:rPr>
            <w:noProof/>
            <w:webHidden/>
          </w:rPr>
          <w:fldChar w:fldCharType="begin"/>
        </w:r>
        <w:r w:rsidR="00FD5759">
          <w:rPr>
            <w:noProof/>
            <w:webHidden/>
          </w:rPr>
          <w:instrText xml:space="preserve"> PAGEREF _Toc88557836 \h </w:instrText>
        </w:r>
        <w:r w:rsidR="00FD5759">
          <w:rPr>
            <w:noProof/>
            <w:webHidden/>
          </w:rPr>
        </w:r>
        <w:r w:rsidR="00FD5759">
          <w:rPr>
            <w:noProof/>
            <w:webHidden/>
          </w:rPr>
          <w:fldChar w:fldCharType="separate"/>
        </w:r>
        <w:r w:rsidR="00FD5759">
          <w:rPr>
            <w:noProof/>
            <w:webHidden/>
          </w:rPr>
          <w:t>8</w:t>
        </w:r>
        <w:r w:rsidR="00FD5759">
          <w:rPr>
            <w:noProof/>
            <w:webHidden/>
          </w:rPr>
          <w:fldChar w:fldCharType="end"/>
        </w:r>
      </w:hyperlink>
    </w:p>
    <w:p w14:paraId="6DDD174B" w14:textId="5CE3C811"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37" w:history="1">
        <w:r w:rsidR="00FD5759" w:rsidRPr="00107EBF">
          <w:rPr>
            <w:rStyle w:val="Hyperlink"/>
            <w:noProof/>
          </w:rPr>
          <w:t>6.1.</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INSTRUCTION AND EVALUATION CRITERIA</w:t>
        </w:r>
        <w:r w:rsidR="00FD5759">
          <w:rPr>
            <w:noProof/>
            <w:webHidden/>
          </w:rPr>
          <w:tab/>
        </w:r>
        <w:r w:rsidR="00FD5759">
          <w:rPr>
            <w:noProof/>
            <w:webHidden/>
          </w:rPr>
          <w:fldChar w:fldCharType="begin"/>
        </w:r>
        <w:r w:rsidR="00FD5759">
          <w:rPr>
            <w:noProof/>
            <w:webHidden/>
          </w:rPr>
          <w:instrText xml:space="preserve"> PAGEREF _Toc88557837 \h </w:instrText>
        </w:r>
        <w:r w:rsidR="00FD5759">
          <w:rPr>
            <w:noProof/>
            <w:webHidden/>
          </w:rPr>
        </w:r>
        <w:r w:rsidR="00FD5759">
          <w:rPr>
            <w:noProof/>
            <w:webHidden/>
          </w:rPr>
          <w:fldChar w:fldCharType="separate"/>
        </w:r>
        <w:r w:rsidR="00FD5759">
          <w:rPr>
            <w:noProof/>
            <w:webHidden/>
          </w:rPr>
          <w:t>8</w:t>
        </w:r>
        <w:r w:rsidR="00FD5759">
          <w:rPr>
            <w:noProof/>
            <w:webHidden/>
          </w:rPr>
          <w:fldChar w:fldCharType="end"/>
        </w:r>
      </w:hyperlink>
    </w:p>
    <w:p w14:paraId="55D396B9" w14:textId="3700B137"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38" w:history="1">
        <w:r w:rsidR="00FD5759" w:rsidRPr="00107EBF">
          <w:rPr>
            <w:rStyle w:val="Hyperlink"/>
            <w:noProof/>
          </w:rPr>
          <w:t>6.2.</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TECHNICAL MANDATORY REQUIREMENTS</w:t>
        </w:r>
        <w:r w:rsidR="00FD5759">
          <w:rPr>
            <w:noProof/>
            <w:webHidden/>
          </w:rPr>
          <w:tab/>
        </w:r>
        <w:r w:rsidR="00FD5759">
          <w:rPr>
            <w:noProof/>
            <w:webHidden/>
          </w:rPr>
          <w:fldChar w:fldCharType="begin"/>
        </w:r>
        <w:r w:rsidR="00FD5759">
          <w:rPr>
            <w:noProof/>
            <w:webHidden/>
          </w:rPr>
          <w:instrText xml:space="preserve"> PAGEREF _Toc88557838 \h </w:instrText>
        </w:r>
        <w:r w:rsidR="00FD5759">
          <w:rPr>
            <w:noProof/>
            <w:webHidden/>
          </w:rPr>
        </w:r>
        <w:r w:rsidR="00FD5759">
          <w:rPr>
            <w:noProof/>
            <w:webHidden/>
          </w:rPr>
          <w:fldChar w:fldCharType="separate"/>
        </w:r>
        <w:r w:rsidR="00FD5759">
          <w:rPr>
            <w:noProof/>
            <w:webHidden/>
          </w:rPr>
          <w:t>8</w:t>
        </w:r>
        <w:r w:rsidR="00FD5759">
          <w:rPr>
            <w:noProof/>
            <w:webHidden/>
          </w:rPr>
          <w:fldChar w:fldCharType="end"/>
        </w:r>
      </w:hyperlink>
    </w:p>
    <w:p w14:paraId="314A286D" w14:textId="719EC6CB"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39" w:history="1">
        <w:r w:rsidR="00FD5759" w:rsidRPr="00107EBF">
          <w:rPr>
            <w:rStyle w:val="Hyperlink"/>
            <w:rFonts w:cs="Calibri"/>
            <w:noProof/>
          </w:rPr>
          <w:t>6.3.</w:t>
        </w:r>
        <w:r w:rsidR="00FD5759">
          <w:rPr>
            <w:rFonts w:asciiTheme="minorHAnsi" w:eastAsiaTheme="minorEastAsia" w:hAnsiTheme="minorHAnsi" w:cstheme="minorBidi"/>
            <w:smallCaps w:val="0"/>
            <w:noProof/>
            <w:sz w:val="24"/>
            <w:szCs w:val="24"/>
            <w:lang w:eastAsia="en-GB"/>
          </w:rPr>
          <w:tab/>
        </w:r>
        <w:r w:rsidR="00FD5759" w:rsidRPr="00107EBF">
          <w:rPr>
            <w:rStyle w:val="Hyperlink"/>
            <w:rFonts w:cs="Calibri"/>
            <w:noProof/>
          </w:rPr>
          <w:t>DECLARATION OF COMPLIANCE</w:t>
        </w:r>
        <w:r w:rsidR="00FD5759">
          <w:rPr>
            <w:noProof/>
            <w:webHidden/>
          </w:rPr>
          <w:tab/>
        </w:r>
        <w:r w:rsidR="00FD5759">
          <w:rPr>
            <w:noProof/>
            <w:webHidden/>
          </w:rPr>
          <w:fldChar w:fldCharType="begin"/>
        </w:r>
        <w:r w:rsidR="00FD5759">
          <w:rPr>
            <w:noProof/>
            <w:webHidden/>
          </w:rPr>
          <w:instrText xml:space="preserve"> PAGEREF _Toc88557839 \h </w:instrText>
        </w:r>
        <w:r w:rsidR="00FD5759">
          <w:rPr>
            <w:noProof/>
            <w:webHidden/>
          </w:rPr>
        </w:r>
        <w:r w:rsidR="00FD5759">
          <w:rPr>
            <w:noProof/>
            <w:webHidden/>
          </w:rPr>
          <w:fldChar w:fldCharType="separate"/>
        </w:r>
        <w:r w:rsidR="00FD5759">
          <w:rPr>
            <w:noProof/>
            <w:webHidden/>
          </w:rPr>
          <w:t>9</w:t>
        </w:r>
        <w:r w:rsidR="00FD5759">
          <w:rPr>
            <w:noProof/>
            <w:webHidden/>
          </w:rPr>
          <w:fldChar w:fldCharType="end"/>
        </w:r>
      </w:hyperlink>
    </w:p>
    <w:p w14:paraId="04FDA2AF" w14:textId="05FD435C" w:rsidR="00FD5759" w:rsidRDefault="00011E2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8557840" w:history="1">
        <w:r w:rsidR="00FD5759" w:rsidRPr="00107EBF">
          <w:rPr>
            <w:rStyle w:val="Hyperlink"/>
            <w:noProof/>
          </w:rPr>
          <w:t>7.</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TECHNICAL FUNCTIONALITY EVALUATION REQUIREMENTS</w:t>
        </w:r>
        <w:r w:rsidR="00FD5759">
          <w:rPr>
            <w:noProof/>
            <w:webHidden/>
          </w:rPr>
          <w:tab/>
        </w:r>
        <w:r w:rsidR="00FD5759">
          <w:rPr>
            <w:noProof/>
            <w:webHidden/>
          </w:rPr>
          <w:fldChar w:fldCharType="begin"/>
        </w:r>
        <w:r w:rsidR="00FD5759">
          <w:rPr>
            <w:noProof/>
            <w:webHidden/>
          </w:rPr>
          <w:instrText xml:space="preserve"> PAGEREF _Toc88557840 \h </w:instrText>
        </w:r>
        <w:r w:rsidR="00FD5759">
          <w:rPr>
            <w:noProof/>
            <w:webHidden/>
          </w:rPr>
        </w:r>
        <w:r w:rsidR="00FD5759">
          <w:rPr>
            <w:noProof/>
            <w:webHidden/>
          </w:rPr>
          <w:fldChar w:fldCharType="separate"/>
        </w:r>
        <w:r w:rsidR="00FD5759">
          <w:rPr>
            <w:noProof/>
            <w:webHidden/>
          </w:rPr>
          <w:t>10</w:t>
        </w:r>
        <w:r w:rsidR="00FD5759">
          <w:rPr>
            <w:noProof/>
            <w:webHidden/>
          </w:rPr>
          <w:fldChar w:fldCharType="end"/>
        </w:r>
      </w:hyperlink>
    </w:p>
    <w:p w14:paraId="1156D930" w14:textId="41878665"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41" w:history="1">
        <w:r w:rsidR="00FD5759" w:rsidRPr="00107EBF">
          <w:rPr>
            <w:rStyle w:val="Hyperlink"/>
            <w:noProof/>
          </w:rPr>
          <w:t>7.1.</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INSTRUCTION AND EVALUATION CRITERIA</w:t>
        </w:r>
        <w:r w:rsidR="00FD5759">
          <w:rPr>
            <w:noProof/>
            <w:webHidden/>
          </w:rPr>
          <w:tab/>
        </w:r>
        <w:r w:rsidR="00FD5759">
          <w:rPr>
            <w:noProof/>
            <w:webHidden/>
          </w:rPr>
          <w:fldChar w:fldCharType="begin"/>
        </w:r>
        <w:r w:rsidR="00FD5759">
          <w:rPr>
            <w:noProof/>
            <w:webHidden/>
          </w:rPr>
          <w:instrText xml:space="preserve"> PAGEREF _Toc88557841 \h </w:instrText>
        </w:r>
        <w:r w:rsidR="00FD5759">
          <w:rPr>
            <w:noProof/>
            <w:webHidden/>
          </w:rPr>
        </w:r>
        <w:r w:rsidR="00FD5759">
          <w:rPr>
            <w:noProof/>
            <w:webHidden/>
          </w:rPr>
          <w:fldChar w:fldCharType="separate"/>
        </w:r>
        <w:r w:rsidR="00FD5759">
          <w:rPr>
            <w:noProof/>
            <w:webHidden/>
          </w:rPr>
          <w:t>10</w:t>
        </w:r>
        <w:r w:rsidR="00FD5759">
          <w:rPr>
            <w:noProof/>
            <w:webHidden/>
          </w:rPr>
          <w:fldChar w:fldCharType="end"/>
        </w:r>
      </w:hyperlink>
    </w:p>
    <w:p w14:paraId="4BD6B019" w14:textId="3D830AE2"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42" w:history="1">
        <w:r w:rsidR="00FD5759" w:rsidRPr="00107EBF">
          <w:rPr>
            <w:rStyle w:val="Hyperlink"/>
            <w:noProof/>
          </w:rPr>
          <w:t>7.2.</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TECHNICAL FUNCTIONALITY REQUIREMENTS</w:t>
        </w:r>
        <w:r w:rsidR="00FD5759">
          <w:rPr>
            <w:noProof/>
            <w:webHidden/>
          </w:rPr>
          <w:tab/>
        </w:r>
        <w:r w:rsidR="00FD5759">
          <w:rPr>
            <w:noProof/>
            <w:webHidden/>
          </w:rPr>
          <w:fldChar w:fldCharType="begin"/>
        </w:r>
        <w:r w:rsidR="00FD5759">
          <w:rPr>
            <w:noProof/>
            <w:webHidden/>
          </w:rPr>
          <w:instrText xml:space="preserve"> PAGEREF _Toc88557842 \h </w:instrText>
        </w:r>
        <w:r w:rsidR="00FD5759">
          <w:rPr>
            <w:noProof/>
            <w:webHidden/>
          </w:rPr>
        </w:r>
        <w:r w:rsidR="00FD5759">
          <w:rPr>
            <w:noProof/>
            <w:webHidden/>
          </w:rPr>
          <w:fldChar w:fldCharType="separate"/>
        </w:r>
        <w:r w:rsidR="00FD5759">
          <w:rPr>
            <w:noProof/>
            <w:webHidden/>
          </w:rPr>
          <w:t>11</w:t>
        </w:r>
        <w:r w:rsidR="00FD5759">
          <w:rPr>
            <w:noProof/>
            <w:webHidden/>
          </w:rPr>
          <w:fldChar w:fldCharType="end"/>
        </w:r>
      </w:hyperlink>
    </w:p>
    <w:p w14:paraId="062E88A0" w14:textId="7F52E94F"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43" w:history="1">
        <w:r w:rsidR="00FD5759" w:rsidRPr="00107EBF">
          <w:rPr>
            <w:rStyle w:val="Hyperlink"/>
            <w:noProof/>
          </w:rPr>
          <w:t>7.3.</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DECLARATION OF COMPLIANCE</w:t>
        </w:r>
        <w:r w:rsidR="00FD5759">
          <w:rPr>
            <w:noProof/>
            <w:webHidden/>
          </w:rPr>
          <w:tab/>
        </w:r>
        <w:r w:rsidR="00FD5759">
          <w:rPr>
            <w:noProof/>
            <w:webHidden/>
          </w:rPr>
          <w:fldChar w:fldCharType="begin"/>
        </w:r>
        <w:r w:rsidR="00FD5759">
          <w:rPr>
            <w:noProof/>
            <w:webHidden/>
          </w:rPr>
          <w:instrText xml:space="preserve"> PAGEREF _Toc88557843 \h </w:instrText>
        </w:r>
        <w:r w:rsidR="00FD5759">
          <w:rPr>
            <w:noProof/>
            <w:webHidden/>
          </w:rPr>
        </w:r>
        <w:r w:rsidR="00FD5759">
          <w:rPr>
            <w:noProof/>
            <w:webHidden/>
          </w:rPr>
          <w:fldChar w:fldCharType="separate"/>
        </w:r>
        <w:r w:rsidR="00FD5759">
          <w:rPr>
            <w:noProof/>
            <w:webHidden/>
          </w:rPr>
          <w:t>16</w:t>
        </w:r>
        <w:r w:rsidR="00FD5759">
          <w:rPr>
            <w:noProof/>
            <w:webHidden/>
          </w:rPr>
          <w:fldChar w:fldCharType="end"/>
        </w:r>
      </w:hyperlink>
    </w:p>
    <w:p w14:paraId="423C17EC" w14:textId="4A1C9794" w:rsidR="00FD5759" w:rsidRDefault="00011E2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8557844" w:history="1">
        <w:r w:rsidR="00FD5759" w:rsidRPr="00107EBF">
          <w:rPr>
            <w:rStyle w:val="Hyperlink"/>
            <w:noProof/>
          </w:rPr>
          <w:t>ANNEX A.3:</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SPECIAL CONDITIONS OF CONTRACT (SCC)</w:t>
        </w:r>
        <w:r w:rsidR="00FD5759">
          <w:rPr>
            <w:noProof/>
            <w:webHidden/>
          </w:rPr>
          <w:tab/>
        </w:r>
        <w:r w:rsidR="00FD5759">
          <w:rPr>
            <w:noProof/>
            <w:webHidden/>
          </w:rPr>
          <w:fldChar w:fldCharType="begin"/>
        </w:r>
        <w:r w:rsidR="00FD5759">
          <w:rPr>
            <w:noProof/>
            <w:webHidden/>
          </w:rPr>
          <w:instrText xml:space="preserve"> PAGEREF _Toc88557844 \h </w:instrText>
        </w:r>
        <w:r w:rsidR="00FD5759">
          <w:rPr>
            <w:noProof/>
            <w:webHidden/>
          </w:rPr>
        </w:r>
        <w:r w:rsidR="00FD5759">
          <w:rPr>
            <w:noProof/>
            <w:webHidden/>
          </w:rPr>
          <w:fldChar w:fldCharType="separate"/>
        </w:r>
        <w:r w:rsidR="00FD5759">
          <w:rPr>
            <w:noProof/>
            <w:webHidden/>
          </w:rPr>
          <w:t>17</w:t>
        </w:r>
        <w:r w:rsidR="00FD5759">
          <w:rPr>
            <w:noProof/>
            <w:webHidden/>
          </w:rPr>
          <w:fldChar w:fldCharType="end"/>
        </w:r>
      </w:hyperlink>
    </w:p>
    <w:p w14:paraId="166EA29C" w14:textId="28104A88" w:rsidR="00FD5759" w:rsidRDefault="00011E2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8557845" w:history="1">
        <w:r w:rsidR="00FD5759" w:rsidRPr="00107EBF">
          <w:rPr>
            <w:rStyle w:val="Hyperlink"/>
            <w:noProof/>
          </w:rPr>
          <w:t>8.</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SPECIAL CONDITIONS OF CONTRACT</w:t>
        </w:r>
        <w:r w:rsidR="00FD5759">
          <w:rPr>
            <w:noProof/>
            <w:webHidden/>
          </w:rPr>
          <w:tab/>
        </w:r>
        <w:r w:rsidR="00FD5759">
          <w:rPr>
            <w:noProof/>
            <w:webHidden/>
          </w:rPr>
          <w:fldChar w:fldCharType="begin"/>
        </w:r>
        <w:r w:rsidR="00FD5759">
          <w:rPr>
            <w:noProof/>
            <w:webHidden/>
          </w:rPr>
          <w:instrText xml:space="preserve"> PAGEREF _Toc88557845 \h </w:instrText>
        </w:r>
        <w:r w:rsidR="00FD5759">
          <w:rPr>
            <w:noProof/>
            <w:webHidden/>
          </w:rPr>
        </w:r>
        <w:r w:rsidR="00FD5759">
          <w:rPr>
            <w:noProof/>
            <w:webHidden/>
          </w:rPr>
          <w:fldChar w:fldCharType="separate"/>
        </w:r>
        <w:r w:rsidR="00FD5759">
          <w:rPr>
            <w:noProof/>
            <w:webHidden/>
          </w:rPr>
          <w:t>17</w:t>
        </w:r>
        <w:r w:rsidR="00FD5759">
          <w:rPr>
            <w:noProof/>
            <w:webHidden/>
          </w:rPr>
          <w:fldChar w:fldCharType="end"/>
        </w:r>
      </w:hyperlink>
    </w:p>
    <w:p w14:paraId="2D610766" w14:textId="3D7EAB8A"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46" w:history="1">
        <w:r w:rsidR="00FD5759" w:rsidRPr="00107EBF">
          <w:rPr>
            <w:rStyle w:val="Hyperlink"/>
            <w:noProof/>
          </w:rPr>
          <w:t>8.1.</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INSTRUCTION</w:t>
        </w:r>
        <w:r w:rsidR="00FD5759">
          <w:rPr>
            <w:noProof/>
            <w:webHidden/>
          </w:rPr>
          <w:tab/>
        </w:r>
        <w:r w:rsidR="00FD5759">
          <w:rPr>
            <w:noProof/>
            <w:webHidden/>
          </w:rPr>
          <w:fldChar w:fldCharType="begin"/>
        </w:r>
        <w:r w:rsidR="00FD5759">
          <w:rPr>
            <w:noProof/>
            <w:webHidden/>
          </w:rPr>
          <w:instrText xml:space="preserve"> PAGEREF _Toc88557846 \h </w:instrText>
        </w:r>
        <w:r w:rsidR="00FD5759">
          <w:rPr>
            <w:noProof/>
            <w:webHidden/>
          </w:rPr>
        </w:r>
        <w:r w:rsidR="00FD5759">
          <w:rPr>
            <w:noProof/>
            <w:webHidden/>
          </w:rPr>
          <w:fldChar w:fldCharType="separate"/>
        </w:r>
        <w:r w:rsidR="00FD5759">
          <w:rPr>
            <w:noProof/>
            <w:webHidden/>
          </w:rPr>
          <w:t>17</w:t>
        </w:r>
        <w:r w:rsidR="00FD5759">
          <w:rPr>
            <w:noProof/>
            <w:webHidden/>
          </w:rPr>
          <w:fldChar w:fldCharType="end"/>
        </w:r>
      </w:hyperlink>
    </w:p>
    <w:p w14:paraId="7E65ADE4" w14:textId="6566CB3D"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47" w:history="1">
        <w:r w:rsidR="00FD5759" w:rsidRPr="00107EBF">
          <w:rPr>
            <w:rStyle w:val="Hyperlink"/>
            <w:noProof/>
          </w:rPr>
          <w:t>8.2.</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SPECIAL CONDITIONS OF CONTRACT</w:t>
        </w:r>
        <w:r w:rsidR="00FD5759">
          <w:rPr>
            <w:noProof/>
            <w:webHidden/>
          </w:rPr>
          <w:tab/>
        </w:r>
        <w:r w:rsidR="00FD5759">
          <w:rPr>
            <w:noProof/>
            <w:webHidden/>
          </w:rPr>
          <w:fldChar w:fldCharType="begin"/>
        </w:r>
        <w:r w:rsidR="00FD5759">
          <w:rPr>
            <w:noProof/>
            <w:webHidden/>
          </w:rPr>
          <w:instrText xml:space="preserve"> PAGEREF _Toc88557847 \h </w:instrText>
        </w:r>
        <w:r w:rsidR="00FD5759">
          <w:rPr>
            <w:noProof/>
            <w:webHidden/>
          </w:rPr>
        </w:r>
        <w:r w:rsidR="00FD5759">
          <w:rPr>
            <w:noProof/>
            <w:webHidden/>
          </w:rPr>
          <w:fldChar w:fldCharType="separate"/>
        </w:r>
        <w:r w:rsidR="00FD5759">
          <w:rPr>
            <w:noProof/>
            <w:webHidden/>
          </w:rPr>
          <w:t>17</w:t>
        </w:r>
        <w:r w:rsidR="00FD5759">
          <w:rPr>
            <w:noProof/>
            <w:webHidden/>
          </w:rPr>
          <w:fldChar w:fldCharType="end"/>
        </w:r>
      </w:hyperlink>
    </w:p>
    <w:p w14:paraId="1DCCFBDE" w14:textId="1359333F"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48" w:history="1">
        <w:r w:rsidR="00FD5759" w:rsidRPr="00107EBF">
          <w:rPr>
            <w:rStyle w:val="Hyperlink"/>
            <w:noProof/>
          </w:rPr>
          <w:t>8.3.</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DECLARATION OF ACCEPTANCE</w:t>
        </w:r>
        <w:r w:rsidR="00FD5759">
          <w:rPr>
            <w:noProof/>
            <w:webHidden/>
          </w:rPr>
          <w:tab/>
        </w:r>
        <w:r w:rsidR="00FD5759">
          <w:rPr>
            <w:noProof/>
            <w:webHidden/>
          </w:rPr>
          <w:fldChar w:fldCharType="begin"/>
        </w:r>
        <w:r w:rsidR="00FD5759">
          <w:rPr>
            <w:noProof/>
            <w:webHidden/>
          </w:rPr>
          <w:instrText xml:space="preserve"> PAGEREF _Toc88557848 \h </w:instrText>
        </w:r>
        <w:r w:rsidR="00FD5759">
          <w:rPr>
            <w:noProof/>
            <w:webHidden/>
          </w:rPr>
        </w:r>
        <w:r w:rsidR="00FD5759">
          <w:rPr>
            <w:noProof/>
            <w:webHidden/>
          </w:rPr>
          <w:fldChar w:fldCharType="separate"/>
        </w:r>
        <w:r w:rsidR="00FD5759">
          <w:rPr>
            <w:noProof/>
            <w:webHidden/>
          </w:rPr>
          <w:t>23</w:t>
        </w:r>
        <w:r w:rsidR="00FD5759">
          <w:rPr>
            <w:noProof/>
            <w:webHidden/>
          </w:rPr>
          <w:fldChar w:fldCharType="end"/>
        </w:r>
      </w:hyperlink>
    </w:p>
    <w:p w14:paraId="5BE726D3" w14:textId="4B643AAD"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49" w:history="1">
        <w:r w:rsidR="00FD5759" w:rsidRPr="00107EBF">
          <w:rPr>
            <w:rStyle w:val="Hyperlink"/>
            <w:noProof/>
          </w:rPr>
          <w:t>9.1.</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COSTING AND PRICING EVALUATION</w:t>
        </w:r>
        <w:r w:rsidR="00FD5759">
          <w:rPr>
            <w:noProof/>
            <w:webHidden/>
          </w:rPr>
          <w:tab/>
        </w:r>
        <w:r w:rsidR="00FD5759">
          <w:rPr>
            <w:noProof/>
            <w:webHidden/>
          </w:rPr>
          <w:fldChar w:fldCharType="begin"/>
        </w:r>
        <w:r w:rsidR="00FD5759">
          <w:rPr>
            <w:noProof/>
            <w:webHidden/>
          </w:rPr>
          <w:instrText xml:space="preserve"> PAGEREF _Toc88557849 \h </w:instrText>
        </w:r>
        <w:r w:rsidR="00FD5759">
          <w:rPr>
            <w:noProof/>
            <w:webHidden/>
          </w:rPr>
        </w:r>
        <w:r w:rsidR="00FD5759">
          <w:rPr>
            <w:noProof/>
            <w:webHidden/>
          </w:rPr>
          <w:fldChar w:fldCharType="separate"/>
        </w:r>
        <w:r w:rsidR="00FD5759">
          <w:rPr>
            <w:noProof/>
            <w:webHidden/>
          </w:rPr>
          <w:t>24</w:t>
        </w:r>
        <w:r w:rsidR="00FD5759">
          <w:rPr>
            <w:noProof/>
            <w:webHidden/>
          </w:rPr>
          <w:fldChar w:fldCharType="end"/>
        </w:r>
      </w:hyperlink>
    </w:p>
    <w:p w14:paraId="4DC948D0" w14:textId="1845BD5A"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50" w:history="1">
        <w:r w:rsidR="00FD5759" w:rsidRPr="00107EBF">
          <w:rPr>
            <w:rStyle w:val="Hyperlink"/>
            <w:noProof/>
          </w:rPr>
          <w:t>9.2.</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COSTING AND PRICING CONDITIONS</w:t>
        </w:r>
        <w:r w:rsidR="00FD5759">
          <w:rPr>
            <w:noProof/>
            <w:webHidden/>
          </w:rPr>
          <w:tab/>
        </w:r>
        <w:r w:rsidR="00FD5759">
          <w:rPr>
            <w:noProof/>
            <w:webHidden/>
          </w:rPr>
          <w:fldChar w:fldCharType="begin"/>
        </w:r>
        <w:r w:rsidR="00FD5759">
          <w:rPr>
            <w:noProof/>
            <w:webHidden/>
          </w:rPr>
          <w:instrText xml:space="preserve"> PAGEREF _Toc88557850 \h </w:instrText>
        </w:r>
        <w:r w:rsidR="00FD5759">
          <w:rPr>
            <w:noProof/>
            <w:webHidden/>
          </w:rPr>
        </w:r>
        <w:r w:rsidR="00FD5759">
          <w:rPr>
            <w:noProof/>
            <w:webHidden/>
          </w:rPr>
          <w:fldChar w:fldCharType="separate"/>
        </w:r>
        <w:r w:rsidR="00FD5759">
          <w:rPr>
            <w:noProof/>
            <w:webHidden/>
          </w:rPr>
          <w:t>24</w:t>
        </w:r>
        <w:r w:rsidR="00FD5759">
          <w:rPr>
            <w:noProof/>
            <w:webHidden/>
          </w:rPr>
          <w:fldChar w:fldCharType="end"/>
        </w:r>
      </w:hyperlink>
    </w:p>
    <w:p w14:paraId="3DFB3D70" w14:textId="7AEE3372"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51" w:history="1">
        <w:r w:rsidR="00FD5759" w:rsidRPr="00107EBF">
          <w:rPr>
            <w:rStyle w:val="Hyperlink"/>
            <w:noProof/>
          </w:rPr>
          <w:t>9.3.</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BID PRICING SCHEDULE</w:t>
        </w:r>
        <w:r w:rsidR="00FD5759">
          <w:rPr>
            <w:noProof/>
            <w:webHidden/>
          </w:rPr>
          <w:tab/>
        </w:r>
        <w:r w:rsidR="00FD5759">
          <w:rPr>
            <w:noProof/>
            <w:webHidden/>
          </w:rPr>
          <w:fldChar w:fldCharType="begin"/>
        </w:r>
        <w:r w:rsidR="00FD5759">
          <w:rPr>
            <w:noProof/>
            <w:webHidden/>
          </w:rPr>
          <w:instrText xml:space="preserve"> PAGEREF _Toc88557851 \h </w:instrText>
        </w:r>
        <w:r w:rsidR="00FD5759">
          <w:rPr>
            <w:noProof/>
            <w:webHidden/>
          </w:rPr>
        </w:r>
        <w:r w:rsidR="00FD5759">
          <w:rPr>
            <w:noProof/>
            <w:webHidden/>
          </w:rPr>
          <w:fldChar w:fldCharType="separate"/>
        </w:r>
        <w:r w:rsidR="00FD5759">
          <w:rPr>
            <w:noProof/>
            <w:webHidden/>
          </w:rPr>
          <w:t>25</w:t>
        </w:r>
        <w:r w:rsidR="00FD5759">
          <w:rPr>
            <w:noProof/>
            <w:webHidden/>
          </w:rPr>
          <w:fldChar w:fldCharType="end"/>
        </w:r>
      </w:hyperlink>
    </w:p>
    <w:p w14:paraId="6A70BE69" w14:textId="2C6E9003" w:rsidR="00FD5759" w:rsidRDefault="00011E2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8557852" w:history="1">
        <w:r w:rsidR="00FD5759" w:rsidRPr="00107EBF">
          <w:rPr>
            <w:rStyle w:val="Hyperlink"/>
            <w:noProof/>
          </w:rPr>
          <w:t>9.4.</w:t>
        </w:r>
        <w:r w:rsidR="00FD5759">
          <w:rPr>
            <w:rFonts w:asciiTheme="minorHAnsi" w:eastAsiaTheme="minorEastAsia" w:hAnsiTheme="minorHAnsi" w:cstheme="minorBidi"/>
            <w:smallCaps w:val="0"/>
            <w:noProof/>
            <w:sz w:val="24"/>
            <w:szCs w:val="24"/>
            <w:lang w:eastAsia="en-GB"/>
          </w:rPr>
          <w:tab/>
        </w:r>
        <w:r w:rsidR="00FD5759" w:rsidRPr="00107EBF">
          <w:rPr>
            <w:rStyle w:val="Hyperlink"/>
            <w:noProof/>
          </w:rPr>
          <w:t>DECLARATION OF ACCEPTANCE</w:t>
        </w:r>
        <w:r w:rsidR="00FD5759">
          <w:rPr>
            <w:noProof/>
            <w:webHidden/>
          </w:rPr>
          <w:tab/>
        </w:r>
        <w:r w:rsidR="00FD5759">
          <w:rPr>
            <w:noProof/>
            <w:webHidden/>
          </w:rPr>
          <w:fldChar w:fldCharType="begin"/>
        </w:r>
        <w:r w:rsidR="00FD5759">
          <w:rPr>
            <w:noProof/>
            <w:webHidden/>
          </w:rPr>
          <w:instrText xml:space="preserve"> PAGEREF _Toc88557852 \h </w:instrText>
        </w:r>
        <w:r w:rsidR="00FD5759">
          <w:rPr>
            <w:noProof/>
            <w:webHidden/>
          </w:rPr>
        </w:r>
        <w:r w:rsidR="00FD5759">
          <w:rPr>
            <w:noProof/>
            <w:webHidden/>
          </w:rPr>
          <w:fldChar w:fldCharType="separate"/>
        </w:r>
        <w:r w:rsidR="00FD5759">
          <w:rPr>
            <w:noProof/>
            <w:webHidden/>
          </w:rPr>
          <w:t>25</w:t>
        </w:r>
        <w:r w:rsidR="00FD5759">
          <w:rPr>
            <w:noProof/>
            <w:webHidden/>
          </w:rPr>
          <w:fldChar w:fldCharType="end"/>
        </w:r>
      </w:hyperlink>
    </w:p>
    <w:p w14:paraId="0245C25A" w14:textId="164B163C" w:rsidR="00FD5759" w:rsidRDefault="00011E2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8557853" w:history="1">
        <w:r w:rsidR="00FD5759" w:rsidRPr="00107EBF">
          <w:rPr>
            <w:rStyle w:val="Hyperlink"/>
            <w:noProof/>
          </w:rPr>
          <w:t>ANNEX A.5:</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Terms and definitions</w:t>
        </w:r>
        <w:r w:rsidR="00FD5759">
          <w:rPr>
            <w:noProof/>
            <w:webHidden/>
          </w:rPr>
          <w:tab/>
        </w:r>
        <w:r w:rsidR="00FD5759">
          <w:rPr>
            <w:noProof/>
            <w:webHidden/>
          </w:rPr>
          <w:fldChar w:fldCharType="begin"/>
        </w:r>
        <w:r w:rsidR="00FD5759">
          <w:rPr>
            <w:noProof/>
            <w:webHidden/>
          </w:rPr>
          <w:instrText xml:space="preserve"> PAGEREF _Toc88557853 \h </w:instrText>
        </w:r>
        <w:r w:rsidR="00FD5759">
          <w:rPr>
            <w:noProof/>
            <w:webHidden/>
          </w:rPr>
        </w:r>
        <w:r w:rsidR="00FD5759">
          <w:rPr>
            <w:noProof/>
            <w:webHidden/>
          </w:rPr>
          <w:fldChar w:fldCharType="separate"/>
        </w:r>
        <w:r w:rsidR="00FD5759">
          <w:rPr>
            <w:noProof/>
            <w:webHidden/>
          </w:rPr>
          <w:t>26</w:t>
        </w:r>
        <w:r w:rsidR="00FD5759">
          <w:rPr>
            <w:noProof/>
            <w:webHidden/>
          </w:rPr>
          <w:fldChar w:fldCharType="end"/>
        </w:r>
      </w:hyperlink>
    </w:p>
    <w:p w14:paraId="493DA201" w14:textId="305D9118" w:rsidR="00FD5759" w:rsidRDefault="00011E27">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8557854" w:history="1">
        <w:r w:rsidR="00FD5759" w:rsidRPr="00107EBF">
          <w:rPr>
            <w:rStyle w:val="Hyperlink"/>
            <w:noProof/>
          </w:rPr>
          <w:t>10.</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ABBREVIATIONS</w:t>
        </w:r>
        <w:r w:rsidR="00FD5759">
          <w:rPr>
            <w:noProof/>
            <w:webHidden/>
          </w:rPr>
          <w:tab/>
        </w:r>
        <w:r w:rsidR="00FD5759">
          <w:rPr>
            <w:noProof/>
            <w:webHidden/>
          </w:rPr>
          <w:fldChar w:fldCharType="begin"/>
        </w:r>
        <w:r w:rsidR="00FD5759">
          <w:rPr>
            <w:noProof/>
            <w:webHidden/>
          </w:rPr>
          <w:instrText xml:space="preserve"> PAGEREF _Toc88557854 \h </w:instrText>
        </w:r>
        <w:r w:rsidR="00FD5759">
          <w:rPr>
            <w:noProof/>
            <w:webHidden/>
          </w:rPr>
        </w:r>
        <w:r w:rsidR="00FD5759">
          <w:rPr>
            <w:noProof/>
            <w:webHidden/>
          </w:rPr>
          <w:fldChar w:fldCharType="separate"/>
        </w:r>
        <w:r w:rsidR="00FD5759">
          <w:rPr>
            <w:noProof/>
            <w:webHidden/>
          </w:rPr>
          <w:t>26</w:t>
        </w:r>
        <w:r w:rsidR="00FD5759">
          <w:rPr>
            <w:noProof/>
            <w:webHidden/>
          </w:rPr>
          <w:fldChar w:fldCharType="end"/>
        </w:r>
      </w:hyperlink>
    </w:p>
    <w:p w14:paraId="5C7CD9C1" w14:textId="3F3ECBCF" w:rsidR="00FD5759" w:rsidRDefault="00011E27">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8557855" w:history="1">
        <w:r w:rsidR="00FD5759" w:rsidRPr="00107EBF">
          <w:rPr>
            <w:rStyle w:val="Hyperlink"/>
            <w:noProof/>
          </w:rPr>
          <w:t>11.</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DEFINITIONS</w:t>
        </w:r>
        <w:r w:rsidR="00FD5759">
          <w:rPr>
            <w:noProof/>
            <w:webHidden/>
          </w:rPr>
          <w:tab/>
        </w:r>
        <w:r w:rsidR="00FD5759">
          <w:rPr>
            <w:noProof/>
            <w:webHidden/>
          </w:rPr>
          <w:fldChar w:fldCharType="begin"/>
        </w:r>
        <w:r w:rsidR="00FD5759">
          <w:rPr>
            <w:noProof/>
            <w:webHidden/>
          </w:rPr>
          <w:instrText xml:space="preserve"> PAGEREF _Toc88557855 \h </w:instrText>
        </w:r>
        <w:r w:rsidR="00FD5759">
          <w:rPr>
            <w:noProof/>
            <w:webHidden/>
          </w:rPr>
        </w:r>
        <w:r w:rsidR="00FD5759">
          <w:rPr>
            <w:noProof/>
            <w:webHidden/>
          </w:rPr>
          <w:fldChar w:fldCharType="separate"/>
        </w:r>
        <w:r w:rsidR="00FD5759">
          <w:rPr>
            <w:noProof/>
            <w:webHidden/>
          </w:rPr>
          <w:t>26</w:t>
        </w:r>
        <w:r w:rsidR="00FD5759">
          <w:rPr>
            <w:noProof/>
            <w:webHidden/>
          </w:rPr>
          <w:fldChar w:fldCharType="end"/>
        </w:r>
      </w:hyperlink>
    </w:p>
    <w:p w14:paraId="3CBAA658" w14:textId="4D05ECC0" w:rsidR="00FD5759" w:rsidRDefault="00011E27">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88557856" w:history="1">
        <w:r w:rsidR="00FD5759" w:rsidRPr="00107EBF">
          <w:rPr>
            <w:rStyle w:val="Hyperlink"/>
            <w:noProof/>
          </w:rPr>
          <w:t>ANNEX B:</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BIDDER SUBSTANTIATING EVIDENCE</w:t>
        </w:r>
        <w:r w:rsidR="00FD5759">
          <w:rPr>
            <w:noProof/>
            <w:webHidden/>
          </w:rPr>
          <w:tab/>
        </w:r>
        <w:r w:rsidR="00FD5759">
          <w:rPr>
            <w:noProof/>
            <w:webHidden/>
          </w:rPr>
          <w:fldChar w:fldCharType="begin"/>
        </w:r>
        <w:r w:rsidR="00FD5759">
          <w:rPr>
            <w:noProof/>
            <w:webHidden/>
          </w:rPr>
          <w:instrText xml:space="preserve"> PAGEREF _Toc88557856 \h </w:instrText>
        </w:r>
        <w:r w:rsidR="00FD5759">
          <w:rPr>
            <w:noProof/>
            <w:webHidden/>
          </w:rPr>
        </w:r>
        <w:r w:rsidR="00FD5759">
          <w:rPr>
            <w:noProof/>
            <w:webHidden/>
          </w:rPr>
          <w:fldChar w:fldCharType="separate"/>
        </w:r>
        <w:r w:rsidR="00FD5759">
          <w:rPr>
            <w:noProof/>
            <w:webHidden/>
          </w:rPr>
          <w:t>27</w:t>
        </w:r>
        <w:r w:rsidR="00FD5759">
          <w:rPr>
            <w:noProof/>
            <w:webHidden/>
          </w:rPr>
          <w:fldChar w:fldCharType="end"/>
        </w:r>
      </w:hyperlink>
    </w:p>
    <w:p w14:paraId="5F8C40A7" w14:textId="4D394F9F" w:rsidR="00FD5759" w:rsidRDefault="00011E27">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8557857" w:history="1">
        <w:r w:rsidR="00FD5759" w:rsidRPr="00107EBF">
          <w:rPr>
            <w:rStyle w:val="Hyperlink"/>
            <w:noProof/>
          </w:rPr>
          <w:t>12.</w:t>
        </w:r>
        <w:r w:rsidR="00FD5759">
          <w:rPr>
            <w:rFonts w:asciiTheme="minorHAnsi" w:eastAsiaTheme="minorEastAsia" w:hAnsiTheme="minorHAnsi" w:cstheme="minorBidi"/>
            <w:b w:val="0"/>
            <w:bCs w:val="0"/>
            <w:caps w:val="0"/>
            <w:noProof/>
            <w:sz w:val="24"/>
            <w:szCs w:val="24"/>
            <w:lang w:eastAsia="en-GB"/>
          </w:rPr>
          <w:tab/>
        </w:r>
        <w:r w:rsidR="00FD5759" w:rsidRPr="00107EBF">
          <w:rPr>
            <w:rStyle w:val="Hyperlink"/>
            <w:noProof/>
          </w:rPr>
          <w:t>MANDATORY REQUIREMENT EVIDENCE</w:t>
        </w:r>
        <w:r w:rsidR="00FD5759">
          <w:rPr>
            <w:noProof/>
            <w:webHidden/>
          </w:rPr>
          <w:tab/>
        </w:r>
        <w:r w:rsidR="00FD5759">
          <w:rPr>
            <w:noProof/>
            <w:webHidden/>
          </w:rPr>
          <w:fldChar w:fldCharType="begin"/>
        </w:r>
        <w:r w:rsidR="00FD5759">
          <w:rPr>
            <w:noProof/>
            <w:webHidden/>
          </w:rPr>
          <w:instrText xml:space="preserve"> PAGEREF _Toc88557857 \h </w:instrText>
        </w:r>
        <w:r w:rsidR="00FD5759">
          <w:rPr>
            <w:noProof/>
            <w:webHidden/>
          </w:rPr>
        </w:r>
        <w:r w:rsidR="00FD5759">
          <w:rPr>
            <w:noProof/>
            <w:webHidden/>
          </w:rPr>
          <w:fldChar w:fldCharType="separate"/>
        </w:r>
        <w:r w:rsidR="00FD5759">
          <w:rPr>
            <w:noProof/>
            <w:webHidden/>
          </w:rPr>
          <w:t>27</w:t>
        </w:r>
        <w:r w:rsidR="00FD5759">
          <w:rPr>
            <w:noProof/>
            <w:webHidden/>
          </w:rPr>
          <w:fldChar w:fldCharType="end"/>
        </w:r>
      </w:hyperlink>
    </w:p>
    <w:p w14:paraId="03A324F8" w14:textId="229939D6" w:rsidR="00871368" w:rsidRPr="00F81E2D" w:rsidRDefault="005952AC" w:rsidP="00871368">
      <w:r w:rsidRPr="00F81E2D">
        <w:fldChar w:fldCharType="end"/>
      </w:r>
      <w:r w:rsidR="00760D12" w:rsidRPr="00F81E2D">
        <w:br w:type="page"/>
      </w:r>
    </w:p>
    <w:p w14:paraId="24CDEF19" w14:textId="77777777" w:rsidR="002C0B8F" w:rsidRPr="00F81E2D" w:rsidRDefault="005952AC" w:rsidP="000B17A9">
      <w:pPr>
        <w:pStyle w:val="AnnexH1"/>
      </w:pPr>
      <w:bookmarkStart w:id="4" w:name="_Toc88557820"/>
      <w:r w:rsidRPr="00F81E2D">
        <w:lastRenderedPageBreak/>
        <w:t>INTRODUCTION</w:t>
      </w:r>
      <w:bookmarkEnd w:id="4"/>
    </w:p>
    <w:p w14:paraId="0B5A63FB" w14:textId="77777777" w:rsidR="001A25A4" w:rsidRPr="00F81E2D" w:rsidRDefault="00B558CD" w:rsidP="000B17A9">
      <w:pPr>
        <w:pStyle w:val="Heading1"/>
      </w:pPr>
      <w:bookmarkStart w:id="5" w:name="_Toc88557821"/>
      <w:bookmarkStart w:id="6" w:name="_Toc435315878"/>
      <w:r w:rsidRPr="00F81E2D">
        <w:t>PURPOSE AND BACKGROUND</w:t>
      </w:r>
      <w:bookmarkEnd w:id="5"/>
    </w:p>
    <w:p w14:paraId="25BA5C1E" w14:textId="77777777" w:rsidR="006E5D60" w:rsidRDefault="006E5D60" w:rsidP="006E5D60">
      <w:pPr>
        <w:pStyle w:val="Heading2"/>
      </w:pPr>
      <w:bookmarkStart w:id="7" w:name="_Toc76647143"/>
      <w:bookmarkStart w:id="8" w:name="_Toc88557822"/>
      <w:bookmarkEnd w:id="6"/>
      <w:r>
        <w:t>PURPOSE</w:t>
      </w:r>
      <w:bookmarkEnd w:id="7"/>
      <w:bookmarkEnd w:id="8"/>
    </w:p>
    <w:p w14:paraId="796CACC2" w14:textId="77777777" w:rsidR="00D365B9" w:rsidRDefault="00764FA0" w:rsidP="006B36FA">
      <w:pPr>
        <w:jc w:val="both"/>
        <w:rPr>
          <w:rFonts w:asciiTheme="minorHAnsi" w:hAnsiTheme="minorHAnsi"/>
        </w:rPr>
      </w:pPr>
      <w:r w:rsidRPr="00F81E2D">
        <w:t>The purpose of this RFB</w:t>
      </w:r>
      <w:r>
        <w:t xml:space="preserve"> </w:t>
      </w:r>
      <w:r w:rsidRPr="00F81E2D">
        <w:t xml:space="preserve">is to invite Suppliers (hereinafter referred to as </w:t>
      </w:r>
      <w:r>
        <w:t>“bidders”) to submit</w:t>
      </w:r>
      <w:r w:rsidRPr="00F81E2D">
        <w:t xml:space="preserve"> bids for the </w:t>
      </w:r>
      <w:r w:rsidRPr="00F10127">
        <w:t xml:space="preserve">procurement </w:t>
      </w:r>
      <w:r w:rsidR="00D365B9">
        <w:rPr>
          <w:rFonts w:asciiTheme="minorHAnsi" w:hAnsiTheme="minorHAnsi"/>
        </w:rPr>
        <w:t>of a Contact Centre Telephony Solution for SITA with Maintenance and support for a period of 5 years.</w:t>
      </w:r>
    </w:p>
    <w:p w14:paraId="1B793169" w14:textId="77777777" w:rsidR="00D365B9" w:rsidRDefault="00D365B9" w:rsidP="00764FA0"/>
    <w:p w14:paraId="13693A27" w14:textId="77777777" w:rsidR="006E5D60" w:rsidRDefault="006E5D60" w:rsidP="006E5D60">
      <w:pPr>
        <w:pStyle w:val="Heading2"/>
      </w:pPr>
      <w:bookmarkStart w:id="9" w:name="_Toc76647144"/>
      <w:bookmarkStart w:id="10" w:name="_Toc435315879"/>
      <w:bookmarkStart w:id="11" w:name="_Toc88557823"/>
      <w:r>
        <w:t>BACKGROUND</w:t>
      </w:r>
      <w:bookmarkEnd w:id="9"/>
      <w:bookmarkEnd w:id="10"/>
      <w:bookmarkEnd w:id="11"/>
    </w:p>
    <w:p w14:paraId="46E895B4" w14:textId="77777777" w:rsidR="00764FA0" w:rsidRDefault="00764FA0" w:rsidP="006B36FA">
      <w:pPr>
        <w:jc w:val="both"/>
      </w:pPr>
      <w:r>
        <w:t xml:space="preserve">The objective of this request is to have a new support and license subscription agreement in </w:t>
      </w:r>
      <w:r w:rsidR="009D0FFA">
        <w:t>place, to</w:t>
      </w:r>
      <w:r>
        <w:t xml:space="preserve"> enable Service Delivery Management (SDM) to continue to provide a </w:t>
      </w:r>
      <w:r w:rsidRPr="00764FA0">
        <w:t xml:space="preserve">Contact Centre Telephony Solution for SITA </w:t>
      </w:r>
      <w:r>
        <w:t>and SITA customers.</w:t>
      </w:r>
    </w:p>
    <w:p w14:paraId="63C3E252" w14:textId="77777777" w:rsidR="00764FA0" w:rsidRDefault="00764FA0" w:rsidP="006B36FA">
      <w:pPr>
        <w:jc w:val="both"/>
      </w:pPr>
    </w:p>
    <w:p w14:paraId="6CCE4C03" w14:textId="77777777" w:rsidR="00764FA0" w:rsidRDefault="00764FA0" w:rsidP="006B36FA">
      <w:pPr>
        <w:jc w:val="both"/>
      </w:pPr>
      <w:r>
        <w:t xml:space="preserve">A </w:t>
      </w:r>
      <w:r w:rsidRPr="00764FA0">
        <w:t xml:space="preserve">Contact Centre Telephony Solution for SITA </w:t>
      </w:r>
      <w:r>
        <w:t xml:space="preserve">been established within SDM this </w:t>
      </w:r>
      <w:r w:rsidR="009D0FFA">
        <w:t>capability</w:t>
      </w:r>
      <w:r>
        <w:t xml:space="preserve"> has been packaged as a service, so that it can be sold to Government.</w:t>
      </w:r>
    </w:p>
    <w:p w14:paraId="41470254" w14:textId="77777777" w:rsidR="00764FA0" w:rsidRDefault="00764FA0" w:rsidP="006B36FA">
      <w:pPr>
        <w:jc w:val="both"/>
      </w:pPr>
    </w:p>
    <w:p w14:paraId="5C313871" w14:textId="77777777" w:rsidR="00764FA0" w:rsidRDefault="009D0FFA" w:rsidP="006B36FA">
      <w:pPr>
        <w:jc w:val="both"/>
      </w:pPr>
      <w:r>
        <w:t xml:space="preserve">The business objectives for a </w:t>
      </w:r>
      <w:r w:rsidRPr="009D0FFA">
        <w:t>Contact Centre Telephony Solution for SITA</w:t>
      </w:r>
      <w:r w:rsidR="00764FA0">
        <w:t xml:space="preserve"> </w:t>
      </w:r>
      <w:r w:rsidR="00872000">
        <w:t>is:</w:t>
      </w:r>
    </w:p>
    <w:p w14:paraId="674F1E6A" w14:textId="77777777" w:rsidR="00872000" w:rsidRDefault="00872000" w:rsidP="006B36FA">
      <w:pPr>
        <w:jc w:val="both"/>
      </w:pPr>
    </w:p>
    <w:p w14:paraId="614EC0C4" w14:textId="77777777" w:rsidR="00872000" w:rsidRDefault="00872000" w:rsidP="006B36FA">
      <w:pPr>
        <w:jc w:val="both"/>
      </w:pPr>
      <w:r>
        <w:t xml:space="preserve">SITA’s SMC provides managed service desk services to numerous government departments, an offering which includes technology, staffing, management and reporting. The service is stable and mature with regards to its Voice Routing and Reporting processes. </w:t>
      </w:r>
    </w:p>
    <w:p w14:paraId="25460D80" w14:textId="77777777" w:rsidR="00872000" w:rsidRDefault="00872000" w:rsidP="006B36FA">
      <w:pPr>
        <w:jc w:val="both"/>
      </w:pPr>
    </w:p>
    <w:p w14:paraId="0B80A95E" w14:textId="77777777" w:rsidR="00872000" w:rsidRDefault="00872000" w:rsidP="006B36FA">
      <w:pPr>
        <w:jc w:val="both"/>
      </w:pPr>
      <w:r>
        <w:t>All SITA SMC customers have a need for the implementation of a UIP Contact Centre capability. By procuring the new system, this functionality will be available for all SITA SMC customers.</w:t>
      </w:r>
    </w:p>
    <w:p w14:paraId="61EE21A9" w14:textId="77777777" w:rsidR="00872000" w:rsidRDefault="00872000" w:rsidP="006B36FA">
      <w:pPr>
        <w:jc w:val="both"/>
      </w:pPr>
      <w:r>
        <w:t xml:space="preserve"> </w:t>
      </w:r>
    </w:p>
    <w:p w14:paraId="078E382D" w14:textId="77777777" w:rsidR="00872000" w:rsidRDefault="00872000" w:rsidP="006B36FA">
      <w:pPr>
        <w:jc w:val="both"/>
      </w:pPr>
      <w:r>
        <w:t xml:space="preserve">The UIP’s purpose is to optimize business processes and enhance human communication by reducing latency, managing flows, and eliminating device and media dependencies. One of the main focuses of this functionality is to reduce IP response time, or in other words perceived speed, which often is essential in decision making and acting upon instructions. For example, an important action that takes two days to complete but is received a day late, takes three days to complete. </w:t>
      </w:r>
    </w:p>
    <w:p w14:paraId="760DB969" w14:textId="77777777" w:rsidR="00872000" w:rsidRDefault="00872000" w:rsidP="006B36FA">
      <w:pPr>
        <w:jc w:val="both"/>
      </w:pPr>
    </w:p>
    <w:p w14:paraId="078EF1A6" w14:textId="77777777" w:rsidR="00872000" w:rsidRDefault="00872000" w:rsidP="006B36FA">
      <w:pPr>
        <w:jc w:val="both"/>
      </w:pPr>
      <w:r>
        <w:t>Unified IP functionality aims to minimize delays as it has the capability to not only manage inbound and proactive outbound interactions but also internal interactions across the various media channels, thus bridging the gap between back office, the service centre and the user/customer</w:t>
      </w:r>
    </w:p>
    <w:p w14:paraId="11D93491" w14:textId="77777777" w:rsidR="009D0FFA" w:rsidRDefault="009D0FFA" w:rsidP="00764FA0"/>
    <w:p w14:paraId="54C2482F" w14:textId="77777777" w:rsidR="009169D6" w:rsidRPr="00F81E2D" w:rsidRDefault="004D7299" w:rsidP="000B17A9">
      <w:pPr>
        <w:pStyle w:val="Heading1"/>
      </w:pPr>
      <w:bookmarkStart w:id="12" w:name="_Toc88557824"/>
      <w:r w:rsidRPr="00F81E2D">
        <w:t>SCOPE OF BID</w:t>
      </w:r>
      <w:bookmarkEnd w:id="12"/>
    </w:p>
    <w:p w14:paraId="1C91D50A" w14:textId="37C4EB41" w:rsidR="006E5D60" w:rsidRDefault="006E5D60" w:rsidP="006B36FA">
      <w:pPr>
        <w:pStyle w:val="Heading2"/>
        <w:tabs>
          <w:tab w:val="clear" w:pos="502"/>
          <w:tab w:val="num" w:pos="567"/>
        </w:tabs>
      </w:pPr>
      <w:bookmarkStart w:id="13" w:name="_Toc76647146"/>
      <w:bookmarkStart w:id="14" w:name="_Toc88557825"/>
      <w:bookmarkStart w:id="15" w:name="_Toc435315881"/>
      <w:r>
        <w:t>SCOPE OF WORK</w:t>
      </w:r>
      <w:bookmarkEnd w:id="13"/>
      <w:bookmarkEnd w:id="14"/>
    </w:p>
    <w:p w14:paraId="21A6A365" w14:textId="77777777" w:rsidR="006E5D60" w:rsidRDefault="006E5D60" w:rsidP="006E5D60">
      <w:r>
        <w:t xml:space="preserve">The </w:t>
      </w:r>
      <w:r>
        <w:rPr>
          <w:rFonts w:asciiTheme="minorHAnsi" w:hAnsiTheme="minorHAnsi"/>
        </w:rPr>
        <w:t xml:space="preserve">Contact Centre Telephony Solution </w:t>
      </w:r>
      <w:r>
        <w:t>must provide:</w:t>
      </w:r>
    </w:p>
    <w:p w14:paraId="10D72D77" w14:textId="77777777" w:rsidR="006E5D60" w:rsidRDefault="006E5D60" w:rsidP="006E5D60"/>
    <w:p w14:paraId="29F7E48E" w14:textId="77777777" w:rsidR="006E5D60" w:rsidRDefault="006E5D60" w:rsidP="00F705A5">
      <w:pPr>
        <w:numPr>
          <w:ilvl w:val="0"/>
          <w:numId w:val="34"/>
        </w:numPr>
        <w:jc w:val="both"/>
      </w:pPr>
      <w:r>
        <w:t>Multimedia integration (inbound/Proactive Outbound, Email, Fax, SMS, WEB and social media);</w:t>
      </w:r>
    </w:p>
    <w:p w14:paraId="2607E983" w14:textId="77777777" w:rsidR="006E5D60" w:rsidRDefault="006E5D60" w:rsidP="00F705A5">
      <w:pPr>
        <w:numPr>
          <w:ilvl w:val="0"/>
          <w:numId w:val="34"/>
        </w:numPr>
        <w:jc w:val="both"/>
      </w:pPr>
      <w:r>
        <w:t>Enhanced skills based routing;</w:t>
      </w:r>
    </w:p>
    <w:p w14:paraId="18961CD6" w14:textId="77777777" w:rsidR="006E5D60" w:rsidRDefault="006E5D60" w:rsidP="00F705A5">
      <w:pPr>
        <w:numPr>
          <w:ilvl w:val="0"/>
          <w:numId w:val="34"/>
        </w:numPr>
        <w:jc w:val="both"/>
      </w:pPr>
      <w:r>
        <w:lastRenderedPageBreak/>
        <w:t>An IVR system with self-help capabilities;</w:t>
      </w:r>
    </w:p>
    <w:p w14:paraId="51DCF3D7" w14:textId="77777777" w:rsidR="006E5D60" w:rsidRDefault="006E5D60" w:rsidP="00F705A5">
      <w:pPr>
        <w:numPr>
          <w:ilvl w:val="0"/>
          <w:numId w:val="34"/>
        </w:numPr>
        <w:jc w:val="both"/>
      </w:pPr>
      <w:r>
        <w:t>Agent scripting and Knowledgebase capability;</w:t>
      </w:r>
    </w:p>
    <w:p w14:paraId="24835E7E" w14:textId="77777777" w:rsidR="006E5D60" w:rsidRDefault="006E5D60" w:rsidP="00F705A5">
      <w:pPr>
        <w:numPr>
          <w:ilvl w:val="0"/>
          <w:numId w:val="34"/>
        </w:numPr>
        <w:jc w:val="both"/>
      </w:pPr>
      <w:r>
        <w:t>A voice recording system with storage media;</w:t>
      </w:r>
    </w:p>
    <w:p w14:paraId="5ECCC404" w14:textId="77777777" w:rsidR="006E5D60" w:rsidRDefault="006E5D60" w:rsidP="00F705A5">
      <w:pPr>
        <w:numPr>
          <w:ilvl w:val="0"/>
          <w:numId w:val="34"/>
        </w:numPr>
        <w:jc w:val="both"/>
      </w:pPr>
      <w:r>
        <w:t>Quality Assurance management, whereby agents can be scored through online templates;</w:t>
      </w:r>
    </w:p>
    <w:p w14:paraId="7088A8CA" w14:textId="77777777" w:rsidR="006E5D60" w:rsidRDefault="006E5D60" w:rsidP="00F705A5">
      <w:pPr>
        <w:numPr>
          <w:ilvl w:val="0"/>
          <w:numId w:val="34"/>
        </w:numPr>
        <w:jc w:val="both"/>
      </w:pPr>
      <w:r>
        <w:t>Integrated reporting; and</w:t>
      </w:r>
    </w:p>
    <w:p w14:paraId="45C03755" w14:textId="77777777" w:rsidR="006E5D60" w:rsidRDefault="006E5D60" w:rsidP="00F705A5">
      <w:pPr>
        <w:numPr>
          <w:ilvl w:val="0"/>
          <w:numId w:val="34"/>
        </w:numPr>
        <w:jc w:val="both"/>
      </w:pPr>
      <w:r>
        <w:t xml:space="preserve">Centralised administration of and reporting on all the </w:t>
      </w:r>
      <w:r w:rsidR="00B80CF2">
        <w:t>above-mentioned</w:t>
      </w:r>
      <w:r>
        <w:t xml:space="preserve"> platforms.</w:t>
      </w:r>
    </w:p>
    <w:p w14:paraId="7A178BB8" w14:textId="77777777" w:rsidR="006E5D60" w:rsidRDefault="006E5D60" w:rsidP="00F705A5">
      <w:pPr>
        <w:numPr>
          <w:ilvl w:val="0"/>
          <w:numId w:val="34"/>
        </w:numPr>
        <w:jc w:val="both"/>
      </w:pPr>
      <w:r>
        <w:t xml:space="preserve">Workforce scheduling </w:t>
      </w:r>
    </w:p>
    <w:p w14:paraId="74581BDC" w14:textId="77777777" w:rsidR="006E5D60" w:rsidRDefault="006E5D60" w:rsidP="00F705A5">
      <w:pPr>
        <w:numPr>
          <w:ilvl w:val="0"/>
          <w:numId w:val="34"/>
        </w:numPr>
        <w:jc w:val="both"/>
      </w:pPr>
      <w:r>
        <w:t>Enable working from home capability for agents.</w:t>
      </w:r>
    </w:p>
    <w:p w14:paraId="7331B73D" w14:textId="77777777" w:rsidR="006E5D60" w:rsidRDefault="006E5D60" w:rsidP="006E5D60"/>
    <w:p w14:paraId="554F83CA" w14:textId="77777777" w:rsidR="006E5D60" w:rsidRPr="00765B5B" w:rsidRDefault="006E5D60" w:rsidP="006B36FA">
      <w:pPr>
        <w:ind w:firstLine="360"/>
        <w:rPr>
          <w:b/>
        </w:rPr>
      </w:pPr>
      <w:r w:rsidRPr="00765B5B">
        <w:rPr>
          <w:b/>
        </w:rPr>
        <w:t>The new maintenance and support contract must consist of the following elements:</w:t>
      </w:r>
    </w:p>
    <w:p w14:paraId="667FB41F" w14:textId="77777777" w:rsidR="006C54B4" w:rsidRDefault="006C54B4" w:rsidP="006E5D60">
      <w:pPr>
        <w:rPr>
          <w:b/>
        </w:rPr>
      </w:pPr>
    </w:p>
    <w:p w14:paraId="4C2DFE00" w14:textId="77777777" w:rsidR="006C54B4" w:rsidRPr="00765B5B" w:rsidRDefault="006C54B4" w:rsidP="00F705A5">
      <w:pPr>
        <w:pStyle w:val="ListParagraph"/>
        <w:numPr>
          <w:ilvl w:val="0"/>
          <w:numId w:val="33"/>
        </w:numPr>
        <w:ind w:left="567" w:hanging="567"/>
        <w:contextualSpacing/>
        <w:jc w:val="both"/>
        <w:rPr>
          <w:rFonts w:ascii="Verdana" w:hAnsi="Verdana"/>
          <w:sz w:val="20"/>
          <w:szCs w:val="20"/>
        </w:rPr>
      </w:pPr>
      <w:r w:rsidRPr="00765B5B">
        <w:rPr>
          <w:b/>
        </w:rPr>
        <w:t>Implementation:</w:t>
      </w:r>
      <w:r w:rsidRPr="00486B5A">
        <w:t xml:space="preserve"> Supply, install and configure a </w:t>
      </w:r>
      <w:r>
        <w:t>contact centre telephony solution</w:t>
      </w:r>
      <w:r w:rsidRPr="00486B5A">
        <w:t xml:space="preserve"> (complete software solution, excluding hardware and Microsoft operating system licences) on-premises </w:t>
      </w:r>
      <w:r>
        <w:t xml:space="preserve">on </w:t>
      </w:r>
      <w:r w:rsidR="007D642F">
        <w:t>standalone</w:t>
      </w:r>
      <w:r>
        <w:t xml:space="preserve"> servers or </w:t>
      </w:r>
      <w:r w:rsidRPr="00486B5A">
        <w:t>in the SITA private cloud as a Software as a Service (SaaS), web-based solution within 4 months of the start of the contract</w:t>
      </w:r>
      <w:r w:rsidR="000A4205">
        <w:t xml:space="preserve"> (please note the SITA CFI cloud is built on Huawei infrastructure).</w:t>
      </w:r>
    </w:p>
    <w:p w14:paraId="1B761FB1" w14:textId="77777777" w:rsidR="006E5D60" w:rsidRDefault="006E5D60" w:rsidP="00F705A5">
      <w:pPr>
        <w:pStyle w:val="ListParagraph"/>
        <w:numPr>
          <w:ilvl w:val="0"/>
          <w:numId w:val="33"/>
        </w:numPr>
        <w:ind w:left="567" w:hanging="567"/>
        <w:contextualSpacing/>
        <w:jc w:val="both"/>
        <w:rPr>
          <w:rFonts w:ascii="Verdana" w:hAnsi="Verdana"/>
          <w:sz w:val="20"/>
          <w:szCs w:val="20"/>
        </w:rPr>
      </w:pPr>
      <w:r>
        <w:rPr>
          <w:rFonts w:ascii="Verdana" w:hAnsi="Verdana"/>
          <w:b/>
          <w:sz w:val="20"/>
          <w:szCs w:val="20"/>
        </w:rPr>
        <w:t>Maintenance</w:t>
      </w:r>
      <w:r>
        <w:rPr>
          <w:rFonts w:ascii="Verdana" w:hAnsi="Verdana"/>
          <w:sz w:val="20"/>
          <w:szCs w:val="20"/>
        </w:rPr>
        <w:t xml:space="preserve">: Maintenance on the application and user licenses </w:t>
      </w:r>
    </w:p>
    <w:p w14:paraId="1DAA8D0A" w14:textId="77777777" w:rsidR="006E5D60" w:rsidRDefault="006E5D60" w:rsidP="00F705A5">
      <w:pPr>
        <w:pStyle w:val="ListParagraph"/>
        <w:numPr>
          <w:ilvl w:val="0"/>
          <w:numId w:val="33"/>
        </w:numPr>
        <w:ind w:left="567" w:hanging="567"/>
        <w:contextualSpacing/>
        <w:jc w:val="both"/>
        <w:rPr>
          <w:rFonts w:ascii="Verdana" w:hAnsi="Verdana"/>
          <w:sz w:val="20"/>
          <w:szCs w:val="20"/>
        </w:rPr>
      </w:pPr>
      <w:r>
        <w:rPr>
          <w:rFonts w:ascii="Verdana" w:hAnsi="Verdana"/>
          <w:b/>
          <w:sz w:val="20"/>
          <w:szCs w:val="20"/>
        </w:rPr>
        <w:t>Professional services</w:t>
      </w:r>
      <w:r>
        <w:rPr>
          <w:rFonts w:ascii="Verdana" w:hAnsi="Verdana"/>
          <w:sz w:val="20"/>
          <w:szCs w:val="20"/>
        </w:rPr>
        <w:t xml:space="preserve">: Contractor services/support for the implemented solution to cater for specific integration requirements not included as part of standard maintenance. </w:t>
      </w:r>
    </w:p>
    <w:p w14:paraId="32F173E7" w14:textId="77777777" w:rsidR="006E5D60" w:rsidRDefault="006E5D60" w:rsidP="00F705A5">
      <w:pPr>
        <w:pStyle w:val="ListParagraph"/>
        <w:numPr>
          <w:ilvl w:val="0"/>
          <w:numId w:val="33"/>
        </w:numPr>
        <w:ind w:left="567" w:hanging="567"/>
        <w:contextualSpacing/>
        <w:jc w:val="both"/>
        <w:rPr>
          <w:rFonts w:ascii="Verdana" w:hAnsi="Verdana"/>
          <w:sz w:val="20"/>
          <w:szCs w:val="20"/>
        </w:rPr>
      </w:pPr>
      <w:r>
        <w:rPr>
          <w:rFonts w:ascii="Verdana" w:hAnsi="Verdana"/>
          <w:b/>
          <w:sz w:val="20"/>
          <w:szCs w:val="20"/>
        </w:rPr>
        <w:t>License growth</w:t>
      </w:r>
      <w:r>
        <w:rPr>
          <w:rFonts w:ascii="Verdana" w:hAnsi="Verdana"/>
          <w:sz w:val="20"/>
          <w:szCs w:val="20"/>
        </w:rPr>
        <w:t xml:space="preserve">: As the procurement of more licenses is dependent on contracting with new SITA clients for this service, </w:t>
      </w:r>
      <w:bookmarkStart w:id="16" w:name="_Hlk84313746"/>
      <w:r>
        <w:rPr>
          <w:rFonts w:ascii="Verdana" w:hAnsi="Verdana"/>
          <w:sz w:val="20"/>
          <w:szCs w:val="20"/>
        </w:rPr>
        <w:t>the contracting model caters for license growth in terms of a</w:t>
      </w:r>
      <w:r w:rsidR="00DC5302">
        <w:rPr>
          <w:rFonts w:ascii="Verdana" w:hAnsi="Verdana"/>
          <w:sz w:val="20"/>
          <w:szCs w:val="20"/>
        </w:rPr>
        <w:t>s</w:t>
      </w:r>
      <w:r>
        <w:rPr>
          <w:rFonts w:ascii="Verdana" w:hAnsi="Verdana"/>
          <w:sz w:val="20"/>
          <w:szCs w:val="20"/>
        </w:rPr>
        <w:t xml:space="preserve"> and when required</w:t>
      </w:r>
      <w:bookmarkEnd w:id="16"/>
      <w:r>
        <w:rPr>
          <w:rFonts w:ascii="Verdana" w:hAnsi="Verdana"/>
          <w:sz w:val="20"/>
          <w:szCs w:val="20"/>
        </w:rPr>
        <w:t xml:space="preserve">.     </w:t>
      </w:r>
    </w:p>
    <w:p w14:paraId="73F83264" w14:textId="77777777" w:rsidR="00DC5302" w:rsidRDefault="00DC5302" w:rsidP="00F705A5">
      <w:pPr>
        <w:pStyle w:val="ListParagraph"/>
        <w:numPr>
          <w:ilvl w:val="0"/>
          <w:numId w:val="33"/>
        </w:numPr>
        <w:ind w:left="567" w:hanging="567"/>
        <w:contextualSpacing/>
        <w:jc w:val="both"/>
        <w:rPr>
          <w:rFonts w:ascii="Verdana" w:hAnsi="Verdana"/>
          <w:sz w:val="20"/>
          <w:szCs w:val="20"/>
        </w:rPr>
      </w:pPr>
      <w:r>
        <w:rPr>
          <w:rFonts w:ascii="Verdana" w:hAnsi="Verdana"/>
          <w:b/>
          <w:sz w:val="20"/>
          <w:szCs w:val="20"/>
        </w:rPr>
        <w:t>Training</w:t>
      </w:r>
      <w:r w:rsidRPr="0068261A">
        <w:rPr>
          <w:rFonts w:ascii="Verdana" w:hAnsi="Verdana"/>
          <w:sz w:val="20"/>
          <w:szCs w:val="20"/>
        </w:rPr>
        <w:t>:</w:t>
      </w:r>
      <w:r>
        <w:rPr>
          <w:rFonts w:ascii="Verdana" w:hAnsi="Verdana"/>
          <w:sz w:val="20"/>
          <w:szCs w:val="20"/>
        </w:rPr>
        <w:t xml:space="preserve"> On an </w:t>
      </w:r>
      <w:proofErr w:type="spellStart"/>
      <w:r>
        <w:rPr>
          <w:rFonts w:ascii="Verdana" w:hAnsi="Verdana"/>
          <w:sz w:val="20"/>
          <w:szCs w:val="20"/>
        </w:rPr>
        <w:t>adhoc</w:t>
      </w:r>
      <w:proofErr w:type="spellEnd"/>
      <w:r>
        <w:rPr>
          <w:rFonts w:ascii="Verdana" w:hAnsi="Verdana"/>
          <w:sz w:val="20"/>
          <w:szCs w:val="20"/>
        </w:rPr>
        <w:t xml:space="preserve"> basis</w:t>
      </w:r>
      <w:r w:rsidR="00875C49">
        <w:rPr>
          <w:rFonts w:ascii="Verdana" w:hAnsi="Verdana"/>
          <w:sz w:val="20"/>
          <w:szCs w:val="20"/>
        </w:rPr>
        <w:t>. T</w:t>
      </w:r>
      <w:r w:rsidR="00875C49" w:rsidRPr="00875C49">
        <w:rPr>
          <w:rFonts w:ascii="Verdana" w:hAnsi="Verdana"/>
          <w:sz w:val="20"/>
          <w:szCs w:val="20"/>
        </w:rPr>
        <w:t xml:space="preserve">he contracting model caters for </w:t>
      </w:r>
      <w:r w:rsidR="00875C49">
        <w:rPr>
          <w:rFonts w:ascii="Verdana" w:hAnsi="Verdana"/>
          <w:sz w:val="20"/>
          <w:szCs w:val="20"/>
        </w:rPr>
        <w:t xml:space="preserve">training requirements </w:t>
      </w:r>
      <w:r w:rsidR="00875C49" w:rsidRPr="00875C49">
        <w:rPr>
          <w:rFonts w:ascii="Verdana" w:hAnsi="Verdana"/>
          <w:sz w:val="20"/>
          <w:szCs w:val="20"/>
        </w:rPr>
        <w:t>as and when required</w:t>
      </w:r>
      <w:r w:rsidR="00875C49">
        <w:rPr>
          <w:rFonts w:ascii="Verdana" w:hAnsi="Verdana"/>
          <w:sz w:val="20"/>
          <w:szCs w:val="20"/>
        </w:rPr>
        <w:t>.</w:t>
      </w:r>
    </w:p>
    <w:p w14:paraId="13B21F7D" w14:textId="77777777" w:rsidR="006E5D60" w:rsidRDefault="006E5D60" w:rsidP="006E5D60">
      <w:pPr>
        <w:pStyle w:val="Heading2"/>
        <w:tabs>
          <w:tab w:val="clear" w:pos="502"/>
          <w:tab w:val="num" w:pos="567"/>
        </w:tabs>
      </w:pPr>
      <w:bookmarkStart w:id="17" w:name="_Toc76647147"/>
      <w:bookmarkStart w:id="18" w:name="_Toc88557826"/>
      <w:r>
        <w:t>DELIVERY ADDRESS</w:t>
      </w:r>
      <w:bookmarkEnd w:id="17"/>
      <w:bookmarkEnd w:id="18"/>
    </w:p>
    <w:p w14:paraId="336ECD50" w14:textId="77777777" w:rsidR="006E5D60" w:rsidRDefault="006E5D60" w:rsidP="00ED70BA">
      <w:pPr>
        <w:pStyle w:val="Specification"/>
        <w:numPr>
          <w:ilvl w:val="0"/>
          <w:numId w:val="3"/>
        </w:numPr>
      </w:pPr>
      <w:r>
        <w:t xml:space="preserve">The goods or services must be supplied or provided at the following physical address(es); </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8562"/>
      </w:tblGrid>
      <w:tr w:rsidR="006E5D60" w14:paraId="4B83B73F" w14:textId="77777777" w:rsidTr="006B36FA">
        <w:tc>
          <w:tcPr>
            <w:tcW w:w="1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3CC733CE" w14:textId="77777777" w:rsidR="006E5D60" w:rsidRDefault="006E5D60">
            <w:pPr>
              <w:rPr>
                <w:rFonts w:asciiTheme="minorHAnsi" w:hAnsiTheme="minorHAnsi"/>
                <w:b/>
                <w:lang w:eastAsia="en-ZA"/>
              </w:rPr>
            </w:pPr>
            <w:r>
              <w:rPr>
                <w:rFonts w:asciiTheme="minorHAnsi" w:hAnsiTheme="minorHAnsi"/>
                <w:b/>
                <w:lang w:eastAsia="en-ZA"/>
              </w:rPr>
              <w:t>No</w:t>
            </w:r>
          </w:p>
        </w:tc>
        <w:tc>
          <w:tcPr>
            <w:tcW w:w="48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411B3316" w14:textId="77777777" w:rsidR="006E5D60" w:rsidRDefault="006E5D60">
            <w:pPr>
              <w:rPr>
                <w:rFonts w:asciiTheme="minorHAnsi" w:hAnsiTheme="minorHAnsi"/>
                <w:b/>
                <w:lang w:eastAsia="en-ZA"/>
              </w:rPr>
            </w:pPr>
            <w:r>
              <w:rPr>
                <w:rFonts w:asciiTheme="minorHAnsi" w:hAnsiTheme="minorHAnsi"/>
                <w:b/>
                <w:lang w:eastAsia="en-ZA"/>
              </w:rPr>
              <w:t>Physical Address</w:t>
            </w:r>
          </w:p>
        </w:tc>
      </w:tr>
      <w:tr w:rsidR="006E5D60" w14:paraId="68C48FF1" w14:textId="77777777" w:rsidTr="006B36FA">
        <w:tc>
          <w:tcPr>
            <w:tcW w:w="1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719C714" w14:textId="77777777" w:rsidR="006E5D60" w:rsidRDefault="006E5D60">
            <w:pPr>
              <w:rPr>
                <w:rFonts w:asciiTheme="minorHAnsi" w:hAnsiTheme="minorHAnsi"/>
                <w:lang w:eastAsia="en-ZA"/>
              </w:rPr>
            </w:pPr>
            <w:r>
              <w:rPr>
                <w:rFonts w:asciiTheme="minorHAnsi" w:hAnsiTheme="minorHAnsi"/>
                <w:lang w:eastAsia="en-ZA"/>
              </w:rPr>
              <w:t>1</w:t>
            </w:r>
          </w:p>
        </w:tc>
        <w:tc>
          <w:tcPr>
            <w:tcW w:w="48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2F6FFEA" w14:textId="77777777" w:rsidR="006E5D60" w:rsidRDefault="006E5D60">
            <w:pPr>
              <w:rPr>
                <w:rFonts w:asciiTheme="minorHAnsi" w:hAnsiTheme="minorHAnsi"/>
                <w:lang w:eastAsia="en-ZA"/>
              </w:rPr>
            </w:pPr>
            <w:r>
              <w:rPr>
                <w:rFonts w:asciiTheme="minorHAnsi" w:hAnsiTheme="minorHAnsi"/>
                <w:lang w:eastAsia="en-ZA"/>
              </w:rPr>
              <w:t xml:space="preserve">SITA Centurion, John Vorster </w:t>
            </w:r>
            <w:proofErr w:type="spellStart"/>
            <w:r>
              <w:rPr>
                <w:rFonts w:asciiTheme="minorHAnsi" w:hAnsiTheme="minorHAnsi"/>
                <w:lang w:eastAsia="en-ZA"/>
              </w:rPr>
              <w:t>dr</w:t>
            </w:r>
            <w:proofErr w:type="spellEnd"/>
            <w:r>
              <w:rPr>
                <w:rFonts w:asciiTheme="minorHAnsi" w:hAnsiTheme="minorHAnsi"/>
                <w:lang w:eastAsia="en-ZA"/>
              </w:rPr>
              <w:t>, Centurion, Gauteng</w:t>
            </w:r>
          </w:p>
        </w:tc>
      </w:tr>
    </w:tbl>
    <w:p w14:paraId="57D30BE2" w14:textId="77777777" w:rsidR="006E5D60" w:rsidRDefault="006E5D60" w:rsidP="006E5D60">
      <w:pPr>
        <w:pStyle w:val="Heading2"/>
        <w:tabs>
          <w:tab w:val="clear" w:pos="502"/>
          <w:tab w:val="num" w:pos="567"/>
        </w:tabs>
      </w:pPr>
      <w:bookmarkStart w:id="19" w:name="_Toc76647148"/>
      <w:bookmarkStart w:id="20" w:name="_Toc88557827"/>
      <w:r>
        <w:t>CUSTOMER INFRASTRUCTURE AND ENVIRONMENT</w:t>
      </w:r>
      <w:bookmarkEnd w:id="19"/>
      <w:bookmarkEnd w:id="20"/>
    </w:p>
    <w:p w14:paraId="567BB631" w14:textId="77777777" w:rsidR="006E5D60" w:rsidRDefault="006E5D60" w:rsidP="00F705A5">
      <w:pPr>
        <w:pStyle w:val="Specification"/>
        <w:numPr>
          <w:ilvl w:val="0"/>
          <w:numId w:val="8"/>
        </w:numPr>
      </w:pPr>
      <w:r>
        <w:t>The system must be maintained and supported in a secure VPN specifically built for the service management technologies. The VPN is extended/forms part of the SITA cloud.</w:t>
      </w:r>
    </w:p>
    <w:p w14:paraId="63094E84" w14:textId="77777777" w:rsidR="006E5D60" w:rsidRDefault="006E5D60" w:rsidP="00F705A5">
      <w:pPr>
        <w:pStyle w:val="Specification"/>
        <w:numPr>
          <w:ilvl w:val="0"/>
          <w:numId w:val="8"/>
        </w:numPr>
      </w:pPr>
      <w:r>
        <w:t>SITA Service Management Centre VPN architecture:</w:t>
      </w:r>
    </w:p>
    <w:p w14:paraId="7715FA30" w14:textId="77777777" w:rsidR="006E5D60" w:rsidRDefault="006E5D60" w:rsidP="006E5D60">
      <w:pPr>
        <w:pStyle w:val="Specification"/>
        <w:tabs>
          <w:tab w:val="left" w:pos="720"/>
        </w:tabs>
        <w:ind w:left="567"/>
      </w:pPr>
      <w:r>
        <w:t xml:space="preserve">The next diagram indicates how the UIP Omni Channel will fit into the Service Management VPN. </w:t>
      </w:r>
    </w:p>
    <w:p w14:paraId="212BF448" w14:textId="77777777" w:rsidR="006E5D60" w:rsidRDefault="006E5D60" w:rsidP="006E5D60">
      <w:pPr>
        <w:pStyle w:val="Specification"/>
        <w:tabs>
          <w:tab w:val="left" w:pos="720"/>
        </w:tabs>
        <w:ind w:left="567"/>
      </w:pPr>
      <w:r>
        <w:rPr>
          <w:noProof/>
          <w:lang w:eastAsia="en-ZA"/>
        </w:rPr>
        <w:lastRenderedPageBreak/>
        <w:drawing>
          <wp:inline distT="0" distB="0" distL="0" distR="0" wp14:anchorId="767842E1" wp14:editId="7EAAB66F">
            <wp:extent cx="6115685" cy="3467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685" cy="3467735"/>
                    </a:xfrm>
                    <a:prstGeom prst="rect">
                      <a:avLst/>
                    </a:prstGeom>
                    <a:noFill/>
                    <a:ln>
                      <a:noFill/>
                    </a:ln>
                  </pic:spPr>
                </pic:pic>
              </a:graphicData>
            </a:graphic>
          </wp:inline>
        </w:drawing>
      </w:r>
    </w:p>
    <w:bookmarkStart w:id="21" w:name="_Toc76647149"/>
    <w:bookmarkStart w:id="22" w:name="_Toc88557828"/>
    <w:p w14:paraId="477E0804" w14:textId="77777777" w:rsidR="006E5D60" w:rsidRDefault="006E5D60" w:rsidP="006E5D60">
      <w:pPr>
        <w:pStyle w:val="Heading1"/>
        <w:tabs>
          <w:tab w:val="clear" w:pos="502"/>
          <w:tab w:val="num" w:pos="567"/>
        </w:tabs>
      </w:pPr>
      <w:r>
        <w:rPr>
          <w:noProof/>
          <w:lang w:eastAsia="en-ZA"/>
        </w:rPr>
        <mc:AlternateContent>
          <mc:Choice Requires="wps">
            <w:drawing>
              <wp:anchor distT="0" distB="0" distL="114300" distR="114300" simplePos="0" relativeHeight="251663360" behindDoc="1" locked="1" layoutInCell="1" allowOverlap="0" wp14:anchorId="7625B489" wp14:editId="1F8BE17C">
                <wp:simplePos x="0" y="0"/>
                <wp:positionH relativeFrom="margin">
                  <wp:posOffset>3175</wp:posOffset>
                </wp:positionH>
                <wp:positionV relativeFrom="margin">
                  <wp:posOffset>-3175</wp:posOffset>
                </wp:positionV>
                <wp:extent cx="85725" cy="180975"/>
                <wp:effectExtent l="0" t="0" r="0" b="0"/>
                <wp:wrapNone/>
                <wp:docPr id="7" name="Text Box 7"/>
                <wp:cNvGraphicFramePr/>
                <a:graphic xmlns:a="http://schemas.openxmlformats.org/drawingml/2006/main">
                  <a:graphicData uri="http://schemas.microsoft.com/office/word/2010/wordprocessingShape">
                    <wps:wsp>
                      <wps:cNvSpPr txBox="1"/>
                      <wps:spPr>
                        <a:xfrm>
                          <a:off x="0" y="0"/>
                          <a:ext cx="95885" cy="192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C8763" w14:textId="77777777" w:rsidR="00AB6682" w:rsidRDefault="00AB6682" w:rsidP="006E5D60"/>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25B489" id="_x0000_t202" coordsize="21600,21600" o:spt="202" path="m,l,21600r21600,l21600,xe">
                <v:stroke joinstyle="miter"/>
                <v:path gradientshapeok="t" o:connecttype="rect"/>
              </v:shapetype>
              <v:shape id="Text Box 7" o:spid="_x0000_s1026" type="#_x0000_t202" style="position:absolute;left:0;text-align:left;margin-left:.25pt;margin-top:-.25pt;width:6.75pt;height:14.25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" o:allowoverlap="f" fillcolor="white [3201]" stroked="f" strokeweight=".5pt">
                <v:textbox style="mso-fit-shape-to-text:t" inset="0,0,0,0">
                  <w:txbxContent>
                    <w:p w14:paraId="3C8C8763" w14:textId="77777777" w:rsidR="00AB6682" w:rsidRDefault="00AB6682" w:rsidP="006E5D60"/>
                  </w:txbxContent>
                </v:textbox>
                <w10:wrap anchorx="margin" anchory="margin"/>
                <w10:anchorlock/>
              </v:shape>
            </w:pict>
          </mc:Fallback>
        </mc:AlternateContent>
      </w:r>
      <w:r>
        <w:t>TECHNICAL REQUIREMENT OVERVIEW</w:t>
      </w:r>
      <w:bookmarkEnd w:id="21"/>
      <w:bookmarkEnd w:id="22"/>
    </w:p>
    <w:p w14:paraId="49066D6D" w14:textId="77777777" w:rsidR="006E5D60" w:rsidRDefault="006E5D60" w:rsidP="006E5D60">
      <w:pPr>
        <w:rPr>
          <w:rFonts w:eastAsia="Calibri Light"/>
        </w:rPr>
      </w:pPr>
      <w:r>
        <w:rPr>
          <w:rFonts w:eastAsia="Calibri Light"/>
        </w:rPr>
        <w:t>The following are mandatory requirements to this request:</w:t>
      </w:r>
    </w:p>
    <w:p w14:paraId="16A0BEA0" w14:textId="77777777" w:rsidR="006E5D60" w:rsidRDefault="006E5D60" w:rsidP="006E5D60">
      <w:pPr>
        <w:rPr>
          <w:rFonts w:eastAsia="Calibri Light"/>
        </w:rPr>
      </w:pPr>
    </w:p>
    <w:p w14:paraId="2FBDB34D" w14:textId="77777777" w:rsidR="006E5D60" w:rsidRDefault="006E5D60" w:rsidP="00F705A5">
      <w:pPr>
        <w:numPr>
          <w:ilvl w:val="0"/>
          <w:numId w:val="9"/>
        </w:numPr>
        <w:spacing w:after="120" w:line="276" w:lineRule="auto"/>
        <w:ind w:left="567"/>
        <w:jc w:val="both"/>
        <w:outlineLvl w:val="0"/>
        <w:rPr>
          <w:rFonts w:eastAsia="Calibri Light"/>
        </w:rPr>
      </w:pPr>
      <w:r>
        <w:rPr>
          <w:rFonts w:eastAsia="Calibri Light"/>
        </w:rPr>
        <w:t>The vendor selected for this tender must have the capability to implement on SITA Cloud. If a proprietary appliance in addition is required the vendor must indicate so.</w:t>
      </w:r>
    </w:p>
    <w:p w14:paraId="1B946D23" w14:textId="77777777" w:rsidR="006E5D60" w:rsidRDefault="006E5D60" w:rsidP="00F705A5">
      <w:pPr>
        <w:numPr>
          <w:ilvl w:val="0"/>
          <w:numId w:val="9"/>
        </w:numPr>
        <w:spacing w:after="120" w:line="276" w:lineRule="auto"/>
        <w:ind w:left="567"/>
        <w:jc w:val="both"/>
        <w:outlineLvl w:val="0"/>
        <w:rPr>
          <w:rFonts w:eastAsia="Calibri Light"/>
        </w:rPr>
      </w:pPr>
      <w:r>
        <w:rPr>
          <w:rFonts w:eastAsia="Calibri Light"/>
        </w:rPr>
        <w:t xml:space="preserve">The vendor selected for this tender must have the capability to implement a proposed UIP </w:t>
      </w:r>
      <w:r>
        <w:rPr>
          <w:rFonts w:asciiTheme="minorHAnsi" w:hAnsiTheme="minorHAnsi"/>
        </w:rPr>
        <w:t xml:space="preserve">Telephony </w:t>
      </w:r>
      <w:r>
        <w:rPr>
          <w:rFonts w:eastAsia="Calibri Light"/>
        </w:rPr>
        <w:t>Omni channel solution;</w:t>
      </w:r>
    </w:p>
    <w:p w14:paraId="282B9B3A" w14:textId="77777777" w:rsidR="006E5D60" w:rsidRDefault="006E5D60" w:rsidP="00F705A5">
      <w:pPr>
        <w:numPr>
          <w:ilvl w:val="0"/>
          <w:numId w:val="9"/>
        </w:numPr>
        <w:spacing w:after="120" w:line="276" w:lineRule="auto"/>
        <w:ind w:left="567"/>
        <w:jc w:val="both"/>
        <w:outlineLvl w:val="0"/>
        <w:rPr>
          <w:rFonts w:eastAsia="Calibri Light"/>
        </w:rPr>
      </w:pPr>
      <w:r>
        <w:rPr>
          <w:rFonts w:eastAsia="Calibri Light"/>
        </w:rPr>
        <w:t>The license growth of this contract is based on accepted proposals by SITA’s customers therefore the vendor selected must refer to the section 10.4 growth and the costing model included in the RFB and confirm that the ad-hoc licenses will be supplied as needed via the SITA procurement process;</w:t>
      </w:r>
    </w:p>
    <w:p w14:paraId="2BEECCCC" w14:textId="77777777" w:rsidR="006E5D60" w:rsidRDefault="006E5D60" w:rsidP="00F705A5">
      <w:pPr>
        <w:numPr>
          <w:ilvl w:val="0"/>
          <w:numId w:val="9"/>
        </w:numPr>
        <w:spacing w:after="120" w:line="276" w:lineRule="auto"/>
        <w:ind w:left="567"/>
        <w:jc w:val="both"/>
        <w:outlineLvl w:val="0"/>
        <w:rPr>
          <w:rFonts w:eastAsia="Calibri Light"/>
        </w:rPr>
      </w:pPr>
      <w:r>
        <w:rPr>
          <w:rFonts w:eastAsia="Calibri Light"/>
        </w:rPr>
        <w:t>The vendor must provide a 24/7 service; and</w:t>
      </w:r>
    </w:p>
    <w:p w14:paraId="033387F4" w14:textId="77777777" w:rsidR="006E5D60" w:rsidRDefault="006E5D60" w:rsidP="00F705A5">
      <w:pPr>
        <w:numPr>
          <w:ilvl w:val="0"/>
          <w:numId w:val="9"/>
        </w:numPr>
        <w:spacing w:after="120" w:line="276" w:lineRule="auto"/>
        <w:ind w:left="567"/>
        <w:jc w:val="both"/>
        <w:outlineLvl w:val="0"/>
        <w:rPr>
          <w:rFonts w:eastAsia="Calibri Light"/>
        </w:rPr>
      </w:pPr>
      <w:r>
        <w:rPr>
          <w:rFonts w:eastAsia="Calibri Light"/>
        </w:rPr>
        <w:t>The selected vendor must comply with the professional services support model as described in the RFB.</w:t>
      </w:r>
    </w:p>
    <w:p w14:paraId="6AF346F2" w14:textId="77777777" w:rsidR="006E5D60" w:rsidRDefault="006E5D60" w:rsidP="006E5D60">
      <w:pPr>
        <w:pStyle w:val="Heading2"/>
        <w:tabs>
          <w:tab w:val="clear" w:pos="502"/>
          <w:tab w:val="num" w:pos="567"/>
        </w:tabs>
      </w:pPr>
      <w:bookmarkStart w:id="23" w:name="_Toc435315885"/>
      <w:bookmarkStart w:id="24" w:name="_Toc76647151"/>
      <w:bookmarkStart w:id="25" w:name="_Toc88557829"/>
      <w:r>
        <w:t>SOLUTION REQUIREMENT</w:t>
      </w:r>
      <w:bookmarkEnd w:id="23"/>
      <w:bookmarkEnd w:id="24"/>
      <w:bookmarkEnd w:id="25"/>
    </w:p>
    <w:p w14:paraId="11F5B1AC" w14:textId="77777777" w:rsidR="006E5D60" w:rsidRDefault="006E5D60" w:rsidP="00D365B9">
      <w:pPr>
        <w:ind w:left="567"/>
      </w:pPr>
      <w:r>
        <w:t>The solution must have the capability to be hosted in a VPN and connect via GRE tunnel to other VPN’s in which the agents reside.</w:t>
      </w:r>
    </w:p>
    <w:p w14:paraId="19ADD25A" w14:textId="2D6E2ACC" w:rsidR="00B85FE7" w:rsidRDefault="00B85FE7">
      <w:pPr>
        <w:spacing w:after="200" w:line="276" w:lineRule="auto"/>
        <w:rPr>
          <w:i/>
          <w:color w:val="0000FF"/>
          <w:sz w:val="22"/>
        </w:rPr>
      </w:pPr>
      <w:r>
        <w:rPr>
          <w:color w:val="0000FF"/>
        </w:rPr>
        <w:br w:type="page"/>
      </w:r>
    </w:p>
    <w:p w14:paraId="3C6B8962" w14:textId="77777777" w:rsidR="0066206F" w:rsidRPr="00F81E2D" w:rsidRDefault="002C0B8F" w:rsidP="000B17A9">
      <w:pPr>
        <w:pStyle w:val="Heading1"/>
      </w:pPr>
      <w:bookmarkStart w:id="26" w:name="_Toc435315887"/>
      <w:bookmarkStart w:id="27" w:name="_Toc88557830"/>
      <w:bookmarkEnd w:id="15"/>
      <w:r w:rsidRPr="00F81E2D">
        <w:lastRenderedPageBreak/>
        <w:t>BID EVALUATION STAGES</w:t>
      </w:r>
      <w:bookmarkEnd w:id="26"/>
      <w:bookmarkEnd w:id="27"/>
    </w:p>
    <w:p w14:paraId="04824168" w14:textId="77777777" w:rsidR="006E5D60" w:rsidRDefault="006E5D60" w:rsidP="00F705A5">
      <w:pPr>
        <w:pStyle w:val="Specification"/>
        <w:numPr>
          <w:ilvl w:val="0"/>
          <w:numId w:val="10"/>
        </w:numPr>
      </w:pPr>
      <w:r>
        <w:t>The bid evaluation process consists of several stages that are applicable according to the nature of the bid as defined in the table below.</w:t>
      </w:r>
    </w:p>
    <w:p w14:paraId="1413ED3A" w14:textId="77777777" w:rsidR="00765B5B" w:rsidRDefault="00765B5B" w:rsidP="00F705A5">
      <w:pPr>
        <w:pStyle w:val="Specification"/>
        <w:numPr>
          <w:ilvl w:val="0"/>
          <w:numId w:val="10"/>
        </w:numPr>
      </w:pPr>
      <w:r w:rsidRPr="00765B5B">
        <w:t>The bidder must qualify for each stage to be eligible to proceed to the next stage of the evaluation.</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6E5D60" w14:paraId="07E615FA" w14:textId="77777777" w:rsidTr="006E5D60">
        <w:tc>
          <w:tcPr>
            <w:tcW w:w="7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5B80979F" w14:textId="77777777" w:rsidR="006E5D60" w:rsidRDefault="006E5D60">
            <w:pPr>
              <w:rPr>
                <w:rFonts w:asciiTheme="minorHAnsi" w:hAnsiTheme="minorHAnsi"/>
                <w:b/>
                <w:lang w:eastAsia="en-ZA"/>
              </w:rPr>
            </w:pPr>
            <w:r>
              <w:rPr>
                <w:rFonts w:asciiTheme="minorHAnsi" w:hAnsiTheme="minorHAnsi"/>
                <w:b/>
                <w:lang w:eastAsia="en-ZA"/>
              </w:rPr>
              <w:t>Stage</w:t>
            </w:r>
          </w:p>
        </w:tc>
        <w:tc>
          <w:tcPr>
            <w:tcW w:w="305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6F458886" w14:textId="77777777" w:rsidR="006E5D60" w:rsidRDefault="006E5D60">
            <w:pPr>
              <w:rPr>
                <w:rFonts w:asciiTheme="minorHAnsi" w:hAnsiTheme="minorHAnsi"/>
                <w:b/>
                <w:lang w:eastAsia="en-ZA"/>
              </w:rPr>
            </w:pPr>
            <w:r>
              <w:rPr>
                <w:rFonts w:asciiTheme="minorHAnsi" w:hAnsiTheme="minorHAnsi"/>
                <w:b/>
                <w:lang w:eastAsia="en-ZA"/>
              </w:rPr>
              <w:t>Description</w:t>
            </w:r>
          </w:p>
        </w:tc>
        <w:tc>
          <w:tcPr>
            <w:tcW w:w="12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59936DBF" w14:textId="77777777" w:rsidR="006E5D60" w:rsidRDefault="006E5D60">
            <w:pPr>
              <w:rPr>
                <w:rFonts w:asciiTheme="minorHAnsi" w:hAnsiTheme="minorHAnsi"/>
                <w:b/>
                <w:lang w:eastAsia="en-ZA"/>
              </w:rPr>
            </w:pPr>
            <w:r>
              <w:rPr>
                <w:rFonts w:asciiTheme="minorHAnsi" w:hAnsiTheme="minorHAnsi"/>
                <w:b/>
                <w:lang w:eastAsia="en-ZA"/>
              </w:rPr>
              <w:t>Applicable for this bid</w:t>
            </w:r>
          </w:p>
        </w:tc>
      </w:tr>
      <w:tr w:rsidR="006E5D60" w14:paraId="44289680" w14:textId="77777777" w:rsidTr="006E5D60">
        <w:tc>
          <w:tcPr>
            <w:tcW w:w="7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0E5C647" w14:textId="77777777" w:rsidR="006E5D60" w:rsidRDefault="006E5D60">
            <w:pPr>
              <w:rPr>
                <w:rFonts w:asciiTheme="minorHAnsi" w:hAnsiTheme="minorHAnsi"/>
                <w:lang w:eastAsia="en-ZA"/>
              </w:rPr>
            </w:pPr>
            <w:r>
              <w:rPr>
                <w:rFonts w:asciiTheme="minorHAnsi" w:hAnsiTheme="minorHAnsi"/>
                <w:lang w:eastAsia="en-ZA"/>
              </w:rPr>
              <w:t>Stage 1</w:t>
            </w:r>
            <w:r>
              <w:rPr>
                <w:rFonts w:asciiTheme="minorHAnsi" w:hAnsiTheme="minorHAnsi"/>
                <w:lang w:eastAsia="en-ZA"/>
              </w:rPr>
              <w:tab/>
            </w:r>
          </w:p>
        </w:tc>
        <w:tc>
          <w:tcPr>
            <w:tcW w:w="305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9F45CF3" w14:textId="77777777" w:rsidR="006E5D60" w:rsidRDefault="006E5D60">
            <w:pPr>
              <w:rPr>
                <w:rFonts w:asciiTheme="minorHAnsi" w:hAnsiTheme="minorHAnsi"/>
                <w:lang w:eastAsia="en-ZA"/>
              </w:rPr>
            </w:pPr>
            <w:r>
              <w:rPr>
                <w:rFonts w:asciiTheme="minorHAnsi" w:hAnsiTheme="minorHAnsi"/>
                <w:lang w:eastAsia="en-ZA"/>
              </w:rPr>
              <w:t>Administrative pre-qualification verification</w:t>
            </w:r>
          </w:p>
        </w:tc>
        <w:tc>
          <w:tcPr>
            <w:tcW w:w="12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1E9E90E0" w14:textId="77777777" w:rsidR="006E5D60" w:rsidRDefault="006E5D60">
            <w:pPr>
              <w:jc w:val="center"/>
              <w:rPr>
                <w:rFonts w:asciiTheme="minorHAnsi" w:hAnsiTheme="minorHAnsi"/>
                <w:lang w:eastAsia="en-ZA"/>
              </w:rPr>
            </w:pPr>
            <w:r>
              <w:rPr>
                <w:rFonts w:asciiTheme="minorHAnsi" w:hAnsiTheme="minorHAnsi"/>
                <w:lang w:eastAsia="en-ZA"/>
              </w:rPr>
              <w:t>YES</w:t>
            </w:r>
          </w:p>
        </w:tc>
      </w:tr>
      <w:tr w:rsidR="006E5D60" w14:paraId="236C0CCB" w14:textId="77777777" w:rsidTr="006E5D60">
        <w:tc>
          <w:tcPr>
            <w:tcW w:w="7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4227E05" w14:textId="77777777" w:rsidR="006E5D60" w:rsidRDefault="006E5D60">
            <w:pPr>
              <w:rPr>
                <w:rFonts w:asciiTheme="minorHAnsi" w:hAnsiTheme="minorHAnsi"/>
                <w:lang w:eastAsia="en-ZA"/>
              </w:rPr>
            </w:pPr>
            <w:r>
              <w:rPr>
                <w:rFonts w:asciiTheme="minorHAnsi" w:hAnsiTheme="minorHAnsi"/>
                <w:lang w:eastAsia="en-ZA"/>
              </w:rPr>
              <w:t>Stage 2A</w:t>
            </w:r>
          </w:p>
        </w:tc>
        <w:tc>
          <w:tcPr>
            <w:tcW w:w="305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A4977A3" w14:textId="77777777" w:rsidR="006E5D60" w:rsidRDefault="006E5D60">
            <w:pPr>
              <w:rPr>
                <w:rFonts w:asciiTheme="minorHAnsi" w:hAnsiTheme="minorHAnsi"/>
                <w:lang w:eastAsia="en-ZA"/>
              </w:rPr>
            </w:pPr>
            <w:r>
              <w:rPr>
                <w:rFonts w:asciiTheme="minorHAnsi" w:hAnsiTheme="minorHAnsi"/>
                <w:lang w:eastAsia="en-ZA"/>
              </w:rPr>
              <w:t>Technical Mandatory requirement evaluation</w:t>
            </w:r>
          </w:p>
        </w:tc>
        <w:tc>
          <w:tcPr>
            <w:tcW w:w="12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0F7F5852" w14:textId="77777777" w:rsidR="006E5D60" w:rsidRDefault="006E5D60">
            <w:pPr>
              <w:jc w:val="center"/>
              <w:rPr>
                <w:rFonts w:asciiTheme="minorHAnsi" w:hAnsiTheme="minorHAnsi"/>
                <w:lang w:eastAsia="en-ZA"/>
              </w:rPr>
            </w:pPr>
            <w:r>
              <w:rPr>
                <w:rFonts w:asciiTheme="minorHAnsi" w:hAnsiTheme="minorHAnsi"/>
                <w:lang w:eastAsia="en-ZA"/>
              </w:rPr>
              <w:t>YES</w:t>
            </w:r>
          </w:p>
        </w:tc>
      </w:tr>
      <w:tr w:rsidR="00773884" w14:paraId="085E83CE" w14:textId="77777777" w:rsidTr="006E5D60">
        <w:tc>
          <w:tcPr>
            <w:tcW w:w="7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80E96E1" w14:textId="23B1EE82" w:rsidR="00773884" w:rsidRDefault="00773884">
            <w:pPr>
              <w:rPr>
                <w:rFonts w:asciiTheme="minorHAnsi" w:hAnsiTheme="minorHAnsi"/>
                <w:lang w:eastAsia="en-ZA"/>
              </w:rPr>
            </w:pPr>
            <w:r>
              <w:rPr>
                <w:rFonts w:asciiTheme="minorHAnsi" w:hAnsiTheme="minorHAnsi"/>
                <w:lang w:eastAsia="en-ZA"/>
              </w:rPr>
              <w:t>Stage 2B</w:t>
            </w:r>
          </w:p>
        </w:tc>
        <w:tc>
          <w:tcPr>
            <w:tcW w:w="305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2BF3783" w14:textId="58AB55D9" w:rsidR="00773884" w:rsidRDefault="00773884">
            <w:pPr>
              <w:rPr>
                <w:rFonts w:asciiTheme="minorHAnsi" w:hAnsiTheme="minorHAnsi"/>
                <w:lang w:eastAsia="en-ZA"/>
              </w:rPr>
            </w:pPr>
            <w:r>
              <w:rPr>
                <w:rFonts w:asciiTheme="minorHAnsi" w:hAnsiTheme="minorHAnsi"/>
                <w:lang w:eastAsia="en-ZA"/>
              </w:rPr>
              <w:t>Functional Technical Requirements</w:t>
            </w:r>
          </w:p>
        </w:tc>
        <w:tc>
          <w:tcPr>
            <w:tcW w:w="12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CC18D81" w14:textId="2DBF8E8D" w:rsidR="00773884" w:rsidRDefault="00773884">
            <w:pPr>
              <w:jc w:val="center"/>
              <w:rPr>
                <w:rFonts w:asciiTheme="minorHAnsi" w:hAnsiTheme="minorHAnsi"/>
                <w:lang w:eastAsia="en-ZA"/>
              </w:rPr>
            </w:pPr>
            <w:r>
              <w:rPr>
                <w:rFonts w:asciiTheme="minorHAnsi" w:hAnsiTheme="minorHAnsi"/>
                <w:lang w:eastAsia="en-ZA"/>
              </w:rPr>
              <w:t>YES</w:t>
            </w:r>
          </w:p>
        </w:tc>
      </w:tr>
      <w:tr w:rsidR="00D72FF8" w14:paraId="46EE2828" w14:textId="77777777" w:rsidTr="006E5D60">
        <w:tc>
          <w:tcPr>
            <w:tcW w:w="7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3339AC5" w14:textId="77777777" w:rsidR="00D72FF8" w:rsidRDefault="00D72FF8" w:rsidP="00D72FF8">
            <w:pPr>
              <w:rPr>
                <w:rFonts w:asciiTheme="minorHAnsi" w:hAnsiTheme="minorHAnsi"/>
                <w:lang w:eastAsia="en-ZA"/>
              </w:rPr>
            </w:pPr>
            <w:r>
              <w:rPr>
                <w:rFonts w:asciiTheme="minorHAnsi" w:hAnsiTheme="minorHAnsi"/>
                <w:lang w:eastAsia="en-ZA"/>
              </w:rPr>
              <w:t>Stage 3</w:t>
            </w:r>
          </w:p>
        </w:tc>
        <w:tc>
          <w:tcPr>
            <w:tcW w:w="305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DC534EE" w14:textId="77777777" w:rsidR="00D72FF8" w:rsidRDefault="00D72FF8" w:rsidP="00D72FF8">
            <w:pPr>
              <w:rPr>
                <w:rFonts w:asciiTheme="minorHAnsi" w:hAnsiTheme="minorHAnsi"/>
                <w:lang w:eastAsia="en-ZA"/>
              </w:rPr>
            </w:pPr>
            <w:r>
              <w:rPr>
                <w:rFonts w:asciiTheme="minorHAnsi" w:hAnsiTheme="minorHAnsi"/>
                <w:lang w:eastAsia="en-ZA"/>
              </w:rPr>
              <w:t>Special Conditions of Contract verification</w:t>
            </w:r>
          </w:p>
        </w:tc>
        <w:tc>
          <w:tcPr>
            <w:tcW w:w="12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418C8599" w14:textId="77777777" w:rsidR="00D72FF8" w:rsidRDefault="00D72FF8" w:rsidP="00D72FF8">
            <w:pPr>
              <w:jc w:val="center"/>
              <w:rPr>
                <w:rFonts w:asciiTheme="minorHAnsi" w:hAnsiTheme="minorHAnsi"/>
                <w:lang w:eastAsia="en-ZA"/>
              </w:rPr>
            </w:pPr>
            <w:r>
              <w:rPr>
                <w:rFonts w:asciiTheme="minorHAnsi" w:hAnsiTheme="minorHAnsi"/>
                <w:lang w:eastAsia="en-ZA"/>
              </w:rPr>
              <w:t>YES</w:t>
            </w:r>
          </w:p>
        </w:tc>
      </w:tr>
      <w:tr w:rsidR="00D72FF8" w14:paraId="27FA5E5C" w14:textId="77777777" w:rsidTr="006E5D60">
        <w:tc>
          <w:tcPr>
            <w:tcW w:w="70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9875DC0" w14:textId="77777777" w:rsidR="00D72FF8" w:rsidRDefault="00D72FF8" w:rsidP="00D72FF8">
            <w:pPr>
              <w:rPr>
                <w:rFonts w:asciiTheme="minorHAnsi" w:hAnsiTheme="minorHAnsi"/>
                <w:lang w:eastAsia="en-ZA"/>
              </w:rPr>
            </w:pPr>
            <w:r>
              <w:rPr>
                <w:rFonts w:asciiTheme="minorHAnsi" w:hAnsiTheme="minorHAnsi"/>
                <w:lang w:eastAsia="en-ZA"/>
              </w:rPr>
              <w:t>Stage 4</w:t>
            </w:r>
            <w:r>
              <w:rPr>
                <w:rFonts w:asciiTheme="minorHAnsi" w:hAnsiTheme="minorHAnsi"/>
                <w:lang w:eastAsia="en-ZA"/>
              </w:rPr>
              <w:tab/>
            </w:r>
          </w:p>
        </w:tc>
        <w:tc>
          <w:tcPr>
            <w:tcW w:w="305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92452B6" w14:textId="77777777" w:rsidR="00D72FF8" w:rsidRDefault="00D72FF8" w:rsidP="00D72FF8">
            <w:pPr>
              <w:rPr>
                <w:rFonts w:asciiTheme="minorHAnsi" w:hAnsiTheme="minorHAnsi"/>
                <w:lang w:eastAsia="en-ZA"/>
              </w:rPr>
            </w:pPr>
            <w:r>
              <w:rPr>
                <w:rFonts w:asciiTheme="minorHAnsi" w:hAnsiTheme="minorHAnsi"/>
                <w:lang w:eastAsia="en-ZA"/>
              </w:rPr>
              <w:t>Price / B-BBEE evaluation</w:t>
            </w:r>
          </w:p>
        </w:tc>
        <w:tc>
          <w:tcPr>
            <w:tcW w:w="12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2185E04B" w14:textId="77777777" w:rsidR="00D72FF8" w:rsidRDefault="00D72FF8" w:rsidP="00D72FF8">
            <w:pPr>
              <w:jc w:val="center"/>
              <w:rPr>
                <w:rFonts w:asciiTheme="minorHAnsi" w:hAnsiTheme="minorHAnsi"/>
                <w:lang w:eastAsia="en-ZA"/>
              </w:rPr>
            </w:pPr>
            <w:r>
              <w:rPr>
                <w:rFonts w:asciiTheme="minorHAnsi" w:hAnsiTheme="minorHAnsi"/>
                <w:lang w:eastAsia="en-ZA"/>
              </w:rPr>
              <w:t>YES</w:t>
            </w:r>
          </w:p>
        </w:tc>
      </w:tr>
    </w:tbl>
    <w:p w14:paraId="4B02C357" w14:textId="77777777" w:rsidR="006E5D60" w:rsidRDefault="006E5D60" w:rsidP="006E5D60">
      <w:pPr>
        <w:pStyle w:val="Specification"/>
        <w:tabs>
          <w:tab w:val="left" w:pos="720"/>
        </w:tabs>
        <w:ind w:left="567"/>
      </w:pPr>
    </w:p>
    <w:p w14:paraId="440CCB3A" w14:textId="77777777" w:rsidR="0051162B" w:rsidRPr="00F81E2D" w:rsidRDefault="0051162B" w:rsidP="0051162B">
      <w:pPr>
        <w:pStyle w:val="Specification"/>
        <w:ind w:left="567"/>
      </w:pPr>
    </w:p>
    <w:p w14:paraId="39DD5C1E" w14:textId="77777777" w:rsidR="00A00EC3" w:rsidRPr="00F81E2D" w:rsidRDefault="009A3591" w:rsidP="000B17A9">
      <w:pPr>
        <w:pStyle w:val="AnnexH2"/>
      </w:pPr>
      <w:bookmarkStart w:id="28" w:name="_Toc435315888"/>
      <w:bookmarkStart w:id="29" w:name="_Toc88557831"/>
      <w:r w:rsidRPr="00F81E2D">
        <w:lastRenderedPageBreak/>
        <w:t>ADMINISTRATIVE</w:t>
      </w:r>
      <w:r w:rsidR="00A00EC3" w:rsidRPr="00F81E2D">
        <w:t xml:space="preserve"> PRE-QUALIFICATION</w:t>
      </w:r>
      <w:bookmarkEnd w:id="28"/>
      <w:bookmarkEnd w:id="29"/>
    </w:p>
    <w:p w14:paraId="7C23C1E3" w14:textId="77777777" w:rsidR="00FA52A7" w:rsidRPr="00F81E2D" w:rsidRDefault="00FA52A7" w:rsidP="000B17A9">
      <w:pPr>
        <w:pStyle w:val="Heading1"/>
      </w:pPr>
      <w:bookmarkStart w:id="30" w:name="_Toc88557832"/>
      <w:bookmarkStart w:id="31" w:name="_Toc435315889"/>
      <w:r w:rsidRPr="00F81E2D">
        <w:t>ADMINISTRATIVE PRE-QUALIFICATION REQUIREMENTS</w:t>
      </w:r>
      <w:bookmarkEnd w:id="30"/>
    </w:p>
    <w:p w14:paraId="02D21D40" w14:textId="77777777" w:rsidR="00D930AA" w:rsidRDefault="00D930AA" w:rsidP="00D930AA">
      <w:pPr>
        <w:pStyle w:val="Heading2"/>
        <w:tabs>
          <w:tab w:val="clear" w:pos="502"/>
          <w:tab w:val="num" w:pos="567"/>
        </w:tabs>
      </w:pPr>
      <w:bookmarkStart w:id="32" w:name="_Toc76647156"/>
      <w:bookmarkStart w:id="33" w:name="_Toc88557833"/>
      <w:bookmarkEnd w:id="31"/>
      <w:r>
        <w:t>ADMINISTRATIVE PRE-QUALIFICATION VERIFICATION</w:t>
      </w:r>
      <w:bookmarkEnd w:id="32"/>
      <w:bookmarkEnd w:id="33"/>
    </w:p>
    <w:p w14:paraId="51B8D66C" w14:textId="77777777" w:rsidR="00D930AA" w:rsidRDefault="00D930AA" w:rsidP="006B36FA">
      <w:pPr>
        <w:pStyle w:val="Specification"/>
        <w:numPr>
          <w:ilvl w:val="0"/>
          <w:numId w:val="11"/>
        </w:numPr>
        <w:jc w:val="both"/>
      </w:pPr>
      <w:r>
        <w:t xml:space="preserve">The bidder </w:t>
      </w:r>
      <w:r>
        <w:rPr>
          <w:b/>
        </w:rPr>
        <w:t>must comply</w:t>
      </w:r>
      <w:r>
        <w:t xml:space="preserve"> with ALL of the bid pre-qualification requirements in order for the bid to be accepted for evaluation.</w:t>
      </w:r>
    </w:p>
    <w:p w14:paraId="3B06D397" w14:textId="77777777" w:rsidR="00D930AA" w:rsidRDefault="00D930AA" w:rsidP="006B36FA">
      <w:pPr>
        <w:pStyle w:val="Specification"/>
        <w:numPr>
          <w:ilvl w:val="0"/>
          <w:numId w:val="11"/>
        </w:numPr>
        <w:jc w:val="both"/>
      </w:pPr>
      <w:r>
        <w:t xml:space="preserve">If the Bidder failed to comply with any of the administrative pre-qualification requirements, or if SITA is unable to verify whether the pre-qualification requirements are met, then SITA reserves the right to – </w:t>
      </w:r>
    </w:p>
    <w:p w14:paraId="0FF016FC" w14:textId="77777777" w:rsidR="00D930AA" w:rsidRDefault="00D930AA" w:rsidP="006B36FA">
      <w:pPr>
        <w:pStyle w:val="Specification"/>
        <w:numPr>
          <w:ilvl w:val="1"/>
          <w:numId w:val="11"/>
        </w:numPr>
        <w:tabs>
          <w:tab w:val="clear" w:pos="993"/>
          <w:tab w:val="num" w:pos="1134"/>
        </w:tabs>
        <w:ind w:left="1134"/>
        <w:jc w:val="both"/>
      </w:pPr>
      <w:r>
        <w:t>Reject the bid and not evaluate it, or</w:t>
      </w:r>
    </w:p>
    <w:p w14:paraId="08AE6DD5" w14:textId="77777777" w:rsidR="00D930AA" w:rsidRDefault="00D930AA" w:rsidP="006B36FA">
      <w:pPr>
        <w:pStyle w:val="Specification"/>
        <w:numPr>
          <w:ilvl w:val="1"/>
          <w:numId w:val="11"/>
        </w:numPr>
        <w:tabs>
          <w:tab w:val="clear" w:pos="993"/>
          <w:tab w:val="num" w:pos="1134"/>
        </w:tabs>
        <w:ind w:left="1134"/>
        <w:jc w:val="both"/>
      </w:pPr>
      <w:r>
        <w:t>Accept the bid for evaluation, on condition that the Bidder must submit within 7 (seven) days any supplementary information to achieve full compliance, provided that the supplementary information is administrative and not substantive in nature.</w:t>
      </w:r>
    </w:p>
    <w:p w14:paraId="26B84545" w14:textId="77777777" w:rsidR="00D930AA" w:rsidRDefault="00D930AA" w:rsidP="006B36FA">
      <w:pPr>
        <w:pStyle w:val="Heading2"/>
        <w:tabs>
          <w:tab w:val="clear" w:pos="502"/>
          <w:tab w:val="num" w:pos="567"/>
        </w:tabs>
        <w:jc w:val="both"/>
      </w:pPr>
      <w:bookmarkStart w:id="34" w:name="_Toc76647157"/>
      <w:bookmarkStart w:id="35" w:name="_Toc435315890"/>
      <w:bookmarkStart w:id="36" w:name="_Toc88557834"/>
      <w:r>
        <w:t>ADMINISTRATIVE PRE-QUALIFICATION REQUIREMENTS</w:t>
      </w:r>
      <w:bookmarkEnd w:id="34"/>
      <w:bookmarkEnd w:id="35"/>
      <w:bookmarkEnd w:id="36"/>
    </w:p>
    <w:p w14:paraId="6CB198ED" w14:textId="4F85E288" w:rsidR="002F272F" w:rsidRDefault="001E4D72" w:rsidP="00FF016D">
      <w:pPr>
        <w:pStyle w:val="Specification"/>
        <w:numPr>
          <w:ilvl w:val="1"/>
          <w:numId w:val="35"/>
        </w:numPr>
        <w:jc w:val="both"/>
      </w:pPr>
      <w:r w:rsidRPr="00C30D24">
        <w:rPr>
          <w:b/>
        </w:rPr>
        <w:t>Submission of bid response</w:t>
      </w:r>
      <w:r w:rsidRPr="00482B8D">
        <w:rPr>
          <w:b/>
        </w:rPr>
        <w:t>:</w:t>
      </w:r>
      <w:r w:rsidRPr="00F81E2D">
        <w:t xml:space="preserve"> The bidder has submitted a bid response documentation pack – </w:t>
      </w:r>
    </w:p>
    <w:p w14:paraId="3AC4D49E" w14:textId="77777777" w:rsidR="009431ED" w:rsidRDefault="009431ED" w:rsidP="009431ED">
      <w:pPr>
        <w:pStyle w:val="Specification"/>
        <w:numPr>
          <w:ilvl w:val="0"/>
          <w:numId w:val="57"/>
        </w:numPr>
        <w:jc w:val="both"/>
      </w:pPr>
      <w:r>
        <w:t>that was delivered at the correct physical or postal address and within the stipulated date and time as specified in the “Invitation to Bid” cover page, and;</w:t>
      </w:r>
    </w:p>
    <w:p w14:paraId="5E504AC1" w14:textId="218FCEE9" w:rsidR="009431ED" w:rsidRDefault="009431ED" w:rsidP="009431ED">
      <w:pPr>
        <w:pStyle w:val="Specification"/>
        <w:numPr>
          <w:ilvl w:val="0"/>
          <w:numId w:val="57"/>
        </w:numPr>
        <w:jc w:val="both"/>
      </w:pPr>
      <w:r>
        <w:t xml:space="preserve">in the correct format as one original document, two copy and one (1) electronic copies in USB in Portable Document Format (PDF). </w:t>
      </w:r>
    </w:p>
    <w:p w14:paraId="08BBDA8D" w14:textId="79E9F170" w:rsidR="009A2687" w:rsidRPr="00FF016D" w:rsidRDefault="009A2687" w:rsidP="006B36FA">
      <w:pPr>
        <w:pStyle w:val="Specification"/>
        <w:numPr>
          <w:ilvl w:val="1"/>
          <w:numId w:val="35"/>
        </w:numPr>
        <w:jc w:val="both"/>
        <w:rPr>
          <w:bCs/>
        </w:rPr>
      </w:pPr>
      <w:r w:rsidRPr="009A2687">
        <w:rPr>
          <w:b/>
        </w:rPr>
        <w:t>Attendance of briefing session:</w:t>
      </w:r>
      <w:r w:rsidRPr="009A2687">
        <w:rPr>
          <w:bCs/>
        </w:rPr>
        <w:t xml:space="preserve"> A </w:t>
      </w:r>
      <w:r w:rsidR="00FF016D">
        <w:rPr>
          <w:bCs/>
        </w:rPr>
        <w:t>Non-</w:t>
      </w:r>
      <w:r w:rsidRPr="009A2687">
        <w:rPr>
          <w:bCs/>
        </w:rPr>
        <w:t xml:space="preserve">Compulsory Virtual Briefing session will be held. The bidder has to sign the briefing session attendance register using the same information (bidder company name, bidder representative person name and contact details) as submitted in the bidder’s response document. The attendance of the briefing session is </w:t>
      </w:r>
      <w:r w:rsidR="00FF016D">
        <w:rPr>
          <w:bCs/>
        </w:rPr>
        <w:t>non-</w:t>
      </w:r>
      <w:r w:rsidRPr="009A2687">
        <w:rPr>
          <w:bCs/>
        </w:rPr>
        <w:t>compulsor</w:t>
      </w:r>
      <w:r w:rsidR="00FF016D">
        <w:rPr>
          <w:bCs/>
        </w:rPr>
        <w:t>y.</w:t>
      </w:r>
    </w:p>
    <w:p w14:paraId="1F467F2D" w14:textId="77777777" w:rsidR="001E4D72" w:rsidRPr="00F81E2D" w:rsidRDefault="001E4D72" w:rsidP="00FF016D">
      <w:pPr>
        <w:pStyle w:val="Specification"/>
        <w:numPr>
          <w:ilvl w:val="1"/>
          <w:numId w:val="35"/>
        </w:numPr>
        <w:jc w:val="both"/>
      </w:pPr>
      <w:r w:rsidRPr="00C30D24">
        <w:rPr>
          <w:b/>
        </w:rPr>
        <w:t>Registered Supplier</w:t>
      </w:r>
      <w:r>
        <w:t>:</w:t>
      </w:r>
      <w:r w:rsidRPr="006C16A2">
        <w:t xml:space="preserve"> </w:t>
      </w:r>
      <w:r w:rsidRPr="00F81E2D">
        <w:t xml:space="preserve">The bidder is, in terms of National Treasury Instruction Note </w:t>
      </w:r>
      <w:r>
        <w:t>4A</w:t>
      </w:r>
      <w:r w:rsidRPr="00F81E2D">
        <w:t xml:space="preserve"> of 2016/17, registered as a Supplier on National Treasury Central Supplier Database (CSD).</w:t>
      </w:r>
    </w:p>
    <w:p w14:paraId="6E899C8A" w14:textId="77777777" w:rsidR="00A00EC3" w:rsidRDefault="00A00EC3" w:rsidP="00A00EC3"/>
    <w:p w14:paraId="30474701" w14:textId="77777777" w:rsidR="001E4D72" w:rsidRDefault="001E4D72" w:rsidP="00A00EC3"/>
    <w:p w14:paraId="6E9ECEBA" w14:textId="77777777" w:rsidR="001E4D72" w:rsidRDefault="001E4D72" w:rsidP="00A00EC3"/>
    <w:p w14:paraId="5D6DA463" w14:textId="77777777" w:rsidR="001E4D72" w:rsidRDefault="001E4D72" w:rsidP="00A00EC3"/>
    <w:p w14:paraId="52485CAE" w14:textId="77777777" w:rsidR="001E4D72" w:rsidRPr="001E4D72" w:rsidRDefault="001E4D72" w:rsidP="001E4D72">
      <w:pPr>
        <w:pStyle w:val="AnnexH2"/>
      </w:pPr>
      <w:bookmarkStart w:id="37" w:name="_Toc81303054"/>
      <w:bookmarkStart w:id="38" w:name="_Toc88557835"/>
      <w:r w:rsidRPr="001E4D72">
        <w:lastRenderedPageBreak/>
        <w:t>TECHNICAL MANDATORY</w:t>
      </w:r>
      <w:bookmarkEnd w:id="37"/>
      <w:r>
        <w:t>,</w:t>
      </w:r>
      <w:bookmarkEnd w:id="38"/>
      <w:r>
        <w:t xml:space="preserve"> </w:t>
      </w:r>
    </w:p>
    <w:p w14:paraId="3D185C92" w14:textId="77777777" w:rsidR="00FA52A7" w:rsidRPr="00F81E2D" w:rsidRDefault="00FF0970" w:rsidP="00F3422E">
      <w:pPr>
        <w:pStyle w:val="Heading1"/>
      </w:pPr>
      <w:bookmarkStart w:id="39" w:name="_Toc88557836"/>
      <w:bookmarkStart w:id="40" w:name="_Toc435315892"/>
      <w:r>
        <w:t>T</w:t>
      </w:r>
      <w:r w:rsidR="00FA52A7" w:rsidRPr="00F81E2D">
        <w:t>ECHNICAL MANDATORY</w:t>
      </w:r>
      <w:bookmarkEnd w:id="39"/>
    </w:p>
    <w:p w14:paraId="6AA43350" w14:textId="77777777" w:rsidR="00D930AA" w:rsidRDefault="00D930AA" w:rsidP="00D930AA">
      <w:pPr>
        <w:pStyle w:val="Heading2"/>
        <w:tabs>
          <w:tab w:val="clear" w:pos="502"/>
          <w:tab w:val="num" w:pos="567"/>
        </w:tabs>
      </w:pPr>
      <w:bookmarkStart w:id="41" w:name="_Toc76647160"/>
      <w:bookmarkStart w:id="42" w:name="_Toc88557837"/>
      <w:bookmarkStart w:id="43" w:name="_Toc435315906"/>
      <w:bookmarkEnd w:id="40"/>
      <w:r>
        <w:t>INSTRUCTION AND EVALUATION CRITERIA</w:t>
      </w:r>
      <w:bookmarkEnd w:id="41"/>
      <w:bookmarkEnd w:id="42"/>
    </w:p>
    <w:p w14:paraId="385181F1" w14:textId="77777777" w:rsidR="001E4D72" w:rsidRPr="00F81E2D" w:rsidRDefault="001E4D72" w:rsidP="002F272F">
      <w:pPr>
        <w:pStyle w:val="Specification"/>
        <w:numPr>
          <w:ilvl w:val="1"/>
          <w:numId w:val="42"/>
        </w:numPr>
        <w:jc w:val="both"/>
      </w:pPr>
      <w:bookmarkStart w:id="44" w:name="_Toc435315893"/>
      <w:r w:rsidRPr="00F81E2D">
        <w:t xml:space="preserve">The bidder </w:t>
      </w:r>
      <w:r w:rsidRPr="00CA7CB5">
        <w:rPr>
          <w:b/>
        </w:rPr>
        <w:t>must comply with ALL</w:t>
      </w:r>
      <w:r w:rsidRPr="008B076A">
        <w:rPr>
          <w:b/>
        </w:rPr>
        <w:t xml:space="preserve"> the requirements as per section </w:t>
      </w:r>
      <w:r w:rsidRPr="00CA7CB5">
        <w:rPr>
          <w:b/>
        </w:rPr>
        <w:fldChar w:fldCharType="begin"/>
      </w:r>
      <w:r w:rsidRPr="00CA7CB5">
        <w:rPr>
          <w:b/>
        </w:rPr>
        <w:instrText xml:space="preserve"> REF _Ref455335758 \r \h  \* MERGEFORMAT </w:instrText>
      </w:r>
      <w:r w:rsidRPr="00CA7CB5">
        <w:rPr>
          <w:b/>
        </w:rPr>
      </w:r>
      <w:r w:rsidRPr="00CA7CB5">
        <w:rPr>
          <w:b/>
        </w:rPr>
        <w:fldChar w:fldCharType="separate"/>
      </w:r>
      <w:r w:rsidRPr="00CA7CB5">
        <w:rPr>
          <w:b/>
        </w:rPr>
        <w:t>6</w:t>
      </w:r>
      <w:r w:rsidRPr="008B076A">
        <w:rPr>
          <w:b/>
        </w:rPr>
        <w:t>.2</w:t>
      </w:r>
      <w:r w:rsidRPr="00CA7CB5">
        <w:rPr>
          <w:b/>
        </w:rPr>
        <w:fldChar w:fldCharType="end"/>
      </w:r>
      <w:r w:rsidRPr="00CA7CB5">
        <w:rPr>
          <w:b/>
        </w:rPr>
        <w:t xml:space="preserve"> below </w:t>
      </w:r>
      <w:r w:rsidRPr="008B076A">
        <w:rPr>
          <w:b/>
        </w:rPr>
        <w:t>by providing substantiating evidence</w:t>
      </w:r>
      <w:r w:rsidRPr="00482B8D">
        <w:t xml:space="preserve"> </w:t>
      </w:r>
      <w:r w:rsidRPr="00F81E2D">
        <w:t xml:space="preserve">in the form of documentation or information, failing which </w:t>
      </w:r>
      <w:r>
        <w:t>it will be</w:t>
      </w:r>
      <w:r w:rsidRPr="00F81E2D">
        <w:t xml:space="preserve"> regarded as “NOT COMPLY”.</w:t>
      </w:r>
    </w:p>
    <w:p w14:paraId="29F2DA63" w14:textId="77777777" w:rsidR="001E4D72" w:rsidRPr="00F81E2D" w:rsidRDefault="001E4D72" w:rsidP="002F272F">
      <w:pPr>
        <w:pStyle w:val="Specification"/>
        <w:numPr>
          <w:ilvl w:val="1"/>
          <w:numId w:val="42"/>
        </w:numPr>
        <w:jc w:val="both"/>
      </w:pPr>
      <w:r w:rsidRPr="00F81E2D">
        <w:t xml:space="preserve">The bidder </w:t>
      </w:r>
      <w:r w:rsidRPr="008B076A">
        <w:rPr>
          <w:b/>
        </w:rPr>
        <w:t>must provide a unique reference number</w:t>
      </w:r>
      <w:r w:rsidRPr="00F81E2D">
        <w:t xml:space="preserve"> (e.g. binder/folio, chapter, section, page) to locate substantiating evidence in the bid response. During evaluation, SITA reserves the right to treat substantiation evidence that cannot be located in the bid response as “NOT COMPLY”.</w:t>
      </w:r>
    </w:p>
    <w:p w14:paraId="64B0C7A7" w14:textId="77777777" w:rsidR="001E4D72" w:rsidRDefault="001E4D72" w:rsidP="002F272F">
      <w:pPr>
        <w:pStyle w:val="Specification"/>
        <w:numPr>
          <w:ilvl w:val="1"/>
          <w:numId w:val="42"/>
        </w:numPr>
        <w:jc w:val="both"/>
      </w:pPr>
      <w:r w:rsidRPr="00F81E2D">
        <w:t xml:space="preserve">The bidder </w:t>
      </w:r>
      <w:r w:rsidRPr="008B076A">
        <w:rPr>
          <w:b/>
        </w:rPr>
        <w:t xml:space="preserve">must complete the declaration of </w:t>
      </w:r>
      <w:r w:rsidRPr="00FF016D">
        <w:rPr>
          <w:b/>
        </w:rPr>
        <w:t>compliance</w:t>
      </w:r>
      <w:r w:rsidRPr="006B36FA">
        <w:rPr>
          <w:b/>
        </w:rPr>
        <w:t xml:space="preserve"> as per section </w:t>
      </w:r>
      <w:r w:rsidRPr="006B36FA">
        <w:rPr>
          <w:b/>
        </w:rPr>
        <w:fldChar w:fldCharType="begin"/>
      </w:r>
      <w:r w:rsidRPr="006B36FA">
        <w:rPr>
          <w:b/>
        </w:rPr>
        <w:instrText xml:space="preserve"> REF _Ref455335890 \w \h  \* MERGEFORMAT </w:instrText>
      </w:r>
      <w:r w:rsidRPr="006B36FA">
        <w:rPr>
          <w:b/>
        </w:rPr>
      </w:r>
      <w:r w:rsidRPr="006B36FA">
        <w:rPr>
          <w:b/>
        </w:rPr>
        <w:fldChar w:fldCharType="separate"/>
      </w:r>
      <w:r w:rsidRPr="006B36FA">
        <w:rPr>
          <w:b/>
        </w:rPr>
        <w:t>6.3</w:t>
      </w:r>
      <w:r w:rsidRPr="006B36FA">
        <w:rPr>
          <w:b/>
        </w:rPr>
        <w:fldChar w:fldCharType="end"/>
      </w:r>
      <w:r w:rsidRPr="00F81E2D">
        <w:t xml:space="preserve"> below by marking with an “X” either “COMPLY”, or “NOT COMPLY” with ALL of the technical mandatory requirements, failing which </w:t>
      </w:r>
      <w:r>
        <w:t xml:space="preserve">it will be </w:t>
      </w:r>
      <w:r w:rsidRPr="00F81E2D">
        <w:t>regarded as “NOT COMPLY”.</w:t>
      </w:r>
    </w:p>
    <w:p w14:paraId="6CE83AA4" w14:textId="77777777" w:rsidR="001E4D72" w:rsidRDefault="001E4D72" w:rsidP="002F272F">
      <w:pPr>
        <w:pStyle w:val="Specification"/>
        <w:numPr>
          <w:ilvl w:val="1"/>
          <w:numId w:val="42"/>
        </w:numPr>
        <w:jc w:val="both"/>
      </w:pPr>
      <w:r w:rsidRPr="00F81E2D">
        <w:t>The bidder must comply with ALL the TECHNICAL MANDATORY REQUIREMENTS in order for the bid to proceed to the next stage of the evaluation.</w:t>
      </w:r>
    </w:p>
    <w:p w14:paraId="241E91C7" w14:textId="77777777" w:rsidR="001E4D72" w:rsidRPr="001E4D72" w:rsidRDefault="001E4D72" w:rsidP="002F272F">
      <w:pPr>
        <w:pStyle w:val="Specification"/>
        <w:numPr>
          <w:ilvl w:val="1"/>
          <w:numId w:val="42"/>
        </w:numPr>
        <w:jc w:val="both"/>
      </w:pPr>
      <w:r w:rsidRPr="00F3422E">
        <w:t>No URL references or links will be accepted as evidence</w:t>
      </w:r>
    </w:p>
    <w:p w14:paraId="43CB3DDC" w14:textId="77777777" w:rsidR="00D930AA" w:rsidRDefault="00D930AA" w:rsidP="00D930AA">
      <w:pPr>
        <w:pStyle w:val="Heading2"/>
        <w:tabs>
          <w:tab w:val="clear" w:pos="502"/>
          <w:tab w:val="num" w:pos="567"/>
        </w:tabs>
      </w:pPr>
      <w:bookmarkStart w:id="45" w:name="_Toc76647161"/>
      <w:bookmarkStart w:id="46" w:name="_Ref455335758"/>
      <w:bookmarkStart w:id="47" w:name="_Toc88557838"/>
      <w:r>
        <w:t>TECHNICAL MANDATORY REQUIREMENTS</w:t>
      </w:r>
      <w:bookmarkStart w:id="48" w:name="_Toc435315895"/>
      <w:bookmarkEnd w:id="44"/>
      <w:bookmarkEnd w:id="45"/>
      <w:bookmarkEnd w:id="46"/>
      <w:bookmarkEnd w:id="47"/>
    </w:p>
    <w:tbl>
      <w:tblPr>
        <w:tblStyle w:val="TableGrid"/>
        <w:tblW w:w="5521" w:type="pct"/>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74"/>
        <w:gridCol w:w="4797"/>
        <w:gridCol w:w="2460"/>
      </w:tblGrid>
      <w:tr w:rsidR="00D930AA" w14:paraId="68432457" w14:textId="77777777" w:rsidTr="0093279F">
        <w:trPr>
          <w:tblHeader/>
        </w:trPr>
        <w:tc>
          <w:tcPr>
            <w:tcW w:w="158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6710EE19" w14:textId="77777777" w:rsidR="00D930AA" w:rsidRDefault="00D930AA">
            <w:pPr>
              <w:rPr>
                <w:rFonts w:asciiTheme="minorHAnsi" w:hAnsiTheme="minorHAnsi"/>
                <w:b/>
                <w:i/>
                <w:color w:val="000066"/>
                <w:lang w:eastAsia="en-ZA"/>
              </w:rPr>
            </w:pPr>
            <w:r>
              <w:rPr>
                <w:rFonts w:asciiTheme="minorHAnsi" w:hAnsiTheme="minorHAnsi"/>
                <w:b/>
                <w:i/>
                <w:color w:val="000066"/>
                <w:lang w:eastAsia="en-ZA"/>
              </w:rPr>
              <w:t>TECHNICAL MANDATORY REQUIREMENTS</w:t>
            </w:r>
          </w:p>
        </w:tc>
        <w:tc>
          <w:tcPr>
            <w:tcW w:w="22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0F8B125F" w14:textId="77777777" w:rsidR="00D930AA" w:rsidRDefault="00D930AA">
            <w:pPr>
              <w:rPr>
                <w:rFonts w:asciiTheme="minorHAnsi" w:hAnsiTheme="minorHAnsi"/>
                <w:b/>
                <w:i/>
                <w:color w:val="000066"/>
                <w:lang w:eastAsia="en-ZA"/>
              </w:rPr>
            </w:pPr>
            <w:r>
              <w:rPr>
                <w:rFonts w:asciiTheme="minorHAnsi" w:hAnsiTheme="minorHAnsi"/>
                <w:b/>
                <w:i/>
                <w:color w:val="000066"/>
                <w:lang w:eastAsia="en-ZA"/>
              </w:rPr>
              <w:t>Substantiating evidence of compliance</w:t>
            </w:r>
          </w:p>
          <w:p w14:paraId="654C7F75" w14:textId="77777777" w:rsidR="00D930AA" w:rsidRDefault="00D930AA">
            <w:pPr>
              <w:rPr>
                <w:rFonts w:asciiTheme="minorHAnsi" w:hAnsiTheme="minorHAnsi"/>
                <w:i/>
                <w:color w:val="000066"/>
                <w:lang w:eastAsia="en-ZA"/>
              </w:rPr>
            </w:pPr>
            <w:r>
              <w:rPr>
                <w:rFonts w:asciiTheme="minorHAnsi" w:hAnsiTheme="minorHAnsi"/>
                <w:i/>
                <w:color w:val="000066"/>
                <w:sz w:val="22"/>
                <w:lang w:eastAsia="en-ZA"/>
              </w:rPr>
              <w:t>(used to evaluate bid)</w:t>
            </w:r>
          </w:p>
        </w:tc>
        <w:tc>
          <w:tcPr>
            <w:tcW w:w="11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42C28724" w14:textId="77777777" w:rsidR="00D930AA" w:rsidRDefault="00D930AA">
            <w:pPr>
              <w:rPr>
                <w:rFonts w:asciiTheme="minorHAnsi" w:hAnsiTheme="minorHAnsi"/>
                <w:b/>
                <w:i/>
                <w:color w:val="000066"/>
                <w:lang w:eastAsia="en-ZA"/>
              </w:rPr>
            </w:pPr>
            <w:r>
              <w:rPr>
                <w:rFonts w:asciiTheme="minorHAnsi" w:hAnsiTheme="minorHAnsi"/>
                <w:b/>
                <w:i/>
                <w:color w:val="000066"/>
                <w:lang w:eastAsia="en-ZA"/>
              </w:rPr>
              <w:t>Evidence reference</w:t>
            </w:r>
          </w:p>
          <w:p w14:paraId="3BC74F8A" w14:textId="77777777" w:rsidR="00D930AA" w:rsidRDefault="00D930AA">
            <w:pPr>
              <w:rPr>
                <w:rFonts w:asciiTheme="minorHAnsi" w:hAnsiTheme="minorHAnsi"/>
                <w:i/>
                <w:color w:val="000066"/>
                <w:lang w:eastAsia="en-ZA"/>
              </w:rPr>
            </w:pPr>
            <w:r>
              <w:rPr>
                <w:rFonts w:asciiTheme="minorHAnsi" w:hAnsiTheme="minorHAnsi"/>
                <w:i/>
                <w:color w:val="000066"/>
                <w:sz w:val="22"/>
                <w:lang w:eastAsia="en-ZA"/>
              </w:rPr>
              <w:t>(to be completed by bidder)</w:t>
            </w:r>
          </w:p>
        </w:tc>
      </w:tr>
      <w:bookmarkEnd w:id="48"/>
      <w:tr w:rsidR="00DC2BC1" w14:paraId="6C751EFB" w14:textId="77777777" w:rsidTr="0093279F">
        <w:tc>
          <w:tcPr>
            <w:tcW w:w="158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2D61B2F" w14:textId="77777777" w:rsidR="00DC2BC1" w:rsidRPr="00784D32" w:rsidRDefault="00DC2BC1" w:rsidP="00F705A5">
            <w:pPr>
              <w:numPr>
                <w:ilvl w:val="0"/>
                <w:numId w:val="26"/>
              </w:numPr>
              <w:spacing w:after="120"/>
              <w:rPr>
                <w:rFonts w:asciiTheme="minorHAnsi" w:hAnsiTheme="minorHAnsi"/>
                <w:b/>
                <w:bCs/>
              </w:rPr>
            </w:pPr>
            <w:r w:rsidRPr="00784D32">
              <w:rPr>
                <w:rFonts w:asciiTheme="minorHAnsi" w:hAnsiTheme="minorHAnsi"/>
                <w:b/>
                <w:bCs/>
                <w:szCs w:val="24"/>
              </w:rPr>
              <w:t>BIDDER CERTIFICATION / AFFILIATION REQUIREMENTS</w:t>
            </w:r>
          </w:p>
          <w:p w14:paraId="5D62B1FD" w14:textId="30EEC6D2" w:rsidR="00D365B9" w:rsidRDefault="00DC2BC1" w:rsidP="00D365B9">
            <w:pPr>
              <w:rPr>
                <w:rFonts w:asciiTheme="minorHAnsi" w:hAnsiTheme="minorHAnsi"/>
              </w:rPr>
            </w:pPr>
            <w:r w:rsidRPr="00784D32">
              <w:rPr>
                <w:bCs/>
                <w:szCs w:val="24"/>
              </w:rPr>
              <w:t xml:space="preserve">The bidder must be accredited with </w:t>
            </w:r>
            <w:r w:rsidR="00FF016D">
              <w:rPr>
                <w:bCs/>
                <w:szCs w:val="24"/>
              </w:rPr>
              <w:t>an</w:t>
            </w:r>
            <w:r w:rsidR="00FF016D" w:rsidRPr="00784D32">
              <w:rPr>
                <w:bCs/>
                <w:szCs w:val="24"/>
              </w:rPr>
              <w:t xml:space="preserve"> </w:t>
            </w:r>
            <w:r w:rsidRPr="00784D32">
              <w:rPr>
                <w:bCs/>
                <w:szCs w:val="24"/>
              </w:rPr>
              <w:t xml:space="preserve">OEM/OSM </w:t>
            </w:r>
            <w:r w:rsidR="00D365B9">
              <w:rPr>
                <w:bCs/>
                <w:szCs w:val="24"/>
              </w:rPr>
              <w:t xml:space="preserve">for the provision of </w:t>
            </w:r>
            <w:r w:rsidR="00D365B9">
              <w:rPr>
                <w:rFonts w:asciiTheme="minorHAnsi" w:hAnsiTheme="minorHAnsi"/>
              </w:rPr>
              <w:t>a Contact Centre Telephony Solution with Maintenance and support.</w:t>
            </w:r>
          </w:p>
          <w:p w14:paraId="1ADDC466" w14:textId="2C193067" w:rsidR="00FF016D" w:rsidRDefault="00FF016D" w:rsidP="00D365B9"/>
        </w:tc>
        <w:tc>
          <w:tcPr>
            <w:tcW w:w="22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0A554DB" w14:textId="77777777" w:rsidR="00FF016D" w:rsidRDefault="00FF016D" w:rsidP="00DC2BC1">
            <w:pPr>
              <w:rPr>
                <w:rFonts w:cs="Calibri"/>
                <w:szCs w:val="24"/>
              </w:rPr>
            </w:pPr>
          </w:p>
          <w:p w14:paraId="2A87202A" w14:textId="77777777" w:rsidR="00FF016D" w:rsidRDefault="00FF016D" w:rsidP="00DC2BC1">
            <w:pPr>
              <w:rPr>
                <w:rFonts w:cs="Calibri"/>
                <w:szCs w:val="24"/>
              </w:rPr>
            </w:pPr>
          </w:p>
          <w:p w14:paraId="2A16BA13" w14:textId="77777777" w:rsidR="00FF016D" w:rsidRDefault="00FF016D" w:rsidP="00DC2BC1">
            <w:pPr>
              <w:rPr>
                <w:rFonts w:cs="Calibri"/>
                <w:szCs w:val="24"/>
              </w:rPr>
            </w:pPr>
          </w:p>
          <w:p w14:paraId="54014B3E" w14:textId="77777777" w:rsidR="00FF016D" w:rsidRDefault="00FF016D" w:rsidP="00DC2BC1">
            <w:pPr>
              <w:rPr>
                <w:rFonts w:cs="Calibri"/>
                <w:szCs w:val="24"/>
              </w:rPr>
            </w:pPr>
          </w:p>
          <w:p w14:paraId="48C44D4D" w14:textId="65BE63A3" w:rsidR="00DC2BC1" w:rsidRPr="006C12DB" w:rsidRDefault="00DC2BC1" w:rsidP="00DC2BC1">
            <w:pPr>
              <w:rPr>
                <w:rFonts w:cs="Calibri"/>
                <w:b/>
              </w:rPr>
            </w:pPr>
            <w:r w:rsidRPr="006C12DB">
              <w:rPr>
                <w:rFonts w:cs="Calibri"/>
                <w:szCs w:val="24"/>
              </w:rPr>
              <w:t xml:space="preserve">Attach to ANNEX B a copy of a valid OEM/OSM certificate for the </w:t>
            </w:r>
            <w:r w:rsidR="00D365B9">
              <w:rPr>
                <w:bCs/>
                <w:szCs w:val="24"/>
              </w:rPr>
              <w:t xml:space="preserve">provision of </w:t>
            </w:r>
            <w:r w:rsidR="00D365B9">
              <w:rPr>
                <w:rFonts w:asciiTheme="minorHAnsi" w:hAnsiTheme="minorHAnsi"/>
              </w:rPr>
              <w:t>a Contact Centre Telephony Solution with Maintenance and support.</w:t>
            </w:r>
          </w:p>
          <w:p w14:paraId="2DD6716B" w14:textId="77777777" w:rsidR="00DC2BC1" w:rsidRPr="006C12DB" w:rsidRDefault="00DC2BC1" w:rsidP="00DC2BC1">
            <w:pPr>
              <w:rPr>
                <w:rFonts w:cs="Calibri"/>
              </w:rPr>
            </w:pPr>
          </w:p>
          <w:p w14:paraId="486AEB39" w14:textId="534E45AC" w:rsidR="00DC2BC1" w:rsidRDefault="00DC2BC1" w:rsidP="006B36FA">
            <w:pPr>
              <w:ind w:left="775" w:hanging="775"/>
              <w:rPr>
                <w:rFonts w:cs="Calibri"/>
              </w:rPr>
            </w:pPr>
            <w:r w:rsidRPr="006C12DB">
              <w:rPr>
                <w:rFonts w:cs="Calibri"/>
                <w:b/>
              </w:rPr>
              <w:t>NOTE</w:t>
            </w:r>
            <w:r w:rsidRPr="006C12DB">
              <w:rPr>
                <w:rFonts w:cs="Calibri"/>
              </w:rPr>
              <w:t>:</w:t>
            </w:r>
            <w:r w:rsidR="00FF016D">
              <w:rPr>
                <w:rFonts w:cs="Calibri"/>
              </w:rPr>
              <w:t xml:space="preserve"> </w:t>
            </w:r>
            <w:r w:rsidR="00B93DD0">
              <w:rPr>
                <w:rFonts w:cs="Calibri"/>
              </w:rPr>
              <w:t xml:space="preserve">  </w:t>
            </w:r>
            <w:r w:rsidRPr="006C12DB">
              <w:rPr>
                <w:rFonts w:cs="Calibri"/>
              </w:rPr>
              <w:t>SITA reserves the right to verify the information provided.</w:t>
            </w:r>
          </w:p>
          <w:p w14:paraId="16C9E5AC" w14:textId="6974FF16" w:rsidR="00FF016D" w:rsidRDefault="00FF016D" w:rsidP="00DC2BC1">
            <w:pPr>
              <w:rPr>
                <w:rFonts w:asciiTheme="minorHAnsi" w:hAnsiTheme="minorHAnsi"/>
                <w:lang w:eastAsia="en-ZA"/>
              </w:rPr>
            </w:pPr>
          </w:p>
        </w:tc>
        <w:tc>
          <w:tcPr>
            <w:tcW w:w="11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A7CBC1E" w14:textId="7CD3BA16" w:rsidR="00AD6D6B" w:rsidRPr="00AD6D6B" w:rsidRDefault="00AD6D6B" w:rsidP="00AD6D6B">
            <w:pPr>
              <w:rPr>
                <w:rFonts w:asciiTheme="minorHAnsi" w:hAnsiTheme="minorHAnsi"/>
                <w:color w:val="FF0000"/>
                <w:lang w:eastAsia="en-ZA"/>
              </w:rPr>
            </w:pPr>
            <w:r w:rsidRPr="00AD6D6B">
              <w:rPr>
                <w:rFonts w:asciiTheme="minorHAnsi" w:hAnsiTheme="minorHAnsi"/>
                <w:color w:val="FF0000"/>
                <w:lang w:eastAsia="en-ZA"/>
              </w:rPr>
              <w:t>&lt;provide unique reference to locate substantiating evidence in t</w:t>
            </w:r>
            <w:r w:rsidR="00D365B9">
              <w:rPr>
                <w:rFonts w:asciiTheme="minorHAnsi" w:hAnsiTheme="minorHAnsi"/>
                <w:color w:val="FF0000"/>
                <w:lang w:eastAsia="en-ZA"/>
              </w:rPr>
              <w:t xml:space="preserve">he bid </w:t>
            </w:r>
            <w:r w:rsidR="00D365B9" w:rsidRPr="00B15848">
              <w:rPr>
                <w:rFonts w:asciiTheme="minorHAnsi" w:hAnsiTheme="minorHAnsi"/>
                <w:color w:val="FF0000"/>
                <w:lang w:eastAsia="en-ZA"/>
              </w:rPr>
              <w:t>response – see Annex B</w:t>
            </w:r>
            <w:r w:rsidR="00B15848" w:rsidRPr="006B36FA">
              <w:rPr>
                <w:rFonts w:asciiTheme="minorHAnsi" w:hAnsiTheme="minorHAnsi"/>
                <w:color w:val="FF0000"/>
                <w:lang w:eastAsia="en-ZA"/>
              </w:rPr>
              <w:t>, section 12.1</w:t>
            </w:r>
            <w:r w:rsidR="00D365B9" w:rsidRPr="00B15848">
              <w:rPr>
                <w:rFonts w:asciiTheme="minorHAnsi" w:hAnsiTheme="minorHAnsi"/>
                <w:color w:val="FF0000"/>
                <w:lang w:eastAsia="en-ZA"/>
              </w:rPr>
              <w:t xml:space="preserve"> </w:t>
            </w:r>
            <w:r w:rsidRPr="00B15848">
              <w:rPr>
                <w:rFonts w:asciiTheme="minorHAnsi" w:hAnsiTheme="minorHAnsi"/>
                <w:color w:val="FF0000"/>
                <w:lang w:eastAsia="en-ZA"/>
              </w:rPr>
              <w:t>&gt;</w:t>
            </w:r>
          </w:p>
          <w:p w14:paraId="7E49B36C" w14:textId="77777777" w:rsidR="00DC2BC1" w:rsidRDefault="00DC2BC1" w:rsidP="00AD6D6B">
            <w:pPr>
              <w:rPr>
                <w:rFonts w:asciiTheme="minorHAnsi" w:hAnsiTheme="minorHAnsi"/>
                <w:lang w:eastAsia="en-ZA"/>
              </w:rPr>
            </w:pPr>
          </w:p>
        </w:tc>
      </w:tr>
      <w:tr w:rsidR="00DC2BC1" w14:paraId="72DB2BCF" w14:textId="77777777" w:rsidTr="0093279F">
        <w:tc>
          <w:tcPr>
            <w:tcW w:w="158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43280FC" w14:textId="77777777" w:rsidR="00DC2BC1" w:rsidRPr="00DC2BC1" w:rsidRDefault="00DC2BC1" w:rsidP="00F705A5">
            <w:pPr>
              <w:numPr>
                <w:ilvl w:val="0"/>
                <w:numId w:val="27"/>
              </w:numPr>
              <w:tabs>
                <w:tab w:val="num" w:pos="607"/>
              </w:tabs>
              <w:spacing w:after="120"/>
              <w:ind w:left="517"/>
              <w:rPr>
                <w:rFonts w:asciiTheme="minorHAnsi" w:hAnsiTheme="minorHAnsi"/>
                <w:b/>
                <w:bCs/>
                <w:szCs w:val="24"/>
              </w:rPr>
            </w:pPr>
            <w:r w:rsidRPr="00DC2BC1">
              <w:rPr>
                <w:rFonts w:asciiTheme="minorHAnsi" w:hAnsiTheme="minorHAnsi"/>
                <w:b/>
                <w:bCs/>
                <w:szCs w:val="24"/>
              </w:rPr>
              <w:t xml:space="preserve">BIDDER </w:t>
            </w:r>
            <w:r w:rsidRPr="00DC2BC1">
              <w:rPr>
                <w:b/>
                <w:bCs/>
                <w:szCs w:val="24"/>
              </w:rPr>
              <w:t>EXPERIENCE AND CAPABILITY REQUIREMENTS</w:t>
            </w:r>
          </w:p>
          <w:p w14:paraId="008B42DB" w14:textId="6196DFB1" w:rsidR="00DC2BC1" w:rsidRPr="00A82D66" w:rsidRDefault="00DC2BC1" w:rsidP="00DC2BC1">
            <w:pPr>
              <w:rPr>
                <w:rFonts w:asciiTheme="minorHAnsi" w:hAnsiTheme="minorHAnsi"/>
                <w:lang w:eastAsia="en-ZA"/>
              </w:rPr>
            </w:pPr>
            <w:r w:rsidRPr="00DC2BC1">
              <w:rPr>
                <w:bCs/>
              </w:rPr>
              <w:t xml:space="preserve">The bidder must have </w:t>
            </w:r>
            <w:r w:rsidR="00D365B9">
              <w:rPr>
                <w:bCs/>
                <w:szCs w:val="24"/>
              </w:rPr>
              <w:t>provided a</w:t>
            </w:r>
            <w:r w:rsidR="00D365B9">
              <w:rPr>
                <w:rFonts w:asciiTheme="minorHAnsi" w:hAnsiTheme="minorHAnsi"/>
              </w:rPr>
              <w:t xml:space="preserve"> Contact Centre Telephony Solution with Maintenance and support</w:t>
            </w:r>
            <w:r w:rsidR="00FF016D">
              <w:rPr>
                <w:rFonts w:asciiTheme="minorHAnsi" w:hAnsiTheme="minorHAnsi"/>
              </w:rPr>
              <w:t xml:space="preserve"> </w:t>
            </w:r>
            <w:r w:rsidRPr="00DC2BC1">
              <w:rPr>
                <w:bCs/>
              </w:rPr>
              <w:t>to at least two (2) customers during the past five (5) years.</w:t>
            </w:r>
          </w:p>
          <w:p w14:paraId="79906FF8" w14:textId="77777777" w:rsidR="00DC2BC1" w:rsidRPr="00A82D66" w:rsidRDefault="00DC2BC1" w:rsidP="00DC2BC1">
            <w:pPr>
              <w:rPr>
                <w:rFonts w:asciiTheme="minorHAnsi" w:hAnsiTheme="minorHAnsi"/>
                <w:lang w:eastAsia="en-ZA"/>
              </w:rPr>
            </w:pPr>
          </w:p>
          <w:p w14:paraId="352487F0" w14:textId="77777777" w:rsidR="00DC2BC1" w:rsidRDefault="00DC2BC1" w:rsidP="00DC2BC1">
            <w:pPr>
              <w:pStyle w:val="Specification"/>
              <w:ind w:left="567"/>
              <w:rPr>
                <w:rStyle w:val="Strong"/>
                <w:rFonts w:asciiTheme="minorHAnsi" w:hAnsiTheme="minorHAnsi"/>
                <w:lang w:eastAsia="en-ZA"/>
              </w:rPr>
            </w:pPr>
          </w:p>
        </w:tc>
        <w:tc>
          <w:tcPr>
            <w:tcW w:w="22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94A4D5F" w14:textId="77777777" w:rsidR="00FF016D" w:rsidRDefault="00FF016D" w:rsidP="00DC2BC1">
            <w:pPr>
              <w:rPr>
                <w:rFonts w:cs="Calibri"/>
                <w:szCs w:val="24"/>
              </w:rPr>
            </w:pPr>
          </w:p>
          <w:p w14:paraId="31598466" w14:textId="77777777" w:rsidR="00FF016D" w:rsidRDefault="00FF016D" w:rsidP="00DC2BC1">
            <w:pPr>
              <w:rPr>
                <w:rFonts w:cs="Calibri"/>
                <w:szCs w:val="24"/>
              </w:rPr>
            </w:pPr>
          </w:p>
          <w:p w14:paraId="02A9FD3B" w14:textId="77777777" w:rsidR="00FF016D" w:rsidRDefault="00FF016D" w:rsidP="00DC2BC1">
            <w:pPr>
              <w:rPr>
                <w:rFonts w:cs="Calibri"/>
                <w:szCs w:val="24"/>
              </w:rPr>
            </w:pPr>
          </w:p>
          <w:p w14:paraId="557FD788" w14:textId="362511D1" w:rsidR="00D365B9" w:rsidRDefault="00DC2BC1" w:rsidP="00DC2BC1">
            <w:pPr>
              <w:rPr>
                <w:bCs/>
                <w:szCs w:val="24"/>
              </w:rPr>
            </w:pPr>
            <w:r w:rsidRPr="006C12DB">
              <w:rPr>
                <w:rFonts w:cs="Calibri"/>
                <w:szCs w:val="24"/>
              </w:rPr>
              <w:t>Provide reference</w:t>
            </w:r>
            <w:r w:rsidR="00063463">
              <w:rPr>
                <w:rFonts w:cs="Calibri"/>
                <w:szCs w:val="24"/>
              </w:rPr>
              <w:t xml:space="preserve"> details</w:t>
            </w:r>
            <w:r w:rsidRPr="006C12DB">
              <w:rPr>
                <w:rFonts w:cs="Calibri"/>
                <w:szCs w:val="24"/>
              </w:rPr>
              <w:t xml:space="preserve"> from customer</w:t>
            </w:r>
            <w:r w:rsidR="00063463">
              <w:rPr>
                <w:rFonts w:cs="Calibri"/>
                <w:szCs w:val="24"/>
              </w:rPr>
              <w:t xml:space="preserve"> at least two (2) customers</w:t>
            </w:r>
            <w:r w:rsidRPr="006C12DB">
              <w:rPr>
                <w:rFonts w:cs="Calibri"/>
                <w:szCs w:val="24"/>
              </w:rPr>
              <w:t xml:space="preserve"> to whom </w:t>
            </w:r>
            <w:r w:rsidR="00D365B9">
              <w:rPr>
                <w:rFonts w:cs="Calibri"/>
                <w:szCs w:val="24"/>
              </w:rPr>
              <w:t xml:space="preserve">the </w:t>
            </w:r>
            <w:r>
              <w:rPr>
                <w:rFonts w:asciiTheme="minorHAnsi" w:hAnsiTheme="minorHAnsi"/>
              </w:rPr>
              <w:t>Contact Centre Telephony Solution</w:t>
            </w:r>
            <w:r w:rsidRPr="00DC2BC1">
              <w:rPr>
                <w:bCs/>
                <w:szCs w:val="24"/>
              </w:rPr>
              <w:t xml:space="preserve"> </w:t>
            </w:r>
            <w:r w:rsidR="00D365B9">
              <w:rPr>
                <w:bCs/>
                <w:szCs w:val="24"/>
              </w:rPr>
              <w:t xml:space="preserve">with maintenance and support </w:t>
            </w:r>
            <w:r w:rsidRPr="006C12DB">
              <w:rPr>
                <w:rFonts w:cs="Calibri"/>
                <w:szCs w:val="24"/>
              </w:rPr>
              <w:t>was delivered</w:t>
            </w:r>
            <w:r>
              <w:rPr>
                <w:rFonts w:cs="Calibri"/>
                <w:szCs w:val="24"/>
              </w:rPr>
              <w:t xml:space="preserve"> </w:t>
            </w:r>
            <w:r w:rsidR="00D365B9">
              <w:rPr>
                <w:bCs/>
                <w:szCs w:val="24"/>
              </w:rPr>
              <w:t>during the past five (5) years.</w:t>
            </w:r>
          </w:p>
          <w:p w14:paraId="247C51FA" w14:textId="77777777" w:rsidR="00D365B9" w:rsidRDefault="00D365B9" w:rsidP="00DC2BC1">
            <w:pPr>
              <w:rPr>
                <w:bCs/>
                <w:szCs w:val="24"/>
              </w:rPr>
            </w:pPr>
          </w:p>
          <w:p w14:paraId="5061A7EE" w14:textId="5CBCBD75" w:rsidR="00DC2BC1" w:rsidRDefault="00DC2BC1" w:rsidP="00DC2BC1">
            <w:pPr>
              <w:rPr>
                <w:rFonts w:asciiTheme="minorHAnsi" w:hAnsiTheme="minorHAnsi"/>
                <w:lang w:eastAsia="en-ZA"/>
              </w:rPr>
            </w:pPr>
            <w:r w:rsidRPr="00BD025E">
              <w:rPr>
                <w:bCs/>
                <w:szCs w:val="24"/>
              </w:rPr>
              <w:lastRenderedPageBreak/>
              <w:t xml:space="preserve"> </w:t>
            </w:r>
          </w:p>
          <w:p w14:paraId="4D743392" w14:textId="77777777" w:rsidR="00DC2BC1" w:rsidRDefault="00DC2BC1" w:rsidP="00DC2BC1">
            <w:pPr>
              <w:rPr>
                <w:rFonts w:asciiTheme="minorHAnsi" w:hAnsiTheme="minorHAnsi"/>
                <w:lang w:eastAsia="en-ZA"/>
              </w:rPr>
            </w:pPr>
          </w:p>
          <w:p w14:paraId="4D860AFF" w14:textId="77777777" w:rsidR="00D365B9" w:rsidRDefault="00D365B9" w:rsidP="00FF016D">
            <w:pPr>
              <w:ind w:left="775" w:hanging="775"/>
              <w:rPr>
                <w:rFonts w:cs="Calibri"/>
              </w:rPr>
            </w:pPr>
            <w:r w:rsidRPr="006C12DB">
              <w:rPr>
                <w:rFonts w:cs="Calibri"/>
                <w:b/>
              </w:rPr>
              <w:t>NOTE</w:t>
            </w:r>
            <w:r w:rsidRPr="006C12DB">
              <w:rPr>
                <w:rFonts w:cs="Calibri"/>
              </w:rPr>
              <w:t xml:space="preserve">: </w:t>
            </w:r>
            <w:r w:rsidR="00FF016D">
              <w:rPr>
                <w:rFonts w:cs="Calibri"/>
              </w:rPr>
              <w:t xml:space="preserve">  </w:t>
            </w:r>
            <w:r w:rsidRPr="006C12DB">
              <w:rPr>
                <w:rFonts w:cs="Calibri"/>
              </w:rPr>
              <w:t>SITA reserves the right to verify the information provided.</w:t>
            </w:r>
          </w:p>
          <w:p w14:paraId="7DEB4745" w14:textId="263B5704" w:rsidR="00B93DD0" w:rsidRDefault="00B93DD0" w:rsidP="006B36FA">
            <w:pPr>
              <w:ind w:left="775" w:hanging="775"/>
              <w:rPr>
                <w:rFonts w:asciiTheme="minorHAnsi" w:hAnsiTheme="minorHAnsi"/>
                <w:lang w:eastAsia="en-ZA"/>
              </w:rPr>
            </w:pPr>
          </w:p>
        </w:tc>
        <w:tc>
          <w:tcPr>
            <w:tcW w:w="11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61A1D19" w14:textId="472950AC" w:rsidR="00DC2BC1" w:rsidRDefault="001A27B0" w:rsidP="00D365B9">
            <w:pPr>
              <w:rPr>
                <w:rFonts w:asciiTheme="minorHAnsi" w:hAnsiTheme="minorHAnsi"/>
                <w:color w:val="FF0000"/>
                <w:lang w:eastAsia="en-ZA"/>
              </w:rPr>
            </w:pPr>
            <w:r w:rsidRPr="00AD6D6B">
              <w:rPr>
                <w:rFonts w:asciiTheme="minorHAnsi" w:hAnsiTheme="minorHAnsi"/>
                <w:color w:val="FF0000"/>
                <w:lang w:eastAsia="en-ZA"/>
              </w:rPr>
              <w:lastRenderedPageBreak/>
              <w:t xml:space="preserve">&lt;provide unique reference to locate substantiating evidence in </w:t>
            </w:r>
            <w:r w:rsidR="00D365B9">
              <w:rPr>
                <w:rFonts w:asciiTheme="minorHAnsi" w:hAnsiTheme="minorHAnsi"/>
                <w:color w:val="FF0000"/>
                <w:lang w:eastAsia="en-ZA"/>
              </w:rPr>
              <w:t>the bid response – see Annex B</w:t>
            </w:r>
            <w:r w:rsidR="00B15848">
              <w:rPr>
                <w:rFonts w:asciiTheme="minorHAnsi" w:hAnsiTheme="minorHAnsi"/>
                <w:color w:val="FF0000"/>
                <w:lang w:eastAsia="en-ZA"/>
              </w:rPr>
              <w:t>, section 12.2&gt;</w:t>
            </w:r>
          </w:p>
        </w:tc>
      </w:tr>
      <w:tr w:rsidR="00B51CF2" w14:paraId="467234CE" w14:textId="77777777" w:rsidTr="0093279F">
        <w:tc>
          <w:tcPr>
            <w:tcW w:w="158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AAA7A6B" w14:textId="77777777" w:rsidR="00B51CF2" w:rsidRPr="00B90FD4" w:rsidRDefault="00B51CF2" w:rsidP="00B51CF2">
            <w:pPr>
              <w:pStyle w:val="Specification"/>
              <w:numPr>
                <w:ilvl w:val="0"/>
                <w:numId w:val="27"/>
              </w:numPr>
              <w:tabs>
                <w:tab w:val="num" w:pos="607"/>
              </w:tabs>
              <w:ind w:left="517"/>
              <w:rPr>
                <w:rFonts w:asciiTheme="minorHAnsi" w:hAnsiTheme="minorHAnsi"/>
                <w:b/>
                <w:bCs/>
              </w:rPr>
            </w:pPr>
            <w:r w:rsidRPr="00B90FD4">
              <w:rPr>
                <w:b/>
              </w:rPr>
              <w:t>PRODUCT / SERVICE FUNCTIONAL REQUIREMENT</w:t>
            </w:r>
          </w:p>
          <w:p w14:paraId="55BA750E" w14:textId="795045E6" w:rsidR="00B51CF2" w:rsidRPr="00B90FD4" w:rsidRDefault="00B51CF2" w:rsidP="006B36FA">
            <w:pPr>
              <w:tabs>
                <w:tab w:val="num" w:pos="607"/>
              </w:tabs>
              <w:spacing w:after="120"/>
              <w:ind w:left="517"/>
              <w:rPr>
                <w:rFonts w:asciiTheme="minorHAnsi" w:hAnsiTheme="minorHAnsi"/>
                <w:b/>
                <w:bCs/>
                <w:szCs w:val="24"/>
              </w:rPr>
            </w:pPr>
            <w:r w:rsidRPr="00B90FD4">
              <w:rPr>
                <w:rStyle w:val="Strong"/>
                <w:b w:val="0"/>
                <w:bCs w:val="0"/>
              </w:rPr>
              <w:t>The bidder must confirm compliance to the Product / Service Functional requirements for the</w:t>
            </w:r>
            <w:r w:rsidR="00B90FD4" w:rsidRPr="00B90FD4">
              <w:rPr>
                <w:rFonts w:asciiTheme="minorHAnsi" w:hAnsiTheme="minorHAnsi"/>
              </w:rPr>
              <w:t xml:space="preserve"> Contact Centre Telephony Solution with Maintenance and support</w:t>
            </w:r>
          </w:p>
        </w:tc>
        <w:tc>
          <w:tcPr>
            <w:tcW w:w="22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CA32B70" w14:textId="77777777" w:rsidR="00B51CF2" w:rsidRDefault="00B51CF2" w:rsidP="00B51CF2">
            <w:pPr>
              <w:rPr>
                <w:bCs/>
              </w:rPr>
            </w:pPr>
          </w:p>
          <w:p w14:paraId="60B8E1A3" w14:textId="77777777" w:rsidR="00B51CF2" w:rsidRDefault="00B51CF2" w:rsidP="00B51CF2">
            <w:pPr>
              <w:rPr>
                <w:bCs/>
              </w:rPr>
            </w:pPr>
          </w:p>
          <w:p w14:paraId="535D05B9" w14:textId="77777777" w:rsidR="00B51CF2" w:rsidRDefault="00B51CF2" w:rsidP="00B51CF2">
            <w:pPr>
              <w:rPr>
                <w:bCs/>
              </w:rPr>
            </w:pPr>
          </w:p>
          <w:p w14:paraId="4C7DBB86" w14:textId="77777777" w:rsidR="00B51CF2" w:rsidRDefault="00B51CF2" w:rsidP="00B51CF2">
            <w:pPr>
              <w:rPr>
                <w:bCs/>
              </w:rPr>
            </w:pPr>
          </w:p>
          <w:p w14:paraId="1A7A0997" w14:textId="2A384A0E" w:rsidR="00B51CF2" w:rsidRDefault="00B51CF2" w:rsidP="00B51CF2">
            <w:pPr>
              <w:rPr>
                <w:bCs/>
              </w:rPr>
            </w:pPr>
            <w:r w:rsidRPr="00B15848">
              <w:rPr>
                <w:bCs/>
              </w:rPr>
              <w:t>The bidder must confirm that they comply with the Product / Service Functional Requirements by completing Annex C: Addendum 1.</w:t>
            </w:r>
          </w:p>
          <w:p w14:paraId="56CEB714" w14:textId="77777777" w:rsidR="00B51CF2" w:rsidRDefault="00B51CF2" w:rsidP="00B51CF2">
            <w:pPr>
              <w:rPr>
                <w:bCs/>
              </w:rPr>
            </w:pPr>
          </w:p>
          <w:p w14:paraId="53525035" w14:textId="77777777" w:rsidR="00B51CF2" w:rsidRDefault="00B51CF2" w:rsidP="00B51CF2">
            <w:pPr>
              <w:rPr>
                <w:bCs/>
              </w:rPr>
            </w:pPr>
          </w:p>
          <w:p w14:paraId="17DBE835" w14:textId="77777777" w:rsidR="00B51CF2" w:rsidRDefault="00B51CF2" w:rsidP="00B51CF2">
            <w:pPr>
              <w:rPr>
                <w:bCs/>
              </w:rPr>
            </w:pPr>
          </w:p>
          <w:p w14:paraId="6A6802C2" w14:textId="322D3C43" w:rsidR="00B51CF2" w:rsidRDefault="00B93DD0" w:rsidP="00B51CF2">
            <w:pPr>
              <w:rPr>
                <w:bCs/>
              </w:rPr>
            </w:pPr>
            <w:r w:rsidRPr="006C12DB">
              <w:rPr>
                <w:rFonts w:cs="Calibri"/>
                <w:b/>
              </w:rPr>
              <w:t>NOTE</w:t>
            </w:r>
            <w:r w:rsidRPr="006C12DB">
              <w:rPr>
                <w:rFonts w:cs="Calibri"/>
              </w:rPr>
              <w:t xml:space="preserve">: </w:t>
            </w:r>
            <w:r>
              <w:rPr>
                <w:rFonts w:cs="Calibri"/>
              </w:rPr>
              <w:t xml:space="preserve">  </w:t>
            </w:r>
            <w:r w:rsidRPr="006C12DB">
              <w:rPr>
                <w:rFonts w:cs="Calibri"/>
              </w:rPr>
              <w:t>SITA reserves the right to verify the information provided.</w:t>
            </w:r>
          </w:p>
          <w:p w14:paraId="6D29805C" w14:textId="16ED5C69" w:rsidR="00B51CF2" w:rsidRDefault="00B51CF2" w:rsidP="00B51CF2">
            <w:pPr>
              <w:rPr>
                <w:rFonts w:cs="Calibri"/>
                <w:szCs w:val="24"/>
              </w:rPr>
            </w:pPr>
          </w:p>
        </w:tc>
        <w:tc>
          <w:tcPr>
            <w:tcW w:w="11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C2E474D" w14:textId="67F79B77" w:rsidR="00B51CF2" w:rsidRPr="00AD6D6B" w:rsidRDefault="00B51CF2" w:rsidP="00D365B9">
            <w:pPr>
              <w:rPr>
                <w:rFonts w:asciiTheme="minorHAnsi" w:hAnsiTheme="minorHAnsi"/>
                <w:color w:val="FF0000"/>
                <w:lang w:eastAsia="en-ZA"/>
              </w:rPr>
            </w:pPr>
            <w:r w:rsidRPr="00091720">
              <w:rPr>
                <w:rFonts w:asciiTheme="minorHAnsi" w:hAnsiTheme="minorHAnsi"/>
                <w:color w:val="FF0000"/>
              </w:rPr>
              <w:t>&lt;provide unique</w:t>
            </w:r>
            <w:r w:rsidRPr="00FD2CC4">
              <w:rPr>
                <w:rFonts w:asciiTheme="minorHAnsi" w:hAnsiTheme="minorHAnsi"/>
                <w:color w:val="FF0000"/>
              </w:rPr>
              <w:t xml:space="preserve"> reference to locate substantiating evidence </w:t>
            </w:r>
            <w:r w:rsidRPr="00F00B7A">
              <w:rPr>
                <w:rFonts w:asciiTheme="minorHAnsi" w:hAnsiTheme="minorHAnsi"/>
                <w:color w:val="FF0000"/>
              </w:rPr>
              <w:t xml:space="preserve">in the bid response – </w:t>
            </w:r>
            <w:r w:rsidRPr="006063C5">
              <w:rPr>
                <w:rFonts w:asciiTheme="minorHAnsi" w:hAnsiTheme="minorHAnsi"/>
                <w:color w:val="FF0000"/>
              </w:rPr>
              <w:t>see Annex B, section 1</w:t>
            </w:r>
            <w:r w:rsidR="00B15848">
              <w:rPr>
                <w:rFonts w:asciiTheme="minorHAnsi" w:hAnsiTheme="minorHAnsi"/>
                <w:color w:val="FF0000"/>
              </w:rPr>
              <w:t>2</w:t>
            </w:r>
            <w:r w:rsidRPr="006063C5">
              <w:rPr>
                <w:rFonts w:asciiTheme="minorHAnsi" w:hAnsiTheme="minorHAnsi"/>
                <w:color w:val="FF0000"/>
              </w:rPr>
              <w:t>.3 and Annex C: Addendum 1&gt;</w:t>
            </w:r>
          </w:p>
        </w:tc>
      </w:tr>
    </w:tbl>
    <w:p w14:paraId="4B54DE6B" w14:textId="77777777" w:rsidR="00FF016D" w:rsidRPr="00566EE5" w:rsidRDefault="00FF016D" w:rsidP="00FF016D">
      <w:pPr>
        <w:pStyle w:val="Heading2"/>
        <w:numPr>
          <w:ilvl w:val="1"/>
          <w:numId w:val="4"/>
        </w:numPr>
        <w:rPr>
          <w:rFonts w:cs="Calibri"/>
          <w:szCs w:val="24"/>
        </w:rPr>
      </w:pPr>
      <w:bookmarkStart w:id="49" w:name="_Toc86697431"/>
      <w:bookmarkStart w:id="50" w:name="_Toc88557839"/>
      <w:bookmarkStart w:id="51" w:name="_Toc80011528"/>
      <w:bookmarkStart w:id="52" w:name="_Toc81303059"/>
      <w:bookmarkStart w:id="53" w:name="_Toc56174779"/>
      <w:bookmarkStart w:id="54" w:name="_Toc80354835"/>
      <w:bookmarkStart w:id="55" w:name="_Toc76647162"/>
      <w:bookmarkStart w:id="56" w:name="_Ref455335890"/>
      <w:bookmarkStart w:id="57" w:name="_Toc435315904"/>
      <w:r w:rsidRPr="00566EE5">
        <w:rPr>
          <w:rFonts w:cs="Calibri"/>
          <w:szCs w:val="24"/>
        </w:rPr>
        <w:t>DECLARATION OF COMPLIANCE</w:t>
      </w:r>
      <w:bookmarkEnd w:id="49"/>
      <w:bookmarkEnd w:id="5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FF016D" w:rsidRPr="004A310F" w14:paraId="43733EEA" w14:textId="77777777" w:rsidTr="00B85FE7">
        <w:trPr>
          <w:tblHeader/>
        </w:trPr>
        <w:tc>
          <w:tcPr>
            <w:tcW w:w="3776" w:type="pct"/>
            <w:shd w:val="clear" w:color="auto" w:fill="C6D9F1" w:themeFill="text2" w:themeFillTint="33"/>
          </w:tcPr>
          <w:p w14:paraId="11E59D52" w14:textId="77777777" w:rsidR="00FF016D" w:rsidRPr="00566EE5" w:rsidRDefault="00FF016D" w:rsidP="00B85FE7">
            <w:pPr>
              <w:keepNext/>
              <w:keepLines/>
              <w:rPr>
                <w:rFonts w:cs="Calibri"/>
                <w:b/>
                <w:szCs w:val="24"/>
              </w:rPr>
            </w:pPr>
          </w:p>
        </w:tc>
        <w:tc>
          <w:tcPr>
            <w:tcW w:w="623" w:type="pct"/>
            <w:shd w:val="clear" w:color="auto" w:fill="C6D9F1" w:themeFill="text2" w:themeFillTint="33"/>
          </w:tcPr>
          <w:p w14:paraId="30D0FC3A" w14:textId="77777777" w:rsidR="00FF016D" w:rsidRPr="00566EE5" w:rsidRDefault="00FF016D" w:rsidP="00B85FE7">
            <w:pPr>
              <w:keepNext/>
              <w:keepLines/>
              <w:rPr>
                <w:rFonts w:cs="Calibri"/>
                <w:b/>
                <w:szCs w:val="24"/>
              </w:rPr>
            </w:pPr>
            <w:r w:rsidRPr="00566EE5">
              <w:rPr>
                <w:rFonts w:cs="Calibri"/>
                <w:b/>
                <w:szCs w:val="24"/>
              </w:rPr>
              <w:t>Comply</w:t>
            </w:r>
          </w:p>
        </w:tc>
        <w:tc>
          <w:tcPr>
            <w:tcW w:w="601" w:type="pct"/>
            <w:shd w:val="clear" w:color="auto" w:fill="C6D9F1" w:themeFill="text2" w:themeFillTint="33"/>
          </w:tcPr>
          <w:p w14:paraId="5C6901B4" w14:textId="77777777" w:rsidR="00FF016D" w:rsidRPr="00566EE5" w:rsidRDefault="00FF016D" w:rsidP="00B85FE7">
            <w:pPr>
              <w:keepNext/>
              <w:keepLines/>
              <w:rPr>
                <w:rFonts w:cs="Calibri"/>
                <w:b/>
                <w:szCs w:val="24"/>
              </w:rPr>
            </w:pPr>
            <w:r w:rsidRPr="00566EE5">
              <w:rPr>
                <w:rFonts w:cs="Calibri"/>
                <w:b/>
                <w:szCs w:val="24"/>
              </w:rPr>
              <w:t>Not Comply</w:t>
            </w:r>
          </w:p>
        </w:tc>
      </w:tr>
      <w:tr w:rsidR="00FF016D" w:rsidRPr="004A310F" w14:paraId="76C5BC2C" w14:textId="77777777" w:rsidTr="00B85FE7">
        <w:tc>
          <w:tcPr>
            <w:tcW w:w="3776" w:type="pct"/>
          </w:tcPr>
          <w:p w14:paraId="37417FC2" w14:textId="77777777" w:rsidR="00FF016D" w:rsidRPr="00566EE5" w:rsidRDefault="00FF016D" w:rsidP="00B85FE7">
            <w:pPr>
              <w:keepNext/>
              <w:keepLines/>
              <w:rPr>
                <w:rFonts w:cs="Calibri"/>
                <w:szCs w:val="24"/>
              </w:rPr>
            </w:pPr>
            <w:r w:rsidRPr="00566EE5">
              <w:rPr>
                <w:rFonts w:cs="Calibri"/>
                <w:szCs w:val="24"/>
              </w:rPr>
              <w:t xml:space="preserve">The bidder declares by </w:t>
            </w:r>
            <w:r w:rsidRPr="00566EE5">
              <w:rPr>
                <w:rFonts w:cs="Calibri"/>
                <w:b/>
                <w:szCs w:val="24"/>
              </w:rPr>
              <w:t>indicating with an “X”</w:t>
            </w:r>
            <w:r w:rsidRPr="00566EE5">
              <w:rPr>
                <w:rFonts w:cs="Calibri"/>
                <w:szCs w:val="24"/>
              </w:rPr>
              <w:t xml:space="preserve"> in either the “COMPLY” or “NOT COMPLY” column that –</w:t>
            </w:r>
          </w:p>
          <w:p w14:paraId="66CF0CC4" w14:textId="77777777" w:rsidR="00FF016D" w:rsidRPr="00566EE5" w:rsidRDefault="00FF016D" w:rsidP="00B85FE7">
            <w:pPr>
              <w:keepNext/>
              <w:keepLines/>
              <w:rPr>
                <w:rFonts w:cs="Calibri"/>
                <w:szCs w:val="24"/>
              </w:rPr>
            </w:pPr>
          </w:p>
          <w:p w14:paraId="3029AC7F" w14:textId="77777777" w:rsidR="00FF016D" w:rsidRPr="00566EE5" w:rsidRDefault="00FF016D" w:rsidP="00FF016D">
            <w:pPr>
              <w:pStyle w:val="Specification"/>
              <w:keepNext/>
              <w:keepLines/>
              <w:numPr>
                <w:ilvl w:val="1"/>
                <w:numId w:val="3"/>
              </w:numPr>
              <w:tabs>
                <w:tab w:val="clear" w:pos="993"/>
                <w:tab w:val="num" w:pos="1415"/>
              </w:tabs>
              <w:ind w:left="1415"/>
              <w:rPr>
                <w:rFonts w:cs="Calibri"/>
              </w:rPr>
            </w:pPr>
            <w:r w:rsidRPr="00566EE5">
              <w:rPr>
                <w:rFonts w:cs="Calibri"/>
              </w:rPr>
              <w:t xml:space="preserve">The bid complies with each and every TECHNICAL MANDATORY REQUIREMENT as specified in SECTION </w:t>
            </w:r>
            <w:r w:rsidRPr="00566EE5">
              <w:rPr>
                <w:rFonts w:cs="Calibri"/>
              </w:rPr>
              <w:fldChar w:fldCharType="begin"/>
            </w:r>
            <w:r w:rsidRPr="00566EE5">
              <w:rPr>
                <w:rFonts w:cs="Calibri"/>
              </w:rPr>
              <w:instrText xml:space="preserve"> REF _Ref455335758 \w \h  \* MERGEFORMAT </w:instrText>
            </w:r>
            <w:r w:rsidRPr="00566EE5">
              <w:rPr>
                <w:rFonts w:cs="Calibri"/>
              </w:rPr>
            </w:r>
            <w:r w:rsidRPr="00566EE5">
              <w:rPr>
                <w:rFonts w:cs="Calibri"/>
              </w:rPr>
              <w:fldChar w:fldCharType="separate"/>
            </w:r>
            <w:r w:rsidRPr="00566EE5">
              <w:rPr>
                <w:rFonts w:cs="Calibri"/>
              </w:rPr>
              <w:t>6.2</w:t>
            </w:r>
            <w:r w:rsidRPr="00566EE5">
              <w:rPr>
                <w:rFonts w:cs="Calibri"/>
              </w:rPr>
              <w:fldChar w:fldCharType="end"/>
            </w:r>
            <w:r w:rsidRPr="00566EE5">
              <w:rPr>
                <w:rFonts w:cs="Calibri"/>
              </w:rPr>
              <w:t xml:space="preserve"> above; AND</w:t>
            </w:r>
          </w:p>
          <w:p w14:paraId="49CB5030" w14:textId="77777777" w:rsidR="00FF016D" w:rsidRPr="00566EE5" w:rsidRDefault="00FF016D" w:rsidP="00FF016D">
            <w:pPr>
              <w:pStyle w:val="Specification"/>
              <w:keepNext/>
              <w:keepLines/>
              <w:numPr>
                <w:ilvl w:val="1"/>
                <w:numId w:val="3"/>
              </w:numPr>
              <w:tabs>
                <w:tab w:val="clear" w:pos="993"/>
                <w:tab w:val="num" w:pos="1415"/>
              </w:tabs>
              <w:ind w:left="1415"/>
              <w:rPr>
                <w:rFonts w:cs="Calibri"/>
              </w:rPr>
            </w:pPr>
            <w:r w:rsidRPr="00566EE5">
              <w:rPr>
                <w:rFonts w:cs="Calibri"/>
              </w:rPr>
              <w:t>Each and every requirement specification is substantiated by evidence as proof of compliance.</w:t>
            </w:r>
          </w:p>
        </w:tc>
        <w:tc>
          <w:tcPr>
            <w:tcW w:w="623" w:type="pct"/>
          </w:tcPr>
          <w:p w14:paraId="17D0294A" w14:textId="77777777" w:rsidR="00FF016D" w:rsidRPr="00566EE5" w:rsidRDefault="00FF016D" w:rsidP="00B85FE7">
            <w:pPr>
              <w:keepNext/>
              <w:keepLines/>
              <w:rPr>
                <w:rFonts w:cs="Calibri"/>
                <w:szCs w:val="24"/>
              </w:rPr>
            </w:pPr>
          </w:p>
        </w:tc>
        <w:tc>
          <w:tcPr>
            <w:tcW w:w="601" w:type="pct"/>
          </w:tcPr>
          <w:p w14:paraId="27CCCC48" w14:textId="77777777" w:rsidR="00FF016D" w:rsidRPr="00566EE5" w:rsidRDefault="00FF016D" w:rsidP="00B85FE7">
            <w:pPr>
              <w:keepNext/>
              <w:keepLines/>
              <w:rPr>
                <w:rFonts w:cs="Calibri"/>
                <w:szCs w:val="24"/>
              </w:rPr>
            </w:pPr>
          </w:p>
        </w:tc>
      </w:tr>
    </w:tbl>
    <w:p w14:paraId="1AD0D1E8" w14:textId="77777777" w:rsidR="00FF016D" w:rsidRDefault="00FF016D" w:rsidP="00FF016D">
      <w:pPr>
        <w:spacing w:after="200" w:line="276" w:lineRule="auto"/>
        <w:rPr>
          <w:rFonts w:asciiTheme="minorHAnsi" w:hAnsiTheme="minorHAnsi" w:cstheme="minorHAnsi"/>
          <w:sz w:val="23"/>
          <w:szCs w:val="23"/>
        </w:rPr>
      </w:pPr>
    </w:p>
    <w:p w14:paraId="581176BD" w14:textId="77777777" w:rsidR="00FF016D" w:rsidRDefault="00FF016D" w:rsidP="00FF016D">
      <w:pPr>
        <w:spacing w:after="200" w:line="276" w:lineRule="auto"/>
        <w:rPr>
          <w:rFonts w:asciiTheme="minorHAnsi" w:hAnsiTheme="minorHAnsi" w:cstheme="minorHAnsi"/>
          <w:sz w:val="23"/>
          <w:szCs w:val="23"/>
        </w:rPr>
      </w:pPr>
    </w:p>
    <w:p w14:paraId="3105191D" w14:textId="7A9063BF" w:rsidR="00FF016D" w:rsidRDefault="00FF016D" w:rsidP="00FF016D">
      <w:pPr>
        <w:spacing w:after="200" w:line="276" w:lineRule="auto"/>
        <w:rPr>
          <w:rFonts w:asciiTheme="minorHAnsi" w:hAnsiTheme="minorHAnsi" w:cstheme="minorHAnsi"/>
          <w:sz w:val="23"/>
          <w:szCs w:val="23"/>
        </w:rPr>
      </w:pPr>
    </w:p>
    <w:p w14:paraId="104F84FC" w14:textId="55AD6EEB" w:rsidR="00115A82" w:rsidRDefault="00115A82" w:rsidP="00FF016D">
      <w:pPr>
        <w:spacing w:after="200" w:line="276" w:lineRule="auto"/>
        <w:rPr>
          <w:rFonts w:asciiTheme="minorHAnsi" w:hAnsiTheme="minorHAnsi" w:cstheme="minorHAnsi"/>
          <w:sz w:val="23"/>
          <w:szCs w:val="23"/>
        </w:rPr>
      </w:pPr>
    </w:p>
    <w:p w14:paraId="79851020" w14:textId="77777777" w:rsidR="00115A82" w:rsidRDefault="00115A82" w:rsidP="00FF016D">
      <w:pPr>
        <w:spacing w:after="200" w:line="276" w:lineRule="auto"/>
        <w:rPr>
          <w:rFonts w:asciiTheme="minorHAnsi" w:hAnsiTheme="minorHAnsi" w:cstheme="minorHAnsi"/>
          <w:sz w:val="23"/>
          <w:szCs w:val="23"/>
        </w:rPr>
      </w:pPr>
    </w:p>
    <w:p w14:paraId="4B502002" w14:textId="77777777" w:rsidR="00B90FD4" w:rsidRDefault="00B90FD4" w:rsidP="00FF016D">
      <w:pPr>
        <w:spacing w:after="200" w:line="276" w:lineRule="auto"/>
        <w:rPr>
          <w:rFonts w:asciiTheme="minorHAnsi" w:hAnsiTheme="minorHAnsi" w:cstheme="minorHAnsi"/>
          <w:sz w:val="23"/>
          <w:szCs w:val="23"/>
        </w:rPr>
      </w:pPr>
    </w:p>
    <w:p w14:paraId="5D2C9B55" w14:textId="6AB9590B" w:rsidR="00737B63" w:rsidRPr="00624A34" w:rsidRDefault="00737B63" w:rsidP="00737B63">
      <w:pPr>
        <w:pStyle w:val="Heading1"/>
        <w:jc w:val="both"/>
      </w:pPr>
      <w:bookmarkStart w:id="58" w:name="_Toc88557840"/>
      <w:r w:rsidRPr="00624A34">
        <w:lastRenderedPageBreak/>
        <w:t>TECHNICAL FUNCTIONALITY EVALUATION REQUIREMENTS</w:t>
      </w:r>
      <w:bookmarkEnd w:id="51"/>
      <w:bookmarkEnd w:id="52"/>
      <w:bookmarkEnd w:id="58"/>
    </w:p>
    <w:p w14:paraId="135004E4" w14:textId="5CDAB060" w:rsidR="0068261A" w:rsidRDefault="0068261A" w:rsidP="00D72FF8">
      <w:pPr>
        <w:pStyle w:val="Heading2"/>
      </w:pPr>
      <w:bookmarkStart w:id="59" w:name="_Toc88557841"/>
      <w:r w:rsidRPr="0068261A">
        <w:t>INSTRUCTION AND EVALUATION CRITERIA</w:t>
      </w:r>
      <w:bookmarkEnd w:id="53"/>
      <w:bookmarkEnd w:id="54"/>
      <w:bookmarkEnd w:id="59"/>
    </w:p>
    <w:p w14:paraId="5D03FDE0" w14:textId="77777777" w:rsidR="00C86C48" w:rsidRPr="00470CEB" w:rsidRDefault="00C86C48" w:rsidP="006B36FA">
      <w:pPr>
        <w:pStyle w:val="Specification"/>
        <w:numPr>
          <w:ilvl w:val="0"/>
          <w:numId w:val="45"/>
        </w:numPr>
        <w:jc w:val="both"/>
      </w:pPr>
      <w:r w:rsidRPr="00470CEB">
        <w:t xml:space="preserve">The bidder </w:t>
      </w:r>
      <w:r w:rsidRPr="00470CEB">
        <w:rPr>
          <w:b/>
        </w:rPr>
        <w:t>must complete in full all of the TECHNICAL FUNCTIONALITY requirements</w:t>
      </w:r>
      <w:r w:rsidRPr="00470CEB">
        <w:t>.</w:t>
      </w:r>
    </w:p>
    <w:p w14:paraId="7D2F6D04" w14:textId="77777777" w:rsidR="00C86C48" w:rsidRPr="00470CEB" w:rsidRDefault="00C86C48" w:rsidP="006B36FA">
      <w:pPr>
        <w:pStyle w:val="Specification"/>
        <w:numPr>
          <w:ilvl w:val="0"/>
          <w:numId w:val="45"/>
        </w:numPr>
        <w:jc w:val="both"/>
      </w:pPr>
      <w:r w:rsidRPr="00470CEB">
        <w:t xml:space="preserve">The bidder </w:t>
      </w:r>
      <w:r w:rsidRPr="00470CEB">
        <w:rPr>
          <w:b/>
        </w:rPr>
        <w:t>must provide a unique reference number</w:t>
      </w:r>
      <w:r w:rsidRPr="00470CEB">
        <w:t xml:space="preserve"> (e.g. binder/folio, chapter, section, page) to locate substantiating evidence in the bid response. During evaluation, SITA reserves the right to treat substantiation evidence that cannot be located in the bid response as “NOT COMPLY”.</w:t>
      </w:r>
    </w:p>
    <w:p w14:paraId="1F761FDA" w14:textId="77777777" w:rsidR="00C86C48" w:rsidRPr="00470CEB" w:rsidRDefault="00C86C48" w:rsidP="006B36FA">
      <w:pPr>
        <w:pStyle w:val="Specification"/>
        <w:numPr>
          <w:ilvl w:val="0"/>
          <w:numId w:val="45"/>
        </w:numPr>
        <w:jc w:val="both"/>
        <w:rPr>
          <w:rFonts w:cs="Calibri"/>
        </w:rPr>
      </w:pPr>
      <w:r w:rsidRPr="00470CEB">
        <w:rPr>
          <w:rFonts w:cs="Calibri"/>
        </w:rPr>
        <w:t>The bidder must complete in full all of the TECHNICAL FUNCTIONALITY requirements.</w:t>
      </w:r>
    </w:p>
    <w:p w14:paraId="11B0A92B" w14:textId="77777777" w:rsidR="00C86C48" w:rsidRPr="00470CEB" w:rsidRDefault="00C86C48" w:rsidP="006B36FA">
      <w:pPr>
        <w:pStyle w:val="Specification"/>
        <w:numPr>
          <w:ilvl w:val="0"/>
          <w:numId w:val="45"/>
        </w:numPr>
        <w:jc w:val="both"/>
        <w:rPr>
          <w:rFonts w:cs="Calibri"/>
        </w:rPr>
      </w:pPr>
      <w:r w:rsidRPr="00470CEB">
        <w:rPr>
          <w:rFonts w:cs="Calibri"/>
        </w:rPr>
        <w:t xml:space="preserve">The bidder </w:t>
      </w:r>
      <w:r w:rsidRPr="00470CEB">
        <w:rPr>
          <w:rFonts w:cs="Calibri"/>
          <w:b/>
        </w:rPr>
        <w:t>must provide a unique reference number</w:t>
      </w:r>
      <w:r w:rsidRPr="00470CEB">
        <w:rPr>
          <w:rFonts w:cs="Calibri"/>
        </w:rPr>
        <w:t xml:space="preserve"> (e.g. binder/folio, chapter, section, page) to locate substantiating evidence in the bid response. During evaluation, SITA reserves the right to treat substantiation evidence that cannot be located in the bid response as “NOT COMPLY”.</w:t>
      </w:r>
    </w:p>
    <w:p w14:paraId="41568839" w14:textId="77777777" w:rsidR="00C86C48" w:rsidRPr="00470CEB" w:rsidRDefault="00C86C48" w:rsidP="006B36FA">
      <w:pPr>
        <w:pStyle w:val="Specification"/>
        <w:numPr>
          <w:ilvl w:val="0"/>
          <w:numId w:val="45"/>
        </w:numPr>
        <w:jc w:val="both"/>
        <w:rPr>
          <w:rFonts w:cs="Calibri"/>
        </w:rPr>
      </w:pPr>
      <w:r w:rsidRPr="00470CEB">
        <w:rPr>
          <w:rFonts w:cs="Calibri"/>
          <w:b/>
        </w:rPr>
        <w:t>Evaluation per requirement</w:t>
      </w:r>
      <w:r w:rsidRPr="00470CEB">
        <w:rPr>
          <w:rFonts w:cs="Calibri"/>
        </w:rPr>
        <w:t xml:space="preserve">. The evaluation (scoring) of bidders’ responses to the requirements will be determined by the completeness, relevance and accuracy of substantiating evidence. </w:t>
      </w:r>
    </w:p>
    <w:p w14:paraId="2FB4D5FD" w14:textId="77777777" w:rsidR="00C86C48" w:rsidRPr="00470CEB" w:rsidRDefault="00C86C48" w:rsidP="006B36FA">
      <w:pPr>
        <w:pStyle w:val="Specification"/>
        <w:numPr>
          <w:ilvl w:val="0"/>
          <w:numId w:val="45"/>
        </w:numPr>
        <w:jc w:val="both"/>
        <w:rPr>
          <w:rFonts w:cs="Calibri"/>
        </w:rPr>
      </w:pPr>
      <w:r w:rsidRPr="00470CEB">
        <w:rPr>
          <w:rFonts w:cs="Calibri"/>
        </w:rPr>
        <w:t>Each TECHNICAL FUNCTIONAL requirement will be evaluated using a rating scale as per the table below:</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C86C48" w:rsidRPr="00470CEB" w14:paraId="4B7613E2" w14:textId="77777777" w:rsidTr="00B85FE7">
        <w:trPr>
          <w:tblHeader/>
        </w:trPr>
        <w:tc>
          <w:tcPr>
            <w:tcW w:w="4100" w:type="pct"/>
            <w:shd w:val="clear" w:color="auto" w:fill="DBE5F1" w:themeFill="accent1" w:themeFillTint="33"/>
          </w:tcPr>
          <w:p w14:paraId="4782183C" w14:textId="77777777" w:rsidR="00C86C48" w:rsidRPr="00470CEB" w:rsidRDefault="00C86C48" w:rsidP="00B85FE7">
            <w:pPr>
              <w:rPr>
                <w:rFonts w:cs="Calibri"/>
                <w:b/>
                <w:szCs w:val="24"/>
              </w:rPr>
            </w:pPr>
            <w:r w:rsidRPr="00470CEB">
              <w:rPr>
                <w:rFonts w:cs="Calibri"/>
                <w:b/>
                <w:szCs w:val="24"/>
              </w:rPr>
              <w:t xml:space="preserve">Evaluation criteria </w:t>
            </w:r>
          </w:p>
        </w:tc>
        <w:tc>
          <w:tcPr>
            <w:tcW w:w="900" w:type="pct"/>
            <w:shd w:val="clear" w:color="auto" w:fill="DBE5F1" w:themeFill="accent1" w:themeFillTint="33"/>
          </w:tcPr>
          <w:p w14:paraId="64E8A104" w14:textId="77777777" w:rsidR="00C86C48" w:rsidRPr="00470CEB" w:rsidRDefault="00C86C48" w:rsidP="00B85FE7">
            <w:pPr>
              <w:jc w:val="center"/>
              <w:rPr>
                <w:rFonts w:cs="Calibri"/>
                <w:b/>
                <w:szCs w:val="24"/>
              </w:rPr>
            </w:pPr>
            <w:r w:rsidRPr="00470CEB">
              <w:rPr>
                <w:rFonts w:cs="Calibri"/>
                <w:b/>
                <w:szCs w:val="24"/>
              </w:rPr>
              <w:t>Score</w:t>
            </w:r>
          </w:p>
        </w:tc>
      </w:tr>
      <w:tr w:rsidR="00C86C48" w:rsidRPr="00470CEB" w14:paraId="239F5562" w14:textId="77777777" w:rsidTr="00B85FE7">
        <w:tc>
          <w:tcPr>
            <w:tcW w:w="4100" w:type="pct"/>
          </w:tcPr>
          <w:p w14:paraId="0BE5A17E" w14:textId="77777777" w:rsidR="00C86C48" w:rsidRPr="00470CEB" w:rsidRDefault="00C86C48" w:rsidP="00B85FE7">
            <w:pPr>
              <w:rPr>
                <w:rFonts w:cs="Calibri"/>
                <w:szCs w:val="24"/>
              </w:rPr>
            </w:pPr>
            <w:r w:rsidRPr="00470CEB">
              <w:rPr>
                <w:rFonts w:cs="Calibri"/>
                <w:b/>
                <w:bCs/>
                <w:szCs w:val="24"/>
              </w:rPr>
              <w:t xml:space="preserve">Irrelevant </w:t>
            </w:r>
            <w:r w:rsidRPr="00470CEB">
              <w:rPr>
                <w:rFonts w:cs="Calibri"/>
                <w:szCs w:val="24"/>
              </w:rPr>
              <w:t>(</w:t>
            </w:r>
            <w:r w:rsidRPr="00470CEB">
              <w:rPr>
                <w:rFonts w:cs="Calibri"/>
              </w:rPr>
              <w:t>Does not meet minimum requirement)</w:t>
            </w:r>
          </w:p>
        </w:tc>
        <w:tc>
          <w:tcPr>
            <w:tcW w:w="900" w:type="pct"/>
          </w:tcPr>
          <w:p w14:paraId="037110D4" w14:textId="77777777" w:rsidR="00C86C48" w:rsidRPr="00470CEB" w:rsidRDefault="00C86C48" w:rsidP="00B85FE7">
            <w:pPr>
              <w:jc w:val="center"/>
              <w:rPr>
                <w:rFonts w:cs="Calibri"/>
                <w:b/>
                <w:szCs w:val="24"/>
              </w:rPr>
            </w:pPr>
            <w:r w:rsidRPr="00470CEB">
              <w:rPr>
                <w:rFonts w:cs="Calibri"/>
                <w:b/>
                <w:szCs w:val="24"/>
              </w:rPr>
              <w:t>0</w:t>
            </w:r>
          </w:p>
        </w:tc>
      </w:tr>
      <w:tr w:rsidR="00C86C48" w:rsidRPr="00470CEB" w14:paraId="580BF8F0" w14:textId="77777777" w:rsidTr="00B85FE7">
        <w:tc>
          <w:tcPr>
            <w:tcW w:w="4100" w:type="pct"/>
          </w:tcPr>
          <w:p w14:paraId="329B4534" w14:textId="77777777" w:rsidR="00C86C48" w:rsidRPr="00470CEB" w:rsidRDefault="00C86C48" w:rsidP="00B85FE7">
            <w:pPr>
              <w:rPr>
                <w:rFonts w:cs="Calibri"/>
                <w:szCs w:val="24"/>
              </w:rPr>
            </w:pPr>
            <w:r w:rsidRPr="00470CEB">
              <w:rPr>
                <w:rFonts w:cs="Calibri"/>
                <w:b/>
                <w:bCs/>
                <w:szCs w:val="24"/>
              </w:rPr>
              <w:t xml:space="preserve">Good </w:t>
            </w:r>
            <w:r w:rsidRPr="00470CEB">
              <w:rPr>
                <w:rFonts w:cs="Calibri"/>
                <w:szCs w:val="24"/>
              </w:rPr>
              <w:t>(</w:t>
            </w:r>
            <w:r w:rsidRPr="00470CEB">
              <w:rPr>
                <w:rFonts w:cs="Calibri"/>
              </w:rPr>
              <w:t>Meets minimum requirements)</w:t>
            </w:r>
          </w:p>
        </w:tc>
        <w:tc>
          <w:tcPr>
            <w:tcW w:w="900" w:type="pct"/>
          </w:tcPr>
          <w:p w14:paraId="09BAA300" w14:textId="77777777" w:rsidR="00C86C48" w:rsidRPr="00470CEB" w:rsidRDefault="00C86C48" w:rsidP="00B85FE7">
            <w:pPr>
              <w:jc w:val="center"/>
              <w:rPr>
                <w:rFonts w:cs="Calibri"/>
                <w:b/>
                <w:szCs w:val="24"/>
              </w:rPr>
            </w:pPr>
            <w:r w:rsidRPr="00470CEB">
              <w:rPr>
                <w:rFonts w:cs="Calibri"/>
                <w:b/>
                <w:szCs w:val="24"/>
              </w:rPr>
              <w:t>3</w:t>
            </w:r>
          </w:p>
        </w:tc>
      </w:tr>
      <w:tr w:rsidR="00C86C48" w:rsidRPr="00470CEB" w14:paraId="54AE971E" w14:textId="77777777" w:rsidTr="00B85FE7">
        <w:tc>
          <w:tcPr>
            <w:tcW w:w="4100" w:type="pct"/>
          </w:tcPr>
          <w:p w14:paraId="5E59E308" w14:textId="77777777" w:rsidR="00C86C48" w:rsidRPr="00470CEB" w:rsidRDefault="00C86C48" w:rsidP="00B85FE7">
            <w:pPr>
              <w:rPr>
                <w:rFonts w:cs="Calibri"/>
                <w:szCs w:val="24"/>
              </w:rPr>
            </w:pPr>
            <w:r w:rsidRPr="00470CEB">
              <w:rPr>
                <w:rFonts w:cs="Calibri"/>
                <w:b/>
                <w:bCs/>
                <w:szCs w:val="24"/>
              </w:rPr>
              <w:t>Excellent</w:t>
            </w:r>
            <w:r w:rsidRPr="00470CEB">
              <w:rPr>
                <w:rFonts w:cs="Calibri"/>
                <w:szCs w:val="24"/>
              </w:rPr>
              <w:t xml:space="preserve"> (</w:t>
            </w:r>
            <w:r w:rsidRPr="00470CEB">
              <w:rPr>
                <w:rFonts w:cs="Calibri"/>
              </w:rPr>
              <w:t>Exceeds minimum requirements)</w:t>
            </w:r>
          </w:p>
        </w:tc>
        <w:tc>
          <w:tcPr>
            <w:tcW w:w="900" w:type="pct"/>
          </w:tcPr>
          <w:p w14:paraId="39678D90" w14:textId="77777777" w:rsidR="00C86C48" w:rsidRPr="00470CEB" w:rsidRDefault="00C86C48" w:rsidP="00B85FE7">
            <w:pPr>
              <w:jc w:val="center"/>
              <w:rPr>
                <w:rFonts w:cs="Calibri"/>
                <w:b/>
                <w:szCs w:val="24"/>
              </w:rPr>
            </w:pPr>
            <w:r w:rsidRPr="00470CEB">
              <w:rPr>
                <w:rFonts w:cs="Calibri"/>
                <w:b/>
                <w:szCs w:val="24"/>
              </w:rPr>
              <w:t>5</w:t>
            </w:r>
          </w:p>
        </w:tc>
      </w:tr>
    </w:tbl>
    <w:p w14:paraId="6E8056C4" w14:textId="77777777" w:rsidR="00B15848" w:rsidRPr="006B36FA" w:rsidRDefault="00B15848" w:rsidP="006B36FA">
      <w:pPr>
        <w:pStyle w:val="Specification"/>
        <w:spacing w:after="240"/>
        <w:ind w:left="567"/>
        <w:jc w:val="both"/>
      </w:pPr>
    </w:p>
    <w:p w14:paraId="09CAF33A" w14:textId="35D604BB" w:rsidR="00C86C48" w:rsidRPr="00470CEB" w:rsidRDefault="00C86C48" w:rsidP="00C86C48">
      <w:pPr>
        <w:pStyle w:val="Specification"/>
        <w:numPr>
          <w:ilvl w:val="0"/>
          <w:numId w:val="45"/>
        </w:numPr>
        <w:spacing w:after="240"/>
        <w:jc w:val="both"/>
      </w:pPr>
      <w:r w:rsidRPr="00470CEB">
        <w:rPr>
          <w:b/>
        </w:rPr>
        <w:t>Minimum threshold</w:t>
      </w:r>
      <w:r w:rsidRPr="00470CEB">
        <w:t xml:space="preserve">. To be eligible to proceed to the next stage of the evaluation the bid must achieve a minimum threshold score of </w:t>
      </w:r>
      <w:r w:rsidRPr="00470CEB">
        <w:rPr>
          <w:b/>
        </w:rPr>
        <w:t>60%</w:t>
      </w:r>
      <w:r w:rsidRPr="00470CEB">
        <w:t xml:space="preserve">. No single category may score </w:t>
      </w:r>
      <w:r w:rsidRPr="00470CEB">
        <w:rPr>
          <w:b/>
          <w:bCs/>
        </w:rPr>
        <w:t>less than 60%</w:t>
      </w:r>
      <w:r w:rsidRPr="00470CEB">
        <w:t xml:space="preserve"> of the required functionality.</w:t>
      </w:r>
    </w:p>
    <w:p w14:paraId="49E1A015" w14:textId="28F181F8" w:rsidR="00C86C48" w:rsidRPr="00470CEB" w:rsidRDefault="00C86C48" w:rsidP="00C86C48">
      <w:pPr>
        <w:pStyle w:val="Specification"/>
        <w:numPr>
          <w:ilvl w:val="0"/>
          <w:numId w:val="45"/>
        </w:numPr>
        <w:jc w:val="both"/>
      </w:pPr>
      <w:r w:rsidRPr="00470CEB">
        <w:t xml:space="preserve">Provide unique reference i.e. document </w:t>
      </w:r>
      <w:r w:rsidRPr="002D0E85">
        <w:t xml:space="preserve">name/number, page and paragraph number, to locate substantiating evidence in the bid response – see </w:t>
      </w:r>
      <w:r w:rsidRPr="002D0E85">
        <w:rPr>
          <w:rFonts w:asciiTheme="minorHAnsi" w:hAnsiTheme="minorHAnsi"/>
        </w:rPr>
        <w:t>Annex B, section 1</w:t>
      </w:r>
      <w:r w:rsidR="002D0E85" w:rsidRPr="006B36FA">
        <w:rPr>
          <w:rFonts w:asciiTheme="minorHAnsi" w:hAnsiTheme="minorHAnsi"/>
        </w:rPr>
        <w:t>2</w:t>
      </w:r>
      <w:r w:rsidRPr="002D0E85">
        <w:rPr>
          <w:rFonts w:asciiTheme="minorHAnsi" w:hAnsiTheme="minorHAnsi"/>
        </w:rPr>
        <w:t>.</w:t>
      </w:r>
      <w:r w:rsidR="002D0E85" w:rsidRPr="006B36FA">
        <w:rPr>
          <w:rFonts w:asciiTheme="minorHAnsi" w:hAnsiTheme="minorHAnsi"/>
        </w:rPr>
        <w:t>4</w:t>
      </w:r>
      <w:r w:rsidRPr="002D0E85">
        <w:rPr>
          <w:rFonts w:asciiTheme="minorHAnsi" w:hAnsiTheme="minorHAnsi"/>
        </w:rPr>
        <w:t>.</w:t>
      </w:r>
    </w:p>
    <w:p w14:paraId="4CAD4225" w14:textId="67DD1D4B" w:rsidR="00C62DED" w:rsidRPr="006B36FA" w:rsidRDefault="00C86C48" w:rsidP="006B36FA">
      <w:pPr>
        <w:pStyle w:val="Specification"/>
        <w:numPr>
          <w:ilvl w:val="0"/>
          <w:numId w:val="45"/>
        </w:numPr>
        <w:jc w:val="both"/>
        <w:rPr>
          <w:b/>
        </w:rPr>
      </w:pPr>
      <w:r w:rsidRPr="00470CEB">
        <w:t>SITA reserves the right to verify information / evidence provided by the Bidder</w:t>
      </w:r>
      <w:r w:rsidRPr="00470CEB">
        <w:rPr>
          <w:b/>
        </w:rPr>
        <w:t>.</w:t>
      </w:r>
    </w:p>
    <w:p w14:paraId="6D52C24A" w14:textId="77777777" w:rsidR="00C62DED" w:rsidRPr="00C62DED" w:rsidRDefault="00C62DED" w:rsidP="006B36FA"/>
    <w:p w14:paraId="225CBB4B" w14:textId="7CA45C8C" w:rsidR="0068261A" w:rsidRDefault="0068261A" w:rsidP="0068261A"/>
    <w:p w14:paraId="487F5E12" w14:textId="5DDF9078" w:rsidR="006B36FA" w:rsidRDefault="006B36FA" w:rsidP="0068261A"/>
    <w:p w14:paraId="64B63EAF" w14:textId="00ED431B" w:rsidR="006B36FA" w:rsidRDefault="006B36FA" w:rsidP="0068261A"/>
    <w:p w14:paraId="29340AAC" w14:textId="224A5FB6" w:rsidR="006B36FA" w:rsidRDefault="006B36FA" w:rsidP="0068261A"/>
    <w:p w14:paraId="1A468763" w14:textId="171987C5" w:rsidR="006B36FA" w:rsidRDefault="006B36FA" w:rsidP="0068261A"/>
    <w:p w14:paraId="497A53ED" w14:textId="1EFC92E1" w:rsidR="006B36FA" w:rsidRDefault="006B36FA" w:rsidP="0068261A"/>
    <w:p w14:paraId="0062CE2C" w14:textId="77777777" w:rsidR="00B85FE7" w:rsidRDefault="00B85FE7" w:rsidP="0068261A">
      <w:pPr>
        <w:sectPr w:rsidR="00B85FE7" w:rsidSect="00D112F7">
          <w:footerReference w:type="default" r:id="rId11"/>
          <w:pgSz w:w="11906" w:h="16838"/>
          <w:pgMar w:top="1134" w:right="1134" w:bottom="1134" w:left="1134" w:header="680" w:footer="680" w:gutter="0"/>
          <w:cols w:space="708"/>
          <w:docGrid w:linePitch="360"/>
        </w:sectPr>
      </w:pPr>
    </w:p>
    <w:p w14:paraId="5A89E351" w14:textId="5DA43099" w:rsidR="00091C5B" w:rsidRDefault="00091C5B" w:rsidP="00C62DED">
      <w:pPr>
        <w:pStyle w:val="Heading2"/>
      </w:pPr>
      <w:bookmarkStart w:id="60" w:name="_Toc435315909"/>
      <w:bookmarkStart w:id="61" w:name="_Toc56174780"/>
      <w:bookmarkStart w:id="62" w:name="_Toc81303061"/>
      <w:bookmarkStart w:id="63" w:name="_Toc88557842"/>
      <w:bookmarkEnd w:id="55"/>
      <w:r w:rsidRPr="00091C5B">
        <w:lastRenderedPageBreak/>
        <w:t>TECHNICAL FUNCTIONALITY REQUIREMENTS</w:t>
      </w:r>
      <w:bookmarkEnd w:id="60"/>
      <w:bookmarkEnd w:id="61"/>
      <w:bookmarkEnd w:id="62"/>
      <w:bookmarkEnd w:id="63"/>
    </w:p>
    <w:p w14:paraId="630D6E54" w14:textId="77777777" w:rsidR="00C62DED" w:rsidRPr="00470CEB" w:rsidRDefault="00C62DED" w:rsidP="006B36FA">
      <w:pPr>
        <w:pStyle w:val="Specification"/>
        <w:ind w:left="567"/>
        <w:jc w:val="both"/>
      </w:pPr>
      <w:r w:rsidRPr="00470CEB">
        <w:rPr>
          <w:b/>
        </w:rPr>
        <w:t>Evaluation per requirement</w:t>
      </w:r>
      <w:r w:rsidRPr="00470CEB">
        <w:t>. The evaluation (scoring) of bidders’ responses to the requirements will be determined by the completeness, relevance and accuracy of substantiating evidence. NB: SITA reserves the right to verify the information provided.</w:t>
      </w:r>
    </w:p>
    <w:tbl>
      <w:tblPr>
        <w:tblW w:w="14601" w:type="dxa"/>
        <w:tblInd w:w="-10" w:type="dxa"/>
        <w:tblLook w:val="04A0" w:firstRow="1" w:lastRow="0" w:firstColumn="1" w:lastColumn="0" w:noHBand="0" w:noVBand="1"/>
      </w:tblPr>
      <w:tblGrid>
        <w:gridCol w:w="3544"/>
        <w:gridCol w:w="8222"/>
        <w:gridCol w:w="2835"/>
      </w:tblGrid>
      <w:tr w:rsidR="00581F81" w:rsidRPr="00581F81" w14:paraId="6DB2A563" w14:textId="77777777" w:rsidTr="00027EC9">
        <w:trPr>
          <w:trHeight w:val="927"/>
          <w:tblHeader/>
        </w:trPr>
        <w:tc>
          <w:tcPr>
            <w:tcW w:w="3544" w:type="dxa"/>
            <w:tcBorders>
              <w:top w:val="single" w:sz="8" w:space="0" w:color="305496"/>
              <w:left w:val="single" w:sz="8" w:space="0" w:color="305496"/>
              <w:bottom w:val="single" w:sz="8" w:space="0" w:color="305496"/>
              <w:right w:val="single" w:sz="8" w:space="0" w:color="305496"/>
            </w:tcBorders>
            <w:shd w:val="clear" w:color="000000" w:fill="DBE5F1"/>
            <w:hideMark/>
          </w:tcPr>
          <w:p w14:paraId="76E287AB" w14:textId="77777777" w:rsidR="00581F81" w:rsidRPr="00581F81" w:rsidRDefault="00581F81" w:rsidP="00581F81">
            <w:pPr>
              <w:rPr>
                <w:rFonts w:cs="Calibri"/>
                <w:b/>
                <w:bCs/>
                <w:i/>
                <w:iCs/>
                <w:color w:val="000066"/>
                <w:sz w:val="22"/>
                <w:szCs w:val="22"/>
                <w:lang w:eastAsia="en-ZA"/>
              </w:rPr>
            </w:pPr>
            <w:r w:rsidRPr="00581F81">
              <w:rPr>
                <w:rFonts w:cs="Calibri"/>
                <w:b/>
                <w:bCs/>
                <w:i/>
                <w:iCs/>
                <w:color w:val="000066"/>
                <w:sz w:val="22"/>
                <w:szCs w:val="22"/>
                <w:lang w:eastAsia="en-ZA"/>
              </w:rPr>
              <w:t>TECHNICAL FUNCTIONALITY REQUIREMENTS</w:t>
            </w:r>
          </w:p>
        </w:tc>
        <w:tc>
          <w:tcPr>
            <w:tcW w:w="8222" w:type="dxa"/>
            <w:tcBorders>
              <w:top w:val="single" w:sz="8" w:space="0" w:color="305496"/>
              <w:left w:val="nil"/>
              <w:bottom w:val="single" w:sz="8" w:space="0" w:color="305496"/>
              <w:right w:val="single" w:sz="8" w:space="0" w:color="305496"/>
            </w:tcBorders>
            <w:shd w:val="clear" w:color="000000" w:fill="DBE5F1"/>
            <w:hideMark/>
          </w:tcPr>
          <w:p w14:paraId="7A823773" w14:textId="77777777" w:rsidR="00C62DED" w:rsidRPr="00470CEB" w:rsidRDefault="00C62DED" w:rsidP="00C62DED">
            <w:pPr>
              <w:rPr>
                <w:rFonts w:asciiTheme="minorHAnsi" w:hAnsiTheme="minorHAnsi" w:cstheme="minorHAnsi"/>
                <w:i/>
                <w:color w:val="000066"/>
                <w:sz w:val="22"/>
                <w:szCs w:val="24"/>
              </w:rPr>
            </w:pPr>
            <w:r w:rsidRPr="00470CEB">
              <w:rPr>
                <w:rFonts w:asciiTheme="minorHAnsi" w:hAnsiTheme="minorHAnsi" w:cstheme="minorHAnsi"/>
                <w:b/>
                <w:i/>
                <w:color w:val="000066"/>
                <w:sz w:val="22"/>
                <w:szCs w:val="24"/>
              </w:rPr>
              <w:t>Substantiating evidence and evidence reference to be completed by bidder</w:t>
            </w:r>
            <w:r w:rsidRPr="00470CEB">
              <w:rPr>
                <w:rFonts w:asciiTheme="minorHAnsi" w:hAnsiTheme="minorHAnsi" w:cstheme="minorHAnsi"/>
                <w:i/>
                <w:color w:val="000066"/>
                <w:sz w:val="22"/>
                <w:szCs w:val="24"/>
              </w:rPr>
              <w:t xml:space="preserve">. </w:t>
            </w:r>
          </w:p>
          <w:p w14:paraId="70963D45" w14:textId="77777777" w:rsidR="00C62DED" w:rsidRPr="00470CEB" w:rsidRDefault="00C62DED" w:rsidP="00C62DED">
            <w:pPr>
              <w:rPr>
                <w:rFonts w:asciiTheme="minorHAnsi" w:hAnsiTheme="minorHAnsi" w:cstheme="minorHAnsi"/>
                <w:i/>
                <w:color w:val="000066"/>
                <w:sz w:val="22"/>
                <w:szCs w:val="24"/>
              </w:rPr>
            </w:pPr>
            <w:r w:rsidRPr="00470CEB">
              <w:rPr>
                <w:rFonts w:asciiTheme="minorHAnsi" w:hAnsiTheme="minorHAnsi" w:cstheme="minorHAnsi"/>
                <w:i/>
                <w:color w:val="000066"/>
                <w:sz w:val="22"/>
                <w:szCs w:val="24"/>
              </w:rPr>
              <w:t>Evaluation per requirement: Each requirement indicated in the tables below must be completed and will be scored.</w:t>
            </w:r>
          </w:p>
          <w:p w14:paraId="6B7BA4E1" w14:textId="2153ECCE" w:rsidR="00581F81" w:rsidRPr="00581F81" w:rsidRDefault="00581F81" w:rsidP="00581F81">
            <w:pPr>
              <w:rPr>
                <w:rFonts w:cs="Calibri"/>
                <w:b/>
                <w:bCs/>
                <w:i/>
                <w:iCs/>
                <w:color w:val="000066"/>
                <w:sz w:val="22"/>
                <w:szCs w:val="22"/>
                <w:lang w:eastAsia="en-ZA"/>
              </w:rPr>
            </w:pPr>
          </w:p>
        </w:tc>
        <w:tc>
          <w:tcPr>
            <w:tcW w:w="2835" w:type="dxa"/>
            <w:tcBorders>
              <w:top w:val="single" w:sz="8" w:space="0" w:color="305496"/>
              <w:left w:val="nil"/>
              <w:bottom w:val="single" w:sz="8" w:space="0" w:color="305496"/>
              <w:right w:val="single" w:sz="8" w:space="0" w:color="305496"/>
            </w:tcBorders>
            <w:shd w:val="clear" w:color="000000" w:fill="DBE5F1"/>
            <w:hideMark/>
          </w:tcPr>
          <w:p w14:paraId="01712C06" w14:textId="77777777" w:rsidR="00581F81" w:rsidRPr="00581F81" w:rsidRDefault="00581F81" w:rsidP="00581F81">
            <w:pPr>
              <w:rPr>
                <w:rFonts w:cs="Calibri"/>
                <w:b/>
                <w:bCs/>
                <w:i/>
                <w:iCs/>
                <w:color w:val="000066"/>
                <w:sz w:val="22"/>
                <w:szCs w:val="22"/>
                <w:lang w:eastAsia="en-ZA"/>
              </w:rPr>
            </w:pPr>
            <w:r w:rsidRPr="00581F81">
              <w:rPr>
                <w:rFonts w:cs="Calibri"/>
                <w:b/>
                <w:bCs/>
                <w:i/>
                <w:iCs/>
                <w:color w:val="000066"/>
                <w:sz w:val="22"/>
                <w:szCs w:val="22"/>
                <w:lang w:eastAsia="en-ZA"/>
              </w:rPr>
              <w:t>Evidence Reference</w:t>
            </w:r>
            <w:r w:rsidRPr="00581F81">
              <w:rPr>
                <w:rFonts w:cs="Calibri"/>
                <w:b/>
                <w:bCs/>
                <w:i/>
                <w:iCs/>
                <w:color w:val="000066"/>
                <w:sz w:val="22"/>
                <w:szCs w:val="22"/>
                <w:lang w:eastAsia="en-ZA"/>
              </w:rPr>
              <w:br/>
            </w:r>
            <w:r w:rsidRPr="006B36FA">
              <w:rPr>
                <w:rFonts w:cs="Calibri"/>
                <w:i/>
                <w:iCs/>
                <w:color w:val="000066"/>
                <w:sz w:val="22"/>
                <w:szCs w:val="22"/>
                <w:lang w:eastAsia="en-ZA"/>
              </w:rPr>
              <w:t>(to be completed by bidder)</w:t>
            </w:r>
          </w:p>
        </w:tc>
      </w:tr>
      <w:tr w:rsidR="00581F81" w:rsidRPr="00581F81" w14:paraId="3FD96D01" w14:textId="77777777" w:rsidTr="00027EC9">
        <w:trPr>
          <w:trHeight w:val="2220"/>
        </w:trPr>
        <w:tc>
          <w:tcPr>
            <w:tcW w:w="3544" w:type="dxa"/>
            <w:tcBorders>
              <w:top w:val="nil"/>
              <w:left w:val="single" w:sz="8" w:space="0" w:color="305496"/>
              <w:bottom w:val="single" w:sz="8" w:space="0" w:color="305496"/>
              <w:right w:val="single" w:sz="8" w:space="0" w:color="305496"/>
            </w:tcBorders>
            <w:shd w:val="clear" w:color="auto" w:fill="auto"/>
            <w:hideMark/>
          </w:tcPr>
          <w:p w14:paraId="35A3FE5C" w14:textId="7944E87D" w:rsidR="00581F81" w:rsidRPr="00581F81" w:rsidRDefault="00581F81" w:rsidP="00B85FE7">
            <w:pPr>
              <w:ind w:left="316" w:hanging="316"/>
              <w:rPr>
                <w:rFonts w:cs="Calibri"/>
                <w:b/>
                <w:bCs/>
                <w:color w:val="000000"/>
                <w:szCs w:val="24"/>
                <w:lang w:eastAsia="en-ZA"/>
              </w:rPr>
            </w:pPr>
            <w:r w:rsidRPr="00581F81">
              <w:rPr>
                <w:rFonts w:cs="Calibri"/>
                <w:b/>
                <w:bCs/>
                <w:color w:val="000000"/>
                <w:szCs w:val="24"/>
                <w:lang w:eastAsia="en-ZA"/>
              </w:rPr>
              <w:t>(1) Multimedia integration (inbound/Proactive Outbound, Email, SMS, WEB and social media)</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be able to integrate to multimedia (inbound/Proactive Outbound, Email, Fax, SMS, WEB and social media)</w:t>
            </w:r>
          </w:p>
        </w:tc>
        <w:tc>
          <w:tcPr>
            <w:tcW w:w="8222" w:type="dxa"/>
            <w:tcBorders>
              <w:top w:val="nil"/>
              <w:left w:val="nil"/>
              <w:bottom w:val="single" w:sz="8" w:space="0" w:color="305496"/>
              <w:right w:val="single" w:sz="8" w:space="0" w:color="305496"/>
            </w:tcBorders>
            <w:shd w:val="clear" w:color="auto" w:fill="auto"/>
            <w:hideMark/>
          </w:tcPr>
          <w:p w14:paraId="7D89AF08" w14:textId="41C5BF68" w:rsidR="00CD33AB" w:rsidRPr="006B36FA" w:rsidRDefault="00CD33AB" w:rsidP="00581F81">
            <w:pPr>
              <w:rPr>
                <w:rFonts w:cs="Calibri"/>
                <w:b/>
                <w:bCs/>
                <w:color w:val="000000"/>
                <w:szCs w:val="24"/>
                <w:lang w:eastAsia="en-ZA"/>
              </w:rPr>
            </w:pPr>
            <w:r w:rsidRPr="006B36FA">
              <w:rPr>
                <w:rFonts w:cs="Calibri"/>
                <w:b/>
                <w:bCs/>
                <w:color w:val="000000"/>
                <w:szCs w:val="24"/>
                <w:lang w:eastAsia="en-ZA"/>
              </w:rPr>
              <w:t>Evidence:</w:t>
            </w:r>
          </w:p>
          <w:p w14:paraId="3B0CCDB4" w14:textId="56EF90E3" w:rsidR="00C86C48" w:rsidRDefault="00581F81" w:rsidP="00581F81">
            <w:pPr>
              <w:rPr>
                <w:rFonts w:cs="Calibri"/>
                <w:color w:val="000000"/>
                <w:szCs w:val="24"/>
                <w:lang w:eastAsia="en-ZA"/>
              </w:rPr>
            </w:pPr>
            <w:r w:rsidRPr="00581F81">
              <w:rPr>
                <w:rFonts w:cs="Calibri"/>
                <w:color w:val="000000"/>
                <w:szCs w:val="24"/>
                <w:lang w:eastAsia="en-ZA"/>
              </w:rPr>
              <w:t>Substantiate whether the technology can integrate to multimedia (inbound/Proactive Outbound, Email, Fax, SMS, WEB and social media)</w:t>
            </w:r>
            <w:r w:rsidR="00C86C48">
              <w:rPr>
                <w:rFonts w:cs="Calibri"/>
                <w:color w:val="000000"/>
                <w:szCs w:val="24"/>
                <w:lang w:eastAsia="en-ZA"/>
              </w:rPr>
              <w:t>.</w:t>
            </w:r>
          </w:p>
          <w:p w14:paraId="3F964801" w14:textId="77777777" w:rsidR="00B85FE7" w:rsidRDefault="00B85FE7" w:rsidP="00581F81">
            <w:pPr>
              <w:rPr>
                <w:rFonts w:cs="Calibri"/>
                <w:color w:val="000000"/>
                <w:szCs w:val="24"/>
                <w:lang w:eastAsia="en-ZA"/>
              </w:rPr>
            </w:pPr>
          </w:p>
          <w:p w14:paraId="5F120CA0" w14:textId="77777777" w:rsidR="004907C5" w:rsidRPr="00470CEB" w:rsidRDefault="004907C5" w:rsidP="004907C5">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527B361B" w14:textId="77777777" w:rsidR="004907C5" w:rsidRPr="00470CEB" w:rsidRDefault="004907C5" w:rsidP="004907C5">
            <w:pPr>
              <w:ind w:left="301" w:hanging="301"/>
              <w:rPr>
                <w:rFonts w:asciiTheme="minorHAnsi" w:hAnsiTheme="minorHAnsi"/>
              </w:rPr>
            </w:pPr>
            <w:r w:rsidRPr="00470CEB">
              <w:rPr>
                <w:rFonts w:asciiTheme="minorHAnsi" w:hAnsiTheme="minorHAnsi"/>
              </w:rPr>
              <w:t>0=Does not meet minimum requirement</w:t>
            </w:r>
          </w:p>
          <w:p w14:paraId="5BD79DCC" w14:textId="77777777" w:rsidR="004907C5" w:rsidRPr="00470CEB" w:rsidRDefault="004907C5" w:rsidP="004907C5">
            <w:pPr>
              <w:ind w:left="301" w:hanging="301"/>
              <w:rPr>
                <w:rFonts w:asciiTheme="minorHAnsi" w:hAnsiTheme="minorHAnsi"/>
              </w:rPr>
            </w:pPr>
            <w:r w:rsidRPr="00470CEB">
              <w:rPr>
                <w:rFonts w:asciiTheme="minorHAnsi" w:hAnsiTheme="minorHAnsi"/>
              </w:rPr>
              <w:t>3= Meets minimum requirements</w:t>
            </w:r>
          </w:p>
          <w:p w14:paraId="35C99920" w14:textId="79CD7BD7" w:rsidR="004907C5" w:rsidRDefault="004907C5" w:rsidP="004907C5">
            <w:pPr>
              <w:rPr>
                <w:rFonts w:cs="Calibri"/>
                <w:color w:val="000000"/>
                <w:szCs w:val="24"/>
                <w:lang w:eastAsia="en-ZA"/>
              </w:rPr>
            </w:pPr>
            <w:r w:rsidRPr="00470CEB">
              <w:rPr>
                <w:rFonts w:asciiTheme="minorHAnsi" w:hAnsiTheme="minorHAnsi"/>
              </w:rPr>
              <w:t>5= Exceeds minimum requirements</w:t>
            </w:r>
          </w:p>
          <w:p w14:paraId="6F61DE9E" w14:textId="4AE106AB" w:rsidR="004907C5" w:rsidRPr="00581F81" w:rsidRDefault="004907C5" w:rsidP="00581F81">
            <w:pPr>
              <w:rPr>
                <w:rFonts w:cs="Calibri"/>
                <w:color w:val="000000"/>
                <w:szCs w:val="24"/>
                <w:lang w:eastAsia="en-ZA"/>
              </w:rPr>
            </w:pPr>
          </w:p>
        </w:tc>
        <w:tc>
          <w:tcPr>
            <w:tcW w:w="2835"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18A65361" w14:textId="2AFE987D" w:rsidR="00581F81" w:rsidRPr="006B36FA" w:rsidRDefault="00581F81" w:rsidP="00581F81">
            <w:pPr>
              <w:rPr>
                <w:rFonts w:cs="Calibri"/>
                <w:color w:val="FF0000"/>
                <w:szCs w:val="24"/>
                <w:highlight w:val="cyan"/>
                <w:lang w:eastAsia="en-ZA"/>
              </w:rPr>
            </w:pPr>
            <w:r w:rsidRPr="002D0E85">
              <w:rPr>
                <w:rFonts w:cs="Calibri"/>
                <w:color w:val="FF0000"/>
                <w:szCs w:val="24"/>
                <w:lang w:eastAsia="en-ZA"/>
              </w:rPr>
              <w:t>&lt;</w:t>
            </w:r>
            <w:r w:rsidR="002D0E85" w:rsidRPr="006B36FA">
              <w:rPr>
                <w:rFonts w:cs="Calibri"/>
                <w:color w:val="FF0000"/>
                <w:szCs w:val="24"/>
                <w:lang w:eastAsia="en-ZA"/>
              </w:rPr>
              <w:t>Refer to Annex B, section 12.3 and p</w:t>
            </w:r>
            <w:r w:rsidRPr="002D0E85">
              <w:rPr>
                <w:rFonts w:cs="Calibri"/>
                <w:color w:val="FF0000"/>
                <w:szCs w:val="24"/>
                <w:lang w:eastAsia="en-ZA"/>
              </w:rPr>
              <w:t>rovide unique reference to locate substantiating evidence in the bid response – see Annex C,</w:t>
            </w:r>
            <w:r w:rsidR="002D0E85" w:rsidRPr="006B36FA">
              <w:rPr>
                <w:rFonts w:cs="Calibri"/>
                <w:color w:val="FF0000"/>
                <w:szCs w:val="24"/>
                <w:lang w:eastAsia="en-ZA"/>
              </w:rPr>
              <w:t xml:space="preserve"> Addendum 1,</w:t>
            </w:r>
            <w:r w:rsidRPr="002D0E85">
              <w:rPr>
                <w:rFonts w:cs="Calibri"/>
                <w:color w:val="FF0000"/>
                <w:szCs w:val="24"/>
                <w:lang w:eastAsia="en-ZA"/>
              </w:rPr>
              <w:t xml:space="preserve"> Nr (1) (</w:t>
            </w:r>
            <w:proofErr w:type="spellStart"/>
            <w:r w:rsidRPr="002D0E85">
              <w:rPr>
                <w:rFonts w:cs="Calibri"/>
                <w:color w:val="FF0000"/>
                <w:szCs w:val="24"/>
                <w:lang w:eastAsia="en-ZA"/>
              </w:rPr>
              <w:t>i</w:t>
            </w:r>
            <w:proofErr w:type="spellEnd"/>
            <w:r w:rsidRPr="002D0E85">
              <w:rPr>
                <w:rFonts w:cs="Calibri"/>
                <w:color w:val="FF0000"/>
                <w:szCs w:val="24"/>
                <w:lang w:eastAsia="en-ZA"/>
              </w:rPr>
              <w:t>)&gt;</w:t>
            </w:r>
          </w:p>
        </w:tc>
      </w:tr>
      <w:tr w:rsidR="00581F81" w:rsidRPr="00581F81" w14:paraId="49328845" w14:textId="77777777" w:rsidTr="00027EC9">
        <w:trPr>
          <w:trHeight w:val="1590"/>
        </w:trPr>
        <w:tc>
          <w:tcPr>
            <w:tcW w:w="3544" w:type="dxa"/>
            <w:tcBorders>
              <w:top w:val="nil"/>
              <w:left w:val="single" w:sz="8" w:space="0" w:color="305496"/>
              <w:bottom w:val="single" w:sz="8" w:space="0" w:color="305496"/>
              <w:right w:val="single" w:sz="8" w:space="0" w:color="305496"/>
            </w:tcBorders>
            <w:shd w:val="clear" w:color="auto" w:fill="auto"/>
            <w:hideMark/>
          </w:tcPr>
          <w:p w14:paraId="1337A51E" w14:textId="1E6C54F9" w:rsidR="00581F81" w:rsidRDefault="00581F81" w:rsidP="00FF016D">
            <w:pPr>
              <w:ind w:left="316" w:hanging="316"/>
              <w:rPr>
                <w:rFonts w:cs="Calibri"/>
                <w:color w:val="000000"/>
                <w:szCs w:val="24"/>
                <w:lang w:eastAsia="en-ZA"/>
              </w:rPr>
            </w:pPr>
            <w:r w:rsidRPr="00581F81">
              <w:rPr>
                <w:rFonts w:cs="Calibri"/>
                <w:b/>
                <w:bCs/>
                <w:color w:val="000000"/>
                <w:szCs w:val="24"/>
                <w:lang w:eastAsia="en-ZA"/>
              </w:rPr>
              <w:t>(2) Enhanced skills-based routing</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have Enhanced skills-based routing capabilities</w:t>
            </w:r>
          </w:p>
          <w:p w14:paraId="58C63D00" w14:textId="77777777" w:rsidR="00581F81" w:rsidRPr="00581F81" w:rsidRDefault="00581F81" w:rsidP="00581F81">
            <w:pPr>
              <w:rPr>
                <w:rFonts w:cs="Calibri"/>
                <w:b/>
                <w:bCs/>
                <w:color w:val="000000"/>
                <w:szCs w:val="24"/>
                <w:lang w:eastAsia="en-ZA"/>
              </w:rPr>
            </w:pPr>
          </w:p>
        </w:tc>
        <w:tc>
          <w:tcPr>
            <w:tcW w:w="8222" w:type="dxa"/>
            <w:tcBorders>
              <w:top w:val="nil"/>
              <w:left w:val="nil"/>
              <w:bottom w:val="single" w:sz="8" w:space="0" w:color="305496"/>
              <w:right w:val="single" w:sz="8" w:space="0" w:color="305496"/>
            </w:tcBorders>
            <w:shd w:val="clear" w:color="auto" w:fill="auto"/>
            <w:hideMark/>
          </w:tcPr>
          <w:p w14:paraId="2F1032F2" w14:textId="1C2BED19" w:rsidR="00CD33AB" w:rsidRPr="006B36FA" w:rsidRDefault="00CD33AB" w:rsidP="00581F81">
            <w:pPr>
              <w:rPr>
                <w:rFonts w:cs="Calibri"/>
                <w:b/>
                <w:bCs/>
                <w:color w:val="000000"/>
                <w:szCs w:val="24"/>
                <w:lang w:eastAsia="en-ZA"/>
              </w:rPr>
            </w:pPr>
            <w:r w:rsidRPr="00E961D3">
              <w:rPr>
                <w:rFonts w:cs="Calibri"/>
                <w:b/>
                <w:bCs/>
                <w:color w:val="000000"/>
                <w:szCs w:val="24"/>
                <w:lang w:eastAsia="en-ZA"/>
              </w:rPr>
              <w:t>Evidence:</w:t>
            </w:r>
          </w:p>
          <w:p w14:paraId="481EFF51" w14:textId="4910D67D" w:rsidR="00581F81" w:rsidRDefault="00581F81" w:rsidP="00581F81">
            <w:pPr>
              <w:rPr>
                <w:rFonts w:cs="Calibri"/>
                <w:color w:val="000000"/>
                <w:szCs w:val="24"/>
                <w:lang w:eastAsia="en-ZA"/>
              </w:rPr>
            </w:pPr>
            <w:r w:rsidRPr="00581F81">
              <w:rPr>
                <w:rFonts w:cs="Calibri"/>
                <w:color w:val="000000"/>
                <w:szCs w:val="24"/>
                <w:lang w:eastAsia="en-ZA"/>
              </w:rPr>
              <w:t>Substantiate whether the system will allow SITA to configure skills to agents and also grade personnel skills level, and increase capacity. These skills can be languages, product or technical competencies etc.</w:t>
            </w:r>
          </w:p>
          <w:p w14:paraId="26014BFC" w14:textId="46C9BF8B" w:rsidR="004907C5" w:rsidRDefault="004907C5" w:rsidP="00581F81">
            <w:pPr>
              <w:rPr>
                <w:rFonts w:cs="Calibri"/>
                <w:color w:val="000000"/>
                <w:szCs w:val="24"/>
                <w:lang w:eastAsia="en-ZA"/>
              </w:rPr>
            </w:pPr>
          </w:p>
          <w:p w14:paraId="60AF6BB8" w14:textId="77777777" w:rsidR="004907C5" w:rsidRPr="00470CEB" w:rsidRDefault="004907C5" w:rsidP="004907C5">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44C468FB" w14:textId="77777777" w:rsidR="004907C5" w:rsidRPr="00470CEB" w:rsidRDefault="004907C5" w:rsidP="004907C5">
            <w:pPr>
              <w:ind w:left="301" w:hanging="301"/>
              <w:rPr>
                <w:rFonts w:asciiTheme="minorHAnsi" w:hAnsiTheme="minorHAnsi"/>
              </w:rPr>
            </w:pPr>
            <w:r w:rsidRPr="00470CEB">
              <w:rPr>
                <w:rFonts w:asciiTheme="minorHAnsi" w:hAnsiTheme="minorHAnsi"/>
              </w:rPr>
              <w:t>0=Does not meet minimum requirement</w:t>
            </w:r>
          </w:p>
          <w:p w14:paraId="3DFC37AE" w14:textId="77777777" w:rsidR="004907C5" w:rsidRPr="00470CEB" w:rsidRDefault="004907C5" w:rsidP="004907C5">
            <w:pPr>
              <w:ind w:left="301" w:hanging="301"/>
              <w:rPr>
                <w:rFonts w:asciiTheme="minorHAnsi" w:hAnsiTheme="minorHAnsi"/>
              </w:rPr>
            </w:pPr>
            <w:r w:rsidRPr="00470CEB">
              <w:rPr>
                <w:rFonts w:asciiTheme="minorHAnsi" w:hAnsiTheme="minorHAnsi"/>
              </w:rPr>
              <w:t>3= Meets minimum requirements</w:t>
            </w:r>
          </w:p>
          <w:p w14:paraId="44C623EB" w14:textId="0FF0E787" w:rsidR="004907C5" w:rsidRDefault="004907C5" w:rsidP="004907C5">
            <w:pPr>
              <w:rPr>
                <w:rFonts w:cs="Calibri"/>
                <w:color w:val="000000"/>
                <w:szCs w:val="24"/>
                <w:lang w:eastAsia="en-ZA"/>
              </w:rPr>
            </w:pPr>
            <w:r w:rsidRPr="00470CEB">
              <w:rPr>
                <w:rFonts w:asciiTheme="minorHAnsi" w:hAnsiTheme="minorHAnsi"/>
              </w:rPr>
              <w:t>5= Exceeds minimum requirements</w:t>
            </w:r>
          </w:p>
          <w:p w14:paraId="6835A9DA" w14:textId="77777777" w:rsidR="00581F81" w:rsidRPr="00581F81" w:rsidRDefault="00581F81" w:rsidP="00581F81">
            <w:pPr>
              <w:rPr>
                <w:rFonts w:cs="Calibri"/>
                <w:color w:val="000000"/>
                <w:szCs w:val="24"/>
                <w:lang w:eastAsia="en-ZA"/>
              </w:rPr>
            </w:pPr>
          </w:p>
        </w:tc>
        <w:tc>
          <w:tcPr>
            <w:tcW w:w="2835" w:type="dxa"/>
            <w:tcBorders>
              <w:top w:val="nil"/>
              <w:left w:val="single" w:sz="8" w:space="0" w:color="4F81BD"/>
              <w:bottom w:val="single" w:sz="8" w:space="0" w:color="4F81BD"/>
              <w:right w:val="single" w:sz="8" w:space="0" w:color="4F81BD"/>
            </w:tcBorders>
            <w:shd w:val="clear" w:color="auto" w:fill="auto"/>
            <w:vAlign w:val="center"/>
            <w:hideMark/>
          </w:tcPr>
          <w:p w14:paraId="6DC211D2" w14:textId="461B5E4D" w:rsidR="00581F81" w:rsidRPr="00581F81" w:rsidRDefault="002D0E85" w:rsidP="00581F81">
            <w:pPr>
              <w:rPr>
                <w:rFonts w:cs="Calibri"/>
                <w:color w:val="FF0000"/>
                <w:szCs w:val="24"/>
                <w:lang w:eastAsia="en-ZA"/>
              </w:rPr>
            </w:pPr>
            <w:r w:rsidRPr="002D0E85">
              <w:rPr>
                <w:rFonts w:cs="Calibri"/>
                <w:color w:val="FF0000"/>
                <w:szCs w:val="24"/>
                <w:lang w:eastAsia="en-ZA"/>
              </w:rPr>
              <w:t>&lt;</w:t>
            </w:r>
            <w:r w:rsidRPr="006B36FA">
              <w:rPr>
                <w:rFonts w:cs="Calibri"/>
                <w:color w:val="FF0000"/>
                <w:szCs w:val="24"/>
                <w:lang w:eastAsia="en-ZA"/>
              </w:rPr>
              <w:t>Refer to Annex B, section 12.3 and p</w:t>
            </w:r>
            <w:r w:rsidRPr="002D0E85">
              <w:rPr>
                <w:rFonts w:cs="Calibri"/>
                <w:color w:val="FF0000"/>
                <w:szCs w:val="24"/>
                <w:lang w:eastAsia="en-ZA"/>
              </w:rPr>
              <w:t>rovide unique reference to locate substantiating evidence in the bid response – see Annex C,</w:t>
            </w:r>
            <w:r w:rsidRPr="006B36FA">
              <w:rPr>
                <w:rFonts w:cs="Calibri"/>
                <w:color w:val="FF0000"/>
                <w:szCs w:val="24"/>
                <w:lang w:eastAsia="en-ZA"/>
              </w:rPr>
              <w:t xml:space="preserve"> Addendum 1,</w:t>
            </w:r>
            <w:r w:rsidRPr="002D0E85">
              <w:rPr>
                <w:rFonts w:cs="Calibri"/>
                <w:color w:val="FF0000"/>
                <w:szCs w:val="24"/>
                <w:lang w:eastAsia="en-ZA"/>
              </w:rPr>
              <w:t xml:space="preserve"> </w:t>
            </w:r>
            <w:r w:rsidR="00581F81" w:rsidRPr="00581F81">
              <w:rPr>
                <w:rFonts w:cs="Calibri"/>
                <w:color w:val="FF0000"/>
                <w:szCs w:val="24"/>
                <w:lang w:eastAsia="en-ZA"/>
              </w:rPr>
              <w:t>Nr (2) (</w:t>
            </w:r>
            <w:proofErr w:type="spellStart"/>
            <w:r w:rsidR="00581F81" w:rsidRPr="00581F81">
              <w:rPr>
                <w:rFonts w:cs="Calibri"/>
                <w:color w:val="FF0000"/>
                <w:szCs w:val="24"/>
                <w:lang w:eastAsia="en-ZA"/>
              </w:rPr>
              <w:t>i</w:t>
            </w:r>
            <w:proofErr w:type="spellEnd"/>
            <w:r w:rsidR="00581F81" w:rsidRPr="00581F81">
              <w:rPr>
                <w:rFonts w:cs="Calibri"/>
                <w:color w:val="FF0000"/>
                <w:szCs w:val="24"/>
                <w:lang w:eastAsia="en-ZA"/>
              </w:rPr>
              <w:t>)&gt;</w:t>
            </w:r>
          </w:p>
        </w:tc>
      </w:tr>
      <w:tr w:rsidR="00581F81" w:rsidRPr="00581F81" w14:paraId="07429C84" w14:textId="77777777" w:rsidTr="00027EC9">
        <w:trPr>
          <w:trHeight w:val="5370"/>
        </w:trPr>
        <w:tc>
          <w:tcPr>
            <w:tcW w:w="3544" w:type="dxa"/>
            <w:tcBorders>
              <w:top w:val="nil"/>
              <w:left w:val="single" w:sz="8" w:space="0" w:color="305496"/>
              <w:bottom w:val="single" w:sz="8" w:space="0" w:color="305496"/>
              <w:right w:val="single" w:sz="8" w:space="0" w:color="305496"/>
            </w:tcBorders>
            <w:shd w:val="clear" w:color="auto" w:fill="auto"/>
            <w:hideMark/>
          </w:tcPr>
          <w:p w14:paraId="32A296F5" w14:textId="77777777" w:rsidR="00581F81" w:rsidRPr="00581F81" w:rsidRDefault="00581F81" w:rsidP="00FF016D">
            <w:pPr>
              <w:ind w:left="316" w:hanging="316"/>
              <w:rPr>
                <w:rFonts w:cs="Calibri"/>
                <w:b/>
                <w:bCs/>
                <w:color w:val="000000"/>
                <w:szCs w:val="24"/>
                <w:lang w:eastAsia="en-ZA"/>
              </w:rPr>
            </w:pPr>
            <w:r w:rsidRPr="00581F81">
              <w:rPr>
                <w:rFonts w:cs="Calibri"/>
                <w:b/>
                <w:bCs/>
                <w:color w:val="000000"/>
                <w:szCs w:val="24"/>
                <w:lang w:eastAsia="en-ZA"/>
              </w:rPr>
              <w:lastRenderedPageBreak/>
              <w:t>(3) IVR system with self-help capabilities</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have an IVR system with self-help capabilities</w:t>
            </w:r>
          </w:p>
        </w:tc>
        <w:tc>
          <w:tcPr>
            <w:tcW w:w="8222" w:type="dxa"/>
            <w:tcBorders>
              <w:top w:val="nil"/>
              <w:left w:val="nil"/>
              <w:bottom w:val="single" w:sz="8" w:space="0" w:color="305496"/>
              <w:right w:val="single" w:sz="8" w:space="0" w:color="305496"/>
            </w:tcBorders>
            <w:shd w:val="clear" w:color="auto" w:fill="auto"/>
            <w:hideMark/>
          </w:tcPr>
          <w:p w14:paraId="644CF5B3" w14:textId="5CCF788E" w:rsidR="00CD33AB" w:rsidRPr="006B36FA" w:rsidRDefault="00CD33AB" w:rsidP="00581F81">
            <w:pPr>
              <w:rPr>
                <w:rFonts w:cs="Calibri"/>
                <w:b/>
                <w:bCs/>
                <w:color w:val="000000"/>
                <w:szCs w:val="24"/>
                <w:lang w:eastAsia="en-ZA"/>
              </w:rPr>
            </w:pPr>
            <w:r w:rsidRPr="00E961D3">
              <w:rPr>
                <w:rFonts w:cs="Calibri"/>
                <w:b/>
                <w:bCs/>
                <w:color w:val="000000"/>
                <w:szCs w:val="24"/>
                <w:lang w:eastAsia="en-ZA"/>
              </w:rPr>
              <w:t>Evidence:</w:t>
            </w:r>
          </w:p>
          <w:p w14:paraId="22861151" w14:textId="307BA731" w:rsidR="00581F81" w:rsidRDefault="00581F81" w:rsidP="00581F81">
            <w:pPr>
              <w:rPr>
                <w:rFonts w:cs="Calibri"/>
                <w:color w:val="000000"/>
                <w:szCs w:val="24"/>
                <w:lang w:eastAsia="en-ZA"/>
              </w:rPr>
            </w:pPr>
            <w:r w:rsidRPr="00581F81">
              <w:rPr>
                <w:rFonts w:cs="Calibri"/>
                <w:color w:val="000000"/>
                <w:szCs w:val="24"/>
                <w:lang w:eastAsia="en-ZA"/>
              </w:rPr>
              <w:t>Substantiate whether the system has the ability to route calls to an Automated Self-Service platform as a standard, and how the information retrieved from the caller (through an IVR message prompt) is routed to an agent to retain context.</w:t>
            </w:r>
            <w:r w:rsidRPr="00581F81">
              <w:rPr>
                <w:rFonts w:cs="Calibri"/>
                <w:color w:val="000000"/>
                <w:szCs w:val="24"/>
                <w:lang w:eastAsia="en-ZA"/>
              </w:rPr>
              <w:br/>
              <w:t xml:space="preserve"> ● A user would be able to reach the contact centre via the various media channels; </w:t>
            </w:r>
            <w:r w:rsidRPr="00581F81">
              <w:rPr>
                <w:rFonts w:cs="Calibri"/>
                <w:color w:val="000000"/>
                <w:szCs w:val="24"/>
                <w:lang w:eastAsia="en-ZA"/>
              </w:rPr>
              <w:br/>
              <w:t>● The service must be able to engage with the caller in the media with which the caller reached the contact centre, (an SMS enquiry will qualify for an SMS response, etc.);</w:t>
            </w:r>
            <w:r w:rsidRPr="00581F81">
              <w:rPr>
                <w:rFonts w:cs="Calibri"/>
                <w:color w:val="000000"/>
                <w:szCs w:val="24"/>
                <w:lang w:eastAsia="en-ZA"/>
              </w:rPr>
              <w:br/>
              <w:t xml:space="preserve">● In the event the caller requires more information or is not satisfied and would appreciate live telephonic interaction with an agent, the system must connect the caller to an agent; and </w:t>
            </w:r>
            <w:r w:rsidRPr="00581F81">
              <w:rPr>
                <w:rFonts w:cs="Calibri"/>
                <w:color w:val="000000"/>
                <w:szCs w:val="24"/>
                <w:lang w:eastAsia="en-ZA"/>
              </w:rPr>
              <w:br/>
              <w:t>● The functionality must retain context and advise the caller of the transfer to the live agent and give the agent a script with interactions the caller had with the IVR.</w:t>
            </w:r>
            <w:r>
              <w:rPr>
                <w:rFonts w:cs="Calibri"/>
                <w:color w:val="000000"/>
                <w:szCs w:val="24"/>
                <w:lang w:eastAsia="en-ZA"/>
              </w:rPr>
              <w:t xml:space="preserve"> </w:t>
            </w:r>
          </w:p>
          <w:p w14:paraId="3AD49188" w14:textId="4F039289" w:rsidR="004907C5" w:rsidRDefault="004907C5" w:rsidP="00581F81">
            <w:pPr>
              <w:rPr>
                <w:rFonts w:cs="Calibri"/>
                <w:color w:val="000000"/>
                <w:szCs w:val="24"/>
                <w:lang w:eastAsia="en-ZA"/>
              </w:rPr>
            </w:pPr>
          </w:p>
          <w:p w14:paraId="74EF8AD7" w14:textId="77777777" w:rsidR="004907C5" w:rsidRPr="00470CEB" w:rsidRDefault="004907C5" w:rsidP="004907C5">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24AE597C" w14:textId="77777777" w:rsidR="004907C5" w:rsidRPr="00470CEB" w:rsidRDefault="004907C5" w:rsidP="004907C5">
            <w:pPr>
              <w:ind w:left="301" w:hanging="301"/>
              <w:rPr>
                <w:rFonts w:asciiTheme="minorHAnsi" w:hAnsiTheme="minorHAnsi"/>
              </w:rPr>
            </w:pPr>
            <w:r w:rsidRPr="00470CEB">
              <w:rPr>
                <w:rFonts w:asciiTheme="minorHAnsi" w:hAnsiTheme="minorHAnsi"/>
              </w:rPr>
              <w:t>0=Does not meet minimum requirement</w:t>
            </w:r>
          </w:p>
          <w:p w14:paraId="4FABBBCB" w14:textId="77777777" w:rsidR="004907C5" w:rsidRPr="00470CEB" w:rsidRDefault="004907C5" w:rsidP="004907C5">
            <w:pPr>
              <w:ind w:left="301" w:hanging="301"/>
              <w:rPr>
                <w:rFonts w:asciiTheme="minorHAnsi" w:hAnsiTheme="minorHAnsi"/>
              </w:rPr>
            </w:pPr>
            <w:r w:rsidRPr="00470CEB">
              <w:rPr>
                <w:rFonts w:asciiTheme="minorHAnsi" w:hAnsiTheme="minorHAnsi"/>
              </w:rPr>
              <w:t>3= Meets minimum requirements</w:t>
            </w:r>
          </w:p>
          <w:p w14:paraId="0C5321E0" w14:textId="1EFECFEE" w:rsidR="00581F81" w:rsidRPr="00581F81" w:rsidRDefault="004907C5" w:rsidP="00027EC9">
            <w:pPr>
              <w:rPr>
                <w:rFonts w:cs="Calibri"/>
                <w:color w:val="000000"/>
                <w:szCs w:val="24"/>
                <w:lang w:eastAsia="en-ZA"/>
              </w:rPr>
            </w:pPr>
            <w:r w:rsidRPr="00470CEB">
              <w:rPr>
                <w:rFonts w:asciiTheme="minorHAnsi" w:hAnsiTheme="minorHAnsi"/>
              </w:rPr>
              <w:t>5= Exceeds minimum requirements</w:t>
            </w:r>
          </w:p>
        </w:tc>
        <w:tc>
          <w:tcPr>
            <w:tcW w:w="2835" w:type="dxa"/>
            <w:tcBorders>
              <w:top w:val="nil"/>
              <w:left w:val="single" w:sz="8" w:space="0" w:color="4F81BD"/>
              <w:bottom w:val="single" w:sz="8" w:space="0" w:color="4F81BD"/>
              <w:right w:val="single" w:sz="8" w:space="0" w:color="4F81BD"/>
            </w:tcBorders>
            <w:shd w:val="clear" w:color="auto" w:fill="auto"/>
            <w:vAlign w:val="center"/>
            <w:hideMark/>
          </w:tcPr>
          <w:p w14:paraId="6C4752DB" w14:textId="22FD8911" w:rsidR="00581F81" w:rsidRPr="00581F81" w:rsidRDefault="002D0E85" w:rsidP="00581F81">
            <w:pPr>
              <w:rPr>
                <w:rFonts w:cs="Calibri"/>
                <w:color w:val="FF0000"/>
                <w:szCs w:val="24"/>
                <w:lang w:eastAsia="en-ZA"/>
              </w:rPr>
            </w:pPr>
            <w:r w:rsidRPr="002D0E85">
              <w:rPr>
                <w:rFonts w:cs="Calibri"/>
                <w:color w:val="FF0000"/>
                <w:szCs w:val="24"/>
                <w:lang w:eastAsia="en-ZA"/>
              </w:rPr>
              <w:t>&lt;</w:t>
            </w:r>
            <w:r w:rsidRPr="006B36FA">
              <w:rPr>
                <w:rFonts w:cs="Calibri"/>
                <w:color w:val="FF0000"/>
                <w:szCs w:val="24"/>
                <w:lang w:eastAsia="en-ZA"/>
              </w:rPr>
              <w:t>Refer to Annex B, section 12.3 and p</w:t>
            </w:r>
            <w:r w:rsidRPr="002D0E85">
              <w:rPr>
                <w:rFonts w:cs="Calibri"/>
                <w:color w:val="FF0000"/>
                <w:szCs w:val="24"/>
                <w:lang w:eastAsia="en-ZA"/>
              </w:rPr>
              <w:t>rovide unique reference to locate substantiating evidence in the bid response – see Annex C,</w:t>
            </w:r>
            <w:r w:rsidRPr="006B36FA">
              <w:rPr>
                <w:rFonts w:cs="Calibri"/>
                <w:color w:val="FF0000"/>
                <w:szCs w:val="24"/>
                <w:lang w:eastAsia="en-ZA"/>
              </w:rPr>
              <w:t xml:space="preserve"> Addendum 1,</w:t>
            </w:r>
            <w:r w:rsidRPr="002D0E85">
              <w:rPr>
                <w:rFonts w:cs="Calibri"/>
                <w:color w:val="FF0000"/>
                <w:szCs w:val="24"/>
                <w:lang w:eastAsia="en-ZA"/>
              </w:rPr>
              <w:t xml:space="preserve"> Nr </w:t>
            </w:r>
            <w:r w:rsidR="00581F81" w:rsidRPr="00581F81">
              <w:rPr>
                <w:rFonts w:cs="Calibri"/>
                <w:color w:val="FF0000"/>
                <w:szCs w:val="24"/>
                <w:lang w:eastAsia="en-ZA"/>
              </w:rPr>
              <w:t>(3) (</w:t>
            </w:r>
            <w:proofErr w:type="spellStart"/>
            <w:r w:rsidR="00581F81" w:rsidRPr="00581F81">
              <w:rPr>
                <w:rFonts w:cs="Calibri"/>
                <w:color w:val="FF0000"/>
                <w:szCs w:val="24"/>
                <w:lang w:eastAsia="en-ZA"/>
              </w:rPr>
              <w:t>i</w:t>
            </w:r>
            <w:proofErr w:type="spellEnd"/>
            <w:r w:rsidR="00581F81" w:rsidRPr="00581F81">
              <w:rPr>
                <w:rFonts w:cs="Calibri"/>
                <w:color w:val="FF0000"/>
                <w:szCs w:val="24"/>
                <w:lang w:eastAsia="en-ZA"/>
              </w:rPr>
              <w:t xml:space="preserve"> - iv)&gt;</w:t>
            </w:r>
          </w:p>
        </w:tc>
      </w:tr>
      <w:tr w:rsidR="00581F81" w:rsidRPr="00581F81" w14:paraId="3C92D0F7" w14:textId="77777777" w:rsidTr="00027EC9">
        <w:trPr>
          <w:trHeight w:val="1590"/>
        </w:trPr>
        <w:tc>
          <w:tcPr>
            <w:tcW w:w="3544" w:type="dxa"/>
            <w:tcBorders>
              <w:top w:val="nil"/>
              <w:left w:val="single" w:sz="8" w:space="0" w:color="305496"/>
              <w:bottom w:val="single" w:sz="8" w:space="0" w:color="305496"/>
              <w:right w:val="single" w:sz="8" w:space="0" w:color="305496"/>
            </w:tcBorders>
            <w:shd w:val="clear" w:color="auto" w:fill="auto"/>
            <w:hideMark/>
          </w:tcPr>
          <w:p w14:paraId="0A5FD2C3" w14:textId="6ECCCC08" w:rsidR="00581F81" w:rsidRPr="00581F81" w:rsidRDefault="00581F81" w:rsidP="00B85FE7">
            <w:pPr>
              <w:rPr>
                <w:rFonts w:cs="Calibri"/>
                <w:b/>
                <w:bCs/>
                <w:color w:val="000000"/>
                <w:szCs w:val="24"/>
                <w:lang w:eastAsia="en-ZA"/>
              </w:rPr>
            </w:pPr>
            <w:r w:rsidRPr="00581F81">
              <w:rPr>
                <w:rFonts w:cs="Calibri"/>
                <w:b/>
                <w:bCs/>
                <w:color w:val="000000"/>
                <w:szCs w:val="24"/>
                <w:lang w:eastAsia="en-ZA"/>
              </w:rPr>
              <w:t>(4) Agent scripting and Knowledgebase capability</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have Agent scripting and Knowledgebase capability</w:t>
            </w:r>
          </w:p>
        </w:tc>
        <w:tc>
          <w:tcPr>
            <w:tcW w:w="8222" w:type="dxa"/>
            <w:tcBorders>
              <w:top w:val="nil"/>
              <w:left w:val="nil"/>
              <w:bottom w:val="single" w:sz="8" w:space="0" w:color="305496"/>
              <w:right w:val="single" w:sz="8" w:space="0" w:color="305496"/>
            </w:tcBorders>
            <w:shd w:val="clear" w:color="auto" w:fill="auto"/>
            <w:hideMark/>
          </w:tcPr>
          <w:p w14:paraId="7B3EA63B" w14:textId="18E014BC" w:rsidR="004907C5" w:rsidRPr="006B36FA" w:rsidRDefault="004907C5" w:rsidP="00581F81">
            <w:pPr>
              <w:rPr>
                <w:rFonts w:cs="Calibri"/>
                <w:b/>
                <w:bCs/>
                <w:color w:val="000000"/>
                <w:szCs w:val="24"/>
                <w:lang w:eastAsia="en-ZA"/>
              </w:rPr>
            </w:pPr>
            <w:r w:rsidRPr="00E961D3">
              <w:rPr>
                <w:rFonts w:cs="Calibri"/>
                <w:b/>
                <w:bCs/>
                <w:color w:val="000000"/>
                <w:szCs w:val="24"/>
                <w:lang w:eastAsia="en-ZA"/>
              </w:rPr>
              <w:t>Evidence:</w:t>
            </w:r>
          </w:p>
          <w:p w14:paraId="6EDEDC9B" w14:textId="24DADC35" w:rsidR="00581F81" w:rsidRDefault="00581F81" w:rsidP="00581F81">
            <w:pPr>
              <w:rPr>
                <w:rFonts w:cs="Calibri"/>
                <w:color w:val="000000"/>
                <w:szCs w:val="24"/>
                <w:lang w:eastAsia="en-ZA"/>
              </w:rPr>
            </w:pPr>
            <w:r w:rsidRPr="00581F81">
              <w:rPr>
                <w:rFonts w:cs="Calibri"/>
                <w:color w:val="000000"/>
                <w:szCs w:val="24"/>
                <w:lang w:eastAsia="en-ZA"/>
              </w:rPr>
              <w:t>Substantiate whether the system has Agent scripting and Knowledgebase capability.</w:t>
            </w:r>
          </w:p>
          <w:p w14:paraId="78341225" w14:textId="77777777" w:rsidR="004907C5" w:rsidRPr="00470CEB" w:rsidRDefault="004907C5" w:rsidP="004907C5">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00A8FF05" w14:textId="77777777" w:rsidR="004907C5" w:rsidRPr="00470CEB" w:rsidRDefault="004907C5" w:rsidP="004907C5">
            <w:pPr>
              <w:ind w:left="301" w:hanging="301"/>
              <w:rPr>
                <w:rFonts w:asciiTheme="minorHAnsi" w:hAnsiTheme="minorHAnsi"/>
              </w:rPr>
            </w:pPr>
            <w:r w:rsidRPr="00470CEB">
              <w:rPr>
                <w:rFonts w:asciiTheme="minorHAnsi" w:hAnsiTheme="minorHAnsi"/>
              </w:rPr>
              <w:t>0=Does not meet minimum requirement</w:t>
            </w:r>
          </w:p>
          <w:p w14:paraId="6E4C13BE" w14:textId="77777777" w:rsidR="004907C5" w:rsidRPr="00470CEB" w:rsidRDefault="004907C5" w:rsidP="004907C5">
            <w:pPr>
              <w:ind w:left="301" w:hanging="301"/>
              <w:rPr>
                <w:rFonts w:asciiTheme="minorHAnsi" w:hAnsiTheme="minorHAnsi"/>
              </w:rPr>
            </w:pPr>
            <w:r w:rsidRPr="00470CEB">
              <w:rPr>
                <w:rFonts w:asciiTheme="minorHAnsi" w:hAnsiTheme="minorHAnsi"/>
              </w:rPr>
              <w:t>3= Meets minimum requirements</w:t>
            </w:r>
          </w:p>
          <w:p w14:paraId="19252A54" w14:textId="41BC4C69" w:rsidR="004907C5" w:rsidRPr="00581F81" w:rsidRDefault="004907C5" w:rsidP="00B85FE7">
            <w:pPr>
              <w:rPr>
                <w:rFonts w:cs="Calibri"/>
                <w:color w:val="000000"/>
                <w:szCs w:val="24"/>
                <w:lang w:eastAsia="en-ZA"/>
              </w:rPr>
            </w:pPr>
            <w:r w:rsidRPr="00470CEB">
              <w:rPr>
                <w:rFonts w:asciiTheme="minorHAnsi" w:hAnsiTheme="minorHAnsi"/>
              </w:rPr>
              <w:t>5= Exceeds minimum requirements</w:t>
            </w:r>
          </w:p>
        </w:tc>
        <w:tc>
          <w:tcPr>
            <w:tcW w:w="2835" w:type="dxa"/>
            <w:tcBorders>
              <w:top w:val="nil"/>
              <w:left w:val="single" w:sz="8" w:space="0" w:color="4F81BD"/>
              <w:bottom w:val="single" w:sz="8" w:space="0" w:color="4F81BD"/>
              <w:right w:val="single" w:sz="8" w:space="0" w:color="4F81BD"/>
            </w:tcBorders>
            <w:shd w:val="clear" w:color="auto" w:fill="auto"/>
            <w:vAlign w:val="center"/>
            <w:hideMark/>
          </w:tcPr>
          <w:p w14:paraId="41D5A7CA" w14:textId="73800386" w:rsidR="00581F81" w:rsidRPr="00581F81" w:rsidRDefault="002D0E85" w:rsidP="00581F81">
            <w:pPr>
              <w:rPr>
                <w:rFonts w:cs="Calibri"/>
                <w:color w:val="FF0000"/>
                <w:szCs w:val="24"/>
                <w:lang w:eastAsia="en-ZA"/>
              </w:rPr>
            </w:pPr>
            <w:r w:rsidRPr="002D0E85">
              <w:rPr>
                <w:rFonts w:cs="Calibri"/>
                <w:color w:val="FF0000"/>
                <w:szCs w:val="24"/>
                <w:lang w:eastAsia="en-ZA"/>
              </w:rPr>
              <w:t>&lt;</w:t>
            </w:r>
            <w:r w:rsidRPr="006B36FA">
              <w:rPr>
                <w:rFonts w:cs="Calibri"/>
                <w:color w:val="FF0000"/>
                <w:szCs w:val="24"/>
                <w:lang w:eastAsia="en-ZA"/>
              </w:rPr>
              <w:t>Refer to Annex B, section 12.3 and p</w:t>
            </w:r>
            <w:r w:rsidRPr="002D0E85">
              <w:rPr>
                <w:rFonts w:cs="Calibri"/>
                <w:color w:val="FF0000"/>
                <w:szCs w:val="24"/>
                <w:lang w:eastAsia="en-ZA"/>
              </w:rPr>
              <w:t>rovide unique reference to locate substantiating evidence in the bid response – see Annex C,</w:t>
            </w:r>
            <w:r w:rsidRPr="006B36FA">
              <w:rPr>
                <w:rFonts w:cs="Calibri"/>
                <w:color w:val="FF0000"/>
                <w:szCs w:val="24"/>
                <w:lang w:eastAsia="en-ZA"/>
              </w:rPr>
              <w:t xml:space="preserve"> Addendum 1,</w:t>
            </w:r>
            <w:r w:rsidRPr="002D0E85">
              <w:rPr>
                <w:rFonts w:cs="Calibri"/>
                <w:color w:val="FF0000"/>
                <w:szCs w:val="24"/>
                <w:lang w:eastAsia="en-ZA"/>
              </w:rPr>
              <w:t xml:space="preserve"> Nr </w:t>
            </w:r>
            <w:r w:rsidR="00581F81" w:rsidRPr="00581F81">
              <w:rPr>
                <w:rFonts w:cs="Calibri"/>
                <w:color w:val="FF0000"/>
                <w:szCs w:val="24"/>
                <w:lang w:eastAsia="en-ZA"/>
              </w:rPr>
              <w:t>4) (</w:t>
            </w:r>
            <w:proofErr w:type="spellStart"/>
            <w:r w:rsidR="00581F81" w:rsidRPr="00581F81">
              <w:rPr>
                <w:rFonts w:cs="Calibri"/>
                <w:color w:val="FF0000"/>
                <w:szCs w:val="24"/>
                <w:lang w:eastAsia="en-ZA"/>
              </w:rPr>
              <w:t>i</w:t>
            </w:r>
            <w:proofErr w:type="spellEnd"/>
            <w:r w:rsidR="00581F81" w:rsidRPr="00581F81">
              <w:rPr>
                <w:rFonts w:cs="Calibri"/>
                <w:color w:val="FF0000"/>
                <w:szCs w:val="24"/>
                <w:lang w:eastAsia="en-ZA"/>
              </w:rPr>
              <w:t>)&gt;</w:t>
            </w:r>
          </w:p>
        </w:tc>
      </w:tr>
      <w:tr w:rsidR="00581F81" w:rsidRPr="00581F81" w14:paraId="1D748D5B" w14:textId="77777777" w:rsidTr="00027EC9">
        <w:trPr>
          <w:trHeight w:val="6945"/>
        </w:trPr>
        <w:tc>
          <w:tcPr>
            <w:tcW w:w="3544" w:type="dxa"/>
            <w:tcBorders>
              <w:top w:val="nil"/>
              <w:left w:val="single" w:sz="8" w:space="0" w:color="305496"/>
              <w:bottom w:val="single" w:sz="8" w:space="0" w:color="305496"/>
              <w:right w:val="single" w:sz="8" w:space="0" w:color="305496"/>
            </w:tcBorders>
            <w:shd w:val="clear" w:color="auto" w:fill="auto"/>
            <w:hideMark/>
          </w:tcPr>
          <w:p w14:paraId="676772BD" w14:textId="77777777" w:rsidR="00581F81" w:rsidRPr="00581F81" w:rsidRDefault="00581F81" w:rsidP="00FF016D">
            <w:pPr>
              <w:ind w:left="316" w:hanging="316"/>
              <w:rPr>
                <w:rFonts w:cs="Calibri"/>
                <w:b/>
                <w:bCs/>
                <w:color w:val="000000"/>
                <w:szCs w:val="24"/>
                <w:lang w:eastAsia="en-ZA"/>
              </w:rPr>
            </w:pPr>
            <w:r w:rsidRPr="00581F81">
              <w:rPr>
                <w:rFonts w:cs="Calibri"/>
                <w:b/>
                <w:bCs/>
                <w:color w:val="000000"/>
                <w:szCs w:val="24"/>
                <w:lang w:eastAsia="en-ZA"/>
              </w:rPr>
              <w:lastRenderedPageBreak/>
              <w:t>(5) A voice recording system with storage media</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have a voice recording system with storage media</w:t>
            </w:r>
          </w:p>
        </w:tc>
        <w:tc>
          <w:tcPr>
            <w:tcW w:w="8222" w:type="dxa"/>
            <w:tcBorders>
              <w:top w:val="nil"/>
              <w:left w:val="nil"/>
              <w:bottom w:val="single" w:sz="8" w:space="0" w:color="305496"/>
              <w:right w:val="single" w:sz="8" w:space="0" w:color="305496"/>
            </w:tcBorders>
            <w:shd w:val="clear" w:color="auto" w:fill="auto"/>
            <w:hideMark/>
          </w:tcPr>
          <w:p w14:paraId="2CD773D9" w14:textId="5830225E" w:rsidR="00CD33AB" w:rsidRPr="006B36FA" w:rsidRDefault="00CD33AB" w:rsidP="00581F81">
            <w:pPr>
              <w:rPr>
                <w:rFonts w:cs="Calibri"/>
                <w:b/>
                <w:bCs/>
                <w:color w:val="000000"/>
                <w:szCs w:val="24"/>
                <w:lang w:eastAsia="en-ZA"/>
              </w:rPr>
            </w:pPr>
            <w:r w:rsidRPr="00E961D3">
              <w:rPr>
                <w:rFonts w:cs="Calibri"/>
                <w:b/>
                <w:bCs/>
                <w:color w:val="000000"/>
                <w:szCs w:val="24"/>
                <w:lang w:eastAsia="en-ZA"/>
              </w:rPr>
              <w:t>Evidence:</w:t>
            </w:r>
          </w:p>
          <w:p w14:paraId="1E92E270" w14:textId="11142E48" w:rsidR="00264D13" w:rsidRDefault="00581F81" w:rsidP="00264D13">
            <w:pPr>
              <w:rPr>
                <w:rFonts w:cs="Calibri"/>
                <w:color w:val="000000"/>
                <w:szCs w:val="24"/>
                <w:lang w:eastAsia="en-ZA"/>
              </w:rPr>
            </w:pPr>
            <w:r w:rsidRPr="00581F81">
              <w:rPr>
                <w:rFonts w:cs="Calibri"/>
                <w:color w:val="000000"/>
                <w:szCs w:val="24"/>
                <w:lang w:eastAsia="en-ZA"/>
              </w:rPr>
              <w:t>Substantiate whether the solution has the following capabilities:</w:t>
            </w:r>
            <w:r w:rsidRPr="00581F81">
              <w:rPr>
                <w:rFonts w:cs="Calibri"/>
                <w:color w:val="000000"/>
                <w:szCs w:val="24"/>
                <w:lang w:eastAsia="en-ZA"/>
              </w:rPr>
              <w:br/>
              <w:t>● Provide an immediate capacity to record all active agents without the use of trunk tapping cards or extension side patching of phones.</w:t>
            </w:r>
            <w:r w:rsidRPr="00581F81">
              <w:rPr>
                <w:rFonts w:cs="Calibri"/>
                <w:color w:val="000000"/>
                <w:szCs w:val="24"/>
                <w:lang w:eastAsia="en-ZA"/>
              </w:rPr>
              <w:br/>
              <w:t>● Enable TDM and VoIP recording through the implementation of Board less Recording.</w:t>
            </w:r>
            <w:r w:rsidRPr="00581F81">
              <w:rPr>
                <w:rFonts w:cs="Calibri"/>
                <w:color w:val="000000"/>
                <w:szCs w:val="24"/>
                <w:lang w:eastAsia="en-ZA"/>
              </w:rPr>
              <w:br/>
              <w:t>● Provide full seamless integration between the recording and telephony system.</w:t>
            </w:r>
            <w:r w:rsidRPr="00581F81">
              <w:rPr>
                <w:rFonts w:cs="Calibri"/>
                <w:color w:val="000000"/>
                <w:szCs w:val="24"/>
                <w:lang w:eastAsia="en-ZA"/>
              </w:rPr>
              <w:br/>
              <w:t>● Provide a backup and archiving solution for voice recordings that is aligned to the live system.</w:t>
            </w:r>
            <w:r w:rsidRPr="00581F81">
              <w:rPr>
                <w:rFonts w:cs="Calibri"/>
                <w:color w:val="000000"/>
                <w:szCs w:val="24"/>
                <w:lang w:eastAsia="en-ZA"/>
              </w:rPr>
              <w:br/>
              <w:t>● This system must provide full management reports.</w:t>
            </w:r>
            <w:r w:rsidRPr="00581F81">
              <w:rPr>
                <w:rFonts w:cs="Calibri"/>
                <w:color w:val="000000"/>
                <w:szCs w:val="24"/>
                <w:lang w:eastAsia="en-ZA"/>
              </w:rPr>
              <w:br/>
              <w:t>● Ensure end to end recording which includes IVR interactions and agent transfers</w:t>
            </w:r>
          </w:p>
          <w:p w14:paraId="6D9CFF78" w14:textId="60E0952D" w:rsidR="00264D13" w:rsidRDefault="00264D13" w:rsidP="00581F81">
            <w:pPr>
              <w:rPr>
                <w:rFonts w:cs="Calibri"/>
                <w:color w:val="000000"/>
                <w:szCs w:val="24"/>
                <w:lang w:eastAsia="en-ZA"/>
              </w:rPr>
            </w:pPr>
            <w:r w:rsidRPr="00581F81">
              <w:rPr>
                <w:rFonts w:cs="Calibri"/>
                <w:color w:val="000000"/>
                <w:szCs w:val="24"/>
                <w:lang w:eastAsia="en-ZA"/>
              </w:rPr>
              <w:t>● Allow for centralised administration through an interface common to the Telephony and voice recording solution.</w:t>
            </w:r>
            <w:r w:rsidRPr="00581F81">
              <w:rPr>
                <w:rFonts w:cs="Calibri"/>
                <w:color w:val="000000"/>
                <w:szCs w:val="24"/>
                <w:lang w:eastAsia="en-ZA"/>
              </w:rPr>
              <w:br/>
              <w:t>● Browser based user interface for ease of access and reduce maintenance.</w:t>
            </w:r>
            <w:r w:rsidRPr="00581F81">
              <w:rPr>
                <w:rFonts w:cs="Calibri"/>
                <w:color w:val="000000"/>
                <w:szCs w:val="24"/>
                <w:lang w:eastAsia="en-ZA"/>
              </w:rPr>
              <w:br/>
              <w:t>● Integrated quality scored cards which can be easily summarised into KPI assessment performance requirements and also have auditable results for contact centre performance incentives.</w:t>
            </w:r>
          </w:p>
          <w:p w14:paraId="5B5CF613" w14:textId="18592187" w:rsidR="00264D13" w:rsidRDefault="00264D13" w:rsidP="00581F81">
            <w:pPr>
              <w:rPr>
                <w:rFonts w:cs="Calibri"/>
                <w:color w:val="000000"/>
                <w:szCs w:val="24"/>
                <w:lang w:eastAsia="en-ZA"/>
              </w:rPr>
            </w:pPr>
          </w:p>
          <w:p w14:paraId="440E3873" w14:textId="77777777" w:rsidR="00264D13" w:rsidRPr="00470CEB" w:rsidRDefault="00264D13" w:rsidP="00264D13">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70987E66" w14:textId="77777777" w:rsidR="00264D13" w:rsidRPr="00470CEB" w:rsidRDefault="00264D13" w:rsidP="00264D13">
            <w:pPr>
              <w:ind w:left="301" w:hanging="301"/>
              <w:rPr>
                <w:rFonts w:asciiTheme="minorHAnsi" w:hAnsiTheme="minorHAnsi"/>
              </w:rPr>
            </w:pPr>
            <w:r w:rsidRPr="00470CEB">
              <w:rPr>
                <w:rFonts w:asciiTheme="minorHAnsi" w:hAnsiTheme="minorHAnsi"/>
              </w:rPr>
              <w:t>0=Does not meet minimum requirement</w:t>
            </w:r>
          </w:p>
          <w:p w14:paraId="2535FB1A" w14:textId="77777777" w:rsidR="00264D13" w:rsidRPr="00470CEB" w:rsidRDefault="00264D13" w:rsidP="00264D13">
            <w:pPr>
              <w:ind w:left="301" w:hanging="301"/>
              <w:rPr>
                <w:rFonts w:asciiTheme="minorHAnsi" w:hAnsiTheme="minorHAnsi"/>
              </w:rPr>
            </w:pPr>
            <w:r w:rsidRPr="00470CEB">
              <w:rPr>
                <w:rFonts w:asciiTheme="minorHAnsi" w:hAnsiTheme="minorHAnsi"/>
              </w:rPr>
              <w:t>3= Meets minimum requirements</w:t>
            </w:r>
          </w:p>
          <w:p w14:paraId="34D6E8F7" w14:textId="0EF75498" w:rsidR="00581F81" w:rsidRPr="00581F81" w:rsidRDefault="00264D13" w:rsidP="00B85FE7">
            <w:pPr>
              <w:rPr>
                <w:rFonts w:cs="Calibri"/>
                <w:color w:val="000000"/>
                <w:szCs w:val="24"/>
                <w:lang w:eastAsia="en-ZA"/>
              </w:rPr>
            </w:pPr>
            <w:r w:rsidRPr="00470CEB">
              <w:rPr>
                <w:rFonts w:asciiTheme="minorHAnsi" w:hAnsiTheme="minorHAnsi"/>
              </w:rPr>
              <w:t>5= Exceeds minimum requirements</w:t>
            </w:r>
          </w:p>
        </w:tc>
        <w:tc>
          <w:tcPr>
            <w:tcW w:w="2835" w:type="dxa"/>
            <w:tcBorders>
              <w:top w:val="nil"/>
              <w:left w:val="single" w:sz="8" w:space="0" w:color="4F81BD"/>
              <w:bottom w:val="single" w:sz="8" w:space="0" w:color="4F81BD"/>
              <w:right w:val="single" w:sz="8" w:space="0" w:color="4F81BD"/>
            </w:tcBorders>
            <w:shd w:val="clear" w:color="auto" w:fill="auto"/>
            <w:vAlign w:val="center"/>
            <w:hideMark/>
          </w:tcPr>
          <w:p w14:paraId="3EDAF64E" w14:textId="49DB392A" w:rsidR="002D0E85" w:rsidRDefault="002D0E85" w:rsidP="00581F81">
            <w:pPr>
              <w:rPr>
                <w:rFonts w:cs="Calibri"/>
                <w:color w:val="FF0000"/>
                <w:szCs w:val="24"/>
                <w:lang w:eastAsia="en-ZA"/>
              </w:rPr>
            </w:pPr>
            <w:r w:rsidRPr="002D0E85">
              <w:rPr>
                <w:rFonts w:cs="Calibri"/>
                <w:color w:val="FF0000"/>
                <w:szCs w:val="24"/>
                <w:lang w:eastAsia="en-ZA"/>
              </w:rPr>
              <w:t>&lt;</w:t>
            </w:r>
            <w:r w:rsidRPr="006B36FA">
              <w:rPr>
                <w:rFonts w:cs="Calibri"/>
                <w:color w:val="FF0000"/>
                <w:szCs w:val="24"/>
                <w:lang w:eastAsia="en-ZA"/>
              </w:rPr>
              <w:t>Refer to Annex B, section 12.3 and p</w:t>
            </w:r>
            <w:r w:rsidRPr="002D0E85">
              <w:rPr>
                <w:rFonts w:cs="Calibri"/>
                <w:color w:val="FF0000"/>
                <w:szCs w:val="24"/>
                <w:lang w:eastAsia="en-ZA"/>
              </w:rPr>
              <w:t>rovide unique reference to locate substantiating evidence in the bid response – see Annex C,</w:t>
            </w:r>
            <w:r w:rsidRPr="006B36FA">
              <w:rPr>
                <w:rFonts w:cs="Calibri"/>
                <w:color w:val="FF0000"/>
                <w:szCs w:val="24"/>
                <w:lang w:eastAsia="en-ZA"/>
              </w:rPr>
              <w:t xml:space="preserve"> Addendum 1,</w:t>
            </w:r>
            <w:r w:rsidRPr="002D0E85">
              <w:rPr>
                <w:rFonts w:cs="Calibri"/>
                <w:color w:val="FF0000"/>
                <w:szCs w:val="24"/>
                <w:lang w:eastAsia="en-ZA"/>
              </w:rPr>
              <w:t xml:space="preserve"> Nr </w:t>
            </w:r>
          </w:p>
          <w:p w14:paraId="33B40D72" w14:textId="2EDBBC7E" w:rsidR="00581F81" w:rsidRPr="00581F81" w:rsidRDefault="00581F81" w:rsidP="00581F81">
            <w:pPr>
              <w:rPr>
                <w:rFonts w:cs="Calibri"/>
                <w:color w:val="FF0000"/>
                <w:szCs w:val="24"/>
                <w:lang w:eastAsia="en-ZA"/>
              </w:rPr>
            </w:pPr>
            <w:r w:rsidRPr="00581F81">
              <w:rPr>
                <w:rFonts w:cs="Calibri"/>
                <w:color w:val="FF0000"/>
                <w:szCs w:val="24"/>
                <w:lang w:eastAsia="en-ZA"/>
              </w:rPr>
              <w:t>(5) (I - ix)&gt;</w:t>
            </w:r>
          </w:p>
        </w:tc>
      </w:tr>
      <w:tr w:rsidR="00B85FE7" w:rsidRPr="00581F81" w14:paraId="22A314EA" w14:textId="77777777" w:rsidTr="00027EC9">
        <w:trPr>
          <w:trHeight w:val="6945"/>
        </w:trPr>
        <w:tc>
          <w:tcPr>
            <w:tcW w:w="3544" w:type="dxa"/>
            <w:tcBorders>
              <w:top w:val="nil"/>
              <w:left w:val="single" w:sz="8" w:space="0" w:color="305496"/>
              <w:bottom w:val="single" w:sz="8" w:space="0" w:color="305496"/>
              <w:right w:val="single" w:sz="8" w:space="0" w:color="305496"/>
            </w:tcBorders>
            <w:shd w:val="clear" w:color="auto" w:fill="auto"/>
          </w:tcPr>
          <w:p w14:paraId="64CA3683" w14:textId="7F16B89C" w:rsidR="00B85FE7" w:rsidRPr="00581F81" w:rsidRDefault="00B85FE7" w:rsidP="00B85FE7">
            <w:pPr>
              <w:ind w:left="316" w:hanging="316"/>
              <w:rPr>
                <w:rFonts w:cs="Calibri"/>
                <w:b/>
                <w:bCs/>
                <w:color w:val="000000"/>
                <w:szCs w:val="24"/>
                <w:lang w:eastAsia="en-ZA"/>
              </w:rPr>
            </w:pPr>
            <w:r w:rsidRPr="00581F81">
              <w:rPr>
                <w:rFonts w:cs="Calibri"/>
                <w:b/>
                <w:bCs/>
                <w:color w:val="000000"/>
                <w:szCs w:val="24"/>
                <w:lang w:eastAsia="en-ZA"/>
              </w:rPr>
              <w:lastRenderedPageBreak/>
              <w:t>(6) Quality Assurance management, whereby agents can be scored through online templates</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be able to perform Quality Assurance management, whereby agents can be scored through online templates</w:t>
            </w:r>
            <w:r>
              <w:rPr>
                <w:rFonts w:cs="Calibri"/>
                <w:color w:val="000000"/>
                <w:szCs w:val="24"/>
                <w:lang w:eastAsia="en-ZA"/>
              </w:rPr>
              <w:t>.</w:t>
            </w:r>
          </w:p>
        </w:tc>
        <w:tc>
          <w:tcPr>
            <w:tcW w:w="8222" w:type="dxa"/>
            <w:tcBorders>
              <w:top w:val="nil"/>
              <w:left w:val="nil"/>
              <w:bottom w:val="single" w:sz="8" w:space="0" w:color="305496"/>
              <w:right w:val="single" w:sz="8" w:space="0" w:color="305496"/>
            </w:tcBorders>
            <w:shd w:val="clear" w:color="auto" w:fill="auto"/>
          </w:tcPr>
          <w:p w14:paraId="1B6DB352" w14:textId="77777777" w:rsidR="00B85FE7" w:rsidRPr="006B36FA" w:rsidRDefault="00B85FE7" w:rsidP="00B85FE7">
            <w:pPr>
              <w:rPr>
                <w:rFonts w:cs="Calibri"/>
                <w:b/>
                <w:bCs/>
                <w:color w:val="000000"/>
                <w:szCs w:val="24"/>
                <w:lang w:eastAsia="en-ZA"/>
              </w:rPr>
            </w:pPr>
            <w:r w:rsidRPr="00E961D3">
              <w:rPr>
                <w:rFonts w:cs="Calibri"/>
                <w:b/>
                <w:bCs/>
                <w:color w:val="000000"/>
                <w:szCs w:val="24"/>
                <w:lang w:eastAsia="en-ZA"/>
              </w:rPr>
              <w:t>Evidence</w:t>
            </w:r>
          </w:p>
          <w:p w14:paraId="7A51D7D0" w14:textId="77777777" w:rsidR="00B85FE7" w:rsidRPr="00027EC9" w:rsidRDefault="00B85FE7" w:rsidP="00027EC9">
            <w:pPr>
              <w:ind w:left="360" w:hanging="357"/>
              <w:rPr>
                <w:rFonts w:cs="Calibri"/>
                <w:color w:val="000000"/>
                <w:lang w:eastAsia="en-ZA"/>
              </w:rPr>
            </w:pPr>
            <w:r w:rsidRPr="00027EC9">
              <w:rPr>
                <w:rFonts w:cs="Calibri"/>
                <w:color w:val="000000"/>
                <w:lang w:eastAsia="en-ZA"/>
              </w:rPr>
              <w:t xml:space="preserve">Substantiate whether the system can achieve the following functionality: </w:t>
            </w:r>
          </w:p>
          <w:p w14:paraId="1A5A6297" w14:textId="77777777" w:rsidR="00027EC9" w:rsidRDefault="00B85FE7" w:rsidP="00027EC9">
            <w:pPr>
              <w:pStyle w:val="ListParagraph"/>
              <w:numPr>
                <w:ilvl w:val="0"/>
                <w:numId w:val="56"/>
              </w:numPr>
              <w:spacing w:after="0"/>
              <w:ind w:hanging="357"/>
              <w:rPr>
                <w:rFonts w:cs="Calibri"/>
                <w:color w:val="000000"/>
                <w:lang w:eastAsia="en-ZA"/>
              </w:rPr>
            </w:pPr>
            <w:r w:rsidRPr="00027EC9">
              <w:rPr>
                <w:rFonts w:cs="Calibri"/>
                <w:color w:val="000000"/>
                <w:lang w:eastAsia="en-ZA"/>
              </w:rPr>
              <w:t>Fully integrated quality management tool with call evaluation, calibration and coaching support by Agent, Supervisor and Quality Assessors.</w:t>
            </w:r>
          </w:p>
          <w:p w14:paraId="7F0E7C25" w14:textId="011EEC42" w:rsidR="00027EC9" w:rsidRPr="00027EC9" w:rsidRDefault="00B85FE7" w:rsidP="00027EC9">
            <w:pPr>
              <w:pStyle w:val="ListParagraph"/>
              <w:numPr>
                <w:ilvl w:val="0"/>
                <w:numId w:val="56"/>
              </w:numPr>
              <w:spacing w:after="0"/>
              <w:ind w:hanging="357"/>
              <w:rPr>
                <w:rFonts w:cs="Calibri"/>
                <w:color w:val="000000"/>
                <w:lang w:eastAsia="en-ZA"/>
              </w:rPr>
            </w:pPr>
            <w:r w:rsidRPr="00027EC9">
              <w:rPr>
                <w:rFonts w:cs="Calibri"/>
                <w:color w:val="000000"/>
                <w:lang w:eastAsia="en-ZA"/>
              </w:rPr>
              <w:t>Quality performance management console for management team members to compare the performance of all teams with similar or the same task assignments.</w:t>
            </w:r>
            <w:r w:rsidRPr="00027EC9">
              <w:rPr>
                <w:rFonts w:cs="Calibri"/>
                <w:color w:val="000000"/>
                <w:lang w:eastAsia="en-ZA"/>
              </w:rPr>
              <w:br/>
              <w:t>Location-free call replay and evaluation to handle centralized and decentralized voice and screen interaction recording.</w:t>
            </w:r>
          </w:p>
          <w:p w14:paraId="2C0AC793" w14:textId="27FC9773" w:rsidR="00B85FE7" w:rsidRPr="00027EC9" w:rsidRDefault="00B85FE7" w:rsidP="00027EC9">
            <w:pPr>
              <w:pStyle w:val="ListParagraph"/>
              <w:numPr>
                <w:ilvl w:val="0"/>
                <w:numId w:val="56"/>
              </w:numPr>
              <w:spacing w:after="0"/>
              <w:ind w:hanging="357"/>
              <w:rPr>
                <w:rFonts w:cs="Calibri"/>
                <w:color w:val="000000"/>
                <w:lang w:eastAsia="en-ZA"/>
              </w:rPr>
            </w:pPr>
            <w:r w:rsidRPr="00027EC9">
              <w:rPr>
                <w:rFonts w:cs="Calibri"/>
                <w:color w:val="000000"/>
                <w:lang w:eastAsia="en-ZA"/>
              </w:rPr>
              <w:t>Centralized storage medium with easy backup and retrieval of both voice and screen interactions.</w:t>
            </w:r>
          </w:p>
          <w:p w14:paraId="10E5A7F2" w14:textId="77777777" w:rsidR="00027EC9" w:rsidRDefault="00B85FE7" w:rsidP="00027EC9">
            <w:pPr>
              <w:pStyle w:val="ListParagraph"/>
              <w:numPr>
                <w:ilvl w:val="0"/>
                <w:numId w:val="56"/>
              </w:numPr>
              <w:spacing w:after="0"/>
              <w:ind w:hanging="357"/>
              <w:rPr>
                <w:rFonts w:cs="Calibri"/>
                <w:color w:val="000000"/>
                <w:lang w:eastAsia="en-ZA"/>
              </w:rPr>
            </w:pPr>
            <w:r w:rsidRPr="00027EC9">
              <w:rPr>
                <w:rFonts w:cs="Calibri"/>
                <w:color w:val="000000"/>
                <w:lang w:eastAsia="en-ZA"/>
              </w:rPr>
              <w:t xml:space="preserve"> Ease of access and flexibility to the quality assurance coaches to streamline quality evaluation forms as per the business/service needs.</w:t>
            </w:r>
          </w:p>
          <w:p w14:paraId="109A7F56" w14:textId="7F4B9024" w:rsidR="00027EC9" w:rsidRPr="00027EC9" w:rsidRDefault="00B85FE7" w:rsidP="00027EC9">
            <w:pPr>
              <w:pStyle w:val="ListParagraph"/>
              <w:numPr>
                <w:ilvl w:val="0"/>
                <w:numId w:val="56"/>
              </w:numPr>
              <w:spacing w:after="0"/>
              <w:ind w:hanging="357"/>
              <w:rPr>
                <w:rFonts w:cs="Calibri"/>
                <w:color w:val="000000"/>
                <w:lang w:eastAsia="en-ZA"/>
              </w:rPr>
            </w:pPr>
            <w:r w:rsidRPr="00027EC9">
              <w:rPr>
                <w:rFonts w:cs="Calibri"/>
                <w:color w:val="000000"/>
                <w:lang w:eastAsia="en-ZA"/>
              </w:rPr>
              <w:t>Detailed management historical reporting to manage the current events as well as reports of recording analysis and trends from past periods (days, weeks, months, etc.).</w:t>
            </w:r>
          </w:p>
          <w:p w14:paraId="1C15DF02" w14:textId="73F46C8F" w:rsidR="00027EC9" w:rsidRDefault="00B85FE7" w:rsidP="00027EC9">
            <w:pPr>
              <w:pStyle w:val="ListParagraph"/>
              <w:numPr>
                <w:ilvl w:val="0"/>
                <w:numId w:val="56"/>
              </w:numPr>
              <w:spacing w:after="0"/>
              <w:ind w:hanging="357"/>
              <w:rPr>
                <w:rFonts w:cs="Calibri"/>
                <w:color w:val="000000"/>
                <w:lang w:eastAsia="en-ZA"/>
              </w:rPr>
            </w:pPr>
            <w:r w:rsidRPr="00B85FE7">
              <w:rPr>
                <w:rFonts w:cs="Calibri"/>
                <w:color w:val="000000"/>
                <w:lang w:eastAsia="en-ZA"/>
              </w:rPr>
              <w:t>Online coaching packages, which would reduce the agent’s time away from their workstations and allows the agent to coach themselves at their working station.</w:t>
            </w:r>
          </w:p>
          <w:p w14:paraId="5A8501DE" w14:textId="1213C915" w:rsidR="00B85FE7" w:rsidRPr="00B85FE7" w:rsidRDefault="00B85FE7" w:rsidP="00027EC9">
            <w:pPr>
              <w:pStyle w:val="ListParagraph"/>
              <w:numPr>
                <w:ilvl w:val="0"/>
                <w:numId w:val="56"/>
              </w:numPr>
              <w:spacing w:after="0"/>
              <w:ind w:hanging="357"/>
              <w:rPr>
                <w:rFonts w:cs="Calibri"/>
                <w:color w:val="000000"/>
                <w:lang w:eastAsia="en-ZA"/>
              </w:rPr>
            </w:pPr>
            <w:r w:rsidRPr="00B85FE7">
              <w:rPr>
                <w:rFonts w:cs="Calibri"/>
                <w:color w:val="000000"/>
                <w:lang w:eastAsia="en-ZA"/>
              </w:rPr>
              <w:t>Customer post call rating which is in turn tied to the agent’s quality recording and score for a particular call.</w:t>
            </w:r>
          </w:p>
          <w:p w14:paraId="3BA57A84" w14:textId="77777777" w:rsidR="00B85FE7" w:rsidRPr="00470CEB" w:rsidRDefault="00B85FE7" w:rsidP="00B85FE7">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5659DDC3" w14:textId="77777777" w:rsidR="00B85FE7" w:rsidRPr="00470CEB" w:rsidRDefault="00B85FE7" w:rsidP="00B85FE7">
            <w:pPr>
              <w:ind w:left="301" w:hanging="301"/>
              <w:rPr>
                <w:rFonts w:asciiTheme="minorHAnsi" w:hAnsiTheme="minorHAnsi"/>
              </w:rPr>
            </w:pPr>
            <w:r w:rsidRPr="00470CEB">
              <w:rPr>
                <w:rFonts w:asciiTheme="minorHAnsi" w:hAnsiTheme="minorHAnsi"/>
              </w:rPr>
              <w:t>0=Does not meet minimum requirement</w:t>
            </w:r>
          </w:p>
          <w:p w14:paraId="509D6A70" w14:textId="77777777" w:rsidR="00B85FE7" w:rsidRPr="00470CEB" w:rsidRDefault="00B85FE7" w:rsidP="00B85FE7">
            <w:pPr>
              <w:ind w:left="301" w:hanging="301"/>
              <w:rPr>
                <w:rFonts w:asciiTheme="minorHAnsi" w:hAnsiTheme="minorHAnsi"/>
              </w:rPr>
            </w:pPr>
            <w:r w:rsidRPr="00470CEB">
              <w:rPr>
                <w:rFonts w:asciiTheme="minorHAnsi" w:hAnsiTheme="minorHAnsi"/>
              </w:rPr>
              <w:t>3= Meets minimum requirements</w:t>
            </w:r>
          </w:p>
          <w:p w14:paraId="3C9A35C1" w14:textId="42093A68" w:rsidR="00B85FE7" w:rsidRPr="00E961D3" w:rsidRDefault="00B85FE7" w:rsidP="00B85FE7">
            <w:pPr>
              <w:rPr>
                <w:rFonts w:cs="Calibri"/>
                <w:b/>
                <w:bCs/>
                <w:color w:val="000000"/>
                <w:szCs w:val="24"/>
                <w:lang w:eastAsia="en-ZA"/>
              </w:rPr>
            </w:pPr>
            <w:r w:rsidRPr="00470CEB">
              <w:rPr>
                <w:rFonts w:asciiTheme="minorHAnsi" w:hAnsiTheme="minorHAnsi"/>
              </w:rPr>
              <w:t>5= Exceeds minimum requirements</w:t>
            </w:r>
          </w:p>
        </w:tc>
        <w:tc>
          <w:tcPr>
            <w:tcW w:w="2835" w:type="dxa"/>
            <w:tcBorders>
              <w:top w:val="nil"/>
              <w:left w:val="single" w:sz="8" w:space="0" w:color="4F81BD"/>
              <w:bottom w:val="single" w:sz="8" w:space="0" w:color="4F81BD"/>
              <w:right w:val="single" w:sz="8" w:space="0" w:color="4F81BD"/>
            </w:tcBorders>
            <w:shd w:val="clear" w:color="auto" w:fill="auto"/>
            <w:vAlign w:val="center"/>
          </w:tcPr>
          <w:p w14:paraId="030CF1C0" w14:textId="5491DA1C" w:rsidR="00B85FE7" w:rsidRPr="002D0E85" w:rsidRDefault="00B85FE7" w:rsidP="00B85FE7">
            <w:pPr>
              <w:rPr>
                <w:rFonts w:cs="Calibri"/>
                <w:color w:val="FF0000"/>
                <w:szCs w:val="24"/>
                <w:lang w:eastAsia="en-ZA"/>
              </w:rPr>
            </w:pPr>
            <w:r w:rsidRPr="002D0E85">
              <w:rPr>
                <w:rFonts w:cs="Calibri"/>
                <w:color w:val="FF0000"/>
                <w:szCs w:val="24"/>
                <w:lang w:eastAsia="en-ZA"/>
              </w:rPr>
              <w:t>&lt;</w:t>
            </w:r>
            <w:r w:rsidRPr="00E961D3">
              <w:rPr>
                <w:rFonts w:cs="Calibri"/>
                <w:color w:val="FF0000"/>
                <w:szCs w:val="24"/>
                <w:lang w:eastAsia="en-ZA"/>
              </w:rPr>
              <w:t>Refer to Annex B, section 12.3 and p</w:t>
            </w:r>
            <w:r w:rsidRPr="002D0E85">
              <w:rPr>
                <w:rFonts w:cs="Calibri"/>
                <w:color w:val="FF0000"/>
                <w:szCs w:val="24"/>
                <w:lang w:eastAsia="en-ZA"/>
              </w:rPr>
              <w:t>rovide unique reference to locate substantiating evidence in the bid response – see Annex C,</w:t>
            </w:r>
            <w:r w:rsidRPr="00E961D3">
              <w:rPr>
                <w:rFonts w:cs="Calibri"/>
                <w:color w:val="FF0000"/>
                <w:szCs w:val="24"/>
                <w:lang w:eastAsia="en-ZA"/>
              </w:rPr>
              <w:t xml:space="preserve"> Addendum 1,</w:t>
            </w:r>
            <w:r w:rsidRPr="002D0E85">
              <w:rPr>
                <w:rFonts w:cs="Calibri"/>
                <w:color w:val="FF0000"/>
                <w:szCs w:val="24"/>
                <w:lang w:eastAsia="en-ZA"/>
              </w:rPr>
              <w:t xml:space="preserve"> Nr </w:t>
            </w:r>
            <w:r w:rsidRPr="00581F81">
              <w:rPr>
                <w:rFonts w:cs="Calibri"/>
                <w:color w:val="FF0000"/>
                <w:szCs w:val="24"/>
                <w:lang w:eastAsia="en-ZA"/>
              </w:rPr>
              <w:t>(6) (I - viii)&gt;</w:t>
            </w:r>
          </w:p>
        </w:tc>
      </w:tr>
      <w:tr w:rsidR="00B85FE7" w:rsidRPr="00581F81" w14:paraId="6F4D359C" w14:textId="77777777" w:rsidTr="00027EC9">
        <w:trPr>
          <w:trHeight w:val="2535"/>
        </w:trPr>
        <w:tc>
          <w:tcPr>
            <w:tcW w:w="3544" w:type="dxa"/>
            <w:tcBorders>
              <w:top w:val="nil"/>
              <w:left w:val="single" w:sz="8" w:space="0" w:color="305496"/>
              <w:bottom w:val="single" w:sz="8" w:space="0" w:color="305496"/>
              <w:right w:val="single" w:sz="8" w:space="0" w:color="305496"/>
            </w:tcBorders>
            <w:shd w:val="clear" w:color="auto" w:fill="auto"/>
            <w:hideMark/>
          </w:tcPr>
          <w:p w14:paraId="7097CF24" w14:textId="639B62D6" w:rsidR="00B85FE7" w:rsidRPr="00581F81" w:rsidRDefault="00B85FE7" w:rsidP="00027EC9">
            <w:pPr>
              <w:ind w:left="316" w:hanging="316"/>
              <w:rPr>
                <w:rFonts w:cs="Calibri"/>
                <w:b/>
                <w:bCs/>
                <w:color w:val="000000"/>
                <w:szCs w:val="24"/>
                <w:lang w:eastAsia="en-ZA"/>
              </w:rPr>
            </w:pPr>
            <w:r w:rsidRPr="00581F81">
              <w:rPr>
                <w:rFonts w:cs="Calibri"/>
                <w:b/>
                <w:bCs/>
                <w:color w:val="000000"/>
                <w:szCs w:val="24"/>
                <w:lang w:eastAsia="en-ZA"/>
              </w:rPr>
              <w:lastRenderedPageBreak/>
              <w:t>(7) Centralised administration of, and reporting on all the above mentioned platforms, Integrated reporting</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have the capability to do centralized administration and Integrated reporting on all UIP telephony platforms.</w:t>
            </w:r>
            <w:r>
              <w:rPr>
                <w:rFonts w:cs="Calibri"/>
                <w:color w:val="000000"/>
                <w:szCs w:val="24"/>
                <w:lang w:eastAsia="en-ZA"/>
              </w:rPr>
              <w:t xml:space="preserve"> </w:t>
            </w:r>
          </w:p>
        </w:tc>
        <w:tc>
          <w:tcPr>
            <w:tcW w:w="8222" w:type="dxa"/>
            <w:tcBorders>
              <w:top w:val="nil"/>
              <w:left w:val="nil"/>
              <w:bottom w:val="single" w:sz="8" w:space="0" w:color="305496"/>
              <w:right w:val="single" w:sz="8" w:space="0" w:color="305496"/>
            </w:tcBorders>
            <w:shd w:val="clear" w:color="auto" w:fill="auto"/>
            <w:hideMark/>
          </w:tcPr>
          <w:p w14:paraId="3A10A6A3" w14:textId="1FAFDDDB" w:rsidR="00B85FE7" w:rsidRPr="006B36FA" w:rsidRDefault="00B85FE7" w:rsidP="00B85FE7">
            <w:pPr>
              <w:rPr>
                <w:rFonts w:cs="Calibri"/>
                <w:b/>
                <w:bCs/>
                <w:color w:val="000000"/>
                <w:szCs w:val="24"/>
                <w:lang w:eastAsia="en-ZA"/>
              </w:rPr>
            </w:pPr>
            <w:r w:rsidRPr="00E961D3">
              <w:rPr>
                <w:rFonts w:cs="Calibri"/>
                <w:b/>
                <w:bCs/>
                <w:color w:val="000000"/>
                <w:szCs w:val="24"/>
                <w:lang w:eastAsia="en-ZA"/>
              </w:rPr>
              <w:t>Evidence:</w:t>
            </w:r>
          </w:p>
          <w:p w14:paraId="7B46B937" w14:textId="766AA0A3" w:rsidR="00B85FE7" w:rsidRDefault="00B85FE7" w:rsidP="00B85FE7">
            <w:pPr>
              <w:rPr>
                <w:rFonts w:cs="Calibri"/>
                <w:color w:val="000000"/>
                <w:szCs w:val="24"/>
                <w:lang w:eastAsia="en-ZA"/>
              </w:rPr>
            </w:pPr>
            <w:r w:rsidRPr="00581F81">
              <w:rPr>
                <w:rFonts w:cs="Calibri"/>
                <w:color w:val="000000"/>
                <w:szCs w:val="24"/>
                <w:lang w:eastAsia="en-ZA"/>
              </w:rPr>
              <w:t>Substantiate whether the system’s administration is centralized and has the capability to integrate to multiple datasets for reporting or be integrated to any reporting platform.</w:t>
            </w:r>
          </w:p>
          <w:p w14:paraId="391A1470" w14:textId="77777777" w:rsidR="00B85FE7" w:rsidRPr="00470CEB" w:rsidRDefault="00B85FE7" w:rsidP="00B85FE7">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388EDBAA" w14:textId="77777777" w:rsidR="00B85FE7" w:rsidRPr="00470CEB" w:rsidRDefault="00B85FE7" w:rsidP="00B85FE7">
            <w:pPr>
              <w:ind w:left="301" w:hanging="301"/>
              <w:rPr>
                <w:rFonts w:asciiTheme="minorHAnsi" w:hAnsiTheme="minorHAnsi"/>
              </w:rPr>
            </w:pPr>
            <w:r w:rsidRPr="00470CEB">
              <w:rPr>
                <w:rFonts w:asciiTheme="minorHAnsi" w:hAnsiTheme="minorHAnsi"/>
              </w:rPr>
              <w:t>0=Does not meet minimum requirement</w:t>
            </w:r>
          </w:p>
          <w:p w14:paraId="5B8DCD77" w14:textId="77777777" w:rsidR="00B85FE7" w:rsidRPr="00470CEB" w:rsidRDefault="00B85FE7" w:rsidP="00B85FE7">
            <w:pPr>
              <w:ind w:left="301" w:hanging="301"/>
              <w:rPr>
                <w:rFonts w:asciiTheme="minorHAnsi" w:hAnsiTheme="minorHAnsi"/>
              </w:rPr>
            </w:pPr>
            <w:r w:rsidRPr="00470CEB">
              <w:rPr>
                <w:rFonts w:asciiTheme="minorHAnsi" w:hAnsiTheme="minorHAnsi"/>
              </w:rPr>
              <w:t>3= Meets minimum requirements</w:t>
            </w:r>
          </w:p>
          <w:p w14:paraId="0AF28A59" w14:textId="12C9D274" w:rsidR="00B85FE7" w:rsidRPr="00581F81" w:rsidRDefault="00B85FE7" w:rsidP="00027EC9">
            <w:pPr>
              <w:rPr>
                <w:rFonts w:cs="Calibri"/>
                <w:color w:val="000000"/>
                <w:szCs w:val="24"/>
                <w:lang w:eastAsia="en-ZA"/>
              </w:rPr>
            </w:pPr>
            <w:r w:rsidRPr="00470CEB">
              <w:rPr>
                <w:rFonts w:asciiTheme="minorHAnsi" w:hAnsiTheme="minorHAnsi"/>
              </w:rPr>
              <w:t>5= Exceeds minimum requirements</w:t>
            </w:r>
          </w:p>
        </w:tc>
        <w:tc>
          <w:tcPr>
            <w:tcW w:w="2835" w:type="dxa"/>
            <w:tcBorders>
              <w:top w:val="nil"/>
              <w:left w:val="single" w:sz="8" w:space="0" w:color="4F81BD"/>
              <w:bottom w:val="single" w:sz="8" w:space="0" w:color="4F81BD"/>
              <w:right w:val="single" w:sz="8" w:space="0" w:color="4F81BD"/>
            </w:tcBorders>
            <w:shd w:val="clear" w:color="auto" w:fill="auto"/>
            <w:vAlign w:val="center"/>
            <w:hideMark/>
          </w:tcPr>
          <w:p w14:paraId="15B22BF6" w14:textId="3112670A" w:rsidR="00B85FE7" w:rsidRPr="00581F81" w:rsidRDefault="00B85FE7" w:rsidP="00B85FE7">
            <w:pPr>
              <w:rPr>
                <w:rFonts w:cs="Calibri"/>
                <w:color w:val="FF0000"/>
                <w:szCs w:val="24"/>
                <w:lang w:eastAsia="en-ZA"/>
              </w:rPr>
            </w:pPr>
            <w:r w:rsidRPr="002D0E85">
              <w:rPr>
                <w:rFonts w:cs="Calibri"/>
                <w:color w:val="FF0000"/>
                <w:szCs w:val="24"/>
                <w:lang w:eastAsia="en-ZA"/>
              </w:rPr>
              <w:t>&lt;</w:t>
            </w:r>
            <w:r w:rsidRPr="00E961D3">
              <w:rPr>
                <w:rFonts w:cs="Calibri"/>
                <w:color w:val="FF0000"/>
                <w:szCs w:val="24"/>
                <w:lang w:eastAsia="en-ZA"/>
              </w:rPr>
              <w:t>Refer to Annex B, section 12.3 and p</w:t>
            </w:r>
            <w:r w:rsidRPr="002D0E85">
              <w:rPr>
                <w:rFonts w:cs="Calibri"/>
                <w:color w:val="FF0000"/>
                <w:szCs w:val="24"/>
                <w:lang w:eastAsia="en-ZA"/>
              </w:rPr>
              <w:t>rovide unique reference to locate substantiating evidence in the bid response – see Annex C,</w:t>
            </w:r>
            <w:r w:rsidRPr="00E961D3">
              <w:rPr>
                <w:rFonts w:cs="Calibri"/>
                <w:color w:val="FF0000"/>
                <w:szCs w:val="24"/>
                <w:lang w:eastAsia="en-ZA"/>
              </w:rPr>
              <w:t xml:space="preserve"> Addendum 1,</w:t>
            </w:r>
            <w:r w:rsidRPr="002D0E85">
              <w:rPr>
                <w:rFonts w:cs="Calibri"/>
                <w:color w:val="FF0000"/>
                <w:szCs w:val="24"/>
                <w:lang w:eastAsia="en-ZA"/>
              </w:rPr>
              <w:t xml:space="preserve"> Nr </w:t>
            </w:r>
            <w:r w:rsidRPr="00581F81">
              <w:rPr>
                <w:rFonts w:cs="Calibri"/>
                <w:color w:val="FF0000"/>
                <w:szCs w:val="24"/>
                <w:lang w:eastAsia="en-ZA"/>
              </w:rPr>
              <w:t>(7) (</w:t>
            </w:r>
            <w:proofErr w:type="spellStart"/>
            <w:r w:rsidRPr="00581F81">
              <w:rPr>
                <w:rFonts w:cs="Calibri"/>
                <w:color w:val="FF0000"/>
                <w:szCs w:val="24"/>
                <w:lang w:eastAsia="en-ZA"/>
              </w:rPr>
              <w:t>i</w:t>
            </w:r>
            <w:proofErr w:type="spellEnd"/>
            <w:r w:rsidRPr="00581F81">
              <w:rPr>
                <w:rFonts w:cs="Calibri"/>
                <w:color w:val="FF0000"/>
                <w:szCs w:val="24"/>
                <w:lang w:eastAsia="en-ZA"/>
              </w:rPr>
              <w:t>)&gt;</w:t>
            </w:r>
          </w:p>
        </w:tc>
      </w:tr>
      <w:tr w:rsidR="00B85FE7" w:rsidRPr="00581F81" w14:paraId="3FDD786F" w14:textId="77777777" w:rsidTr="00027EC9">
        <w:trPr>
          <w:trHeight w:val="960"/>
        </w:trPr>
        <w:tc>
          <w:tcPr>
            <w:tcW w:w="3544" w:type="dxa"/>
            <w:tcBorders>
              <w:top w:val="nil"/>
              <w:left w:val="single" w:sz="8" w:space="0" w:color="305496"/>
              <w:bottom w:val="single" w:sz="8" w:space="0" w:color="305496"/>
              <w:right w:val="single" w:sz="8" w:space="0" w:color="305496"/>
            </w:tcBorders>
            <w:shd w:val="clear" w:color="auto" w:fill="auto"/>
            <w:hideMark/>
          </w:tcPr>
          <w:p w14:paraId="000E9930" w14:textId="77777777" w:rsidR="00B85FE7" w:rsidRPr="00581F81" w:rsidRDefault="00B85FE7" w:rsidP="00B85FE7">
            <w:pPr>
              <w:rPr>
                <w:rFonts w:cs="Calibri"/>
                <w:b/>
                <w:bCs/>
                <w:color w:val="000000"/>
                <w:szCs w:val="24"/>
                <w:lang w:eastAsia="en-ZA"/>
              </w:rPr>
            </w:pPr>
            <w:r w:rsidRPr="00581F81">
              <w:rPr>
                <w:rFonts w:cs="Calibri"/>
                <w:b/>
                <w:bCs/>
                <w:color w:val="000000"/>
                <w:szCs w:val="24"/>
                <w:lang w:eastAsia="en-ZA"/>
              </w:rPr>
              <w:t>(8)</w:t>
            </w:r>
            <w:r w:rsidRPr="00581F81">
              <w:rPr>
                <w:rFonts w:ascii="Times New Roman" w:hAnsi="Times New Roman"/>
                <w:color w:val="000000"/>
                <w:sz w:val="14"/>
                <w:szCs w:val="14"/>
                <w:lang w:eastAsia="en-ZA"/>
              </w:rPr>
              <w:t xml:space="preserve">          </w:t>
            </w:r>
            <w:r w:rsidRPr="00581F81">
              <w:rPr>
                <w:rFonts w:cs="Calibri"/>
                <w:b/>
                <w:bCs/>
                <w:color w:val="000000"/>
                <w:szCs w:val="24"/>
                <w:lang w:eastAsia="en-ZA"/>
              </w:rPr>
              <w:t>Workforce Scheduling</w:t>
            </w:r>
          </w:p>
        </w:tc>
        <w:tc>
          <w:tcPr>
            <w:tcW w:w="8222" w:type="dxa"/>
            <w:tcBorders>
              <w:top w:val="nil"/>
              <w:left w:val="nil"/>
              <w:bottom w:val="single" w:sz="8" w:space="0" w:color="305496"/>
              <w:right w:val="single" w:sz="8" w:space="0" w:color="305496"/>
            </w:tcBorders>
            <w:shd w:val="clear" w:color="auto" w:fill="auto"/>
            <w:hideMark/>
          </w:tcPr>
          <w:p w14:paraId="0E5926BF" w14:textId="74E1E504" w:rsidR="00B85FE7" w:rsidRPr="006B36FA" w:rsidRDefault="00B85FE7" w:rsidP="00B85FE7">
            <w:pPr>
              <w:rPr>
                <w:rFonts w:cs="Calibri"/>
                <w:b/>
                <w:bCs/>
                <w:color w:val="000000"/>
                <w:szCs w:val="24"/>
                <w:lang w:eastAsia="en-ZA"/>
              </w:rPr>
            </w:pPr>
            <w:r w:rsidRPr="00E961D3">
              <w:rPr>
                <w:rFonts w:cs="Calibri"/>
                <w:b/>
                <w:bCs/>
                <w:color w:val="000000"/>
                <w:szCs w:val="24"/>
                <w:lang w:eastAsia="en-ZA"/>
              </w:rPr>
              <w:t>Evidence:</w:t>
            </w:r>
          </w:p>
          <w:p w14:paraId="3DC2B43F" w14:textId="77777777" w:rsidR="00B85FE7" w:rsidRDefault="00B85FE7" w:rsidP="00B85FE7">
            <w:pPr>
              <w:rPr>
                <w:rFonts w:cs="Calibri"/>
                <w:color w:val="000000"/>
                <w:szCs w:val="24"/>
                <w:lang w:eastAsia="en-ZA"/>
              </w:rPr>
            </w:pPr>
            <w:r w:rsidRPr="00581F81">
              <w:rPr>
                <w:rFonts w:cs="Calibri"/>
                <w:color w:val="000000"/>
                <w:szCs w:val="24"/>
                <w:lang w:eastAsia="en-ZA"/>
              </w:rPr>
              <w:t>The ability to automate shift schedules between different reams as well as the managing of agents schedules within a specific team.</w:t>
            </w:r>
          </w:p>
          <w:p w14:paraId="2A14DAD3" w14:textId="77777777" w:rsidR="00B85FE7" w:rsidRPr="00470CEB" w:rsidRDefault="00B85FE7" w:rsidP="00B85FE7">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7D1B8BD8" w14:textId="77777777" w:rsidR="00B85FE7" w:rsidRPr="00470CEB" w:rsidRDefault="00B85FE7" w:rsidP="00B85FE7">
            <w:pPr>
              <w:ind w:left="301" w:hanging="301"/>
              <w:rPr>
                <w:rFonts w:asciiTheme="minorHAnsi" w:hAnsiTheme="minorHAnsi"/>
              </w:rPr>
            </w:pPr>
            <w:r w:rsidRPr="00470CEB">
              <w:rPr>
                <w:rFonts w:asciiTheme="minorHAnsi" w:hAnsiTheme="minorHAnsi"/>
              </w:rPr>
              <w:t>0=Does not meet minimum requirement</w:t>
            </w:r>
          </w:p>
          <w:p w14:paraId="24D0CA57" w14:textId="77777777" w:rsidR="00B85FE7" w:rsidRPr="00470CEB" w:rsidRDefault="00B85FE7" w:rsidP="00B85FE7">
            <w:pPr>
              <w:ind w:left="301" w:hanging="301"/>
              <w:rPr>
                <w:rFonts w:asciiTheme="minorHAnsi" w:hAnsiTheme="minorHAnsi"/>
              </w:rPr>
            </w:pPr>
            <w:r w:rsidRPr="00470CEB">
              <w:rPr>
                <w:rFonts w:asciiTheme="minorHAnsi" w:hAnsiTheme="minorHAnsi"/>
              </w:rPr>
              <w:t>3= Meets minimum requirements</w:t>
            </w:r>
          </w:p>
          <w:p w14:paraId="4B176F20" w14:textId="5B2B9C82" w:rsidR="00B85FE7" w:rsidRPr="00581F81" w:rsidRDefault="00B85FE7" w:rsidP="00027EC9">
            <w:pPr>
              <w:rPr>
                <w:rFonts w:cs="Calibri"/>
                <w:color w:val="000000"/>
                <w:szCs w:val="24"/>
                <w:lang w:eastAsia="en-ZA"/>
              </w:rPr>
            </w:pPr>
            <w:r w:rsidRPr="00470CEB">
              <w:rPr>
                <w:rFonts w:asciiTheme="minorHAnsi" w:hAnsiTheme="minorHAnsi"/>
              </w:rPr>
              <w:t>5= Exceeds minimum requirements</w:t>
            </w:r>
          </w:p>
        </w:tc>
        <w:tc>
          <w:tcPr>
            <w:tcW w:w="2835" w:type="dxa"/>
            <w:tcBorders>
              <w:top w:val="nil"/>
              <w:left w:val="single" w:sz="8" w:space="0" w:color="4F81BD"/>
              <w:bottom w:val="single" w:sz="8" w:space="0" w:color="4F81BD"/>
              <w:right w:val="single" w:sz="8" w:space="0" w:color="4F81BD"/>
            </w:tcBorders>
            <w:shd w:val="clear" w:color="auto" w:fill="auto"/>
            <w:vAlign w:val="center"/>
            <w:hideMark/>
          </w:tcPr>
          <w:p w14:paraId="203F84FC" w14:textId="13BA028D" w:rsidR="00B85FE7" w:rsidRPr="00581F81" w:rsidRDefault="00B85FE7" w:rsidP="00027EC9">
            <w:pPr>
              <w:rPr>
                <w:rFonts w:cs="Calibri"/>
                <w:color w:val="FF0000"/>
                <w:szCs w:val="24"/>
                <w:lang w:eastAsia="en-ZA"/>
              </w:rPr>
            </w:pPr>
            <w:r w:rsidRPr="002D0E85">
              <w:rPr>
                <w:rFonts w:cs="Calibri"/>
                <w:color w:val="FF0000"/>
                <w:szCs w:val="24"/>
                <w:lang w:eastAsia="en-ZA"/>
              </w:rPr>
              <w:t>&lt;</w:t>
            </w:r>
            <w:r w:rsidRPr="00E961D3">
              <w:rPr>
                <w:rFonts w:cs="Calibri"/>
                <w:color w:val="FF0000"/>
                <w:szCs w:val="24"/>
                <w:lang w:eastAsia="en-ZA"/>
              </w:rPr>
              <w:t>Refer to Annex B, section 12.3 and p</w:t>
            </w:r>
            <w:r w:rsidRPr="002D0E85">
              <w:rPr>
                <w:rFonts w:cs="Calibri"/>
                <w:color w:val="FF0000"/>
                <w:szCs w:val="24"/>
                <w:lang w:eastAsia="en-ZA"/>
              </w:rPr>
              <w:t>rovide unique reference to locate substantiating evidence in the bid response – see Annex C,</w:t>
            </w:r>
            <w:r w:rsidRPr="00E961D3">
              <w:rPr>
                <w:rFonts w:cs="Calibri"/>
                <w:color w:val="FF0000"/>
                <w:szCs w:val="24"/>
                <w:lang w:eastAsia="en-ZA"/>
              </w:rPr>
              <w:t xml:space="preserve"> Addendum 1,</w:t>
            </w:r>
            <w:r w:rsidRPr="002D0E85">
              <w:rPr>
                <w:rFonts w:cs="Calibri"/>
                <w:color w:val="FF0000"/>
                <w:szCs w:val="24"/>
                <w:lang w:eastAsia="en-ZA"/>
              </w:rPr>
              <w:t xml:space="preserve"> Nr </w:t>
            </w:r>
            <w:r w:rsidRPr="00581F81">
              <w:rPr>
                <w:rFonts w:cs="Calibri"/>
                <w:color w:val="FF0000"/>
                <w:szCs w:val="24"/>
                <w:lang w:eastAsia="en-ZA"/>
              </w:rPr>
              <w:t>(8) (</w:t>
            </w:r>
            <w:proofErr w:type="spellStart"/>
            <w:r w:rsidRPr="00581F81">
              <w:rPr>
                <w:rFonts w:cs="Calibri"/>
                <w:color w:val="FF0000"/>
                <w:szCs w:val="24"/>
                <w:lang w:eastAsia="en-ZA"/>
              </w:rPr>
              <w:t>i</w:t>
            </w:r>
            <w:proofErr w:type="spellEnd"/>
            <w:r w:rsidRPr="00581F81">
              <w:rPr>
                <w:rFonts w:cs="Calibri"/>
                <w:color w:val="FF0000"/>
                <w:szCs w:val="24"/>
                <w:lang w:eastAsia="en-ZA"/>
              </w:rPr>
              <w:t>)&gt;</w:t>
            </w:r>
            <w:r>
              <w:rPr>
                <w:rFonts w:cs="Calibri"/>
                <w:color w:val="000000"/>
                <w:szCs w:val="24"/>
                <w:lang w:eastAsia="en-ZA"/>
              </w:rPr>
              <w:t xml:space="preserve"> </w:t>
            </w:r>
          </w:p>
        </w:tc>
      </w:tr>
      <w:tr w:rsidR="00B85FE7" w:rsidRPr="00581F81" w14:paraId="7B8539CF" w14:textId="77777777" w:rsidTr="00027EC9">
        <w:trPr>
          <w:trHeight w:val="731"/>
        </w:trPr>
        <w:tc>
          <w:tcPr>
            <w:tcW w:w="3544" w:type="dxa"/>
            <w:tcBorders>
              <w:top w:val="nil"/>
              <w:left w:val="single" w:sz="8" w:space="0" w:color="305496"/>
              <w:bottom w:val="single" w:sz="8" w:space="0" w:color="305496"/>
              <w:right w:val="single" w:sz="8" w:space="0" w:color="305496"/>
            </w:tcBorders>
            <w:shd w:val="clear" w:color="auto" w:fill="auto"/>
            <w:hideMark/>
          </w:tcPr>
          <w:p w14:paraId="2E621FB4" w14:textId="77777777" w:rsidR="00B85FE7" w:rsidRPr="00581F81" w:rsidRDefault="00B85FE7" w:rsidP="00B85FE7">
            <w:pPr>
              <w:ind w:left="600" w:hanging="600"/>
              <w:rPr>
                <w:rFonts w:cs="Calibri"/>
                <w:b/>
                <w:bCs/>
                <w:color w:val="000000"/>
                <w:szCs w:val="24"/>
                <w:lang w:eastAsia="en-ZA"/>
              </w:rPr>
            </w:pPr>
            <w:r w:rsidRPr="00581F81">
              <w:rPr>
                <w:rFonts w:cs="Calibri"/>
                <w:b/>
                <w:bCs/>
                <w:color w:val="000000"/>
                <w:szCs w:val="24"/>
                <w:lang w:eastAsia="en-ZA"/>
              </w:rPr>
              <w:t>(9)</w:t>
            </w:r>
            <w:r w:rsidRPr="00581F81">
              <w:rPr>
                <w:rFonts w:ascii="Times New Roman" w:hAnsi="Times New Roman"/>
                <w:color w:val="000000"/>
                <w:sz w:val="14"/>
                <w:szCs w:val="14"/>
                <w:lang w:eastAsia="en-ZA"/>
              </w:rPr>
              <w:t xml:space="preserve">          </w:t>
            </w:r>
            <w:r w:rsidRPr="00581F81">
              <w:rPr>
                <w:rFonts w:cs="Calibri"/>
                <w:b/>
                <w:bCs/>
                <w:color w:val="000000"/>
                <w:szCs w:val="24"/>
                <w:lang w:eastAsia="en-ZA"/>
              </w:rPr>
              <w:t>Work from home capability</w:t>
            </w:r>
          </w:p>
        </w:tc>
        <w:tc>
          <w:tcPr>
            <w:tcW w:w="8222" w:type="dxa"/>
            <w:tcBorders>
              <w:top w:val="nil"/>
              <w:left w:val="nil"/>
              <w:bottom w:val="single" w:sz="8" w:space="0" w:color="305496"/>
              <w:right w:val="single" w:sz="8" w:space="0" w:color="305496"/>
            </w:tcBorders>
            <w:shd w:val="clear" w:color="auto" w:fill="auto"/>
            <w:hideMark/>
          </w:tcPr>
          <w:p w14:paraId="33BDFC13" w14:textId="0A6CA6B2" w:rsidR="00B85FE7" w:rsidRPr="006B36FA" w:rsidRDefault="00B85FE7" w:rsidP="00B85FE7">
            <w:pPr>
              <w:rPr>
                <w:rFonts w:cs="Calibri"/>
                <w:b/>
                <w:bCs/>
                <w:color w:val="000000"/>
                <w:szCs w:val="24"/>
                <w:lang w:eastAsia="en-ZA"/>
              </w:rPr>
            </w:pPr>
            <w:r w:rsidRPr="00E961D3">
              <w:rPr>
                <w:rFonts w:cs="Calibri"/>
                <w:b/>
                <w:bCs/>
                <w:color w:val="000000"/>
                <w:szCs w:val="24"/>
                <w:lang w:eastAsia="en-ZA"/>
              </w:rPr>
              <w:t>Evidence:</w:t>
            </w:r>
          </w:p>
          <w:p w14:paraId="05670D04" w14:textId="4D2EF47F" w:rsidR="00B85FE7" w:rsidRDefault="00B85FE7" w:rsidP="00B85FE7">
            <w:pPr>
              <w:rPr>
                <w:rFonts w:cs="Calibri"/>
                <w:color w:val="000000"/>
                <w:szCs w:val="24"/>
                <w:lang w:eastAsia="en-ZA"/>
              </w:rPr>
            </w:pPr>
            <w:r w:rsidRPr="00581F81">
              <w:rPr>
                <w:rFonts w:cs="Calibri"/>
                <w:color w:val="000000"/>
                <w:szCs w:val="24"/>
                <w:lang w:eastAsia="en-ZA"/>
              </w:rPr>
              <w:t>Technology must provide a capability to allow agents to work from home while being fully managed by the call centre technology. Specify the capabilities included (i.e. recording work force management, IVR etc.) in the solution all additional requirements not part of the telephony solution (i.e. data connectivity etc).</w:t>
            </w:r>
            <w:r>
              <w:rPr>
                <w:rFonts w:cs="Calibri"/>
                <w:color w:val="000000"/>
                <w:szCs w:val="24"/>
                <w:lang w:eastAsia="en-ZA"/>
              </w:rPr>
              <w:t xml:space="preserve"> </w:t>
            </w:r>
          </w:p>
          <w:p w14:paraId="38AE3C12" w14:textId="77777777" w:rsidR="00B85FE7" w:rsidRPr="00470CEB" w:rsidRDefault="00B85FE7" w:rsidP="00B85FE7">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0F435216" w14:textId="77777777" w:rsidR="00B85FE7" w:rsidRPr="00470CEB" w:rsidRDefault="00B85FE7" w:rsidP="00B85FE7">
            <w:pPr>
              <w:ind w:left="301" w:hanging="301"/>
              <w:rPr>
                <w:rFonts w:asciiTheme="minorHAnsi" w:hAnsiTheme="minorHAnsi"/>
              </w:rPr>
            </w:pPr>
            <w:r w:rsidRPr="00470CEB">
              <w:rPr>
                <w:rFonts w:asciiTheme="minorHAnsi" w:hAnsiTheme="minorHAnsi"/>
              </w:rPr>
              <w:t>0=Does not meet minimum requirement</w:t>
            </w:r>
          </w:p>
          <w:p w14:paraId="24B0DDC7" w14:textId="77777777" w:rsidR="00B85FE7" w:rsidRPr="00470CEB" w:rsidRDefault="00B85FE7" w:rsidP="00B85FE7">
            <w:pPr>
              <w:ind w:left="301" w:hanging="301"/>
              <w:rPr>
                <w:rFonts w:asciiTheme="minorHAnsi" w:hAnsiTheme="minorHAnsi"/>
              </w:rPr>
            </w:pPr>
            <w:r w:rsidRPr="00470CEB">
              <w:rPr>
                <w:rFonts w:asciiTheme="minorHAnsi" w:hAnsiTheme="minorHAnsi"/>
              </w:rPr>
              <w:t>3= Meets minimum requirements</w:t>
            </w:r>
          </w:p>
          <w:p w14:paraId="5D6B1703" w14:textId="33200F3A" w:rsidR="00B85FE7" w:rsidRPr="00581F81" w:rsidRDefault="00B85FE7" w:rsidP="00027EC9">
            <w:pPr>
              <w:rPr>
                <w:rFonts w:cs="Calibri"/>
                <w:color w:val="000000"/>
                <w:szCs w:val="24"/>
                <w:lang w:eastAsia="en-ZA"/>
              </w:rPr>
            </w:pPr>
            <w:r w:rsidRPr="00470CEB">
              <w:rPr>
                <w:rFonts w:asciiTheme="minorHAnsi" w:hAnsiTheme="minorHAnsi"/>
              </w:rPr>
              <w:t>5= Exceeds minimum requirements</w:t>
            </w:r>
          </w:p>
        </w:tc>
        <w:tc>
          <w:tcPr>
            <w:tcW w:w="2835" w:type="dxa"/>
            <w:tcBorders>
              <w:top w:val="nil"/>
              <w:left w:val="single" w:sz="8" w:space="0" w:color="4F81BD"/>
              <w:bottom w:val="single" w:sz="8" w:space="0" w:color="4F81BD"/>
              <w:right w:val="single" w:sz="8" w:space="0" w:color="4F81BD"/>
            </w:tcBorders>
            <w:shd w:val="clear" w:color="auto" w:fill="auto"/>
            <w:vAlign w:val="center"/>
            <w:hideMark/>
          </w:tcPr>
          <w:p w14:paraId="705EAFA5" w14:textId="05F2542D" w:rsidR="00B85FE7" w:rsidRPr="00581F81" w:rsidRDefault="00B85FE7" w:rsidP="00B85FE7">
            <w:pPr>
              <w:rPr>
                <w:rFonts w:cs="Calibri"/>
                <w:color w:val="FF0000"/>
                <w:szCs w:val="24"/>
                <w:lang w:eastAsia="en-ZA"/>
              </w:rPr>
            </w:pPr>
            <w:r w:rsidRPr="002D0E85">
              <w:rPr>
                <w:rFonts w:cs="Calibri"/>
                <w:color w:val="FF0000"/>
                <w:szCs w:val="24"/>
                <w:lang w:eastAsia="en-ZA"/>
              </w:rPr>
              <w:t>&lt;</w:t>
            </w:r>
            <w:r w:rsidRPr="00E961D3">
              <w:rPr>
                <w:rFonts w:cs="Calibri"/>
                <w:color w:val="FF0000"/>
                <w:szCs w:val="24"/>
                <w:lang w:eastAsia="en-ZA"/>
              </w:rPr>
              <w:t>Refer to Annex B, section 12.3 and p</w:t>
            </w:r>
            <w:r w:rsidRPr="002D0E85">
              <w:rPr>
                <w:rFonts w:cs="Calibri"/>
                <w:color w:val="FF0000"/>
                <w:szCs w:val="24"/>
                <w:lang w:eastAsia="en-ZA"/>
              </w:rPr>
              <w:t>rovide unique reference to locate substantiating evidence in the bid response – see Annex C,</w:t>
            </w:r>
            <w:r w:rsidRPr="00E961D3">
              <w:rPr>
                <w:rFonts w:cs="Calibri"/>
                <w:color w:val="FF0000"/>
                <w:szCs w:val="24"/>
                <w:lang w:eastAsia="en-ZA"/>
              </w:rPr>
              <w:t xml:space="preserve"> Addendum 1,</w:t>
            </w:r>
            <w:r w:rsidRPr="002D0E85">
              <w:rPr>
                <w:rFonts w:cs="Calibri"/>
                <w:color w:val="FF0000"/>
                <w:szCs w:val="24"/>
                <w:lang w:eastAsia="en-ZA"/>
              </w:rPr>
              <w:t xml:space="preserve"> Nr </w:t>
            </w:r>
            <w:r w:rsidRPr="00581F81">
              <w:rPr>
                <w:rFonts w:cs="Calibri"/>
                <w:color w:val="FF0000"/>
                <w:szCs w:val="24"/>
                <w:lang w:eastAsia="en-ZA"/>
              </w:rPr>
              <w:t>(9) (</w:t>
            </w:r>
            <w:proofErr w:type="spellStart"/>
            <w:r w:rsidRPr="00581F81">
              <w:rPr>
                <w:rFonts w:cs="Calibri"/>
                <w:color w:val="FF0000"/>
                <w:szCs w:val="24"/>
                <w:lang w:eastAsia="en-ZA"/>
              </w:rPr>
              <w:t>i</w:t>
            </w:r>
            <w:proofErr w:type="spellEnd"/>
            <w:r w:rsidRPr="00581F81">
              <w:rPr>
                <w:rFonts w:cs="Calibri"/>
                <w:color w:val="FF0000"/>
                <w:szCs w:val="24"/>
                <w:lang w:eastAsia="en-ZA"/>
              </w:rPr>
              <w:t>)&gt;</w:t>
            </w:r>
          </w:p>
        </w:tc>
      </w:tr>
      <w:tr w:rsidR="00B85FE7" w:rsidRPr="00581F81" w14:paraId="036F45F9" w14:textId="77777777" w:rsidTr="00027EC9">
        <w:trPr>
          <w:trHeight w:val="1275"/>
        </w:trPr>
        <w:tc>
          <w:tcPr>
            <w:tcW w:w="3544" w:type="dxa"/>
            <w:tcBorders>
              <w:top w:val="nil"/>
              <w:left w:val="single" w:sz="8" w:space="0" w:color="305496"/>
              <w:bottom w:val="single" w:sz="8" w:space="0" w:color="305496"/>
              <w:right w:val="single" w:sz="8" w:space="0" w:color="305496"/>
            </w:tcBorders>
            <w:shd w:val="clear" w:color="auto" w:fill="auto"/>
            <w:hideMark/>
          </w:tcPr>
          <w:p w14:paraId="4107B78E" w14:textId="77777777" w:rsidR="00B85FE7" w:rsidRPr="00581F81" w:rsidRDefault="00B85FE7" w:rsidP="00B85FE7">
            <w:pPr>
              <w:rPr>
                <w:rFonts w:cs="Calibri"/>
                <w:b/>
                <w:bCs/>
                <w:color w:val="000000"/>
                <w:szCs w:val="24"/>
                <w:lang w:eastAsia="en-ZA"/>
              </w:rPr>
            </w:pPr>
            <w:r w:rsidRPr="00581F81">
              <w:rPr>
                <w:rFonts w:cs="Calibri"/>
                <w:b/>
                <w:bCs/>
                <w:color w:val="000000"/>
                <w:szCs w:val="24"/>
                <w:lang w:eastAsia="en-ZA"/>
              </w:rPr>
              <w:lastRenderedPageBreak/>
              <w:t>(10)</w:t>
            </w:r>
            <w:r w:rsidRPr="00581F81">
              <w:rPr>
                <w:rFonts w:ascii="Times New Roman" w:hAnsi="Times New Roman"/>
                <w:color w:val="000000"/>
                <w:sz w:val="14"/>
                <w:szCs w:val="14"/>
                <w:lang w:eastAsia="en-ZA"/>
              </w:rPr>
              <w:t xml:space="preserve">          </w:t>
            </w:r>
            <w:r w:rsidRPr="00581F81">
              <w:rPr>
                <w:rFonts w:cs="Calibri"/>
                <w:b/>
                <w:bCs/>
                <w:color w:val="000000"/>
                <w:szCs w:val="24"/>
                <w:lang w:eastAsia="en-ZA"/>
              </w:rPr>
              <w:t>Hardware</w:t>
            </w:r>
          </w:p>
        </w:tc>
        <w:tc>
          <w:tcPr>
            <w:tcW w:w="8222" w:type="dxa"/>
            <w:tcBorders>
              <w:top w:val="nil"/>
              <w:left w:val="nil"/>
              <w:bottom w:val="single" w:sz="8" w:space="0" w:color="305496"/>
              <w:right w:val="single" w:sz="8" w:space="0" w:color="305496"/>
            </w:tcBorders>
            <w:shd w:val="clear" w:color="auto" w:fill="auto"/>
            <w:hideMark/>
          </w:tcPr>
          <w:p w14:paraId="16FDA9B8" w14:textId="3C151B45" w:rsidR="00B85FE7" w:rsidRPr="006B36FA" w:rsidRDefault="00B85FE7" w:rsidP="00B85FE7">
            <w:pPr>
              <w:rPr>
                <w:rFonts w:cs="Calibri"/>
                <w:b/>
                <w:bCs/>
                <w:color w:val="000000"/>
                <w:szCs w:val="24"/>
                <w:lang w:eastAsia="en-ZA"/>
              </w:rPr>
            </w:pPr>
            <w:r w:rsidRPr="00E961D3">
              <w:rPr>
                <w:rFonts w:cs="Calibri"/>
                <w:b/>
                <w:bCs/>
                <w:color w:val="000000"/>
                <w:szCs w:val="24"/>
                <w:lang w:eastAsia="en-ZA"/>
              </w:rPr>
              <w:t>Evidence:</w:t>
            </w:r>
          </w:p>
          <w:p w14:paraId="10C0A243" w14:textId="77777777" w:rsidR="00B85FE7" w:rsidRDefault="00B85FE7" w:rsidP="00B85FE7">
            <w:pPr>
              <w:rPr>
                <w:rFonts w:cs="Calibri"/>
                <w:color w:val="000000"/>
                <w:szCs w:val="24"/>
                <w:lang w:eastAsia="en-ZA"/>
              </w:rPr>
            </w:pPr>
            <w:r w:rsidRPr="00581F81">
              <w:rPr>
                <w:rFonts w:cs="Calibri"/>
                <w:color w:val="000000"/>
                <w:szCs w:val="24"/>
                <w:lang w:eastAsia="en-ZA"/>
              </w:rPr>
              <w:t>The solution must be able to be implement on SITA Cloud. If a proprietary appliance in addition is required the vendor must indicate so.</w:t>
            </w:r>
          </w:p>
          <w:p w14:paraId="71EB1939" w14:textId="77777777" w:rsidR="00B85FE7" w:rsidRPr="00470CEB" w:rsidRDefault="00B85FE7" w:rsidP="00B85FE7">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6333A527" w14:textId="77777777" w:rsidR="00B85FE7" w:rsidRPr="00470CEB" w:rsidRDefault="00B85FE7" w:rsidP="00B85FE7">
            <w:pPr>
              <w:ind w:left="301" w:hanging="301"/>
              <w:rPr>
                <w:rFonts w:asciiTheme="minorHAnsi" w:hAnsiTheme="minorHAnsi"/>
              </w:rPr>
            </w:pPr>
            <w:r w:rsidRPr="00470CEB">
              <w:rPr>
                <w:rFonts w:asciiTheme="minorHAnsi" w:hAnsiTheme="minorHAnsi"/>
              </w:rPr>
              <w:t>0=Does not meet minimum requirement</w:t>
            </w:r>
          </w:p>
          <w:p w14:paraId="4F53B656" w14:textId="77777777" w:rsidR="00B85FE7" w:rsidRPr="00470CEB" w:rsidRDefault="00B85FE7" w:rsidP="00B85FE7">
            <w:pPr>
              <w:ind w:left="301" w:hanging="301"/>
              <w:rPr>
                <w:rFonts w:asciiTheme="minorHAnsi" w:hAnsiTheme="minorHAnsi"/>
              </w:rPr>
            </w:pPr>
            <w:r w:rsidRPr="00470CEB">
              <w:rPr>
                <w:rFonts w:asciiTheme="minorHAnsi" w:hAnsiTheme="minorHAnsi"/>
              </w:rPr>
              <w:t>3= Meets minimum requirements</w:t>
            </w:r>
          </w:p>
          <w:p w14:paraId="60199814" w14:textId="62009A89" w:rsidR="00B85FE7" w:rsidRPr="00581F81" w:rsidRDefault="00B85FE7" w:rsidP="00027EC9">
            <w:pPr>
              <w:rPr>
                <w:rFonts w:cs="Calibri"/>
                <w:color w:val="000000"/>
                <w:szCs w:val="24"/>
                <w:lang w:eastAsia="en-ZA"/>
              </w:rPr>
            </w:pPr>
            <w:r w:rsidRPr="00470CEB">
              <w:rPr>
                <w:rFonts w:asciiTheme="minorHAnsi" w:hAnsiTheme="minorHAnsi"/>
              </w:rPr>
              <w:t>5= Exceeds minimum requirements</w:t>
            </w:r>
          </w:p>
        </w:tc>
        <w:tc>
          <w:tcPr>
            <w:tcW w:w="2835" w:type="dxa"/>
            <w:tcBorders>
              <w:top w:val="nil"/>
              <w:left w:val="single" w:sz="8" w:space="0" w:color="4F81BD"/>
              <w:bottom w:val="single" w:sz="8" w:space="0" w:color="4F81BD"/>
              <w:right w:val="single" w:sz="8" w:space="0" w:color="4F81BD"/>
            </w:tcBorders>
            <w:shd w:val="clear" w:color="auto" w:fill="auto"/>
            <w:vAlign w:val="center"/>
            <w:hideMark/>
          </w:tcPr>
          <w:p w14:paraId="0CCBD9CD" w14:textId="1CAF7F79" w:rsidR="00B85FE7" w:rsidRPr="00581F81" w:rsidRDefault="00B85FE7" w:rsidP="00027EC9">
            <w:pPr>
              <w:rPr>
                <w:rFonts w:cs="Calibri"/>
                <w:color w:val="FF0000"/>
                <w:szCs w:val="24"/>
                <w:lang w:eastAsia="en-ZA"/>
              </w:rPr>
            </w:pPr>
            <w:r w:rsidRPr="002D0E85">
              <w:rPr>
                <w:rFonts w:cs="Calibri"/>
                <w:color w:val="FF0000"/>
                <w:szCs w:val="24"/>
                <w:lang w:eastAsia="en-ZA"/>
              </w:rPr>
              <w:t>&lt;</w:t>
            </w:r>
            <w:r w:rsidRPr="00E961D3">
              <w:rPr>
                <w:rFonts w:cs="Calibri"/>
                <w:color w:val="FF0000"/>
                <w:szCs w:val="24"/>
                <w:lang w:eastAsia="en-ZA"/>
              </w:rPr>
              <w:t>Refer to Annex B, section 12.3 and p</w:t>
            </w:r>
            <w:r w:rsidRPr="002D0E85">
              <w:rPr>
                <w:rFonts w:cs="Calibri"/>
                <w:color w:val="FF0000"/>
                <w:szCs w:val="24"/>
                <w:lang w:eastAsia="en-ZA"/>
              </w:rPr>
              <w:t>rovide unique reference to locate substantiating evidence in the bid response – see Annex C,</w:t>
            </w:r>
            <w:r w:rsidRPr="00E961D3">
              <w:rPr>
                <w:rFonts w:cs="Calibri"/>
                <w:color w:val="FF0000"/>
                <w:szCs w:val="24"/>
                <w:lang w:eastAsia="en-ZA"/>
              </w:rPr>
              <w:t xml:space="preserve"> Addendum 1,</w:t>
            </w:r>
            <w:r w:rsidRPr="002D0E85">
              <w:rPr>
                <w:rFonts w:cs="Calibri"/>
                <w:color w:val="FF0000"/>
                <w:szCs w:val="24"/>
                <w:lang w:eastAsia="en-ZA"/>
              </w:rPr>
              <w:t xml:space="preserve"> Nr </w:t>
            </w:r>
            <w:r w:rsidRPr="00581F81">
              <w:rPr>
                <w:rFonts w:cs="Calibri"/>
                <w:color w:val="FF0000"/>
                <w:szCs w:val="24"/>
                <w:lang w:eastAsia="en-ZA"/>
              </w:rPr>
              <w:t>(10) (</w:t>
            </w:r>
            <w:proofErr w:type="spellStart"/>
            <w:r w:rsidRPr="00581F81">
              <w:rPr>
                <w:rFonts w:cs="Calibri"/>
                <w:color w:val="FF0000"/>
                <w:szCs w:val="24"/>
                <w:lang w:eastAsia="en-ZA"/>
              </w:rPr>
              <w:t>i</w:t>
            </w:r>
            <w:proofErr w:type="spellEnd"/>
            <w:r w:rsidRPr="00581F81">
              <w:rPr>
                <w:rFonts w:cs="Calibri"/>
                <w:color w:val="FF0000"/>
                <w:szCs w:val="24"/>
                <w:lang w:eastAsia="en-ZA"/>
              </w:rPr>
              <w:t>)&gt;</w:t>
            </w:r>
            <w:r>
              <w:rPr>
                <w:rFonts w:cs="Calibri"/>
                <w:color w:val="000000"/>
                <w:szCs w:val="24"/>
                <w:lang w:eastAsia="en-ZA"/>
              </w:rPr>
              <w:t xml:space="preserve"> </w:t>
            </w:r>
          </w:p>
        </w:tc>
      </w:tr>
      <w:tr w:rsidR="00B85FE7" w:rsidRPr="00581F81" w14:paraId="09FB0CB4" w14:textId="77777777" w:rsidTr="00027EC9">
        <w:trPr>
          <w:trHeight w:val="2188"/>
        </w:trPr>
        <w:tc>
          <w:tcPr>
            <w:tcW w:w="3544" w:type="dxa"/>
            <w:tcBorders>
              <w:top w:val="nil"/>
              <w:left w:val="single" w:sz="8" w:space="0" w:color="305496"/>
              <w:bottom w:val="single" w:sz="8" w:space="0" w:color="305496"/>
              <w:right w:val="single" w:sz="8" w:space="0" w:color="305496"/>
            </w:tcBorders>
            <w:shd w:val="clear" w:color="auto" w:fill="auto"/>
            <w:hideMark/>
          </w:tcPr>
          <w:p w14:paraId="5EDC1348" w14:textId="77777777" w:rsidR="00B85FE7" w:rsidRPr="00581F81" w:rsidRDefault="00B85FE7" w:rsidP="00B85FE7">
            <w:pPr>
              <w:rPr>
                <w:rFonts w:cs="Calibri"/>
                <w:b/>
                <w:bCs/>
                <w:color w:val="000000"/>
                <w:szCs w:val="24"/>
                <w:lang w:eastAsia="en-ZA"/>
              </w:rPr>
            </w:pPr>
            <w:r w:rsidRPr="00581F81">
              <w:rPr>
                <w:rFonts w:cs="Calibri"/>
                <w:b/>
                <w:bCs/>
                <w:color w:val="000000"/>
                <w:szCs w:val="24"/>
                <w:lang w:eastAsia="en-ZA"/>
              </w:rPr>
              <w:t>(11)</w:t>
            </w:r>
            <w:r w:rsidRPr="00581F81">
              <w:rPr>
                <w:rFonts w:ascii="Times New Roman" w:hAnsi="Times New Roman"/>
                <w:color w:val="000000"/>
                <w:sz w:val="14"/>
                <w:szCs w:val="14"/>
                <w:lang w:eastAsia="en-ZA"/>
              </w:rPr>
              <w:t xml:space="preserve">          </w:t>
            </w:r>
            <w:r w:rsidRPr="00581F81">
              <w:rPr>
                <w:rFonts w:cs="Calibri"/>
                <w:b/>
                <w:bCs/>
                <w:color w:val="000000"/>
                <w:szCs w:val="24"/>
                <w:lang w:eastAsia="en-ZA"/>
              </w:rPr>
              <w:t>Training</w:t>
            </w:r>
          </w:p>
        </w:tc>
        <w:tc>
          <w:tcPr>
            <w:tcW w:w="8222" w:type="dxa"/>
            <w:tcBorders>
              <w:top w:val="nil"/>
              <w:left w:val="nil"/>
              <w:bottom w:val="single" w:sz="8" w:space="0" w:color="305496"/>
              <w:right w:val="single" w:sz="8" w:space="0" w:color="305496"/>
            </w:tcBorders>
            <w:shd w:val="clear" w:color="auto" w:fill="auto"/>
            <w:hideMark/>
          </w:tcPr>
          <w:p w14:paraId="19BF7FBF" w14:textId="09325E35" w:rsidR="00B85FE7" w:rsidRPr="006B36FA" w:rsidRDefault="00B85FE7" w:rsidP="00B85FE7">
            <w:pPr>
              <w:rPr>
                <w:rFonts w:cs="Calibri"/>
                <w:b/>
                <w:bCs/>
                <w:color w:val="000000"/>
                <w:szCs w:val="24"/>
                <w:lang w:eastAsia="en-ZA"/>
              </w:rPr>
            </w:pPr>
            <w:r w:rsidRPr="00E961D3">
              <w:rPr>
                <w:rFonts w:cs="Calibri"/>
                <w:b/>
                <w:bCs/>
                <w:color w:val="000000"/>
                <w:szCs w:val="24"/>
                <w:lang w:eastAsia="en-ZA"/>
              </w:rPr>
              <w:t>Evidence:</w:t>
            </w:r>
          </w:p>
          <w:p w14:paraId="2E0EAF80" w14:textId="77777777" w:rsidR="00B85FE7" w:rsidRDefault="00B85FE7" w:rsidP="00B85FE7">
            <w:pPr>
              <w:rPr>
                <w:rFonts w:cs="Calibri"/>
                <w:color w:val="000000"/>
                <w:szCs w:val="24"/>
                <w:lang w:eastAsia="en-ZA"/>
              </w:rPr>
            </w:pPr>
            <w:r w:rsidRPr="00581F81">
              <w:rPr>
                <w:rFonts w:cs="Calibri"/>
                <w:color w:val="000000"/>
                <w:szCs w:val="24"/>
                <w:lang w:eastAsia="en-ZA"/>
              </w:rPr>
              <w:t>Substantiate whether the Vendor can provide user/Administrator Training.</w:t>
            </w:r>
          </w:p>
          <w:p w14:paraId="1663161F" w14:textId="77777777" w:rsidR="00B85FE7" w:rsidRPr="00470CEB" w:rsidRDefault="00B85FE7" w:rsidP="00B85FE7">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725450AA" w14:textId="77777777" w:rsidR="00B85FE7" w:rsidRPr="00470CEB" w:rsidRDefault="00B85FE7" w:rsidP="00B85FE7">
            <w:pPr>
              <w:ind w:left="301" w:hanging="301"/>
              <w:rPr>
                <w:rFonts w:asciiTheme="minorHAnsi" w:hAnsiTheme="minorHAnsi"/>
              </w:rPr>
            </w:pPr>
            <w:r w:rsidRPr="00470CEB">
              <w:rPr>
                <w:rFonts w:asciiTheme="minorHAnsi" w:hAnsiTheme="minorHAnsi"/>
              </w:rPr>
              <w:t>0=Does not meet minimum requirement</w:t>
            </w:r>
          </w:p>
          <w:p w14:paraId="27A78CCF" w14:textId="77777777" w:rsidR="00B85FE7" w:rsidRPr="00470CEB" w:rsidRDefault="00B85FE7" w:rsidP="00B85FE7">
            <w:pPr>
              <w:ind w:left="301" w:hanging="301"/>
              <w:rPr>
                <w:rFonts w:asciiTheme="minorHAnsi" w:hAnsiTheme="minorHAnsi"/>
              </w:rPr>
            </w:pPr>
            <w:r w:rsidRPr="00470CEB">
              <w:rPr>
                <w:rFonts w:asciiTheme="minorHAnsi" w:hAnsiTheme="minorHAnsi"/>
              </w:rPr>
              <w:t>3= Meets minimum requirements</w:t>
            </w:r>
          </w:p>
          <w:p w14:paraId="3BDCA958" w14:textId="431F23DC" w:rsidR="00B85FE7" w:rsidRPr="00581F81" w:rsidRDefault="00B85FE7" w:rsidP="00027EC9">
            <w:pPr>
              <w:rPr>
                <w:rFonts w:cs="Calibri"/>
                <w:color w:val="000000"/>
                <w:szCs w:val="24"/>
                <w:lang w:eastAsia="en-ZA"/>
              </w:rPr>
            </w:pPr>
            <w:r w:rsidRPr="00470CEB">
              <w:rPr>
                <w:rFonts w:asciiTheme="minorHAnsi" w:hAnsiTheme="minorHAnsi"/>
              </w:rPr>
              <w:t>5= Exceeds minimum requirements</w:t>
            </w:r>
          </w:p>
        </w:tc>
        <w:tc>
          <w:tcPr>
            <w:tcW w:w="2835" w:type="dxa"/>
            <w:tcBorders>
              <w:top w:val="nil"/>
              <w:left w:val="single" w:sz="8" w:space="0" w:color="4F81BD"/>
              <w:bottom w:val="single" w:sz="8" w:space="0" w:color="4F81BD"/>
              <w:right w:val="single" w:sz="8" w:space="0" w:color="4F81BD"/>
            </w:tcBorders>
            <w:shd w:val="clear" w:color="auto" w:fill="auto"/>
            <w:vAlign w:val="center"/>
            <w:hideMark/>
          </w:tcPr>
          <w:p w14:paraId="4D4277CF" w14:textId="6831D8F0" w:rsidR="00B85FE7" w:rsidRPr="00581F81" w:rsidRDefault="00B85FE7" w:rsidP="00027EC9">
            <w:pPr>
              <w:rPr>
                <w:rFonts w:cs="Calibri"/>
                <w:color w:val="FF0000"/>
                <w:szCs w:val="24"/>
                <w:lang w:eastAsia="en-ZA"/>
              </w:rPr>
            </w:pPr>
            <w:r w:rsidRPr="002D0E85">
              <w:rPr>
                <w:rFonts w:cs="Calibri"/>
                <w:color w:val="FF0000"/>
                <w:szCs w:val="24"/>
                <w:lang w:eastAsia="en-ZA"/>
              </w:rPr>
              <w:t>&lt;</w:t>
            </w:r>
            <w:r w:rsidRPr="00E961D3">
              <w:rPr>
                <w:rFonts w:cs="Calibri"/>
                <w:color w:val="FF0000"/>
                <w:szCs w:val="24"/>
                <w:lang w:eastAsia="en-ZA"/>
              </w:rPr>
              <w:t>Refer to Annex B, section 12.3 and p</w:t>
            </w:r>
            <w:r w:rsidRPr="002D0E85">
              <w:rPr>
                <w:rFonts w:cs="Calibri"/>
                <w:color w:val="FF0000"/>
                <w:szCs w:val="24"/>
                <w:lang w:eastAsia="en-ZA"/>
              </w:rPr>
              <w:t>rovide unique reference to locate substantiating evidence in the bid response – see Annex C,</w:t>
            </w:r>
            <w:r w:rsidRPr="00E961D3">
              <w:rPr>
                <w:rFonts w:cs="Calibri"/>
                <w:color w:val="FF0000"/>
                <w:szCs w:val="24"/>
                <w:lang w:eastAsia="en-ZA"/>
              </w:rPr>
              <w:t xml:space="preserve"> Addendum 1,</w:t>
            </w:r>
            <w:r w:rsidRPr="002D0E85">
              <w:rPr>
                <w:rFonts w:cs="Calibri"/>
                <w:color w:val="FF0000"/>
                <w:szCs w:val="24"/>
                <w:lang w:eastAsia="en-ZA"/>
              </w:rPr>
              <w:t xml:space="preserve"> Nr </w:t>
            </w:r>
            <w:r w:rsidRPr="00581F81">
              <w:rPr>
                <w:rFonts w:cs="Calibri"/>
                <w:color w:val="FF0000"/>
                <w:szCs w:val="24"/>
                <w:lang w:eastAsia="en-ZA"/>
              </w:rPr>
              <w:t>(11) (</w:t>
            </w:r>
            <w:proofErr w:type="spellStart"/>
            <w:r w:rsidRPr="00581F81">
              <w:rPr>
                <w:rFonts w:cs="Calibri"/>
                <w:color w:val="FF0000"/>
                <w:szCs w:val="24"/>
                <w:lang w:eastAsia="en-ZA"/>
              </w:rPr>
              <w:t>i</w:t>
            </w:r>
            <w:proofErr w:type="spellEnd"/>
            <w:r w:rsidRPr="00581F81">
              <w:rPr>
                <w:rFonts w:cs="Calibri"/>
                <w:color w:val="FF0000"/>
                <w:szCs w:val="24"/>
                <w:lang w:eastAsia="en-ZA"/>
              </w:rPr>
              <w:t>)&gt;</w:t>
            </w:r>
            <w:r>
              <w:rPr>
                <w:rFonts w:cs="Calibri"/>
                <w:color w:val="000000"/>
                <w:szCs w:val="24"/>
                <w:lang w:eastAsia="en-ZA"/>
              </w:rPr>
              <w:t xml:space="preserve"> </w:t>
            </w:r>
          </w:p>
        </w:tc>
      </w:tr>
    </w:tbl>
    <w:p w14:paraId="00B5C031" w14:textId="77777777" w:rsidR="00D930AA" w:rsidRDefault="00D930AA" w:rsidP="00D930AA">
      <w:pPr>
        <w:pStyle w:val="Heading2"/>
        <w:tabs>
          <w:tab w:val="clear" w:pos="502"/>
          <w:tab w:val="num" w:pos="567"/>
        </w:tabs>
      </w:pPr>
      <w:bookmarkStart w:id="64" w:name="_Toc76647163"/>
      <w:bookmarkStart w:id="65" w:name="_Toc88557843"/>
      <w:r>
        <w:t>DECLARATION OF COMPLIANCE</w:t>
      </w:r>
      <w:bookmarkEnd w:id="56"/>
      <w:bookmarkEnd w:id="57"/>
      <w:bookmarkEnd w:id="64"/>
      <w:bookmarkEnd w:id="6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996"/>
        <w:gridCol w:w="1814"/>
        <w:gridCol w:w="1750"/>
      </w:tblGrid>
      <w:tr w:rsidR="00D930AA" w14:paraId="1A493426" w14:textId="77777777" w:rsidTr="00D930AA">
        <w:trPr>
          <w:tblHeader/>
        </w:trPr>
        <w:tc>
          <w:tcPr>
            <w:tcW w:w="37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579AC9C7" w14:textId="77777777" w:rsidR="00D930AA" w:rsidRDefault="00D930AA">
            <w:pPr>
              <w:keepNext/>
              <w:keepLines/>
              <w:rPr>
                <w:rFonts w:asciiTheme="minorHAnsi" w:hAnsiTheme="minorHAnsi"/>
                <w:b/>
                <w:lang w:eastAsia="en-ZA"/>
              </w:rPr>
            </w:pPr>
          </w:p>
        </w:tc>
        <w:tc>
          <w:tcPr>
            <w:tcW w:w="6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683BB70D" w14:textId="77777777" w:rsidR="00D930AA" w:rsidRDefault="00D930AA">
            <w:pPr>
              <w:keepNext/>
              <w:keepLines/>
              <w:rPr>
                <w:rFonts w:asciiTheme="minorHAnsi" w:hAnsiTheme="minorHAnsi"/>
                <w:b/>
                <w:lang w:eastAsia="en-ZA"/>
              </w:rPr>
            </w:pPr>
            <w:r>
              <w:rPr>
                <w:rFonts w:asciiTheme="minorHAnsi" w:hAnsiTheme="minorHAnsi"/>
                <w:b/>
                <w:lang w:eastAsia="en-ZA"/>
              </w:rPr>
              <w:t>Comply</w:t>
            </w:r>
          </w:p>
        </w:tc>
        <w:tc>
          <w:tcPr>
            <w:tcW w:w="60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55EA5845" w14:textId="77777777" w:rsidR="00D930AA" w:rsidRDefault="00D930AA">
            <w:pPr>
              <w:keepNext/>
              <w:keepLines/>
              <w:rPr>
                <w:rFonts w:asciiTheme="minorHAnsi" w:hAnsiTheme="minorHAnsi"/>
                <w:b/>
                <w:lang w:eastAsia="en-ZA"/>
              </w:rPr>
            </w:pPr>
            <w:r>
              <w:rPr>
                <w:rFonts w:asciiTheme="minorHAnsi" w:hAnsiTheme="minorHAnsi"/>
                <w:b/>
                <w:lang w:eastAsia="en-ZA"/>
              </w:rPr>
              <w:t>Not Comply</w:t>
            </w:r>
          </w:p>
        </w:tc>
      </w:tr>
      <w:tr w:rsidR="00D930AA" w14:paraId="2CBF72E7" w14:textId="77777777" w:rsidTr="00D930AA">
        <w:tc>
          <w:tcPr>
            <w:tcW w:w="37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5624A8F" w14:textId="77777777" w:rsidR="00D930AA" w:rsidRDefault="00D930AA">
            <w:pPr>
              <w:keepNext/>
              <w:keepLines/>
              <w:rPr>
                <w:rFonts w:asciiTheme="minorHAnsi" w:hAnsiTheme="minorHAnsi"/>
                <w:lang w:eastAsia="en-ZA"/>
              </w:rPr>
            </w:pPr>
            <w:r>
              <w:rPr>
                <w:rFonts w:asciiTheme="minorHAnsi" w:hAnsiTheme="minorHAnsi"/>
                <w:lang w:eastAsia="en-ZA"/>
              </w:rPr>
              <w:t xml:space="preserve">The bidder declares by </w:t>
            </w:r>
            <w:r>
              <w:rPr>
                <w:rFonts w:asciiTheme="minorHAnsi" w:hAnsiTheme="minorHAnsi"/>
                <w:b/>
                <w:lang w:eastAsia="en-ZA"/>
              </w:rPr>
              <w:t>indicating with an “X”</w:t>
            </w:r>
            <w:r>
              <w:rPr>
                <w:rFonts w:asciiTheme="minorHAnsi" w:hAnsiTheme="minorHAnsi"/>
                <w:lang w:eastAsia="en-ZA"/>
              </w:rPr>
              <w:t xml:space="preserve"> in either the “COMPLY” or “NOT COMPLY” column that –</w:t>
            </w:r>
          </w:p>
          <w:p w14:paraId="26D2FEA2" w14:textId="77777777" w:rsidR="00D930AA" w:rsidRDefault="00D930AA">
            <w:pPr>
              <w:keepNext/>
              <w:keepLines/>
              <w:rPr>
                <w:rFonts w:asciiTheme="minorHAnsi" w:hAnsiTheme="minorHAnsi"/>
                <w:lang w:eastAsia="en-ZA"/>
              </w:rPr>
            </w:pPr>
          </w:p>
          <w:p w14:paraId="077F468D" w14:textId="77777777" w:rsidR="00D930AA" w:rsidRDefault="00D930AA" w:rsidP="00F705A5">
            <w:pPr>
              <w:pStyle w:val="Specification"/>
              <w:keepNext/>
              <w:keepLines/>
              <w:numPr>
                <w:ilvl w:val="1"/>
                <w:numId w:val="20"/>
              </w:numPr>
              <w:ind w:left="1134"/>
              <w:rPr>
                <w:rFonts w:asciiTheme="minorHAnsi" w:hAnsiTheme="minorHAnsi"/>
                <w:lang w:eastAsia="en-ZA"/>
              </w:rPr>
            </w:pPr>
            <w:r>
              <w:rPr>
                <w:rFonts w:asciiTheme="minorHAnsi" w:hAnsiTheme="minorHAnsi"/>
                <w:lang w:eastAsia="en-ZA"/>
              </w:rPr>
              <w:t xml:space="preserve">The bid complies with each and every TECHNICAL MANDATORY REQUIREMENT as specified in SECTION </w:t>
            </w:r>
            <w:r>
              <w:rPr>
                <w:lang w:eastAsia="en-ZA"/>
              </w:rPr>
              <w:fldChar w:fldCharType="begin"/>
            </w:r>
            <w:r>
              <w:rPr>
                <w:rFonts w:asciiTheme="minorHAnsi" w:hAnsiTheme="minorHAnsi"/>
                <w:lang w:eastAsia="en-ZA"/>
              </w:rPr>
              <w:instrText xml:space="preserve"> REF _Ref455335758 \w \h  \* MERGEFORMAT </w:instrText>
            </w:r>
            <w:r>
              <w:rPr>
                <w:lang w:eastAsia="en-ZA"/>
              </w:rPr>
            </w:r>
            <w:r>
              <w:rPr>
                <w:lang w:eastAsia="en-ZA"/>
              </w:rPr>
              <w:fldChar w:fldCharType="separate"/>
            </w:r>
            <w:r w:rsidR="00ED27B2">
              <w:rPr>
                <w:lang w:eastAsia="en-ZA"/>
              </w:rPr>
              <w:t>7</w:t>
            </w:r>
            <w:r>
              <w:rPr>
                <w:rFonts w:asciiTheme="minorHAnsi" w:hAnsiTheme="minorHAnsi"/>
                <w:lang w:eastAsia="en-ZA"/>
              </w:rPr>
              <w:t>.2</w:t>
            </w:r>
            <w:r>
              <w:rPr>
                <w:lang w:eastAsia="en-ZA"/>
              </w:rPr>
              <w:fldChar w:fldCharType="end"/>
            </w:r>
            <w:r>
              <w:rPr>
                <w:rFonts w:asciiTheme="minorHAnsi" w:hAnsiTheme="minorHAnsi"/>
                <w:lang w:eastAsia="en-ZA"/>
              </w:rPr>
              <w:t xml:space="preserve"> above; AND</w:t>
            </w:r>
          </w:p>
          <w:p w14:paraId="38C23D74" w14:textId="77777777" w:rsidR="00D930AA" w:rsidRDefault="00D930AA" w:rsidP="00F705A5">
            <w:pPr>
              <w:pStyle w:val="Specification"/>
              <w:keepNext/>
              <w:keepLines/>
              <w:numPr>
                <w:ilvl w:val="1"/>
                <w:numId w:val="20"/>
              </w:numPr>
              <w:ind w:left="1134"/>
              <w:rPr>
                <w:rFonts w:asciiTheme="minorHAnsi" w:hAnsiTheme="minorHAnsi"/>
                <w:lang w:eastAsia="en-ZA"/>
              </w:rPr>
            </w:pPr>
            <w:r>
              <w:rPr>
                <w:rFonts w:asciiTheme="minorHAnsi" w:hAnsiTheme="minorHAnsi"/>
                <w:lang w:eastAsia="en-ZA"/>
              </w:rPr>
              <w:t>Each and every requirement specification is substantiated by evidence as proof of compliance.</w:t>
            </w:r>
          </w:p>
        </w:tc>
        <w:tc>
          <w:tcPr>
            <w:tcW w:w="6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EBC67C1" w14:textId="77777777" w:rsidR="00D930AA" w:rsidRDefault="00D930AA">
            <w:pPr>
              <w:keepNext/>
              <w:keepLines/>
              <w:rPr>
                <w:rFonts w:asciiTheme="minorHAnsi" w:hAnsiTheme="minorHAnsi"/>
                <w:lang w:eastAsia="en-ZA"/>
              </w:rPr>
            </w:pPr>
          </w:p>
        </w:tc>
        <w:tc>
          <w:tcPr>
            <w:tcW w:w="60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CE51E11" w14:textId="77777777" w:rsidR="00D930AA" w:rsidRDefault="00D930AA">
            <w:pPr>
              <w:keepNext/>
              <w:keepLines/>
              <w:rPr>
                <w:rFonts w:asciiTheme="minorHAnsi" w:hAnsiTheme="minorHAnsi"/>
                <w:lang w:eastAsia="en-ZA"/>
              </w:rPr>
            </w:pPr>
          </w:p>
        </w:tc>
      </w:tr>
    </w:tbl>
    <w:p w14:paraId="41456E06" w14:textId="77777777" w:rsidR="00B85FE7" w:rsidRDefault="00B85FE7" w:rsidP="00D930A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sectPr w:rsidR="00B85FE7" w:rsidSect="00B85FE7">
          <w:pgSz w:w="16838" w:h="11906" w:orient="landscape"/>
          <w:pgMar w:top="1134" w:right="1134" w:bottom="1134" w:left="1134" w:header="680" w:footer="680" w:gutter="0"/>
          <w:cols w:space="708"/>
          <w:docGrid w:linePitch="360"/>
        </w:sectPr>
      </w:pPr>
    </w:p>
    <w:p w14:paraId="0CDC44B3" w14:textId="77777777" w:rsidR="0043548E" w:rsidRPr="00F81E2D" w:rsidRDefault="00372274" w:rsidP="000B17A9">
      <w:pPr>
        <w:pStyle w:val="AnnexH2"/>
      </w:pPr>
      <w:bookmarkStart w:id="66" w:name="_Toc435315921"/>
      <w:bookmarkStart w:id="67" w:name="_Toc88557844"/>
      <w:bookmarkEnd w:id="43"/>
      <w:r w:rsidRPr="00F81E2D">
        <w:lastRenderedPageBreak/>
        <w:t>SPEC</w:t>
      </w:r>
      <w:r w:rsidR="006246E8" w:rsidRPr="00F81E2D">
        <w:t xml:space="preserve">IAL </w:t>
      </w:r>
      <w:r w:rsidR="0043548E" w:rsidRPr="00F81E2D">
        <w:t>CONDITIONS</w:t>
      </w:r>
      <w:r w:rsidRPr="00F81E2D">
        <w:t xml:space="preserve"> OF CONTRACT</w:t>
      </w:r>
      <w:bookmarkEnd w:id="66"/>
      <w:r w:rsidR="008C3080" w:rsidRPr="00F81E2D">
        <w:t xml:space="preserve"> (SCC)</w:t>
      </w:r>
      <w:bookmarkEnd w:id="67"/>
    </w:p>
    <w:p w14:paraId="79443AE0" w14:textId="77777777" w:rsidR="00911D2A" w:rsidRPr="00F81E2D" w:rsidRDefault="00911D2A" w:rsidP="000B17A9">
      <w:pPr>
        <w:pStyle w:val="Heading1"/>
      </w:pPr>
      <w:bookmarkStart w:id="68" w:name="_Toc88557845"/>
      <w:r w:rsidRPr="00F81E2D">
        <w:t>SPECIAL CONDITIONS OF CONTRACT</w:t>
      </w:r>
      <w:bookmarkEnd w:id="68"/>
    </w:p>
    <w:p w14:paraId="499397E3" w14:textId="77777777" w:rsidR="00D930AA" w:rsidRDefault="00B2230D" w:rsidP="00D930AA">
      <w:pPr>
        <w:pStyle w:val="Heading2"/>
        <w:tabs>
          <w:tab w:val="clear" w:pos="502"/>
          <w:tab w:val="num" w:pos="567"/>
        </w:tabs>
      </w:pPr>
      <w:bookmarkStart w:id="69" w:name="_Ref455588818"/>
      <w:bookmarkStart w:id="70" w:name="_Ref455588837"/>
      <w:r>
        <w:t xml:space="preserve"> </w:t>
      </w:r>
      <w:bookmarkStart w:id="71" w:name="_Toc76647168"/>
      <w:bookmarkStart w:id="72" w:name="_Toc88557846"/>
      <w:bookmarkEnd w:id="69"/>
      <w:bookmarkEnd w:id="70"/>
      <w:r w:rsidR="00D930AA">
        <w:t>INSTRUCTION</w:t>
      </w:r>
      <w:bookmarkEnd w:id="71"/>
      <w:bookmarkEnd w:id="72"/>
    </w:p>
    <w:p w14:paraId="3E36CAB0" w14:textId="77777777" w:rsidR="00D930AA" w:rsidRDefault="00D930AA" w:rsidP="006B36FA">
      <w:pPr>
        <w:pStyle w:val="Specification"/>
        <w:numPr>
          <w:ilvl w:val="0"/>
          <w:numId w:val="14"/>
        </w:numPr>
        <w:jc w:val="both"/>
      </w:pPr>
      <w: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70A9901" w14:textId="77777777" w:rsidR="00D930AA" w:rsidRDefault="00D930AA" w:rsidP="006B36FA">
      <w:pPr>
        <w:pStyle w:val="Specification"/>
        <w:numPr>
          <w:ilvl w:val="0"/>
          <w:numId w:val="14"/>
        </w:numPr>
        <w:jc w:val="both"/>
      </w:pPr>
      <w:bookmarkStart w:id="73" w:name="_Ref455588887"/>
      <w:r>
        <w:t>SITA reserves the right to –</w:t>
      </w:r>
      <w:bookmarkEnd w:id="73"/>
    </w:p>
    <w:p w14:paraId="4C9C97C0" w14:textId="77777777" w:rsidR="00D930AA" w:rsidRDefault="00D930AA" w:rsidP="006B36FA">
      <w:pPr>
        <w:pStyle w:val="Specification"/>
        <w:numPr>
          <w:ilvl w:val="1"/>
          <w:numId w:val="14"/>
        </w:numPr>
        <w:tabs>
          <w:tab w:val="clear" w:pos="993"/>
          <w:tab w:val="num" w:pos="1134"/>
        </w:tabs>
        <w:ind w:left="1134"/>
        <w:jc w:val="both"/>
      </w:pPr>
      <w:r>
        <w:t>Negotiate the conditions, or</w:t>
      </w:r>
    </w:p>
    <w:p w14:paraId="2E76792B" w14:textId="77777777" w:rsidR="00D930AA" w:rsidRDefault="00D930AA" w:rsidP="006B36FA">
      <w:pPr>
        <w:pStyle w:val="Specification"/>
        <w:numPr>
          <w:ilvl w:val="1"/>
          <w:numId w:val="14"/>
        </w:numPr>
        <w:tabs>
          <w:tab w:val="clear" w:pos="993"/>
          <w:tab w:val="num" w:pos="1134"/>
        </w:tabs>
        <w:ind w:left="1134"/>
        <w:jc w:val="both"/>
      </w:pPr>
      <w:r>
        <w:t xml:space="preserve">Automatically disqualify a bidder for not accepting these conditions. </w:t>
      </w:r>
    </w:p>
    <w:p w14:paraId="121326FD" w14:textId="3E2DF20F" w:rsidR="00D930AA" w:rsidRDefault="00D930AA" w:rsidP="006B36FA">
      <w:pPr>
        <w:pStyle w:val="Specification"/>
        <w:numPr>
          <w:ilvl w:val="0"/>
          <w:numId w:val="14"/>
        </w:numPr>
        <w:jc w:val="both"/>
      </w:pPr>
      <w:bookmarkStart w:id="74" w:name="_Ref455338564"/>
      <w:bookmarkStart w:id="75" w:name="_Toc435315923"/>
      <w:r>
        <w:t xml:space="preserve">In the event that the bidder qualifies the proposal with own conditions, and does not specifically withdraw such own conditions when called upon to do so, SITA will invoke the rights reserved in accordance with subsection </w:t>
      </w:r>
      <w:r>
        <w:fldChar w:fldCharType="begin"/>
      </w:r>
      <w:r>
        <w:instrText xml:space="preserve"> REF _Ref455588837 \n \h </w:instrText>
      </w:r>
      <w:r w:rsidR="00FB5861">
        <w:instrText xml:space="preserve"> \* MERGEFORMAT </w:instrText>
      </w:r>
      <w:r>
        <w:fldChar w:fldCharType="separate"/>
      </w:r>
      <w:r w:rsidR="008D044E">
        <w:t>8</w:t>
      </w:r>
      <w:r>
        <w:t>.1</w:t>
      </w:r>
      <w:r>
        <w:fldChar w:fldCharType="end"/>
      </w:r>
      <w:r>
        <w:t>(2) above.</w:t>
      </w:r>
    </w:p>
    <w:p w14:paraId="03CB6C84" w14:textId="77777777" w:rsidR="00D930AA" w:rsidRDefault="00D930AA" w:rsidP="006B36FA">
      <w:pPr>
        <w:pStyle w:val="Specification"/>
        <w:numPr>
          <w:ilvl w:val="0"/>
          <w:numId w:val="14"/>
        </w:numPr>
        <w:jc w:val="both"/>
      </w:pPr>
      <w:r>
        <w:t xml:space="preserve">The bidder must </w:t>
      </w:r>
      <w:r>
        <w:rPr>
          <w:b/>
        </w:rPr>
        <w:t>complete the declaration of acceptance</w:t>
      </w:r>
      <w:r>
        <w:t xml:space="preserve"> as per section </w:t>
      </w:r>
      <w:r>
        <w:fldChar w:fldCharType="begin"/>
      </w:r>
      <w:r>
        <w:instrText xml:space="preserve"> REF _Ref455338474 \w \h  \* MERGEFORMAT </w:instrText>
      </w:r>
      <w:r>
        <w:fldChar w:fldCharType="separate"/>
      </w:r>
      <w:r w:rsidR="008D044E">
        <w:t>8</w:t>
      </w:r>
      <w:r>
        <w:t>.3</w:t>
      </w:r>
      <w:r>
        <w:fldChar w:fldCharType="end"/>
      </w:r>
      <w:r>
        <w:t xml:space="preserve"> below by marking with an </w:t>
      </w:r>
      <w:r>
        <w:rPr>
          <w:b/>
        </w:rPr>
        <w:t>“X”</w:t>
      </w:r>
      <w:r>
        <w:t xml:space="preserve"> either “ACCEPT ALL” or “DO NOT ACCEPT ALL”, failing which the declaration will be regarded as “DO NOT ACCEPT ALL” and the bid will be disqualified.</w:t>
      </w:r>
    </w:p>
    <w:p w14:paraId="2E0EA4B3" w14:textId="77777777" w:rsidR="00D930AA" w:rsidRDefault="00D930AA" w:rsidP="006B36FA">
      <w:pPr>
        <w:pStyle w:val="Heading2"/>
        <w:tabs>
          <w:tab w:val="clear" w:pos="502"/>
          <w:tab w:val="num" w:pos="567"/>
        </w:tabs>
        <w:jc w:val="both"/>
      </w:pPr>
      <w:bookmarkStart w:id="76" w:name="_Toc76647169"/>
      <w:bookmarkStart w:id="77" w:name="_Ref455589162"/>
      <w:bookmarkStart w:id="78" w:name="_Ref455589123"/>
      <w:bookmarkStart w:id="79" w:name="_Ref455589115"/>
      <w:bookmarkStart w:id="80" w:name="_Toc88557847"/>
      <w:r>
        <w:t>SPECIAL CONDITIONS OF CONTRACT</w:t>
      </w:r>
      <w:bookmarkEnd w:id="74"/>
      <w:bookmarkEnd w:id="75"/>
      <w:bookmarkEnd w:id="76"/>
      <w:bookmarkEnd w:id="77"/>
      <w:bookmarkEnd w:id="78"/>
      <w:bookmarkEnd w:id="79"/>
      <w:bookmarkEnd w:id="80"/>
    </w:p>
    <w:p w14:paraId="02D128F8" w14:textId="77777777" w:rsidR="00D930AA" w:rsidRDefault="00D930AA" w:rsidP="006B36FA">
      <w:pPr>
        <w:pStyle w:val="Specification"/>
        <w:numPr>
          <w:ilvl w:val="0"/>
          <w:numId w:val="15"/>
        </w:numPr>
        <w:jc w:val="both"/>
        <w:rPr>
          <w:rStyle w:val="Strong"/>
          <w:bCs w:val="0"/>
        </w:rPr>
      </w:pPr>
      <w:r>
        <w:rPr>
          <w:rStyle w:val="Strong"/>
        </w:rPr>
        <w:t>CONTRACTING CONDITIONS</w:t>
      </w:r>
    </w:p>
    <w:p w14:paraId="2D1D5F94" w14:textId="77777777" w:rsidR="00D930AA" w:rsidRDefault="00D930AA" w:rsidP="006B36FA">
      <w:pPr>
        <w:pStyle w:val="Specification"/>
        <w:numPr>
          <w:ilvl w:val="1"/>
          <w:numId w:val="15"/>
        </w:numPr>
        <w:tabs>
          <w:tab w:val="clear" w:pos="993"/>
          <w:tab w:val="num" w:pos="1134"/>
        </w:tabs>
        <w:ind w:left="1134"/>
        <w:jc w:val="both"/>
        <w:rPr>
          <w:rStyle w:val="Strong"/>
          <w:b w:val="0"/>
          <w:bCs w:val="0"/>
        </w:rPr>
      </w:pPr>
      <w:r>
        <w:rPr>
          <w:rStyle w:val="Strong"/>
        </w:rPr>
        <w:t xml:space="preserve">Formal Contract. </w:t>
      </w:r>
      <w:r w:rsidRPr="008D044E">
        <w:rPr>
          <w:rStyle w:val="Strong"/>
          <w:b w:val="0"/>
        </w:rPr>
        <w:t>The Supplier must enter into a formal written Contract (Agreement) with SITA Service Management Centre</w:t>
      </w:r>
      <w:r w:rsidR="008D044E">
        <w:rPr>
          <w:rStyle w:val="Strong"/>
          <w:b w:val="0"/>
        </w:rPr>
        <w:t>.</w:t>
      </w:r>
    </w:p>
    <w:p w14:paraId="5AE86E0F" w14:textId="77777777" w:rsidR="00D930AA" w:rsidRDefault="00D930AA" w:rsidP="006B36FA">
      <w:pPr>
        <w:pStyle w:val="Specification"/>
        <w:numPr>
          <w:ilvl w:val="1"/>
          <w:numId w:val="15"/>
        </w:numPr>
        <w:tabs>
          <w:tab w:val="clear" w:pos="993"/>
          <w:tab w:val="num" w:pos="1134"/>
        </w:tabs>
        <w:ind w:left="1134"/>
        <w:jc w:val="both"/>
        <w:rPr>
          <w:b/>
        </w:rPr>
      </w:pPr>
      <w:r>
        <w:rPr>
          <w:b/>
        </w:rPr>
        <w:t xml:space="preserve">Right of Award. </w:t>
      </w:r>
      <w:r>
        <w:t>SITA reserves the right to award the contract for required goods or services to multiple Suppliers.</w:t>
      </w:r>
    </w:p>
    <w:p w14:paraId="21D31642" w14:textId="77777777" w:rsidR="00D930AA" w:rsidRDefault="00D930AA" w:rsidP="00FB5861">
      <w:pPr>
        <w:pStyle w:val="Specification"/>
        <w:numPr>
          <w:ilvl w:val="1"/>
          <w:numId w:val="15"/>
        </w:numPr>
        <w:tabs>
          <w:tab w:val="clear" w:pos="993"/>
          <w:tab w:val="num" w:pos="1134"/>
        </w:tabs>
        <w:ind w:left="1134"/>
        <w:jc w:val="both"/>
        <w:rPr>
          <w:rStyle w:val="Strong"/>
          <w:bCs w:val="0"/>
        </w:rPr>
      </w:pPr>
      <w:r>
        <w:rPr>
          <w:rStyle w:val="Strong"/>
        </w:rPr>
        <w:t xml:space="preserve">Right to Audit. </w:t>
      </w:r>
      <w:r w:rsidRPr="008D044E">
        <w:rPr>
          <w:rStyle w:val="Strong"/>
          <w:b w:val="0"/>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A09AF87" w14:textId="77777777" w:rsidR="00D930AA" w:rsidRDefault="00D930AA" w:rsidP="006B36FA">
      <w:pPr>
        <w:pStyle w:val="Specification"/>
        <w:numPr>
          <w:ilvl w:val="0"/>
          <w:numId w:val="15"/>
        </w:numPr>
        <w:jc w:val="both"/>
      </w:pPr>
      <w:r>
        <w:rPr>
          <w:b/>
        </w:rPr>
        <w:t xml:space="preserve">DELIVERY ADDRESS. </w:t>
      </w:r>
      <w:r>
        <w:t>The supplier must deliver the required products or services at the following address;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90"/>
        <w:gridCol w:w="8738"/>
      </w:tblGrid>
      <w:tr w:rsidR="00D930AA" w14:paraId="0F78CD6F" w14:textId="77777777" w:rsidTr="00D930AA">
        <w:tc>
          <w:tcPr>
            <w:tcW w:w="46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209FA7CF" w14:textId="77777777" w:rsidR="00D930AA" w:rsidRDefault="00D930AA">
            <w:pPr>
              <w:rPr>
                <w:rFonts w:asciiTheme="minorHAnsi" w:hAnsiTheme="minorHAnsi"/>
                <w:b/>
                <w:lang w:eastAsia="en-ZA"/>
              </w:rPr>
            </w:pPr>
            <w:r>
              <w:rPr>
                <w:rFonts w:asciiTheme="minorHAnsi" w:hAnsiTheme="minorHAnsi"/>
                <w:b/>
                <w:lang w:eastAsia="en-ZA"/>
              </w:rPr>
              <w:t>No</w:t>
            </w:r>
          </w:p>
        </w:tc>
        <w:tc>
          <w:tcPr>
            <w:tcW w:w="453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27F57AE8" w14:textId="77777777" w:rsidR="00D930AA" w:rsidRDefault="00D930AA">
            <w:pPr>
              <w:rPr>
                <w:rFonts w:asciiTheme="minorHAnsi" w:hAnsiTheme="minorHAnsi"/>
                <w:b/>
                <w:lang w:eastAsia="en-ZA"/>
              </w:rPr>
            </w:pPr>
            <w:r>
              <w:rPr>
                <w:rFonts w:asciiTheme="minorHAnsi" w:hAnsiTheme="minorHAnsi"/>
                <w:b/>
                <w:lang w:eastAsia="en-ZA"/>
              </w:rPr>
              <w:t>Physical Address</w:t>
            </w:r>
          </w:p>
        </w:tc>
      </w:tr>
      <w:tr w:rsidR="00D930AA" w14:paraId="05AA1654" w14:textId="77777777" w:rsidTr="00D930AA">
        <w:tc>
          <w:tcPr>
            <w:tcW w:w="46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86DC2D0" w14:textId="77777777" w:rsidR="00D930AA" w:rsidRDefault="00D930AA">
            <w:pPr>
              <w:rPr>
                <w:rFonts w:asciiTheme="minorHAnsi" w:hAnsiTheme="minorHAnsi"/>
                <w:lang w:eastAsia="en-ZA"/>
              </w:rPr>
            </w:pPr>
            <w:r>
              <w:rPr>
                <w:rFonts w:asciiTheme="minorHAnsi" w:hAnsiTheme="minorHAnsi"/>
                <w:lang w:eastAsia="en-ZA"/>
              </w:rPr>
              <w:t>1</w:t>
            </w:r>
          </w:p>
        </w:tc>
        <w:tc>
          <w:tcPr>
            <w:tcW w:w="453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5D774D7" w14:textId="77777777" w:rsidR="00D930AA" w:rsidRDefault="00D930AA">
            <w:pPr>
              <w:rPr>
                <w:rFonts w:asciiTheme="minorHAnsi" w:hAnsiTheme="minorHAnsi"/>
                <w:lang w:eastAsia="en-ZA"/>
              </w:rPr>
            </w:pPr>
            <w:r>
              <w:rPr>
                <w:rFonts w:asciiTheme="minorHAnsi" w:hAnsiTheme="minorHAnsi"/>
                <w:lang w:eastAsia="en-ZA"/>
              </w:rPr>
              <w:t>SITA Centurion, John Vorster Dr, Centurion, Gauteng</w:t>
            </w:r>
          </w:p>
        </w:tc>
      </w:tr>
    </w:tbl>
    <w:p w14:paraId="69274D29" w14:textId="77777777" w:rsidR="00D930AA" w:rsidRDefault="00D930AA" w:rsidP="00D930AA">
      <w:pPr>
        <w:pStyle w:val="Specification"/>
        <w:tabs>
          <w:tab w:val="left" w:pos="720"/>
        </w:tabs>
        <w:ind w:left="1134"/>
        <w:rPr>
          <w:b/>
        </w:rPr>
      </w:pPr>
    </w:p>
    <w:p w14:paraId="23C80406" w14:textId="77777777" w:rsidR="00D930AA" w:rsidRDefault="00D930AA" w:rsidP="00F705A5">
      <w:pPr>
        <w:pStyle w:val="Specification"/>
        <w:numPr>
          <w:ilvl w:val="0"/>
          <w:numId w:val="15"/>
        </w:numPr>
        <w:rPr>
          <w:b/>
        </w:rPr>
      </w:pPr>
      <w:r>
        <w:rPr>
          <w:b/>
        </w:rPr>
        <w:t>SCOPE OF WORK AND DELIVERY SCHEDULE</w:t>
      </w:r>
    </w:p>
    <w:p w14:paraId="4B4F23C2" w14:textId="77777777" w:rsidR="00D930AA" w:rsidRDefault="00D930AA" w:rsidP="00F705A5">
      <w:pPr>
        <w:pStyle w:val="Specification"/>
        <w:numPr>
          <w:ilvl w:val="1"/>
          <w:numId w:val="15"/>
        </w:numPr>
        <w:tabs>
          <w:tab w:val="clear" w:pos="993"/>
          <w:tab w:val="num" w:pos="1134"/>
        </w:tabs>
        <w:ind w:left="1134"/>
      </w:pPr>
      <w:r>
        <w:t>The Supplier is responsible to perform the work as outlined in the following Work Breakdown Structure (WBS):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78"/>
        <w:gridCol w:w="4835"/>
        <w:gridCol w:w="3815"/>
      </w:tblGrid>
      <w:tr w:rsidR="00D930AA" w14:paraId="56B53AB5" w14:textId="77777777" w:rsidTr="00D930AA">
        <w:trPr>
          <w:tblHeader/>
        </w:trPr>
        <w:tc>
          <w:tcPr>
            <w:tcW w:w="50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361BB18E" w14:textId="77777777" w:rsidR="00D930AA" w:rsidRDefault="00D930AA">
            <w:pPr>
              <w:rPr>
                <w:rFonts w:asciiTheme="minorHAnsi" w:hAnsiTheme="minorHAnsi"/>
                <w:b/>
                <w:szCs w:val="24"/>
                <w:lang w:eastAsia="en-ZA"/>
              </w:rPr>
            </w:pPr>
            <w:r>
              <w:rPr>
                <w:rFonts w:asciiTheme="minorHAnsi" w:hAnsiTheme="minorHAnsi"/>
                <w:b/>
                <w:szCs w:val="24"/>
                <w:lang w:eastAsia="en-ZA"/>
              </w:rPr>
              <w:lastRenderedPageBreak/>
              <w:t>WBS</w:t>
            </w:r>
          </w:p>
        </w:tc>
        <w:tc>
          <w:tcPr>
            <w:tcW w:w="251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5F775386" w14:textId="77777777" w:rsidR="00D930AA" w:rsidRDefault="00D930AA">
            <w:pPr>
              <w:rPr>
                <w:rFonts w:asciiTheme="minorHAnsi" w:hAnsiTheme="minorHAnsi"/>
                <w:b/>
                <w:szCs w:val="24"/>
                <w:lang w:eastAsia="en-ZA"/>
              </w:rPr>
            </w:pPr>
            <w:r>
              <w:rPr>
                <w:rFonts w:asciiTheme="minorHAnsi" w:hAnsiTheme="minorHAnsi"/>
                <w:b/>
                <w:szCs w:val="24"/>
                <w:lang w:eastAsia="en-ZA"/>
              </w:rPr>
              <w:t>Statement of Work</w:t>
            </w:r>
          </w:p>
        </w:tc>
        <w:tc>
          <w:tcPr>
            <w:tcW w:w="19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7FCC2BB2" w14:textId="77777777" w:rsidR="00D930AA" w:rsidRDefault="00D930AA">
            <w:pPr>
              <w:jc w:val="center"/>
              <w:rPr>
                <w:rFonts w:asciiTheme="minorHAnsi" w:hAnsiTheme="minorHAnsi"/>
                <w:b/>
                <w:szCs w:val="24"/>
                <w:lang w:eastAsia="en-ZA"/>
              </w:rPr>
            </w:pPr>
            <w:r>
              <w:rPr>
                <w:rFonts w:asciiTheme="minorHAnsi" w:hAnsiTheme="minorHAnsi"/>
                <w:b/>
                <w:szCs w:val="24"/>
                <w:lang w:eastAsia="en-ZA"/>
              </w:rPr>
              <w:t>Delivery Timeframe</w:t>
            </w:r>
          </w:p>
        </w:tc>
      </w:tr>
      <w:tr w:rsidR="00D930AA" w14:paraId="2F559559" w14:textId="77777777" w:rsidTr="00D930AA">
        <w:tc>
          <w:tcPr>
            <w:tcW w:w="50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19A1317" w14:textId="77777777" w:rsidR="00D930AA" w:rsidRDefault="00D930AA" w:rsidP="00F705A5">
            <w:pPr>
              <w:pStyle w:val="ListParagraph"/>
              <w:numPr>
                <w:ilvl w:val="0"/>
                <w:numId w:val="12"/>
              </w:numPr>
              <w:ind w:left="284" w:hanging="284"/>
              <w:rPr>
                <w:rFonts w:asciiTheme="minorHAnsi" w:hAnsiTheme="minorHAnsi"/>
                <w:lang w:eastAsia="en-ZA"/>
              </w:rPr>
            </w:pPr>
          </w:p>
        </w:tc>
        <w:tc>
          <w:tcPr>
            <w:tcW w:w="251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EDB0AF6" w14:textId="77777777" w:rsidR="00D930AA" w:rsidRDefault="00D930AA">
            <w:pPr>
              <w:rPr>
                <w:rFonts w:asciiTheme="minorHAnsi" w:hAnsiTheme="minorHAnsi"/>
                <w:szCs w:val="24"/>
                <w:lang w:eastAsia="en-ZA"/>
              </w:rPr>
            </w:pPr>
            <w:r>
              <w:rPr>
                <w:rFonts w:asciiTheme="minorHAnsi" w:hAnsiTheme="minorHAnsi"/>
                <w:szCs w:val="24"/>
                <w:lang w:eastAsia="en-ZA"/>
              </w:rPr>
              <w:t>Start with the support and license maintenance agreement for the UIP Telephony Omni channel.</w:t>
            </w:r>
          </w:p>
        </w:tc>
        <w:tc>
          <w:tcPr>
            <w:tcW w:w="19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4403C4A" w14:textId="77777777" w:rsidR="00D930AA" w:rsidRDefault="00D930AA">
            <w:pPr>
              <w:ind w:left="360"/>
              <w:jc w:val="center"/>
              <w:rPr>
                <w:rFonts w:asciiTheme="minorHAnsi" w:hAnsiTheme="minorHAnsi"/>
                <w:b/>
                <w:lang w:eastAsia="en-ZA"/>
              </w:rPr>
            </w:pPr>
            <w:r>
              <w:rPr>
                <w:rFonts w:asciiTheme="minorHAnsi" w:hAnsiTheme="minorHAnsi"/>
                <w:b/>
                <w:lang w:eastAsia="en-ZA"/>
              </w:rPr>
              <w:t xml:space="preserve">Immediately after award </w:t>
            </w:r>
          </w:p>
        </w:tc>
      </w:tr>
    </w:tbl>
    <w:p w14:paraId="014F4AD8" w14:textId="77777777" w:rsidR="00D930AA" w:rsidRDefault="00D930AA" w:rsidP="00D930AA">
      <w:pPr>
        <w:pStyle w:val="Specification"/>
        <w:tabs>
          <w:tab w:val="left" w:pos="720"/>
        </w:tabs>
        <w:rPr>
          <w:color w:val="FF0000"/>
        </w:rPr>
      </w:pPr>
    </w:p>
    <w:p w14:paraId="59F6F195" w14:textId="77777777" w:rsidR="00D930AA" w:rsidRDefault="00D930AA" w:rsidP="00F705A5">
      <w:pPr>
        <w:pStyle w:val="Specification"/>
        <w:numPr>
          <w:ilvl w:val="0"/>
          <w:numId w:val="15"/>
        </w:numPr>
        <w:rPr>
          <w:b/>
        </w:rPr>
      </w:pPr>
      <w:r>
        <w:rPr>
          <w:b/>
        </w:rPr>
        <w:t>SERVICES AND PERFORMANCE METRICS</w:t>
      </w:r>
    </w:p>
    <w:p w14:paraId="719ED0A8" w14:textId="77777777" w:rsidR="00D930AA" w:rsidRDefault="00D930AA" w:rsidP="00F705A5">
      <w:pPr>
        <w:pStyle w:val="Specification"/>
        <w:numPr>
          <w:ilvl w:val="1"/>
          <w:numId w:val="15"/>
        </w:numPr>
        <w:tabs>
          <w:tab w:val="clear" w:pos="993"/>
          <w:tab w:val="num" w:pos="1134"/>
        </w:tabs>
        <w:ind w:left="1134"/>
      </w:pPr>
      <w:r>
        <w:t xml:space="preserve">The Supplier is responsible to provide the following services as specified in the Service Breakdown Structure (SBS): </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3"/>
        <w:gridCol w:w="2558"/>
        <w:gridCol w:w="1891"/>
        <w:gridCol w:w="3764"/>
      </w:tblGrid>
      <w:tr w:rsidR="006B36FA" w14:paraId="75D5B33F" w14:textId="77777777" w:rsidTr="006B36FA">
        <w:trPr>
          <w:tblHeader/>
        </w:trPr>
        <w:tc>
          <w:tcPr>
            <w:tcW w:w="47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74B7C3D3" w14:textId="77777777" w:rsidR="00D930AA" w:rsidRDefault="00D930AA">
            <w:pPr>
              <w:rPr>
                <w:rFonts w:asciiTheme="minorHAnsi" w:hAnsiTheme="minorHAnsi"/>
                <w:b/>
                <w:szCs w:val="24"/>
                <w:lang w:eastAsia="en-ZA"/>
              </w:rPr>
            </w:pPr>
            <w:r>
              <w:rPr>
                <w:rFonts w:asciiTheme="minorHAnsi" w:hAnsiTheme="minorHAnsi"/>
                <w:b/>
                <w:szCs w:val="24"/>
                <w:lang w:eastAsia="en-ZA"/>
              </w:rPr>
              <w:t>SBS</w:t>
            </w:r>
          </w:p>
        </w:tc>
        <w:tc>
          <w:tcPr>
            <w:tcW w:w="141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48E06D2A" w14:textId="77777777" w:rsidR="00D930AA" w:rsidRDefault="00D930AA">
            <w:pPr>
              <w:rPr>
                <w:rFonts w:asciiTheme="minorHAnsi" w:hAnsiTheme="minorHAnsi"/>
                <w:b/>
                <w:szCs w:val="24"/>
                <w:lang w:eastAsia="en-ZA"/>
              </w:rPr>
            </w:pPr>
            <w:r>
              <w:rPr>
                <w:rFonts w:asciiTheme="minorHAnsi" w:hAnsiTheme="minorHAnsi"/>
                <w:b/>
                <w:szCs w:val="24"/>
                <w:lang w:eastAsia="en-ZA"/>
              </w:rPr>
              <w:t>Service Element</w:t>
            </w:r>
          </w:p>
        </w:tc>
        <w:tc>
          <w:tcPr>
            <w:tcW w:w="104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64C8B34E" w14:textId="77777777" w:rsidR="00D930AA" w:rsidRDefault="00D930AA">
            <w:pPr>
              <w:rPr>
                <w:rFonts w:asciiTheme="minorHAnsi" w:hAnsiTheme="minorHAnsi"/>
                <w:b/>
                <w:szCs w:val="24"/>
                <w:lang w:eastAsia="en-ZA"/>
              </w:rPr>
            </w:pPr>
            <w:r>
              <w:rPr>
                <w:rFonts w:asciiTheme="minorHAnsi" w:hAnsiTheme="minorHAnsi"/>
                <w:b/>
                <w:szCs w:val="24"/>
                <w:lang w:eastAsia="en-ZA"/>
              </w:rPr>
              <w:t>Service Grade</w:t>
            </w:r>
          </w:p>
        </w:tc>
        <w:tc>
          <w:tcPr>
            <w:tcW w:w="20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0293A962" w14:textId="77777777" w:rsidR="00D930AA" w:rsidRDefault="00D930AA">
            <w:pPr>
              <w:rPr>
                <w:rFonts w:asciiTheme="minorHAnsi" w:hAnsiTheme="minorHAnsi"/>
                <w:b/>
                <w:szCs w:val="24"/>
                <w:lang w:eastAsia="en-ZA"/>
              </w:rPr>
            </w:pPr>
            <w:r>
              <w:rPr>
                <w:rFonts w:asciiTheme="minorHAnsi" w:hAnsiTheme="minorHAnsi"/>
                <w:b/>
                <w:szCs w:val="24"/>
                <w:lang w:eastAsia="en-ZA"/>
              </w:rPr>
              <w:t>Service Level</w:t>
            </w:r>
          </w:p>
        </w:tc>
      </w:tr>
      <w:tr w:rsidR="00D930AA" w14:paraId="5D90B60E" w14:textId="77777777" w:rsidTr="006B36FA">
        <w:tc>
          <w:tcPr>
            <w:tcW w:w="47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24A5CE5" w14:textId="77777777" w:rsidR="00D930AA" w:rsidRDefault="00D930AA" w:rsidP="00F705A5">
            <w:pPr>
              <w:pStyle w:val="ListParagraph"/>
              <w:numPr>
                <w:ilvl w:val="0"/>
                <w:numId w:val="13"/>
              </w:numPr>
              <w:ind w:left="284" w:hanging="284"/>
              <w:rPr>
                <w:rFonts w:asciiTheme="minorHAnsi" w:hAnsiTheme="minorHAnsi"/>
                <w:lang w:eastAsia="en-ZA"/>
              </w:rPr>
            </w:pPr>
          </w:p>
        </w:tc>
        <w:tc>
          <w:tcPr>
            <w:tcW w:w="141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9DA820E" w14:textId="77777777" w:rsidR="00D930AA" w:rsidRDefault="00D930AA">
            <w:pPr>
              <w:rPr>
                <w:rFonts w:asciiTheme="minorHAnsi" w:hAnsiTheme="minorHAnsi"/>
                <w:szCs w:val="24"/>
                <w:lang w:eastAsia="en-ZA"/>
              </w:rPr>
            </w:pPr>
            <w:r>
              <w:rPr>
                <w:rFonts w:asciiTheme="minorHAnsi" w:hAnsiTheme="minorHAnsi"/>
                <w:szCs w:val="24"/>
                <w:lang w:eastAsia="en-ZA"/>
              </w:rPr>
              <w:t>Call Centre</w:t>
            </w:r>
          </w:p>
        </w:tc>
        <w:tc>
          <w:tcPr>
            <w:tcW w:w="104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EBC03C9" w14:textId="77777777" w:rsidR="00D930AA" w:rsidRDefault="00D930AA">
            <w:pPr>
              <w:rPr>
                <w:rFonts w:asciiTheme="minorHAnsi" w:hAnsiTheme="minorHAnsi"/>
                <w:szCs w:val="24"/>
                <w:lang w:eastAsia="en-ZA"/>
              </w:rPr>
            </w:pPr>
            <w:r>
              <w:rPr>
                <w:rFonts w:asciiTheme="minorHAnsi" w:hAnsiTheme="minorHAnsi"/>
                <w:szCs w:val="24"/>
                <w:lang w:eastAsia="en-ZA"/>
              </w:rPr>
              <w:t>Platinum</w:t>
            </w:r>
          </w:p>
        </w:tc>
        <w:tc>
          <w:tcPr>
            <w:tcW w:w="20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DEA38C5" w14:textId="77777777" w:rsidR="00D930AA" w:rsidRDefault="00D930AA">
            <w:pPr>
              <w:rPr>
                <w:rFonts w:asciiTheme="minorHAnsi" w:hAnsiTheme="minorHAnsi"/>
                <w:szCs w:val="24"/>
                <w:lang w:eastAsia="en-ZA"/>
              </w:rPr>
            </w:pPr>
            <w:r>
              <w:rPr>
                <w:rFonts w:asciiTheme="minorHAnsi" w:hAnsiTheme="minorHAnsi"/>
                <w:szCs w:val="24"/>
                <w:lang w:eastAsia="en-ZA"/>
              </w:rPr>
              <w:t>24h x 7days x 52weeks</w:t>
            </w:r>
          </w:p>
        </w:tc>
      </w:tr>
      <w:tr w:rsidR="00D930AA" w14:paraId="658BEE9F" w14:textId="77777777" w:rsidTr="006B36FA">
        <w:tc>
          <w:tcPr>
            <w:tcW w:w="47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3A524C9" w14:textId="77777777" w:rsidR="00D930AA" w:rsidRDefault="00D930AA" w:rsidP="00F705A5">
            <w:pPr>
              <w:pStyle w:val="ListParagraph"/>
              <w:numPr>
                <w:ilvl w:val="0"/>
                <w:numId w:val="13"/>
              </w:numPr>
              <w:ind w:left="284" w:hanging="284"/>
              <w:rPr>
                <w:rFonts w:asciiTheme="minorHAnsi" w:hAnsiTheme="minorHAnsi"/>
                <w:lang w:eastAsia="en-ZA"/>
              </w:rPr>
            </w:pPr>
          </w:p>
        </w:tc>
        <w:tc>
          <w:tcPr>
            <w:tcW w:w="141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180E380" w14:textId="77777777" w:rsidR="00D930AA" w:rsidRDefault="00D930AA">
            <w:pPr>
              <w:rPr>
                <w:rFonts w:asciiTheme="minorHAnsi" w:hAnsiTheme="minorHAnsi"/>
                <w:szCs w:val="24"/>
                <w:lang w:eastAsia="en-ZA"/>
              </w:rPr>
            </w:pPr>
            <w:r>
              <w:rPr>
                <w:rFonts w:asciiTheme="minorHAnsi" w:hAnsiTheme="minorHAnsi"/>
                <w:szCs w:val="24"/>
                <w:lang w:eastAsia="en-ZA"/>
              </w:rPr>
              <w:t>Incident Response</w:t>
            </w:r>
          </w:p>
        </w:tc>
        <w:tc>
          <w:tcPr>
            <w:tcW w:w="104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8A46CFC" w14:textId="77777777" w:rsidR="00D930AA" w:rsidRDefault="00D930AA">
            <w:pPr>
              <w:rPr>
                <w:rFonts w:asciiTheme="minorHAnsi" w:hAnsiTheme="minorHAnsi"/>
                <w:szCs w:val="24"/>
                <w:lang w:eastAsia="en-ZA"/>
              </w:rPr>
            </w:pPr>
            <w:r>
              <w:rPr>
                <w:rFonts w:asciiTheme="minorHAnsi" w:hAnsiTheme="minorHAnsi"/>
                <w:szCs w:val="24"/>
                <w:lang w:eastAsia="en-ZA"/>
              </w:rPr>
              <w:t>Normal</w:t>
            </w:r>
          </w:p>
        </w:tc>
        <w:tc>
          <w:tcPr>
            <w:tcW w:w="20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6F5BDF7" w14:textId="77777777" w:rsidR="00D930AA" w:rsidRDefault="00D930AA">
            <w:pPr>
              <w:rPr>
                <w:rFonts w:asciiTheme="minorHAnsi" w:hAnsiTheme="minorHAnsi"/>
                <w:szCs w:val="24"/>
                <w:lang w:eastAsia="en-ZA"/>
              </w:rPr>
            </w:pPr>
            <w:r>
              <w:rPr>
                <w:rFonts w:asciiTheme="minorHAnsi" w:hAnsiTheme="minorHAnsi"/>
                <w:szCs w:val="24"/>
                <w:lang w:eastAsia="en-ZA"/>
              </w:rPr>
              <w:t xml:space="preserve">Maximum 1 hours </w:t>
            </w:r>
          </w:p>
          <w:p w14:paraId="3C856BF8" w14:textId="77777777" w:rsidR="00D930AA" w:rsidRDefault="00D930AA">
            <w:pPr>
              <w:rPr>
                <w:rFonts w:asciiTheme="minorHAnsi" w:hAnsiTheme="minorHAnsi"/>
                <w:szCs w:val="24"/>
                <w:lang w:eastAsia="en-ZA"/>
              </w:rPr>
            </w:pPr>
            <w:r>
              <w:rPr>
                <w:rStyle w:val="Strong"/>
                <w:rFonts w:asciiTheme="minorHAnsi" w:hAnsiTheme="minorHAnsi"/>
                <w:lang w:eastAsia="en-ZA"/>
              </w:rPr>
              <w:t xml:space="preserve">A response time </w:t>
            </w:r>
            <w:r>
              <w:rPr>
                <w:rFonts w:asciiTheme="minorHAnsi" w:hAnsiTheme="minorHAnsi"/>
                <w:lang w:eastAsia="en-ZA"/>
              </w:rPr>
              <w:t>of one (1) hour on all calls logged for support is to be adhered to (response time refers to the time that elapses from when a call is logged with the supplier until receipt of the call is officially acknowledged, normally by providing a call reference number).</w:t>
            </w:r>
          </w:p>
        </w:tc>
      </w:tr>
      <w:tr w:rsidR="00D930AA" w14:paraId="19AE79AF" w14:textId="77777777" w:rsidTr="006B36FA">
        <w:tc>
          <w:tcPr>
            <w:tcW w:w="47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44E2852" w14:textId="77777777" w:rsidR="00D930AA" w:rsidRDefault="00D930AA" w:rsidP="00F705A5">
            <w:pPr>
              <w:pStyle w:val="ListParagraph"/>
              <w:numPr>
                <w:ilvl w:val="0"/>
                <w:numId w:val="13"/>
              </w:numPr>
              <w:ind w:left="284" w:hanging="284"/>
              <w:rPr>
                <w:rFonts w:asciiTheme="minorHAnsi" w:hAnsiTheme="minorHAnsi"/>
                <w:lang w:eastAsia="en-ZA"/>
              </w:rPr>
            </w:pPr>
          </w:p>
        </w:tc>
        <w:tc>
          <w:tcPr>
            <w:tcW w:w="141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56DB479" w14:textId="77777777" w:rsidR="00D930AA" w:rsidRDefault="00D930AA">
            <w:pPr>
              <w:rPr>
                <w:rFonts w:asciiTheme="minorHAnsi" w:hAnsiTheme="minorHAnsi"/>
                <w:szCs w:val="24"/>
                <w:lang w:eastAsia="en-ZA"/>
              </w:rPr>
            </w:pPr>
            <w:r>
              <w:rPr>
                <w:rFonts w:asciiTheme="minorHAnsi" w:hAnsiTheme="minorHAnsi"/>
                <w:szCs w:val="24"/>
                <w:lang w:eastAsia="en-ZA"/>
              </w:rPr>
              <w:t>Incident Restore</w:t>
            </w:r>
          </w:p>
        </w:tc>
        <w:tc>
          <w:tcPr>
            <w:tcW w:w="104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CB141E6" w14:textId="77777777" w:rsidR="00D930AA" w:rsidRDefault="00D930AA">
            <w:pPr>
              <w:rPr>
                <w:rFonts w:asciiTheme="minorHAnsi" w:hAnsiTheme="minorHAnsi"/>
                <w:szCs w:val="24"/>
                <w:lang w:eastAsia="en-ZA"/>
              </w:rPr>
            </w:pPr>
            <w:r>
              <w:rPr>
                <w:rFonts w:asciiTheme="minorHAnsi" w:hAnsiTheme="minorHAnsi"/>
                <w:szCs w:val="24"/>
                <w:lang w:eastAsia="en-ZA"/>
              </w:rPr>
              <w:t>Normal</w:t>
            </w:r>
          </w:p>
        </w:tc>
        <w:tc>
          <w:tcPr>
            <w:tcW w:w="20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739FA63" w14:textId="77777777" w:rsidR="00D930AA" w:rsidRDefault="00D930AA">
            <w:pPr>
              <w:rPr>
                <w:rFonts w:asciiTheme="minorHAnsi" w:hAnsiTheme="minorHAnsi"/>
                <w:szCs w:val="24"/>
                <w:lang w:eastAsia="en-ZA"/>
              </w:rPr>
            </w:pPr>
            <w:r>
              <w:rPr>
                <w:rFonts w:asciiTheme="minorHAnsi" w:hAnsiTheme="minorHAnsi"/>
                <w:szCs w:val="24"/>
                <w:lang w:eastAsia="en-ZA"/>
              </w:rPr>
              <w:t>Maximum 8 hours</w:t>
            </w:r>
          </w:p>
          <w:p w14:paraId="264755AC" w14:textId="77777777" w:rsidR="00D930AA" w:rsidRDefault="00D930AA">
            <w:pPr>
              <w:rPr>
                <w:rFonts w:asciiTheme="minorHAnsi" w:hAnsiTheme="minorHAnsi"/>
                <w:szCs w:val="24"/>
                <w:lang w:eastAsia="en-ZA"/>
              </w:rPr>
            </w:pPr>
            <w:r>
              <w:rPr>
                <w:rFonts w:asciiTheme="minorHAnsi" w:hAnsiTheme="minorHAnsi"/>
                <w:lang w:eastAsia="en-ZA"/>
              </w:rPr>
              <w:t>A resolve time of eight (8) hours on all calls logged for support is to be adhered to (resolve time refers to the time that elapses from when a call is logged with the supplier until the call is resolved – resolve time includes response time).</w:t>
            </w:r>
          </w:p>
        </w:tc>
      </w:tr>
      <w:tr w:rsidR="00D930AA" w14:paraId="6B8E05D9" w14:textId="77777777" w:rsidTr="006B36FA">
        <w:tc>
          <w:tcPr>
            <w:tcW w:w="47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57EEC04" w14:textId="77777777" w:rsidR="00D930AA" w:rsidRDefault="00D930AA" w:rsidP="00F705A5">
            <w:pPr>
              <w:pStyle w:val="ListParagraph"/>
              <w:numPr>
                <w:ilvl w:val="0"/>
                <w:numId w:val="13"/>
              </w:numPr>
              <w:ind w:left="284" w:hanging="284"/>
              <w:rPr>
                <w:rFonts w:asciiTheme="minorHAnsi" w:hAnsiTheme="minorHAnsi"/>
                <w:lang w:eastAsia="en-ZA"/>
              </w:rPr>
            </w:pPr>
          </w:p>
        </w:tc>
        <w:tc>
          <w:tcPr>
            <w:tcW w:w="141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1312D33" w14:textId="77777777" w:rsidR="00D930AA" w:rsidRDefault="00D930AA">
            <w:pPr>
              <w:rPr>
                <w:rFonts w:asciiTheme="minorHAnsi" w:hAnsiTheme="minorHAnsi"/>
                <w:szCs w:val="24"/>
                <w:lang w:eastAsia="en-ZA"/>
              </w:rPr>
            </w:pPr>
            <w:r>
              <w:rPr>
                <w:rFonts w:asciiTheme="minorHAnsi" w:hAnsiTheme="minorHAnsi"/>
                <w:szCs w:val="24"/>
                <w:lang w:eastAsia="en-ZA"/>
              </w:rPr>
              <w:t>UIP Telephony Omni channel system</w:t>
            </w:r>
          </w:p>
        </w:tc>
        <w:tc>
          <w:tcPr>
            <w:tcW w:w="104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69FA58A" w14:textId="77777777" w:rsidR="00D930AA" w:rsidRDefault="00D930AA">
            <w:pPr>
              <w:rPr>
                <w:rFonts w:asciiTheme="minorHAnsi" w:hAnsiTheme="minorHAnsi"/>
                <w:szCs w:val="24"/>
                <w:lang w:eastAsia="en-ZA"/>
              </w:rPr>
            </w:pPr>
            <w:r>
              <w:rPr>
                <w:rFonts w:asciiTheme="minorHAnsi" w:hAnsiTheme="minorHAnsi"/>
                <w:szCs w:val="24"/>
                <w:lang w:eastAsia="en-ZA"/>
              </w:rPr>
              <w:t>Gold</w:t>
            </w:r>
          </w:p>
        </w:tc>
        <w:tc>
          <w:tcPr>
            <w:tcW w:w="20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59E78D3" w14:textId="77777777" w:rsidR="00D930AA" w:rsidRDefault="00D930AA">
            <w:pPr>
              <w:rPr>
                <w:rFonts w:asciiTheme="minorHAnsi" w:hAnsiTheme="minorHAnsi"/>
                <w:szCs w:val="24"/>
                <w:lang w:eastAsia="en-ZA"/>
              </w:rPr>
            </w:pPr>
            <w:r>
              <w:rPr>
                <w:rFonts w:asciiTheme="minorHAnsi" w:hAnsiTheme="minorHAnsi"/>
                <w:szCs w:val="24"/>
                <w:lang w:eastAsia="en-ZA"/>
              </w:rPr>
              <w:t>99% Availability</w:t>
            </w:r>
          </w:p>
        </w:tc>
      </w:tr>
    </w:tbl>
    <w:p w14:paraId="428355CF" w14:textId="77777777" w:rsidR="00D930AA" w:rsidRDefault="00D930AA" w:rsidP="00D930AA">
      <w:pPr>
        <w:pStyle w:val="Specification"/>
        <w:tabs>
          <w:tab w:val="left" w:pos="720"/>
        </w:tabs>
      </w:pPr>
    </w:p>
    <w:p w14:paraId="437FC954" w14:textId="77777777" w:rsidR="00D930AA" w:rsidRDefault="00D930AA" w:rsidP="006B36FA">
      <w:pPr>
        <w:pStyle w:val="Specification"/>
        <w:numPr>
          <w:ilvl w:val="1"/>
          <w:numId w:val="46"/>
        </w:numPr>
        <w:tabs>
          <w:tab w:val="clear" w:pos="993"/>
        </w:tabs>
        <w:ind w:hanging="426"/>
        <w:jc w:val="both"/>
      </w:pPr>
      <w:r>
        <w:t xml:space="preserve">This is a </w:t>
      </w:r>
      <w:r>
        <w:rPr>
          <w:rFonts w:asciiTheme="minorHAnsi" w:hAnsiTheme="minorHAnsi"/>
        </w:rPr>
        <w:t>24h x 7days x 52weeks service and it is therefore required that this system is supported on this basis;</w:t>
      </w:r>
    </w:p>
    <w:p w14:paraId="185B8145" w14:textId="77777777" w:rsidR="00D930AA" w:rsidRDefault="00D930AA" w:rsidP="006B36FA">
      <w:pPr>
        <w:pStyle w:val="Specification"/>
        <w:numPr>
          <w:ilvl w:val="1"/>
          <w:numId w:val="46"/>
        </w:numPr>
        <w:ind w:left="1134"/>
        <w:jc w:val="both"/>
      </w:pPr>
      <w:r>
        <w:t>Downtime must be prevented at all times but since the system will not have any redundancy built in it is accepted that there might be some downtime;</w:t>
      </w:r>
    </w:p>
    <w:p w14:paraId="097B012C" w14:textId="77777777" w:rsidR="00D930AA" w:rsidRDefault="00D930AA" w:rsidP="006B36FA">
      <w:pPr>
        <w:pStyle w:val="Specification"/>
        <w:numPr>
          <w:ilvl w:val="1"/>
          <w:numId w:val="46"/>
        </w:numPr>
        <w:ind w:left="1134"/>
        <w:jc w:val="both"/>
      </w:pPr>
      <w:r>
        <w:t>All Preventative, Corrective maintenance must be preapproved and follow the formal SITA change process; and</w:t>
      </w:r>
    </w:p>
    <w:p w14:paraId="4EE8A4F0" w14:textId="77777777" w:rsidR="00D930AA" w:rsidRDefault="00D930AA" w:rsidP="006B36FA">
      <w:pPr>
        <w:pStyle w:val="Specification"/>
        <w:numPr>
          <w:ilvl w:val="1"/>
          <w:numId w:val="46"/>
        </w:numPr>
        <w:ind w:left="1134"/>
        <w:jc w:val="both"/>
      </w:pPr>
      <w:r>
        <w:t>All faulty equipment still under guarantee must be replaced or repaired within the agreed SLA targets.</w:t>
      </w:r>
    </w:p>
    <w:p w14:paraId="4E0C6E9E" w14:textId="77777777" w:rsidR="00D930AA" w:rsidRDefault="00D930AA" w:rsidP="006B36FA">
      <w:pPr>
        <w:pStyle w:val="Specification"/>
        <w:numPr>
          <w:ilvl w:val="0"/>
          <w:numId w:val="46"/>
        </w:numPr>
        <w:jc w:val="both"/>
        <w:rPr>
          <w:b/>
        </w:rPr>
      </w:pPr>
      <w:bookmarkStart w:id="81" w:name="_Toc435315901"/>
      <w:r>
        <w:rPr>
          <w:b/>
        </w:rPr>
        <w:t>SUPPLIER PERFORMANCE REPORTING</w:t>
      </w:r>
    </w:p>
    <w:p w14:paraId="4DFC7EA9" w14:textId="77777777" w:rsidR="00D930AA" w:rsidRPr="006B36FA" w:rsidRDefault="00D930AA" w:rsidP="006B36FA">
      <w:pPr>
        <w:pStyle w:val="Specification"/>
        <w:numPr>
          <w:ilvl w:val="1"/>
          <w:numId w:val="36"/>
        </w:numPr>
        <w:ind w:hanging="426"/>
        <w:jc w:val="both"/>
        <w:rPr>
          <w:rStyle w:val="Strong"/>
          <w:b w:val="0"/>
          <w:bCs w:val="0"/>
        </w:rPr>
      </w:pPr>
      <w:r w:rsidRPr="006B36FA">
        <w:rPr>
          <w:rStyle w:val="Strong"/>
          <w:b w:val="0"/>
          <w:bCs w:val="0"/>
        </w:rPr>
        <w:t>Monthly Reporting meetings; and</w:t>
      </w:r>
    </w:p>
    <w:p w14:paraId="6A93FC5F" w14:textId="77777777" w:rsidR="00D930AA" w:rsidRPr="00B84A1C" w:rsidRDefault="00D930AA" w:rsidP="006B36FA">
      <w:pPr>
        <w:pStyle w:val="Specification"/>
        <w:numPr>
          <w:ilvl w:val="1"/>
          <w:numId w:val="36"/>
        </w:numPr>
        <w:ind w:hanging="426"/>
        <w:jc w:val="both"/>
        <w:rPr>
          <w:rStyle w:val="Strong"/>
          <w:b w:val="0"/>
          <w:bCs w:val="0"/>
        </w:rPr>
      </w:pPr>
      <w:r w:rsidRPr="006B36FA">
        <w:rPr>
          <w:rStyle w:val="Strong"/>
          <w:b w:val="0"/>
          <w:bCs w:val="0"/>
        </w:rPr>
        <w:t>Performance reviews as per signed SLA (Performance Metrix).</w:t>
      </w:r>
    </w:p>
    <w:p w14:paraId="4A45C6B1" w14:textId="77777777" w:rsidR="00AB17DF" w:rsidRDefault="00AB17DF" w:rsidP="006B36FA">
      <w:pPr>
        <w:pStyle w:val="Specification"/>
        <w:jc w:val="both"/>
        <w:rPr>
          <w:rStyle w:val="Strong"/>
        </w:rPr>
      </w:pPr>
    </w:p>
    <w:p w14:paraId="71E449A4" w14:textId="77777777" w:rsidR="00AB17DF" w:rsidRDefault="00AB17DF" w:rsidP="006B36FA">
      <w:pPr>
        <w:pStyle w:val="Specification"/>
        <w:jc w:val="both"/>
        <w:rPr>
          <w:rStyle w:val="Strong"/>
          <w:b w:val="0"/>
        </w:rPr>
      </w:pPr>
    </w:p>
    <w:p w14:paraId="5DEA1482" w14:textId="77777777" w:rsidR="00D930AA" w:rsidRDefault="00D930AA" w:rsidP="006B36FA">
      <w:pPr>
        <w:pStyle w:val="Specification"/>
        <w:numPr>
          <w:ilvl w:val="0"/>
          <w:numId w:val="46"/>
        </w:numPr>
        <w:jc w:val="both"/>
        <w:rPr>
          <w:rStyle w:val="Strong"/>
          <w:bCs w:val="0"/>
        </w:rPr>
      </w:pPr>
      <w:r>
        <w:rPr>
          <w:rStyle w:val="Strong"/>
        </w:rPr>
        <w:t>CERTIFICATION, EXPERTISE AND QUALIFICATION</w:t>
      </w:r>
    </w:p>
    <w:p w14:paraId="7821A9D9" w14:textId="77777777" w:rsidR="00D930AA" w:rsidRDefault="00D930AA" w:rsidP="006B36FA">
      <w:pPr>
        <w:pStyle w:val="Specification"/>
        <w:numPr>
          <w:ilvl w:val="1"/>
          <w:numId w:val="46"/>
        </w:numPr>
        <w:ind w:left="1134"/>
        <w:jc w:val="both"/>
        <w:rPr>
          <w:rStyle w:val="Strong"/>
          <w:bCs w:val="0"/>
        </w:rPr>
      </w:pPr>
      <w:r>
        <w:rPr>
          <w:rStyle w:val="Strong"/>
        </w:rPr>
        <w:t xml:space="preserve">The Supplier represents that, </w:t>
      </w:r>
    </w:p>
    <w:p w14:paraId="3E7DD5E1" w14:textId="77777777" w:rsidR="00D930AA" w:rsidRPr="00AB17DF" w:rsidRDefault="00D930AA" w:rsidP="006B36FA">
      <w:pPr>
        <w:pStyle w:val="Specification"/>
        <w:numPr>
          <w:ilvl w:val="2"/>
          <w:numId w:val="46"/>
        </w:numPr>
        <w:jc w:val="both"/>
        <w:rPr>
          <w:rStyle w:val="Strong"/>
          <w:b w:val="0"/>
          <w:bCs w:val="0"/>
        </w:rPr>
      </w:pPr>
      <w:r w:rsidRPr="00AB17DF">
        <w:rPr>
          <w:rStyle w:val="Strong"/>
          <w:b w:val="0"/>
        </w:rPr>
        <w:t>it has the necessary expertise, skill, qualifications and ability to undertake the work required in terms of the Statement of Work or Service Definition and;</w:t>
      </w:r>
    </w:p>
    <w:p w14:paraId="7C82EFE0" w14:textId="77777777" w:rsidR="00D930AA" w:rsidRPr="00AB17DF" w:rsidRDefault="00D930AA" w:rsidP="006B36FA">
      <w:pPr>
        <w:pStyle w:val="Specification"/>
        <w:numPr>
          <w:ilvl w:val="2"/>
          <w:numId w:val="46"/>
        </w:numPr>
        <w:jc w:val="both"/>
        <w:rPr>
          <w:rStyle w:val="Strong"/>
          <w:b w:val="0"/>
          <w:bCs w:val="0"/>
        </w:rPr>
      </w:pPr>
      <w:r w:rsidRPr="00AB17DF">
        <w:rPr>
          <w:rStyle w:val="Strong"/>
          <w:b w:val="0"/>
        </w:rPr>
        <w:t>it is committed to provide the Products or Services; and</w:t>
      </w:r>
    </w:p>
    <w:p w14:paraId="46396E18" w14:textId="77777777" w:rsidR="00D930AA" w:rsidRPr="00AB17DF" w:rsidRDefault="00D930AA" w:rsidP="006B36FA">
      <w:pPr>
        <w:pStyle w:val="Specification"/>
        <w:numPr>
          <w:ilvl w:val="2"/>
          <w:numId w:val="46"/>
        </w:numPr>
        <w:jc w:val="both"/>
        <w:rPr>
          <w:rStyle w:val="Strong"/>
          <w:b w:val="0"/>
          <w:bCs w:val="0"/>
        </w:rPr>
      </w:pPr>
      <w:r w:rsidRPr="00AB17DF">
        <w:rPr>
          <w:rStyle w:val="Strong"/>
          <w:b w:val="0"/>
        </w:rPr>
        <w:t>perform all obligations detailed herein without any interruption to the Customer.</w:t>
      </w:r>
    </w:p>
    <w:p w14:paraId="2441632A" w14:textId="77777777" w:rsidR="00D930AA" w:rsidRDefault="00D930AA" w:rsidP="006B36FA">
      <w:pPr>
        <w:pStyle w:val="Specification"/>
        <w:numPr>
          <w:ilvl w:val="1"/>
          <w:numId w:val="46"/>
        </w:numPr>
        <w:ind w:left="1134"/>
        <w:jc w:val="both"/>
      </w:pPr>
      <w:bookmarkStart w:id="82" w:name="_Toc448483301"/>
      <w:bookmarkStart w:id="83" w:name="_Toc448483304"/>
      <w:r>
        <w:t>The Supplier must provide the service in a good and workmanlike manner and in accordance with the practices and high professional standards used in well-managed operations performing services similar to the Services;</w:t>
      </w:r>
      <w:bookmarkEnd w:id="82"/>
    </w:p>
    <w:p w14:paraId="7B8610EE" w14:textId="77777777" w:rsidR="00D930AA" w:rsidRDefault="00D930AA" w:rsidP="006B36FA">
      <w:pPr>
        <w:pStyle w:val="Specification"/>
        <w:numPr>
          <w:ilvl w:val="1"/>
          <w:numId w:val="46"/>
        </w:numPr>
        <w:ind w:left="1134"/>
        <w:jc w:val="both"/>
      </w:pPr>
      <w:r>
        <w:t>The Supplier must perform the Services in the most cost-effective manner consistent with the level of quality and performance as defined in Statement of Work or Service Definition;</w:t>
      </w:r>
      <w:bookmarkEnd w:id="83"/>
    </w:p>
    <w:p w14:paraId="61447006" w14:textId="77777777" w:rsidR="00D930AA" w:rsidRPr="00AB17DF" w:rsidRDefault="00D930AA" w:rsidP="006B36FA">
      <w:pPr>
        <w:pStyle w:val="Specification"/>
        <w:numPr>
          <w:ilvl w:val="1"/>
          <w:numId w:val="46"/>
        </w:numPr>
        <w:ind w:left="1134"/>
        <w:jc w:val="both"/>
        <w:rPr>
          <w:rStyle w:val="Strong"/>
          <w:b w:val="0"/>
          <w:bCs w:val="0"/>
        </w:rPr>
      </w:pPr>
      <w:r w:rsidRPr="00AB17DF">
        <w:rPr>
          <w:rStyle w:val="Strong"/>
          <w:b w:val="0"/>
        </w:rPr>
        <w:t>Original Equipment Manufacturer (OEM) or Original Software Manufacturer (OSM) work. The Supplier must ensure that work or service is performed by a person who is certified by Original Equipment Manufacturer or Original Software Manufacturer.</w:t>
      </w:r>
    </w:p>
    <w:p w14:paraId="198A6FDF" w14:textId="77777777" w:rsidR="00D930AA" w:rsidRDefault="00D930AA" w:rsidP="006B36FA">
      <w:pPr>
        <w:pStyle w:val="Specification"/>
        <w:numPr>
          <w:ilvl w:val="0"/>
          <w:numId w:val="46"/>
        </w:numPr>
        <w:jc w:val="both"/>
      </w:pPr>
      <w:r>
        <w:rPr>
          <w:b/>
        </w:rPr>
        <w:t>LOGISTICAL CONDITIONS</w:t>
      </w:r>
    </w:p>
    <w:p w14:paraId="6EF281BF" w14:textId="77777777" w:rsidR="00D930AA" w:rsidRDefault="00D930AA" w:rsidP="006B36FA">
      <w:pPr>
        <w:pStyle w:val="Specification"/>
        <w:numPr>
          <w:ilvl w:val="1"/>
          <w:numId w:val="46"/>
        </w:numPr>
        <w:ind w:left="1134"/>
        <w:jc w:val="both"/>
        <w:rPr>
          <w:color w:val="FF0000"/>
        </w:rPr>
      </w:pPr>
      <w:bookmarkStart w:id="84" w:name="_Toc448483118"/>
      <w:r>
        <w:rPr>
          <w:b/>
        </w:rPr>
        <w:t>Hours of work</w:t>
      </w:r>
      <w:r>
        <w:t xml:space="preserve">. </w:t>
      </w:r>
      <w:r>
        <w:rPr>
          <w:rFonts w:asciiTheme="minorHAnsi" w:hAnsiTheme="minorHAnsi"/>
        </w:rPr>
        <w:t>24h x 7days x 52weeks</w:t>
      </w:r>
    </w:p>
    <w:p w14:paraId="68685E04" w14:textId="77777777" w:rsidR="00D930AA" w:rsidRDefault="00D930AA" w:rsidP="006B36FA">
      <w:pPr>
        <w:pStyle w:val="Specification"/>
        <w:numPr>
          <w:ilvl w:val="1"/>
          <w:numId w:val="46"/>
        </w:numPr>
        <w:ind w:left="1134"/>
        <w:jc w:val="both"/>
      </w:pPr>
      <w: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84"/>
    </w:p>
    <w:p w14:paraId="06EBB35F" w14:textId="77777777" w:rsidR="00D930AA" w:rsidRDefault="00D930AA" w:rsidP="006B36FA">
      <w:pPr>
        <w:pStyle w:val="Specification"/>
        <w:numPr>
          <w:ilvl w:val="1"/>
          <w:numId w:val="46"/>
        </w:numPr>
        <w:ind w:left="1134"/>
        <w:jc w:val="both"/>
      </w:pPr>
      <w:r>
        <w:rPr>
          <w:b/>
        </w:rPr>
        <w:t>Tools of Trade</w:t>
      </w:r>
      <w:r>
        <w:t>. The Supplier must provide its resources with their own tools to perform their functions</w:t>
      </w:r>
    </w:p>
    <w:p w14:paraId="1B4CF6EA" w14:textId="77777777" w:rsidR="00D930AA" w:rsidRDefault="00D930AA" w:rsidP="006B36FA">
      <w:pPr>
        <w:pStyle w:val="Specification"/>
        <w:numPr>
          <w:ilvl w:val="1"/>
          <w:numId w:val="46"/>
        </w:numPr>
        <w:ind w:left="1134"/>
        <w:jc w:val="both"/>
      </w:pPr>
      <w:r>
        <w:rPr>
          <w:b/>
        </w:rPr>
        <w:t>On-site and Remote Support</w:t>
      </w:r>
      <w:r>
        <w:t>. The Supplier must provide on-site and remote support depending on the situation.</w:t>
      </w:r>
    </w:p>
    <w:p w14:paraId="72A939B5" w14:textId="77777777" w:rsidR="00D930AA" w:rsidRDefault="00D930AA" w:rsidP="006B36FA">
      <w:pPr>
        <w:pStyle w:val="Specification"/>
        <w:numPr>
          <w:ilvl w:val="1"/>
          <w:numId w:val="46"/>
        </w:numPr>
        <w:ind w:left="1134"/>
        <w:jc w:val="both"/>
      </w:pPr>
      <w:r>
        <w:rPr>
          <w:b/>
        </w:rPr>
        <w:t>Support and Help Desk</w:t>
      </w:r>
      <w:r>
        <w:t xml:space="preserve">. The Supplier must provide a helpdesk facility that will enable SITA to log a call when required. </w:t>
      </w:r>
    </w:p>
    <w:p w14:paraId="6117D8A0" w14:textId="77777777" w:rsidR="00D930AA" w:rsidRDefault="00D930AA" w:rsidP="006B36FA">
      <w:pPr>
        <w:pStyle w:val="Specification"/>
        <w:numPr>
          <w:ilvl w:val="0"/>
          <w:numId w:val="46"/>
        </w:numPr>
        <w:jc w:val="both"/>
        <w:rPr>
          <w:rStyle w:val="Strong"/>
          <w:bCs w:val="0"/>
        </w:rPr>
      </w:pPr>
      <w:r>
        <w:rPr>
          <w:rStyle w:val="Strong"/>
        </w:rPr>
        <w:t>REGULATORY, QUALITY AND STANDARDS</w:t>
      </w:r>
    </w:p>
    <w:p w14:paraId="6ADE6656" w14:textId="77777777" w:rsidR="00D930AA" w:rsidRDefault="00D930AA" w:rsidP="006B36FA">
      <w:pPr>
        <w:pStyle w:val="Specification"/>
        <w:numPr>
          <w:ilvl w:val="1"/>
          <w:numId w:val="46"/>
        </w:numPr>
        <w:ind w:left="1134"/>
        <w:jc w:val="both"/>
      </w:pPr>
      <w:r>
        <w:rPr>
          <w:rFonts w:cs="Calibri"/>
          <w:lang w:eastAsia="en-ZA"/>
        </w:rPr>
        <w:t>The solution must comply with the following minimum interoperability standards where applicable:</w:t>
      </w:r>
    </w:p>
    <w:p w14:paraId="7108E6E0" w14:textId="77777777" w:rsidR="00D930AA" w:rsidRDefault="00D930AA" w:rsidP="006B36FA">
      <w:pPr>
        <w:pStyle w:val="Specification"/>
        <w:numPr>
          <w:ilvl w:val="2"/>
          <w:numId w:val="46"/>
        </w:numPr>
        <w:jc w:val="both"/>
      </w:pPr>
      <w:r>
        <w:rPr>
          <w:rFonts w:cs="Calibri"/>
          <w:lang w:eastAsia="en-ZA"/>
        </w:rPr>
        <w:t xml:space="preserve">1T10101 Internet Protocol (IP) v4 – </w:t>
      </w:r>
      <w:r>
        <w:rPr>
          <w:rFonts w:cs="Calibri"/>
          <w:b/>
          <w:lang w:eastAsia="en-ZA"/>
        </w:rPr>
        <w:t>RFC 791</w:t>
      </w:r>
    </w:p>
    <w:p w14:paraId="7D8E2678" w14:textId="77777777" w:rsidR="00D930AA" w:rsidRDefault="00D930AA" w:rsidP="006B36FA">
      <w:pPr>
        <w:pStyle w:val="Specification"/>
        <w:numPr>
          <w:ilvl w:val="2"/>
          <w:numId w:val="46"/>
        </w:numPr>
        <w:jc w:val="both"/>
      </w:pPr>
      <w:r>
        <w:rPr>
          <w:rFonts w:cs="Calibri"/>
          <w:lang w:eastAsia="en-ZA"/>
        </w:rPr>
        <w:t xml:space="preserve">1T10401 SMS Specifications for Mobile Stations: ETS 300 536 &amp; 537 – </w:t>
      </w:r>
      <w:r>
        <w:rPr>
          <w:rFonts w:cs="Calibri"/>
          <w:b/>
          <w:lang w:eastAsia="en-ZA"/>
        </w:rPr>
        <w:t>ETSI</w:t>
      </w:r>
    </w:p>
    <w:p w14:paraId="5166B69D" w14:textId="77777777" w:rsidR="00D930AA" w:rsidRDefault="00D930AA" w:rsidP="006B36FA">
      <w:pPr>
        <w:pStyle w:val="Specification"/>
        <w:numPr>
          <w:ilvl w:val="2"/>
          <w:numId w:val="46"/>
        </w:numPr>
        <w:jc w:val="both"/>
      </w:pPr>
      <w:r>
        <w:rPr>
          <w:rFonts w:cs="Calibri"/>
          <w:lang w:eastAsia="en-ZA"/>
        </w:rPr>
        <w:t xml:space="preserve">1T10402 SMS Specifications for Mobile Stations: ETS 300 559 &amp; 560 – </w:t>
      </w:r>
      <w:r>
        <w:rPr>
          <w:rFonts w:cs="Calibri"/>
          <w:b/>
          <w:lang w:eastAsia="en-ZA"/>
        </w:rPr>
        <w:t>ETSI</w:t>
      </w:r>
    </w:p>
    <w:p w14:paraId="6C7889F6" w14:textId="77777777" w:rsidR="00D930AA" w:rsidRDefault="00D930AA" w:rsidP="006B36FA">
      <w:pPr>
        <w:pStyle w:val="Specification"/>
        <w:numPr>
          <w:ilvl w:val="2"/>
          <w:numId w:val="46"/>
        </w:numPr>
        <w:jc w:val="both"/>
        <w:rPr>
          <w:rFonts w:cs="Calibri"/>
          <w:b/>
          <w:lang w:eastAsia="en-ZA"/>
        </w:rPr>
      </w:pPr>
      <w:r>
        <w:rPr>
          <w:rFonts w:cs="Calibri"/>
          <w:lang w:eastAsia="en-ZA"/>
        </w:rPr>
        <w:t xml:space="preserve">1T50401 SMTP - </w:t>
      </w:r>
      <w:r>
        <w:rPr>
          <w:rFonts w:cs="Calibri"/>
          <w:b/>
          <w:lang w:eastAsia="en-ZA"/>
        </w:rPr>
        <w:t>RFC 2821</w:t>
      </w:r>
    </w:p>
    <w:p w14:paraId="675195E8" w14:textId="77777777" w:rsidR="00D930AA" w:rsidRDefault="00D930AA" w:rsidP="006B36FA">
      <w:pPr>
        <w:pStyle w:val="Specification"/>
        <w:numPr>
          <w:ilvl w:val="2"/>
          <w:numId w:val="46"/>
        </w:numPr>
        <w:jc w:val="both"/>
      </w:pPr>
      <w:r>
        <w:rPr>
          <w:rFonts w:cs="Calibri"/>
          <w:lang w:eastAsia="en-ZA"/>
        </w:rPr>
        <w:t xml:space="preserve">1T50402 SMTP - </w:t>
      </w:r>
      <w:r>
        <w:rPr>
          <w:rFonts w:cs="Calibri"/>
          <w:b/>
          <w:lang w:eastAsia="en-ZA"/>
        </w:rPr>
        <w:t>RFC 2822</w:t>
      </w:r>
    </w:p>
    <w:p w14:paraId="3FF0C2B8" w14:textId="77777777" w:rsidR="00D930AA" w:rsidRDefault="00D930AA" w:rsidP="006B36FA">
      <w:pPr>
        <w:pStyle w:val="Specification"/>
        <w:numPr>
          <w:ilvl w:val="2"/>
          <w:numId w:val="46"/>
        </w:numPr>
        <w:jc w:val="both"/>
      </w:pPr>
      <w:r>
        <w:rPr>
          <w:rFonts w:cs="Calibri"/>
          <w:lang w:eastAsia="en-ZA"/>
        </w:rPr>
        <w:t xml:space="preserve">1T50501 Internet Message Access Protocol v4 </w:t>
      </w:r>
      <w:proofErr w:type="spellStart"/>
      <w:r>
        <w:rPr>
          <w:rFonts w:cs="Calibri"/>
          <w:lang w:eastAsia="en-ZA"/>
        </w:rPr>
        <w:t>Rel</w:t>
      </w:r>
      <w:proofErr w:type="spellEnd"/>
      <w:r>
        <w:rPr>
          <w:rFonts w:cs="Calibri"/>
          <w:lang w:eastAsia="en-ZA"/>
        </w:rPr>
        <w:t xml:space="preserve"> 1, IMAP v4.1 - </w:t>
      </w:r>
      <w:r>
        <w:rPr>
          <w:rFonts w:cs="Calibri"/>
          <w:b/>
          <w:lang w:eastAsia="en-ZA"/>
        </w:rPr>
        <w:t>RFC3501</w:t>
      </w:r>
    </w:p>
    <w:p w14:paraId="126AD3BB" w14:textId="77777777" w:rsidR="00D930AA" w:rsidRDefault="00D930AA" w:rsidP="006B36FA">
      <w:pPr>
        <w:pStyle w:val="Specification"/>
        <w:numPr>
          <w:ilvl w:val="2"/>
          <w:numId w:val="46"/>
        </w:numPr>
        <w:jc w:val="both"/>
      </w:pPr>
      <w:r>
        <w:rPr>
          <w:rFonts w:cs="Calibri"/>
          <w:lang w:eastAsia="en-ZA"/>
        </w:rPr>
        <w:lastRenderedPageBreak/>
        <w:t xml:space="preserve">1T50502 Post Office Protocol version 3, POP3 - </w:t>
      </w:r>
      <w:r>
        <w:rPr>
          <w:rFonts w:cs="Calibri"/>
          <w:b/>
          <w:lang w:eastAsia="en-ZA"/>
        </w:rPr>
        <w:t>RFC 1939</w:t>
      </w:r>
    </w:p>
    <w:p w14:paraId="274959F8" w14:textId="77777777" w:rsidR="00D930AA" w:rsidRDefault="00D930AA" w:rsidP="006B36FA">
      <w:pPr>
        <w:pStyle w:val="Specification"/>
        <w:numPr>
          <w:ilvl w:val="0"/>
          <w:numId w:val="46"/>
        </w:numPr>
        <w:jc w:val="both"/>
        <w:rPr>
          <w:b/>
        </w:rPr>
      </w:pPr>
      <w:r>
        <w:rPr>
          <w:b/>
        </w:rPr>
        <w:t>SKILLS TRANSFER AND TRAINING</w:t>
      </w:r>
      <w:bookmarkEnd w:id="81"/>
    </w:p>
    <w:p w14:paraId="440D38F0" w14:textId="77777777" w:rsidR="00D930AA" w:rsidRDefault="00D930AA" w:rsidP="006B36FA">
      <w:pPr>
        <w:pStyle w:val="Specification"/>
        <w:numPr>
          <w:ilvl w:val="1"/>
          <w:numId w:val="46"/>
        </w:numPr>
        <w:ind w:left="1134"/>
        <w:jc w:val="both"/>
        <w:rPr>
          <w:b/>
        </w:rPr>
      </w:pPr>
      <w:r>
        <w:t>The Supplier must provide certified training on the proposed solution or product to management and technical staff to enable SITA to operate and support the product or solution after implementation.</w:t>
      </w:r>
    </w:p>
    <w:p w14:paraId="4A4E31B8" w14:textId="77777777" w:rsidR="00D930AA" w:rsidRDefault="00D930AA" w:rsidP="006B36FA">
      <w:pPr>
        <w:pStyle w:val="Specification"/>
        <w:numPr>
          <w:ilvl w:val="1"/>
          <w:numId w:val="46"/>
        </w:numPr>
        <w:ind w:left="1134"/>
        <w:jc w:val="both"/>
        <w:rPr>
          <w:b/>
        </w:rPr>
      </w:pPr>
      <w:r>
        <w:t>The nature of the training must be a combination of formal, informal and hands-on.</w:t>
      </w:r>
    </w:p>
    <w:p w14:paraId="34D63437" w14:textId="77777777" w:rsidR="00D930AA" w:rsidRDefault="00D930AA" w:rsidP="006B36FA">
      <w:pPr>
        <w:pStyle w:val="Specification"/>
        <w:numPr>
          <w:ilvl w:val="0"/>
          <w:numId w:val="46"/>
        </w:numPr>
        <w:jc w:val="both"/>
        <w:rPr>
          <w:rStyle w:val="Strong"/>
          <w:bCs w:val="0"/>
        </w:rPr>
      </w:pPr>
      <w:r>
        <w:rPr>
          <w:rStyle w:val="Strong"/>
        </w:rPr>
        <w:t>PERSONNEL SECURITY CLEARANCE</w:t>
      </w:r>
    </w:p>
    <w:p w14:paraId="189DE9B1" w14:textId="77777777" w:rsidR="00D930AA" w:rsidRPr="00AB17DF" w:rsidRDefault="00D930AA" w:rsidP="006B36FA">
      <w:pPr>
        <w:pStyle w:val="Specification"/>
        <w:numPr>
          <w:ilvl w:val="1"/>
          <w:numId w:val="46"/>
        </w:numPr>
        <w:ind w:left="1134"/>
        <w:jc w:val="both"/>
        <w:rPr>
          <w:rStyle w:val="Strong"/>
          <w:b w:val="0"/>
          <w:bCs w:val="0"/>
        </w:rPr>
      </w:pPr>
      <w:r w:rsidRPr="00AB17DF">
        <w:rPr>
          <w:rStyle w:val="Strong"/>
          <w:b w:val="0"/>
        </w:rPr>
        <w:t xml:space="preserve">The Supplier personnel who are required to work with information related to NATIONAL SECURITY must have a valid South African security clearance or must apply within 30 days of the signed contract for a security clearance to the level of </w:t>
      </w:r>
      <w:r w:rsidRPr="006B36FA">
        <w:rPr>
          <w:rStyle w:val="Strong"/>
          <w:b w:val="0"/>
        </w:rPr>
        <w:t>CONFIDENTIAL</w:t>
      </w:r>
      <w:r w:rsidRPr="00AB17DF">
        <w:rPr>
          <w:rStyle w:val="Strong"/>
          <w:b w:val="0"/>
          <w:color w:val="FF0000"/>
        </w:rPr>
        <w:t xml:space="preserve"> </w:t>
      </w:r>
      <w:r w:rsidRPr="00AB17DF">
        <w:rPr>
          <w:rStyle w:val="Strong"/>
          <w:b w:val="0"/>
        </w:rPr>
        <w:t>at the expense of the Supplier from the South African State Security Agency or duly authorised Personnel Security Vetting entity of SA Government.</w:t>
      </w:r>
    </w:p>
    <w:p w14:paraId="7D1AD841" w14:textId="77777777" w:rsidR="00D930AA" w:rsidRPr="00AB17DF" w:rsidRDefault="00D930AA" w:rsidP="006B36FA">
      <w:pPr>
        <w:pStyle w:val="Specification"/>
        <w:numPr>
          <w:ilvl w:val="1"/>
          <w:numId w:val="46"/>
        </w:numPr>
        <w:ind w:left="1134"/>
        <w:jc w:val="both"/>
        <w:rPr>
          <w:rStyle w:val="Strong"/>
          <w:b w:val="0"/>
          <w:bCs w:val="0"/>
        </w:rPr>
      </w:pPr>
      <w:r w:rsidRPr="00AB17DF">
        <w:rPr>
          <w:rStyle w:val="Strong"/>
          <w:b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09E73538" w14:textId="77777777" w:rsidR="00D930AA" w:rsidRPr="00AB17DF" w:rsidRDefault="00D930AA" w:rsidP="006B36FA">
      <w:pPr>
        <w:pStyle w:val="Specification"/>
        <w:numPr>
          <w:ilvl w:val="1"/>
          <w:numId w:val="46"/>
        </w:numPr>
        <w:ind w:left="1134"/>
        <w:jc w:val="both"/>
        <w:rPr>
          <w:rStyle w:val="Strong"/>
          <w:b w:val="0"/>
          <w:bCs w:val="0"/>
        </w:rPr>
      </w:pPr>
      <w:r w:rsidRPr="00AB17DF">
        <w:rPr>
          <w:rStyle w:val="Strong"/>
          <w:b w:val="0"/>
        </w:rPr>
        <w:t>The Supplier must ensure that the security clearances of all personnel involved in the Contract remains valid for the period of the contract.</w:t>
      </w:r>
    </w:p>
    <w:p w14:paraId="05F165B6" w14:textId="77777777" w:rsidR="00D930AA" w:rsidRDefault="00D930AA" w:rsidP="006B36FA">
      <w:pPr>
        <w:pStyle w:val="Specification"/>
        <w:numPr>
          <w:ilvl w:val="0"/>
          <w:numId w:val="46"/>
        </w:numPr>
        <w:jc w:val="both"/>
        <w:rPr>
          <w:rStyle w:val="Strong"/>
          <w:bCs w:val="0"/>
        </w:rPr>
      </w:pPr>
      <w:r>
        <w:rPr>
          <w:rStyle w:val="Strong"/>
        </w:rPr>
        <w:t>CONFIDENTIALITY AND NON-DISCLOSURE CONDITIONS</w:t>
      </w:r>
    </w:p>
    <w:p w14:paraId="18D7ABB8" w14:textId="77777777" w:rsidR="00D930AA" w:rsidRDefault="00D930AA" w:rsidP="006B36FA">
      <w:pPr>
        <w:pStyle w:val="Specification"/>
        <w:numPr>
          <w:ilvl w:val="1"/>
          <w:numId w:val="46"/>
        </w:numPr>
        <w:ind w:left="1134"/>
        <w:jc w:val="both"/>
      </w:pPr>
      <w:r w:rsidRPr="00AB17DF">
        <w:rPr>
          <w:rStyle w:val="Strong"/>
          <w:b w:val="0"/>
        </w:rPr>
        <w:t>The Supplier, including its management and staff, must before commencement of the Contract, sign a non-disclosure agreement regarding Confidential Information</w:t>
      </w:r>
      <w:r>
        <w:rPr>
          <w:rStyle w:val="Strong"/>
        </w:rPr>
        <w:t>.</w:t>
      </w:r>
    </w:p>
    <w:p w14:paraId="24E378F4" w14:textId="77777777" w:rsidR="00D930AA" w:rsidRDefault="00D930AA" w:rsidP="006B36FA">
      <w:pPr>
        <w:pStyle w:val="Specification"/>
        <w:numPr>
          <w:ilvl w:val="1"/>
          <w:numId w:val="46"/>
        </w:numPr>
        <w:ind w:left="1134"/>
        <w:jc w:val="both"/>
      </w:pPr>
      <w: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5A3EA94" w14:textId="77777777" w:rsidR="00D930AA" w:rsidRDefault="00D930AA" w:rsidP="006B36FA">
      <w:pPr>
        <w:pStyle w:val="Specification"/>
        <w:numPr>
          <w:ilvl w:val="2"/>
          <w:numId w:val="46"/>
        </w:numPr>
        <w:jc w:val="both"/>
      </w:pPr>
      <w:r>
        <w:t>the Promotion of Access to Information Act, 2000 (Act no. 2 of 2000);</w:t>
      </w:r>
    </w:p>
    <w:p w14:paraId="3C6B039C" w14:textId="77777777" w:rsidR="00D930AA" w:rsidRDefault="00D930AA" w:rsidP="006B36FA">
      <w:pPr>
        <w:pStyle w:val="Specification"/>
        <w:numPr>
          <w:ilvl w:val="2"/>
          <w:numId w:val="46"/>
        </w:numPr>
        <w:jc w:val="both"/>
      </w:pPr>
      <w:r>
        <w:t>being clearly marked "Confidential" and which is provided by one Party to another Party in terms of this Contract;</w:t>
      </w:r>
    </w:p>
    <w:p w14:paraId="70765B53" w14:textId="77777777" w:rsidR="00D930AA" w:rsidRDefault="00D930AA" w:rsidP="006B36FA">
      <w:pPr>
        <w:pStyle w:val="Specification"/>
        <w:numPr>
          <w:ilvl w:val="2"/>
          <w:numId w:val="46"/>
        </w:numPr>
        <w:jc w:val="both"/>
      </w:pPr>
      <w:r>
        <w:t>being information or data, which one Party provides to another Party or to which a Party has access because of Services provided in terms of this Contract and in which a Party would have a reasonable expectation of confidentiality;</w:t>
      </w:r>
    </w:p>
    <w:p w14:paraId="079A6F53" w14:textId="77777777" w:rsidR="00D930AA" w:rsidRDefault="00D930AA" w:rsidP="006B36FA">
      <w:pPr>
        <w:pStyle w:val="Specification"/>
        <w:numPr>
          <w:ilvl w:val="2"/>
          <w:numId w:val="46"/>
        </w:numPr>
        <w:jc w:val="both"/>
      </w:pPr>
      <w:r>
        <w:t>being information provided by one Party to another Party in the course of contractual or other negotiations, which could reasonably be expected to prejudice the right of the non-disclosing Party;</w:t>
      </w:r>
    </w:p>
    <w:p w14:paraId="4AAD737B" w14:textId="77777777" w:rsidR="00D930AA" w:rsidRDefault="00D930AA" w:rsidP="006B36FA">
      <w:pPr>
        <w:pStyle w:val="Specification"/>
        <w:numPr>
          <w:ilvl w:val="2"/>
          <w:numId w:val="46"/>
        </w:numPr>
        <w:jc w:val="both"/>
      </w:pPr>
      <w:r>
        <w:t>being information, the disclosure of which could reasonably be expected to endanger a life or physical security of a person;</w:t>
      </w:r>
    </w:p>
    <w:p w14:paraId="7B341597" w14:textId="77777777" w:rsidR="00D930AA" w:rsidRDefault="00D930AA" w:rsidP="006B36FA">
      <w:pPr>
        <w:pStyle w:val="Specification"/>
        <w:numPr>
          <w:ilvl w:val="2"/>
          <w:numId w:val="46"/>
        </w:numPr>
        <w:jc w:val="both"/>
      </w:pPr>
      <w:r>
        <w:t>being technical, scientific, commercial, financial and market-related information, know-how and trade secrets of a Party;</w:t>
      </w:r>
    </w:p>
    <w:p w14:paraId="182D2EE1" w14:textId="77777777" w:rsidR="00D930AA" w:rsidRDefault="00D930AA" w:rsidP="006B36FA">
      <w:pPr>
        <w:pStyle w:val="Specification"/>
        <w:numPr>
          <w:ilvl w:val="2"/>
          <w:numId w:val="46"/>
        </w:numPr>
        <w:jc w:val="both"/>
      </w:pPr>
      <w:r>
        <w:lastRenderedPageBreak/>
        <w:t>being financial, commercial, scientific or technical information, other than trade secrets, of a Party, the disclosure of which would be likely to cause harm to the commercial or financial interests of a non-disclosing Party; and</w:t>
      </w:r>
    </w:p>
    <w:p w14:paraId="186C2C4E" w14:textId="77777777" w:rsidR="00D930AA" w:rsidRDefault="00D930AA" w:rsidP="006B36FA">
      <w:pPr>
        <w:pStyle w:val="Specification"/>
        <w:numPr>
          <w:ilvl w:val="2"/>
          <w:numId w:val="46"/>
        </w:numPr>
        <w:jc w:val="both"/>
      </w:pPr>
      <w:r>
        <w:t>being information supplied by a Party in confidence, the disclosure of which could reasonably be expected either to put the Party at a disadvantage in contractual or other negotiations or to prejudice the Party in commercial competition; or</w:t>
      </w:r>
    </w:p>
    <w:p w14:paraId="08EC7984" w14:textId="77777777" w:rsidR="00D930AA" w:rsidRDefault="00D930AA" w:rsidP="006B36FA">
      <w:pPr>
        <w:pStyle w:val="Specification"/>
        <w:numPr>
          <w:ilvl w:val="2"/>
          <w:numId w:val="46"/>
        </w:numPr>
        <w:jc w:val="both"/>
      </w:pPr>
      <w: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2FE73DF" w14:textId="77777777" w:rsidR="00D930AA" w:rsidRDefault="00D930AA" w:rsidP="006B36FA">
      <w:pPr>
        <w:pStyle w:val="Specification"/>
        <w:numPr>
          <w:ilvl w:val="1"/>
          <w:numId w:val="46"/>
        </w:numPr>
        <w:ind w:left="1134"/>
        <w:jc w:val="both"/>
      </w:pPr>
      <w:r>
        <w:t>Notwithstanding the provisions of this Contract, no Party is entitled to disclose Confidential Information, except where required to do so in terms of a law, without the prior written consent of any other Party having an interest in the disclosure;</w:t>
      </w:r>
    </w:p>
    <w:p w14:paraId="26B037B0" w14:textId="77777777" w:rsidR="00D930AA" w:rsidRDefault="00D930AA" w:rsidP="006B36FA">
      <w:pPr>
        <w:pStyle w:val="Specification"/>
        <w:numPr>
          <w:ilvl w:val="1"/>
          <w:numId w:val="46"/>
        </w:numPr>
        <w:ind w:left="1134"/>
        <w:jc w:val="both"/>
      </w:pPr>
      <w: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51551036" w14:textId="77777777" w:rsidR="00D930AA" w:rsidRDefault="00D930AA" w:rsidP="006B36FA">
      <w:pPr>
        <w:pStyle w:val="Specification"/>
        <w:numPr>
          <w:ilvl w:val="1"/>
          <w:numId w:val="46"/>
        </w:numPr>
        <w:ind w:left="1134"/>
        <w:jc w:val="both"/>
      </w:pPr>
      <w: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AE174B0" w14:textId="279F4D57" w:rsidR="00B84A1C" w:rsidRDefault="00D930AA" w:rsidP="00B84A1C">
      <w:pPr>
        <w:pStyle w:val="Specification"/>
        <w:keepNext/>
        <w:numPr>
          <w:ilvl w:val="0"/>
          <w:numId w:val="46"/>
        </w:numPr>
        <w:jc w:val="both"/>
        <w:rPr>
          <w:b/>
        </w:rPr>
      </w:pPr>
      <w:r>
        <w:rPr>
          <w:b/>
        </w:rPr>
        <w:t>GUARANTEE AND WARRANTIES</w:t>
      </w:r>
      <w:bookmarkStart w:id="85" w:name="_Toc448483285"/>
    </w:p>
    <w:p w14:paraId="475BC713" w14:textId="7D17F365" w:rsidR="00D930AA" w:rsidRDefault="00D930AA" w:rsidP="006B36FA">
      <w:pPr>
        <w:pStyle w:val="Specification"/>
        <w:keepNext/>
        <w:ind w:left="567"/>
        <w:jc w:val="both"/>
        <w:rPr>
          <w:b/>
        </w:rPr>
      </w:pPr>
      <w:r>
        <w:t>The Supplier warrants that:</w:t>
      </w:r>
      <w:bookmarkEnd w:id="85"/>
    </w:p>
    <w:p w14:paraId="26F10D7A" w14:textId="77777777" w:rsidR="00D930AA" w:rsidRDefault="00D930AA" w:rsidP="006B36FA">
      <w:pPr>
        <w:pStyle w:val="Specification"/>
        <w:numPr>
          <w:ilvl w:val="1"/>
          <w:numId w:val="46"/>
        </w:numPr>
        <w:ind w:left="1134"/>
        <w:jc w:val="both"/>
      </w:pPr>
      <w:bookmarkStart w:id="86" w:name="_Toc448483286"/>
      <w:r>
        <w:t>The warranty of goods supplied under this contract remains valid for thirty six (36) months after the goods, or any portion thereof as the case may be, have been delivered to and accepted at the final destination indicated in the contract;</w:t>
      </w:r>
    </w:p>
    <w:p w14:paraId="089ED88A" w14:textId="77777777" w:rsidR="00D930AA" w:rsidRDefault="00D930AA" w:rsidP="006B36FA">
      <w:pPr>
        <w:pStyle w:val="Specification"/>
        <w:numPr>
          <w:ilvl w:val="1"/>
          <w:numId w:val="46"/>
        </w:numPr>
        <w:ind w:left="1134"/>
        <w:jc w:val="both"/>
      </w:pPr>
      <w:r>
        <w:t>as at Commencement Date, it has the rights, title and interest in and to the Product or Services to deliver such Product or Services in terms of the Contract and that such rights are free from any encumbrances whatsoever;</w:t>
      </w:r>
      <w:bookmarkEnd w:id="86"/>
      <w:r>
        <w:t xml:space="preserve"> </w:t>
      </w:r>
    </w:p>
    <w:p w14:paraId="50E5EA18" w14:textId="77777777" w:rsidR="00D930AA" w:rsidRDefault="00D930AA" w:rsidP="006B36FA">
      <w:pPr>
        <w:pStyle w:val="Specification"/>
        <w:numPr>
          <w:ilvl w:val="1"/>
          <w:numId w:val="46"/>
        </w:numPr>
        <w:ind w:left="1134"/>
        <w:jc w:val="both"/>
      </w:pPr>
      <w:bookmarkStart w:id="87" w:name="_Toc448483287"/>
      <w:r>
        <w:t>the Product is in good working order, free from Defects in material and workmanship, and substantially conforms to the Specifications, for the duration of the Warranty period;</w:t>
      </w:r>
      <w:bookmarkEnd w:id="87"/>
    </w:p>
    <w:p w14:paraId="1F526AE5" w14:textId="77777777" w:rsidR="00D930AA" w:rsidRDefault="00D930AA" w:rsidP="006B36FA">
      <w:pPr>
        <w:pStyle w:val="Specification"/>
        <w:numPr>
          <w:ilvl w:val="1"/>
          <w:numId w:val="46"/>
        </w:numPr>
        <w:ind w:left="1134"/>
        <w:jc w:val="both"/>
      </w:pPr>
      <w:bookmarkStart w:id="88" w:name="_Toc448483288"/>
      <w:r>
        <w:lastRenderedPageBreak/>
        <w:t>during the Warranty period any defective item or part component of the Product be repaired or replaced within 3 (three) days after receiving a written notice from SITA;</w:t>
      </w:r>
      <w:bookmarkEnd w:id="88"/>
    </w:p>
    <w:p w14:paraId="37DB944E" w14:textId="77777777" w:rsidR="00D930AA" w:rsidRDefault="00D930AA" w:rsidP="006B36FA">
      <w:pPr>
        <w:pStyle w:val="Specification"/>
        <w:numPr>
          <w:ilvl w:val="1"/>
          <w:numId w:val="46"/>
        </w:numPr>
        <w:ind w:left="1134"/>
        <w:jc w:val="both"/>
      </w:pPr>
      <w:bookmarkStart w:id="89" w:name="_Toc448483292"/>
      <w:bookmarkStart w:id="90" w:name="_Toc448483289"/>
      <w:r>
        <w:t>the Products is maintained during its Warranty Period at no expense to SITA;</w:t>
      </w:r>
      <w:bookmarkEnd w:id="89"/>
      <w:r>
        <w:t xml:space="preserve"> </w:t>
      </w:r>
    </w:p>
    <w:p w14:paraId="7DD54841" w14:textId="77777777" w:rsidR="00D930AA" w:rsidRDefault="00D930AA" w:rsidP="006B36FA">
      <w:pPr>
        <w:pStyle w:val="Specification"/>
        <w:numPr>
          <w:ilvl w:val="1"/>
          <w:numId w:val="46"/>
        </w:numPr>
        <w:ind w:left="1134"/>
        <w:jc w:val="both"/>
      </w:pPr>
      <w:r>
        <w:t>the Product possesses all material functions and features required for SITA’s Operational Requirements;</w:t>
      </w:r>
      <w:bookmarkEnd w:id="90"/>
    </w:p>
    <w:p w14:paraId="7A41D03C" w14:textId="77777777" w:rsidR="00D930AA" w:rsidRDefault="00D930AA" w:rsidP="006B36FA">
      <w:pPr>
        <w:pStyle w:val="Specification"/>
        <w:numPr>
          <w:ilvl w:val="1"/>
          <w:numId w:val="46"/>
        </w:numPr>
        <w:ind w:left="1134"/>
        <w:jc w:val="both"/>
      </w:pPr>
      <w:bookmarkStart w:id="91" w:name="_Toc448483290"/>
      <w:r>
        <w:t>the Product remains connected or Service is continued during the term of the Contract;</w:t>
      </w:r>
      <w:bookmarkEnd w:id="91"/>
    </w:p>
    <w:p w14:paraId="49DE79EB" w14:textId="77777777" w:rsidR="00D930AA" w:rsidRDefault="00D930AA" w:rsidP="006B36FA">
      <w:pPr>
        <w:pStyle w:val="Specification"/>
        <w:numPr>
          <w:ilvl w:val="1"/>
          <w:numId w:val="46"/>
        </w:numPr>
        <w:ind w:left="1134"/>
        <w:jc w:val="both"/>
      </w:pPr>
      <w:bookmarkStart w:id="92" w:name="_Toc448483294"/>
      <w:r>
        <w:t>all third-party warranties that the Supplier receives in connection with the Products including the corresponding software and the benefits of all such warranties are ceded to SITA without reducing or limiting the Supplier’s obligations under the Contract;</w:t>
      </w:r>
      <w:bookmarkEnd w:id="92"/>
    </w:p>
    <w:p w14:paraId="76F80A67" w14:textId="77777777" w:rsidR="00D930AA" w:rsidRDefault="00D930AA" w:rsidP="006B36FA">
      <w:pPr>
        <w:pStyle w:val="Specification"/>
        <w:numPr>
          <w:ilvl w:val="1"/>
          <w:numId w:val="46"/>
        </w:numPr>
        <w:ind w:left="1134"/>
        <w:jc w:val="both"/>
      </w:pPr>
      <w:bookmarkStart w:id="93" w:name="_Toc448483296"/>
      <w:r>
        <w:t>no actions, suits, or proceedings, pending or threatened against it or any of its third party suppliers or sub-contractors that have a material adverse effect on the Supplier’s ability to fulfil its obligations under the Contract exist;</w:t>
      </w:r>
      <w:bookmarkEnd w:id="93"/>
      <w:r>
        <w:t xml:space="preserve">  </w:t>
      </w:r>
    </w:p>
    <w:p w14:paraId="24B4100C" w14:textId="77777777" w:rsidR="00D930AA" w:rsidRDefault="00D930AA" w:rsidP="006B36FA">
      <w:pPr>
        <w:pStyle w:val="Specification"/>
        <w:numPr>
          <w:ilvl w:val="1"/>
          <w:numId w:val="46"/>
        </w:numPr>
        <w:ind w:left="1134"/>
        <w:jc w:val="both"/>
      </w:pPr>
      <w:bookmarkStart w:id="94" w:name="_Toc448483297"/>
      <w:r>
        <w:t>SITA is notified immediately if it becomes aware of any action, suit, or proceeding, pending or threatened to have a material adverse effect on the Supplier’s ability to fulfil the obligations under the Contract;</w:t>
      </w:r>
      <w:bookmarkEnd w:id="94"/>
    </w:p>
    <w:p w14:paraId="2AD8754D" w14:textId="77777777" w:rsidR="00D930AA" w:rsidRDefault="00D930AA" w:rsidP="006B36FA">
      <w:pPr>
        <w:pStyle w:val="Specification"/>
        <w:numPr>
          <w:ilvl w:val="1"/>
          <w:numId w:val="46"/>
        </w:numPr>
        <w:ind w:left="1134"/>
        <w:jc w:val="both"/>
      </w:pPr>
      <w:bookmarkStart w:id="95" w:name="_Toc448483298"/>
      <w:r>
        <w:t>any Product sold to SITA after the Commencement Date of the Contract remains free from any lien, pledge, encumbrance or security interest;</w:t>
      </w:r>
      <w:bookmarkEnd w:id="95"/>
    </w:p>
    <w:p w14:paraId="4D18D5C0" w14:textId="77777777" w:rsidR="00D930AA" w:rsidRDefault="00D930AA" w:rsidP="006B36FA">
      <w:pPr>
        <w:pStyle w:val="Specification"/>
        <w:numPr>
          <w:ilvl w:val="1"/>
          <w:numId w:val="46"/>
        </w:numPr>
        <w:ind w:left="1134"/>
        <w:jc w:val="both"/>
      </w:pPr>
      <w:bookmarkStart w:id="96" w:name="_Toc448483299"/>
      <w:r>
        <w:t>SITA’s use of the Product and Manuals supplied in connection with the Contract does not infringe any  Intellectual Property Rights of any third party;</w:t>
      </w:r>
      <w:bookmarkEnd w:id="96"/>
      <w:r>
        <w:t xml:space="preserve"> </w:t>
      </w:r>
    </w:p>
    <w:p w14:paraId="4CCD0B3A" w14:textId="77777777" w:rsidR="00D930AA" w:rsidRDefault="00D930AA" w:rsidP="006B36FA">
      <w:pPr>
        <w:pStyle w:val="Specification"/>
        <w:numPr>
          <w:ilvl w:val="1"/>
          <w:numId w:val="46"/>
        </w:numPr>
        <w:ind w:left="1134"/>
        <w:jc w:val="both"/>
      </w:pPr>
      <w:bookmarkStart w:id="97" w:name="_Toc448483300"/>
      <w:r>
        <w:t>the information disclosed to SITA does not contain any trade secrets of any third party, unless disclosure is permitted by such third party;</w:t>
      </w:r>
      <w:bookmarkEnd w:id="97"/>
    </w:p>
    <w:p w14:paraId="7134A029" w14:textId="77777777" w:rsidR="00D930AA" w:rsidRDefault="00D930AA" w:rsidP="006B36FA">
      <w:pPr>
        <w:pStyle w:val="Specification"/>
        <w:numPr>
          <w:ilvl w:val="1"/>
          <w:numId w:val="46"/>
        </w:numPr>
        <w:ind w:left="1134"/>
        <w:jc w:val="both"/>
      </w:pPr>
      <w:bookmarkStart w:id="98" w:name="_Toc448483302"/>
      <w:r>
        <w:t>it is financially capable of fulfilling all requirements of the Contract and that the Supplier is a validly organized entity that has the authority to enter into the Contract;</w:t>
      </w:r>
      <w:bookmarkEnd w:id="98"/>
      <w:r>
        <w:t xml:space="preserve"> </w:t>
      </w:r>
    </w:p>
    <w:p w14:paraId="0AF13AE9" w14:textId="77777777" w:rsidR="00D930AA" w:rsidRDefault="00D930AA" w:rsidP="006B36FA">
      <w:pPr>
        <w:pStyle w:val="Specification"/>
        <w:numPr>
          <w:ilvl w:val="1"/>
          <w:numId w:val="46"/>
        </w:numPr>
        <w:ind w:left="1134"/>
        <w:jc w:val="both"/>
      </w:pPr>
      <w:bookmarkStart w:id="99" w:name="_Toc448483303"/>
      <w:r>
        <w:t>it is not prohibited by any loan, contract, financing arrangement, trade covenant, or similar restriction from entering into the Contract;</w:t>
      </w:r>
      <w:bookmarkEnd w:id="99"/>
    </w:p>
    <w:p w14:paraId="636DB36A" w14:textId="77777777" w:rsidR="00D930AA" w:rsidRDefault="00D930AA" w:rsidP="006B36FA">
      <w:pPr>
        <w:pStyle w:val="Specification"/>
        <w:numPr>
          <w:ilvl w:val="1"/>
          <w:numId w:val="46"/>
        </w:numPr>
        <w:ind w:left="1134"/>
        <w:jc w:val="both"/>
      </w:pPr>
      <w:bookmarkStart w:id="100" w:name="_Toc448483305"/>
      <w:r>
        <w:t>the prices, charges and fees to SITA as contained in the Contract are at least as favourable as those offered by the Supplier to any of its other customers that are of the same or similar standing and situation as SITA; and</w:t>
      </w:r>
      <w:bookmarkEnd w:id="100"/>
    </w:p>
    <w:p w14:paraId="0288E13F" w14:textId="77777777" w:rsidR="00D930AA" w:rsidRDefault="00D930AA" w:rsidP="006B36FA">
      <w:pPr>
        <w:pStyle w:val="Specification"/>
        <w:numPr>
          <w:ilvl w:val="1"/>
          <w:numId w:val="46"/>
        </w:numPr>
        <w:ind w:left="1134"/>
        <w:jc w:val="both"/>
      </w:pPr>
      <w:bookmarkStart w:id="101" w:name="_Toc448483306"/>
      <w:r>
        <w:t>any misrepresentation by the Supplier amounts to a breach of Contract.</w:t>
      </w:r>
      <w:bookmarkEnd w:id="101"/>
      <w:r>
        <w:t xml:space="preserve"> </w:t>
      </w:r>
    </w:p>
    <w:p w14:paraId="5835EB67" w14:textId="77777777" w:rsidR="00D930AA" w:rsidRDefault="00D930AA" w:rsidP="006B36FA">
      <w:pPr>
        <w:pStyle w:val="Specification"/>
        <w:numPr>
          <w:ilvl w:val="0"/>
          <w:numId w:val="46"/>
        </w:numPr>
        <w:jc w:val="both"/>
        <w:rPr>
          <w:b/>
        </w:rPr>
      </w:pPr>
      <w:bookmarkStart w:id="102" w:name="_Toc448872276"/>
      <w:bookmarkStart w:id="103" w:name="_Toc448483311"/>
      <w:bookmarkStart w:id="104" w:name="_Toc402958037"/>
      <w:r>
        <w:rPr>
          <w:b/>
        </w:rPr>
        <w:t>INTELLECTUAL PROPERTY RIGHTS</w:t>
      </w:r>
      <w:bookmarkEnd w:id="102"/>
      <w:bookmarkEnd w:id="103"/>
      <w:bookmarkEnd w:id="104"/>
      <w:r>
        <w:rPr>
          <w:b/>
        </w:rPr>
        <w:t xml:space="preserve"> </w:t>
      </w:r>
    </w:p>
    <w:p w14:paraId="2794AD22" w14:textId="77777777" w:rsidR="00D930AA" w:rsidRDefault="00D930AA" w:rsidP="006B36FA">
      <w:pPr>
        <w:pStyle w:val="Specification"/>
        <w:numPr>
          <w:ilvl w:val="1"/>
          <w:numId w:val="46"/>
        </w:numPr>
        <w:ind w:left="1134"/>
        <w:jc w:val="both"/>
      </w:pPr>
      <w:bookmarkStart w:id="105" w:name="_Toc448483312"/>
      <w:bookmarkStart w:id="106" w:name="_Ref348437513"/>
      <w: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105"/>
      <w:r>
        <w:t xml:space="preserve"> </w:t>
      </w:r>
    </w:p>
    <w:p w14:paraId="0DC2AC40" w14:textId="77777777" w:rsidR="00D930AA" w:rsidRDefault="00D930AA" w:rsidP="006B36FA">
      <w:pPr>
        <w:pStyle w:val="Specification"/>
        <w:numPr>
          <w:ilvl w:val="2"/>
          <w:numId w:val="46"/>
        </w:numPr>
        <w:jc w:val="both"/>
      </w:pPr>
      <w:bookmarkStart w:id="107" w:name="_Toc448483313"/>
      <w:r>
        <w:lastRenderedPageBreak/>
        <w:t>termination or expiration date of this Contract;</w:t>
      </w:r>
      <w:bookmarkEnd w:id="107"/>
      <w:r>
        <w:t xml:space="preserve"> </w:t>
      </w:r>
    </w:p>
    <w:p w14:paraId="0056BDE3" w14:textId="77777777" w:rsidR="00D930AA" w:rsidRDefault="00D930AA" w:rsidP="006B36FA">
      <w:pPr>
        <w:pStyle w:val="Specification"/>
        <w:numPr>
          <w:ilvl w:val="2"/>
          <w:numId w:val="46"/>
        </w:numPr>
        <w:jc w:val="both"/>
      </w:pPr>
      <w:bookmarkStart w:id="108" w:name="_Toc448483314"/>
      <w:r>
        <w:t>the date of completion of the Services; and</w:t>
      </w:r>
      <w:bookmarkEnd w:id="108"/>
      <w:r>
        <w:t xml:space="preserve"> </w:t>
      </w:r>
    </w:p>
    <w:p w14:paraId="1ABF6E81" w14:textId="77777777" w:rsidR="00D930AA" w:rsidRDefault="00D930AA" w:rsidP="006B36FA">
      <w:pPr>
        <w:pStyle w:val="Specification"/>
        <w:numPr>
          <w:ilvl w:val="2"/>
          <w:numId w:val="46"/>
        </w:numPr>
        <w:jc w:val="both"/>
      </w:pPr>
      <w:bookmarkStart w:id="109" w:name="_Toc448483315"/>
      <w:r>
        <w:t>the date of rendering of the last of the Deliverables.</w:t>
      </w:r>
      <w:bookmarkEnd w:id="109"/>
      <w:r>
        <w:t xml:space="preserve"> </w:t>
      </w:r>
    </w:p>
    <w:p w14:paraId="3CFF17D1" w14:textId="77777777" w:rsidR="00D930AA" w:rsidRDefault="00D930AA" w:rsidP="006B36FA">
      <w:pPr>
        <w:pStyle w:val="Specification"/>
        <w:numPr>
          <w:ilvl w:val="1"/>
          <w:numId w:val="46"/>
        </w:numPr>
        <w:ind w:left="1134"/>
        <w:jc w:val="both"/>
      </w:pPr>
      <w:bookmarkStart w:id="110" w:name="_Toc448483316"/>
      <w:r>
        <w:t>If so required by SITA, the Supplier must certify in writing to SITA that it has either returned all SITA Intellectual Property to SITA or destroyed or deleted all other SITA Intellectual Property in its possession or under its control.</w:t>
      </w:r>
      <w:bookmarkEnd w:id="106"/>
      <w:bookmarkEnd w:id="110"/>
    </w:p>
    <w:p w14:paraId="214183B2" w14:textId="77777777" w:rsidR="00D930AA" w:rsidRDefault="00D930AA" w:rsidP="006B36FA">
      <w:pPr>
        <w:pStyle w:val="Specification"/>
        <w:numPr>
          <w:ilvl w:val="1"/>
          <w:numId w:val="46"/>
        </w:numPr>
        <w:ind w:left="1134"/>
        <w:jc w:val="both"/>
      </w:pPr>
      <w:bookmarkStart w:id="111" w:name="_Toc448483317"/>
      <w:r>
        <w:t xml:space="preserve">SITA, at all times, owns all Intellectual Property Rights in and to all Bespoke Intellectual Property. </w:t>
      </w:r>
      <w:bookmarkEnd w:id="111"/>
    </w:p>
    <w:p w14:paraId="313ABA5B" w14:textId="10AA00E9" w:rsidR="00756EFE" w:rsidRDefault="00D930AA" w:rsidP="006B36FA">
      <w:pPr>
        <w:pStyle w:val="Specification"/>
        <w:numPr>
          <w:ilvl w:val="1"/>
          <w:numId w:val="46"/>
        </w:numPr>
        <w:ind w:left="1134"/>
        <w:jc w:val="both"/>
      </w:pPr>
      <w:bookmarkStart w:id="112" w:name="_Toc448483320"/>
      <w:r>
        <w:t>Save for the license granted in terms of this Contract, the Supplier retains all Intellectual Property Rights in and to the Supplier’s pre-existing Intellectual Property that is used or supplied in connection with the Products or Services.</w:t>
      </w:r>
      <w:bookmarkEnd w:id="112"/>
    </w:p>
    <w:p w14:paraId="19A4A4F2" w14:textId="77777777" w:rsidR="00756EFE" w:rsidRPr="00756EFE" w:rsidRDefault="00756EFE" w:rsidP="006B36FA">
      <w:pPr>
        <w:pStyle w:val="Specification"/>
        <w:numPr>
          <w:ilvl w:val="0"/>
          <w:numId w:val="46"/>
        </w:numPr>
        <w:jc w:val="both"/>
        <w:rPr>
          <w:b/>
        </w:rPr>
      </w:pPr>
      <w:r w:rsidRPr="00756EFE">
        <w:rPr>
          <w:b/>
        </w:rPr>
        <w:t>TARGETED PROCUREMENT/TRANSFORMATION</w:t>
      </w:r>
    </w:p>
    <w:p w14:paraId="5C58937B" w14:textId="77777777" w:rsidR="00756EFE" w:rsidRPr="001163D9" w:rsidRDefault="00756EFE" w:rsidP="00756EFE">
      <w:pPr>
        <w:pStyle w:val="Specification"/>
        <w:ind w:left="567"/>
        <w:jc w:val="both"/>
        <w:rPr>
          <w:rFonts w:asciiTheme="minorHAnsi" w:hAnsiTheme="minorHAnsi" w:cstheme="minorHAnsi"/>
        </w:rPr>
      </w:pPr>
      <w:r w:rsidRPr="001163D9">
        <w:rPr>
          <w:rFonts w:asciiTheme="minorHAnsi" w:hAnsiTheme="minorHAnsi" w:cstheme="minorHAnsi"/>
        </w:rPr>
        <w:t>SITA,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R30m, an organ of state must apply subcontracting to advance designated groups.</w:t>
      </w:r>
    </w:p>
    <w:p w14:paraId="53E1F37D" w14:textId="7F2E4731" w:rsidR="00756EFE" w:rsidRPr="006B36FA" w:rsidRDefault="00756EFE" w:rsidP="006B36FA">
      <w:pPr>
        <w:pStyle w:val="Specification"/>
        <w:numPr>
          <w:ilvl w:val="0"/>
          <w:numId w:val="49"/>
        </w:numPr>
        <w:rPr>
          <w:rFonts w:asciiTheme="minorHAnsi" w:hAnsiTheme="minorHAnsi" w:cstheme="minorHAnsi"/>
        </w:rPr>
      </w:pPr>
      <w:r w:rsidRPr="001163D9">
        <w:rPr>
          <w:rFonts w:asciiTheme="minorHAnsi" w:hAnsiTheme="minorHAnsi" w:cstheme="minorHAnsi"/>
        </w:rPr>
        <w:t xml:space="preserve">The bidder is required to subcontract a minimum of 30% of the value of the contract to an EME or QSE which is at least 51% owned by black people, or to EMEs and/or QSEs which are at least 51% owned by black </w:t>
      </w:r>
      <w:r w:rsidR="00B85FE7">
        <w:rPr>
          <w:rFonts w:asciiTheme="minorHAnsi" w:hAnsiTheme="minorHAnsi" w:cstheme="minorHAnsi"/>
        </w:rPr>
        <w:t>women or youth</w:t>
      </w:r>
      <w:r w:rsidRPr="001163D9">
        <w:rPr>
          <w:rFonts w:asciiTheme="minorHAnsi" w:hAnsiTheme="minorHAnsi" w:cstheme="minorHAnsi"/>
        </w:rPr>
        <w:t xml:space="preserve">. </w:t>
      </w:r>
    </w:p>
    <w:p w14:paraId="3B5F69C5" w14:textId="77777777" w:rsidR="00B84A1C" w:rsidRPr="00756EFE" w:rsidRDefault="00B84A1C" w:rsidP="00B84A1C">
      <w:pPr>
        <w:pStyle w:val="Specification"/>
        <w:numPr>
          <w:ilvl w:val="0"/>
          <w:numId w:val="46"/>
        </w:numPr>
        <w:rPr>
          <w:rFonts w:cs="Calibri"/>
          <w:b/>
          <w:bCs/>
        </w:rPr>
      </w:pPr>
      <w:r w:rsidRPr="00756EFE">
        <w:rPr>
          <w:rFonts w:cs="Calibri"/>
          <w:b/>
          <w:bCs/>
        </w:rPr>
        <w:t>SUPPLIER DUE DILIGENCE</w:t>
      </w:r>
    </w:p>
    <w:p w14:paraId="56698C32" w14:textId="77777777" w:rsidR="00B84A1C" w:rsidRPr="00566EE5" w:rsidRDefault="00B84A1C" w:rsidP="006B36FA">
      <w:pPr>
        <w:pStyle w:val="Specification"/>
        <w:ind w:left="567"/>
        <w:jc w:val="both"/>
        <w:rPr>
          <w:rFonts w:cs="Calibri"/>
        </w:rPr>
      </w:pPr>
      <w:r w:rsidRPr="00566EE5">
        <w:rPr>
          <w:rFonts w:cs="Calibr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9BB1B40" w14:textId="77777777" w:rsidR="00D930AA" w:rsidRDefault="00D930AA" w:rsidP="00D930AA">
      <w:pPr>
        <w:pStyle w:val="Heading2"/>
        <w:tabs>
          <w:tab w:val="clear" w:pos="502"/>
          <w:tab w:val="num" w:pos="567"/>
        </w:tabs>
      </w:pPr>
      <w:bookmarkStart w:id="113" w:name="_Toc76647170"/>
      <w:bookmarkStart w:id="114" w:name="_Ref455338474"/>
      <w:bookmarkStart w:id="115" w:name="_Toc435315924"/>
      <w:bookmarkStart w:id="116" w:name="_Toc88557848"/>
      <w:r>
        <w:t>DECLARATION OF ACCEPTANCE</w:t>
      </w:r>
      <w:bookmarkEnd w:id="113"/>
      <w:bookmarkEnd w:id="114"/>
      <w:bookmarkEnd w:id="115"/>
      <w:bookmarkEnd w:id="11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82"/>
        <w:gridCol w:w="1277"/>
        <w:gridCol w:w="1269"/>
      </w:tblGrid>
      <w:tr w:rsidR="00D930AA" w:rsidRPr="00027EC9" w14:paraId="2639AB0E" w14:textId="77777777" w:rsidTr="00027EC9">
        <w:trPr>
          <w:tblHeader/>
        </w:trPr>
        <w:tc>
          <w:tcPr>
            <w:tcW w:w="367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6A11251D" w14:textId="77777777" w:rsidR="00D930AA" w:rsidRPr="00027EC9" w:rsidRDefault="00D930AA">
            <w:pPr>
              <w:rPr>
                <w:rFonts w:asciiTheme="minorHAnsi" w:hAnsiTheme="minorHAnsi"/>
                <w:b/>
                <w:sz w:val="22"/>
                <w:szCs w:val="22"/>
                <w:lang w:eastAsia="en-ZA"/>
              </w:rPr>
            </w:pPr>
          </w:p>
        </w:tc>
        <w:tc>
          <w:tcPr>
            <w:tcW w:w="66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2EC9B296" w14:textId="77777777" w:rsidR="00D930AA" w:rsidRPr="00027EC9" w:rsidRDefault="00D930AA">
            <w:pPr>
              <w:jc w:val="center"/>
              <w:rPr>
                <w:rFonts w:asciiTheme="minorHAnsi" w:hAnsiTheme="minorHAnsi"/>
                <w:b/>
                <w:sz w:val="22"/>
                <w:szCs w:val="22"/>
                <w:lang w:eastAsia="en-ZA"/>
              </w:rPr>
            </w:pPr>
            <w:r w:rsidRPr="00027EC9">
              <w:rPr>
                <w:rFonts w:asciiTheme="minorHAnsi" w:hAnsiTheme="minorHAnsi"/>
                <w:b/>
                <w:sz w:val="22"/>
                <w:szCs w:val="22"/>
                <w:lang w:eastAsia="en-ZA"/>
              </w:rPr>
              <w:t>ACCEPT ALL</w:t>
            </w:r>
          </w:p>
        </w:tc>
        <w:tc>
          <w:tcPr>
            <w:tcW w:w="65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0AD4F14C" w14:textId="77777777" w:rsidR="00D930AA" w:rsidRPr="00027EC9" w:rsidRDefault="00D930AA">
            <w:pPr>
              <w:jc w:val="center"/>
              <w:rPr>
                <w:rFonts w:asciiTheme="minorHAnsi" w:hAnsiTheme="minorHAnsi"/>
                <w:b/>
                <w:sz w:val="22"/>
                <w:szCs w:val="22"/>
                <w:lang w:eastAsia="en-ZA"/>
              </w:rPr>
            </w:pPr>
            <w:r w:rsidRPr="00027EC9">
              <w:rPr>
                <w:rFonts w:asciiTheme="minorHAnsi" w:hAnsiTheme="minorHAnsi"/>
                <w:b/>
                <w:sz w:val="22"/>
                <w:szCs w:val="22"/>
                <w:lang w:eastAsia="en-ZA"/>
              </w:rPr>
              <w:t>DO NOT ACCEPT ALL</w:t>
            </w:r>
          </w:p>
        </w:tc>
      </w:tr>
      <w:tr w:rsidR="00D930AA" w:rsidRPr="00027EC9" w14:paraId="1BFF3F36" w14:textId="77777777" w:rsidTr="00027EC9">
        <w:tc>
          <w:tcPr>
            <w:tcW w:w="367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D6405A4" w14:textId="0F0B3A65" w:rsidR="00D930AA" w:rsidRPr="00027EC9" w:rsidRDefault="00D930AA" w:rsidP="00027EC9">
            <w:pPr>
              <w:pStyle w:val="Specification"/>
              <w:numPr>
                <w:ilvl w:val="0"/>
                <w:numId w:val="16"/>
              </w:numPr>
              <w:spacing w:after="0"/>
              <w:rPr>
                <w:rFonts w:asciiTheme="minorHAnsi" w:hAnsiTheme="minorHAnsi"/>
                <w:sz w:val="22"/>
                <w:szCs w:val="22"/>
                <w:lang w:eastAsia="en-ZA"/>
              </w:rPr>
            </w:pPr>
            <w:r w:rsidRPr="00027EC9">
              <w:rPr>
                <w:rFonts w:asciiTheme="minorHAnsi" w:hAnsiTheme="minorHAnsi"/>
                <w:sz w:val="22"/>
                <w:szCs w:val="22"/>
                <w:lang w:eastAsia="en-ZA"/>
              </w:rPr>
              <w:t xml:space="preserve">The bidder declares to ACCEPT ALL the Special Condition of Contract as specified in section </w:t>
            </w:r>
            <w:r w:rsidRPr="00027EC9">
              <w:rPr>
                <w:sz w:val="22"/>
                <w:szCs w:val="22"/>
                <w:lang w:eastAsia="en-ZA"/>
              </w:rPr>
              <w:fldChar w:fldCharType="begin"/>
            </w:r>
            <w:r w:rsidRPr="00027EC9">
              <w:rPr>
                <w:rFonts w:asciiTheme="minorHAnsi" w:hAnsiTheme="minorHAnsi"/>
                <w:sz w:val="22"/>
                <w:szCs w:val="22"/>
                <w:lang w:eastAsia="en-ZA"/>
              </w:rPr>
              <w:instrText xml:space="preserve"> REF _Ref455589162 \w </w:instrText>
            </w:r>
            <w:r w:rsidR="00027EC9" w:rsidRPr="00027EC9">
              <w:rPr>
                <w:rFonts w:asciiTheme="minorHAnsi" w:hAnsiTheme="minorHAnsi"/>
                <w:sz w:val="22"/>
                <w:szCs w:val="22"/>
                <w:lang w:eastAsia="en-ZA"/>
              </w:rPr>
              <w:instrText xml:space="preserve"> \* MERGEFORMAT </w:instrText>
            </w:r>
            <w:r w:rsidRPr="00027EC9">
              <w:rPr>
                <w:sz w:val="22"/>
                <w:szCs w:val="22"/>
                <w:lang w:eastAsia="en-ZA"/>
              </w:rPr>
              <w:fldChar w:fldCharType="separate"/>
            </w:r>
            <w:r w:rsidR="008D044E" w:rsidRPr="00027EC9">
              <w:rPr>
                <w:sz w:val="22"/>
                <w:szCs w:val="22"/>
                <w:lang w:eastAsia="en-ZA"/>
              </w:rPr>
              <w:t>8</w:t>
            </w:r>
            <w:r w:rsidRPr="00027EC9">
              <w:rPr>
                <w:rFonts w:asciiTheme="minorHAnsi" w:hAnsiTheme="minorHAnsi"/>
                <w:sz w:val="22"/>
                <w:szCs w:val="22"/>
                <w:lang w:eastAsia="en-ZA"/>
              </w:rPr>
              <w:t>.2</w:t>
            </w:r>
            <w:r w:rsidRPr="00027EC9">
              <w:rPr>
                <w:sz w:val="22"/>
                <w:szCs w:val="22"/>
                <w:lang w:eastAsia="en-ZA"/>
              </w:rPr>
              <w:fldChar w:fldCharType="end"/>
            </w:r>
            <w:r w:rsidRPr="00027EC9">
              <w:rPr>
                <w:sz w:val="22"/>
                <w:szCs w:val="22"/>
                <w:lang w:eastAsia="en-ZA"/>
              </w:rPr>
              <w:t xml:space="preserve"> </w:t>
            </w:r>
            <w:r w:rsidRPr="00027EC9">
              <w:rPr>
                <w:rFonts w:asciiTheme="minorHAnsi" w:hAnsiTheme="minorHAnsi"/>
                <w:sz w:val="22"/>
                <w:szCs w:val="22"/>
                <w:lang w:eastAsia="en-ZA"/>
              </w:rPr>
              <w:t>above by indicating with an “X” in the “ACCEPT ALL” column, OR</w:t>
            </w:r>
          </w:p>
          <w:p w14:paraId="513917FA" w14:textId="61195575" w:rsidR="00D930AA" w:rsidRPr="00027EC9" w:rsidRDefault="00D930AA" w:rsidP="00027EC9">
            <w:pPr>
              <w:pStyle w:val="Specification"/>
              <w:numPr>
                <w:ilvl w:val="0"/>
                <w:numId w:val="16"/>
              </w:numPr>
              <w:spacing w:after="0"/>
              <w:rPr>
                <w:rFonts w:asciiTheme="minorHAnsi" w:hAnsiTheme="minorHAnsi"/>
                <w:sz w:val="22"/>
                <w:szCs w:val="22"/>
                <w:lang w:eastAsia="en-ZA"/>
              </w:rPr>
            </w:pPr>
            <w:r w:rsidRPr="00027EC9">
              <w:rPr>
                <w:rFonts w:asciiTheme="minorHAnsi" w:hAnsiTheme="minorHAnsi"/>
                <w:sz w:val="22"/>
                <w:szCs w:val="22"/>
                <w:lang w:eastAsia="en-ZA"/>
              </w:rPr>
              <w:t xml:space="preserve">The bidder declares to NOT ACCEPT ALL the Special Conditions of Contract as specified in section </w:t>
            </w:r>
            <w:r w:rsidRPr="00027EC9">
              <w:rPr>
                <w:sz w:val="22"/>
                <w:szCs w:val="22"/>
                <w:lang w:eastAsia="en-ZA"/>
              </w:rPr>
              <w:fldChar w:fldCharType="begin"/>
            </w:r>
            <w:r w:rsidRPr="00027EC9">
              <w:rPr>
                <w:rFonts w:asciiTheme="minorHAnsi" w:hAnsiTheme="minorHAnsi"/>
                <w:sz w:val="22"/>
                <w:szCs w:val="22"/>
                <w:lang w:eastAsia="en-ZA"/>
              </w:rPr>
              <w:instrText xml:space="preserve"> REF _Ref455589162 \w </w:instrText>
            </w:r>
            <w:r w:rsidR="00027EC9" w:rsidRPr="00027EC9">
              <w:rPr>
                <w:rFonts w:asciiTheme="minorHAnsi" w:hAnsiTheme="minorHAnsi"/>
                <w:sz w:val="22"/>
                <w:szCs w:val="22"/>
                <w:lang w:eastAsia="en-ZA"/>
              </w:rPr>
              <w:instrText xml:space="preserve"> \* MERGEFORMAT </w:instrText>
            </w:r>
            <w:r w:rsidRPr="00027EC9">
              <w:rPr>
                <w:sz w:val="22"/>
                <w:szCs w:val="22"/>
                <w:lang w:eastAsia="en-ZA"/>
              </w:rPr>
              <w:fldChar w:fldCharType="separate"/>
            </w:r>
            <w:r w:rsidR="008D044E" w:rsidRPr="00027EC9">
              <w:rPr>
                <w:sz w:val="22"/>
                <w:szCs w:val="22"/>
                <w:lang w:eastAsia="en-ZA"/>
              </w:rPr>
              <w:t>8</w:t>
            </w:r>
            <w:r w:rsidRPr="00027EC9">
              <w:rPr>
                <w:rFonts w:asciiTheme="minorHAnsi" w:hAnsiTheme="minorHAnsi"/>
                <w:sz w:val="22"/>
                <w:szCs w:val="22"/>
                <w:lang w:eastAsia="en-ZA"/>
              </w:rPr>
              <w:t>.2</w:t>
            </w:r>
            <w:r w:rsidRPr="00027EC9">
              <w:rPr>
                <w:sz w:val="22"/>
                <w:szCs w:val="22"/>
                <w:lang w:eastAsia="en-ZA"/>
              </w:rPr>
              <w:fldChar w:fldCharType="end"/>
            </w:r>
            <w:r w:rsidRPr="00027EC9">
              <w:rPr>
                <w:sz w:val="22"/>
                <w:szCs w:val="22"/>
                <w:lang w:eastAsia="en-ZA"/>
              </w:rPr>
              <w:t xml:space="preserve"> </w:t>
            </w:r>
            <w:r w:rsidRPr="00027EC9">
              <w:rPr>
                <w:rFonts w:asciiTheme="minorHAnsi" w:hAnsiTheme="minorHAnsi"/>
                <w:sz w:val="22"/>
                <w:szCs w:val="22"/>
                <w:lang w:eastAsia="en-ZA"/>
              </w:rPr>
              <w:t xml:space="preserve">above by - </w:t>
            </w:r>
          </w:p>
          <w:p w14:paraId="1659C2E4" w14:textId="77777777" w:rsidR="00D930AA" w:rsidRPr="00027EC9" w:rsidRDefault="00D930AA" w:rsidP="00027EC9">
            <w:pPr>
              <w:pStyle w:val="Specification"/>
              <w:numPr>
                <w:ilvl w:val="1"/>
                <w:numId w:val="16"/>
              </w:numPr>
              <w:tabs>
                <w:tab w:val="clear" w:pos="993"/>
                <w:tab w:val="num" w:pos="1134"/>
              </w:tabs>
              <w:spacing w:after="0"/>
              <w:ind w:left="1134"/>
              <w:rPr>
                <w:rFonts w:asciiTheme="minorHAnsi" w:hAnsiTheme="minorHAnsi"/>
                <w:sz w:val="22"/>
                <w:szCs w:val="22"/>
                <w:lang w:eastAsia="en-ZA"/>
              </w:rPr>
            </w:pPr>
            <w:r w:rsidRPr="00027EC9">
              <w:rPr>
                <w:rFonts w:asciiTheme="minorHAnsi" w:hAnsiTheme="minorHAnsi"/>
                <w:sz w:val="22"/>
                <w:szCs w:val="22"/>
                <w:lang w:eastAsia="en-ZA"/>
              </w:rPr>
              <w:t>Indicating with an “X” in the “DO NOT ACCEPT ALL” column, and;</w:t>
            </w:r>
          </w:p>
          <w:p w14:paraId="0C965BFB" w14:textId="77777777" w:rsidR="00D930AA" w:rsidRPr="00027EC9" w:rsidRDefault="00D930AA" w:rsidP="00027EC9">
            <w:pPr>
              <w:pStyle w:val="Specification"/>
              <w:numPr>
                <w:ilvl w:val="1"/>
                <w:numId w:val="16"/>
              </w:numPr>
              <w:tabs>
                <w:tab w:val="clear" w:pos="993"/>
                <w:tab w:val="num" w:pos="1134"/>
              </w:tabs>
              <w:spacing w:after="0"/>
              <w:ind w:left="1134"/>
              <w:rPr>
                <w:rFonts w:asciiTheme="minorHAnsi" w:hAnsiTheme="minorHAnsi"/>
                <w:sz w:val="22"/>
                <w:szCs w:val="22"/>
                <w:lang w:eastAsia="en-ZA"/>
              </w:rPr>
            </w:pPr>
            <w:r w:rsidRPr="00027EC9">
              <w:rPr>
                <w:rFonts w:asciiTheme="minorHAnsi" w:hAnsiTheme="minorHAnsi"/>
                <w:sz w:val="22"/>
                <w:szCs w:val="22"/>
                <w:lang w:eastAsia="en-ZA"/>
              </w:rPr>
              <w:t xml:space="preserve">Provide reason and proposal for each of the conditions that is not accepted. </w:t>
            </w:r>
          </w:p>
        </w:tc>
        <w:tc>
          <w:tcPr>
            <w:tcW w:w="66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F5353AB" w14:textId="77777777" w:rsidR="00D930AA" w:rsidRPr="00027EC9" w:rsidRDefault="00D930AA">
            <w:pPr>
              <w:jc w:val="center"/>
              <w:rPr>
                <w:rFonts w:asciiTheme="minorHAnsi" w:hAnsiTheme="minorHAnsi"/>
                <w:sz w:val="22"/>
                <w:szCs w:val="22"/>
                <w:lang w:eastAsia="en-ZA"/>
              </w:rPr>
            </w:pPr>
          </w:p>
        </w:tc>
        <w:tc>
          <w:tcPr>
            <w:tcW w:w="65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ABDBCC2" w14:textId="77777777" w:rsidR="00D930AA" w:rsidRPr="00027EC9" w:rsidRDefault="00D930AA">
            <w:pPr>
              <w:jc w:val="center"/>
              <w:rPr>
                <w:rFonts w:asciiTheme="minorHAnsi" w:hAnsiTheme="minorHAnsi"/>
                <w:sz w:val="22"/>
                <w:szCs w:val="22"/>
                <w:lang w:eastAsia="en-ZA"/>
              </w:rPr>
            </w:pPr>
          </w:p>
        </w:tc>
      </w:tr>
      <w:tr w:rsidR="00D930AA" w:rsidRPr="00027EC9" w14:paraId="4F0B665D" w14:textId="77777777" w:rsidTr="00D930AA">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A28C134" w14:textId="77777777" w:rsidR="00D930AA" w:rsidRPr="00027EC9" w:rsidRDefault="00D930AA">
            <w:pPr>
              <w:rPr>
                <w:rFonts w:asciiTheme="minorHAnsi" w:hAnsiTheme="minorHAnsi"/>
                <w:b/>
                <w:sz w:val="22"/>
                <w:szCs w:val="22"/>
                <w:lang w:eastAsia="en-ZA"/>
              </w:rPr>
            </w:pPr>
            <w:r w:rsidRPr="00027EC9">
              <w:rPr>
                <w:rFonts w:asciiTheme="minorHAnsi" w:hAnsiTheme="minorHAnsi"/>
                <w:b/>
                <w:sz w:val="22"/>
                <w:szCs w:val="22"/>
                <w:lang w:eastAsia="en-ZA"/>
              </w:rPr>
              <w:t>Comments by bidder:</w:t>
            </w:r>
          </w:p>
          <w:p w14:paraId="78889F69" w14:textId="77777777" w:rsidR="00D930AA" w:rsidRPr="00027EC9" w:rsidRDefault="00D930AA">
            <w:pPr>
              <w:rPr>
                <w:rFonts w:asciiTheme="minorHAnsi" w:hAnsiTheme="minorHAnsi"/>
                <w:sz w:val="22"/>
                <w:szCs w:val="22"/>
                <w:lang w:eastAsia="en-ZA"/>
              </w:rPr>
            </w:pPr>
            <w:r w:rsidRPr="00027EC9">
              <w:rPr>
                <w:rFonts w:asciiTheme="minorHAnsi" w:hAnsiTheme="minorHAnsi"/>
                <w:sz w:val="22"/>
                <w:szCs w:val="22"/>
                <w:lang w:eastAsia="en-ZA"/>
              </w:rPr>
              <w:t>Provide reason and proposal for each of the conditions not accepted as per the format:</w:t>
            </w:r>
          </w:p>
          <w:p w14:paraId="2C586FD7" w14:textId="77777777" w:rsidR="00D930AA" w:rsidRPr="00027EC9" w:rsidRDefault="00D930AA">
            <w:pPr>
              <w:rPr>
                <w:rFonts w:asciiTheme="minorHAnsi" w:hAnsiTheme="minorHAnsi"/>
                <w:sz w:val="22"/>
                <w:szCs w:val="22"/>
                <w:lang w:eastAsia="en-ZA"/>
              </w:rPr>
            </w:pPr>
            <w:r w:rsidRPr="00027EC9">
              <w:rPr>
                <w:rFonts w:asciiTheme="minorHAnsi" w:hAnsiTheme="minorHAnsi"/>
                <w:sz w:val="22"/>
                <w:szCs w:val="22"/>
                <w:lang w:eastAsia="en-ZA"/>
              </w:rPr>
              <w:t>Condition Reference:</w:t>
            </w:r>
          </w:p>
          <w:p w14:paraId="57C745C6" w14:textId="77777777" w:rsidR="00D930AA" w:rsidRPr="00027EC9" w:rsidRDefault="00D930AA">
            <w:pPr>
              <w:rPr>
                <w:rFonts w:asciiTheme="minorHAnsi" w:hAnsiTheme="minorHAnsi"/>
                <w:sz w:val="22"/>
                <w:szCs w:val="22"/>
                <w:lang w:eastAsia="en-ZA"/>
              </w:rPr>
            </w:pPr>
            <w:r w:rsidRPr="00027EC9">
              <w:rPr>
                <w:rFonts w:asciiTheme="minorHAnsi" w:hAnsiTheme="minorHAnsi"/>
                <w:sz w:val="22"/>
                <w:szCs w:val="22"/>
                <w:lang w:eastAsia="en-ZA"/>
              </w:rPr>
              <w:t>Reason:</w:t>
            </w:r>
          </w:p>
          <w:p w14:paraId="12CC9F63" w14:textId="77777777" w:rsidR="00D930AA" w:rsidRPr="00027EC9" w:rsidRDefault="00D930AA">
            <w:pPr>
              <w:rPr>
                <w:rFonts w:asciiTheme="minorHAnsi" w:hAnsiTheme="minorHAnsi"/>
                <w:b/>
                <w:sz w:val="22"/>
                <w:szCs w:val="22"/>
                <w:lang w:eastAsia="en-ZA"/>
              </w:rPr>
            </w:pPr>
            <w:r w:rsidRPr="00027EC9">
              <w:rPr>
                <w:rFonts w:asciiTheme="minorHAnsi" w:hAnsiTheme="minorHAnsi"/>
                <w:sz w:val="22"/>
                <w:szCs w:val="22"/>
                <w:lang w:eastAsia="en-ZA"/>
              </w:rPr>
              <w:t>Proposal:</w:t>
            </w:r>
          </w:p>
        </w:tc>
      </w:tr>
    </w:tbl>
    <w:p w14:paraId="059D1CC5" w14:textId="77777777" w:rsidR="00BF4163" w:rsidRPr="00BF4163" w:rsidRDefault="00BF4163" w:rsidP="00BF4163">
      <w:pPr>
        <w:keepNext/>
        <w:pageBreakBefore/>
        <w:numPr>
          <w:ilvl w:val="1"/>
          <w:numId w:val="1"/>
        </w:numPr>
        <w:pBdr>
          <w:bottom w:val="single" w:sz="4" w:space="1" w:color="000066"/>
        </w:pBdr>
        <w:spacing w:before="240" w:after="240"/>
        <w:ind w:left="964"/>
        <w:outlineLvl w:val="1"/>
        <w:rPr>
          <w:b/>
          <w:bCs/>
          <w:color w:val="000066"/>
          <w:kern w:val="28"/>
          <w:sz w:val="32"/>
          <w:szCs w:val="32"/>
          <w14:scene3d>
            <w14:camera w14:prst="orthographicFront"/>
            <w14:lightRig w14:rig="threePt" w14:dir="t">
              <w14:rot w14:lat="0" w14:lon="0" w14:rev="0"/>
            </w14:lightRig>
          </w14:scene3d>
        </w:rPr>
      </w:pPr>
      <w:bookmarkStart w:id="117" w:name="_Toc80354842"/>
      <w:r w:rsidRPr="00BF4163">
        <w:rPr>
          <w:b/>
          <w:bCs/>
          <w:color w:val="000066"/>
          <w:kern w:val="28"/>
          <w:sz w:val="32"/>
          <w:szCs w:val="32"/>
          <w14:scene3d>
            <w14:camera w14:prst="orthographicFront"/>
            <w14:lightRig w14:rig="threePt" w14:dir="t">
              <w14:rot w14:lat="0" w14:lon="0" w14:rev="0"/>
            </w14:lightRig>
          </w14:scene3d>
        </w:rPr>
        <w:lastRenderedPageBreak/>
        <w:t>COSTING AND PRICING</w:t>
      </w:r>
      <w:bookmarkEnd w:id="117"/>
    </w:p>
    <w:p w14:paraId="776567F6" w14:textId="77777777" w:rsidR="00BF4163" w:rsidRPr="00BF4163" w:rsidRDefault="00BF4163" w:rsidP="00BF4163">
      <w:pPr>
        <w:keepNext/>
        <w:keepLines/>
        <w:numPr>
          <w:ilvl w:val="0"/>
          <w:numId w:val="4"/>
        </w:numPr>
        <w:spacing w:before="240" w:after="120"/>
        <w:outlineLvl w:val="0"/>
        <w:rPr>
          <w:rFonts w:eastAsiaTheme="majorEastAsia" w:cstheme="majorBidi"/>
          <w:b/>
          <w:bCs/>
          <w:color w:val="000066"/>
          <w:sz w:val="28"/>
          <w:szCs w:val="28"/>
          <w14:scene3d>
            <w14:camera w14:prst="orthographicFront"/>
            <w14:lightRig w14:rig="threePt" w14:dir="t">
              <w14:rot w14:lat="0" w14:lon="0" w14:rev="0"/>
            </w14:lightRig>
          </w14:scene3d>
        </w:rPr>
      </w:pPr>
      <w:bookmarkStart w:id="118" w:name="_Toc80354843"/>
      <w:r w:rsidRPr="00BF4163">
        <w:rPr>
          <w:rFonts w:eastAsiaTheme="majorEastAsia" w:cstheme="majorBidi"/>
          <w:b/>
          <w:bCs/>
          <w:color w:val="000066"/>
          <w:sz w:val="28"/>
          <w:szCs w:val="28"/>
          <w14:scene3d>
            <w14:camera w14:prst="orthographicFront"/>
            <w14:lightRig w14:rig="threePt" w14:dir="t">
              <w14:rot w14:lat="0" w14:lon="0" w14:rev="0"/>
            </w14:lightRig>
          </w14:scene3d>
        </w:rPr>
        <w:t>COSTING AND PRICING</w:t>
      </w:r>
      <w:bookmarkEnd w:id="118"/>
    </w:p>
    <w:p w14:paraId="085243A1" w14:textId="77777777" w:rsidR="00BF4163" w:rsidRPr="00BF4163" w:rsidRDefault="00BF4163" w:rsidP="008D044E">
      <w:pPr>
        <w:pStyle w:val="Heading2"/>
      </w:pPr>
      <w:bookmarkStart w:id="119" w:name="_Toc80354844"/>
      <w:bookmarkStart w:id="120" w:name="_Toc88557849"/>
      <w:r w:rsidRPr="00BF4163">
        <w:t>COSTING AND PRICING EVALUATION</w:t>
      </w:r>
      <w:bookmarkEnd w:id="119"/>
      <w:bookmarkEnd w:id="120"/>
    </w:p>
    <w:p w14:paraId="56F92352" w14:textId="77777777" w:rsidR="008D044E" w:rsidRPr="008D044E" w:rsidRDefault="008D044E" w:rsidP="00F705A5">
      <w:pPr>
        <w:numPr>
          <w:ilvl w:val="0"/>
          <w:numId w:val="24"/>
        </w:numPr>
        <w:spacing w:after="120"/>
        <w:jc w:val="both"/>
        <w:rPr>
          <w:szCs w:val="24"/>
        </w:rPr>
      </w:pPr>
      <w:bookmarkStart w:id="121" w:name="_Toc435315929"/>
      <w:bookmarkStart w:id="122" w:name="_Ref455341462"/>
      <w:bookmarkStart w:id="123" w:name="_Toc80354845"/>
      <w:r w:rsidRPr="008D044E">
        <w:rPr>
          <w:szCs w:val="24"/>
          <w:lang w:val="en-GB"/>
        </w:rPr>
        <w:t>In terms of Preferential Procurement Policy Framework Act (PPPFA), the following preference point system is applicable to all Bids:</w:t>
      </w:r>
    </w:p>
    <w:p w14:paraId="2ECCE498" w14:textId="77777777" w:rsidR="008D044E" w:rsidRPr="008D044E" w:rsidRDefault="008D044E" w:rsidP="00F705A5">
      <w:pPr>
        <w:numPr>
          <w:ilvl w:val="2"/>
          <w:numId w:val="37"/>
        </w:numPr>
        <w:spacing w:after="120"/>
        <w:jc w:val="both"/>
        <w:rPr>
          <w:szCs w:val="24"/>
        </w:rPr>
      </w:pPr>
      <w:r w:rsidRPr="008D044E">
        <w:rPr>
          <w:szCs w:val="24"/>
        </w:rPr>
        <w:t xml:space="preserve">the 80/20 system (80 Price, 20 B-BBEE) for requirements with a Rand value of up to R50 000 000 (all applicable taxes included); or </w:t>
      </w:r>
    </w:p>
    <w:p w14:paraId="056A72F7" w14:textId="77777777" w:rsidR="008D044E" w:rsidRPr="008D044E" w:rsidRDefault="008D044E" w:rsidP="00F705A5">
      <w:pPr>
        <w:numPr>
          <w:ilvl w:val="2"/>
          <w:numId w:val="37"/>
        </w:numPr>
        <w:spacing w:after="120"/>
        <w:jc w:val="both"/>
        <w:rPr>
          <w:szCs w:val="24"/>
        </w:rPr>
      </w:pPr>
      <w:r w:rsidRPr="008D044E">
        <w:rPr>
          <w:szCs w:val="24"/>
        </w:rPr>
        <w:t>the 90/10 system (90 Price and 10 B-BBEE) for requirements with a Rand value above R50 000 000 (all applicable taxes included).</w:t>
      </w:r>
    </w:p>
    <w:p w14:paraId="5FC915BE" w14:textId="77777777" w:rsidR="008D044E" w:rsidRPr="008D044E" w:rsidRDefault="008D044E" w:rsidP="00F705A5">
      <w:pPr>
        <w:numPr>
          <w:ilvl w:val="0"/>
          <w:numId w:val="24"/>
        </w:numPr>
        <w:spacing w:after="120"/>
        <w:jc w:val="both"/>
        <w:rPr>
          <w:szCs w:val="24"/>
          <w:lang w:val="en-GB"/>
        </w:rPr>
      </w:pPr>
      <w:r w:rsidRPr="008D044E">
        <w:rPr>
          <w:szCs w:val="24"/>
          <w:lang w:val="en-GB"/>
        </w:rPr>
        <w:t xml:space="preserve">This bid will be evaluated using the preferential point system of </w:t>
      </w:r>
      <w:r w:rsidR="00AB17DF" w:rsidRPr="00AB17DF">
        <w:rPr>
          <w:b/>
          <w:szCs w:val="24"/>
          <w:lang w:val="en-GB"/>
        </w:rPr>
        <w:t>90/10</w:t>
      </w:r>
      <w:r w:rsidRPr="008D044E">
        <w:rPr>
          <w:szCs w:val="24"/>
          <w:lang w:val="en-GB"/>
        </w:rPr>
        <w:t>, subject to the following conditions –</w:t>
      </w:r>
    </w:p>
    <w:p w14:paraId="4053F3B7" w14:textId="77777777" w:rsidR="008D044E" w:rsidRPr="008D044E" w:rsidRDefault="008D044E" w:rsidP="00F705A5">
      <w:pPr>
        <w:numPr>
          <w:ilvl w:val="2"/>
          <w:numId w:val="38"/>
        </w:numPr>
        <w:spacing w:after="120"/>
        <w:jc w:val="both"/>
        <w:rPr>
          <w:rFonts w:cs="Calibri"/>
          <w:szCs w:val="24"/>
        </w:rPr>
      </w:pPr>
      <w:r w:rsidRPr="008D044E">
        <w:rPr>
          <w:rFonts w:cs="Calibri"/>
          <w:szCs w:val="24"/>
        </w:rPr>
        <w:t xml:space="preserve">If the lowest acceptable bid price is up to and including R50 000 000 (all applicable taxes included) then the 80/20 preferential point system will apply to all acceptable bids; or </w:t>
      </w:r>
    </w:p>
    <w:p w14:paraId="6FB97737" w14:textId="77777777" w:rsidR="008D044E" w:rsidRPr="008D044E" w:rsidRDefault="008D044E" w:rsidP="00F705A5">
      <w:pPr>
        <w:numPr>
          <w:ilvl w:val="2"/>
          <w:numId w:val="38"/>
        </w:numPr>
        <w:spacing w:after="120"/>
        <w:jc w:val="both"/>
        <w:rPr>
          <w:rFonts w:cs="Calibri"/>
          <w:szCs w:val="24"/>
        </w:rPr>
      </w:pPr>
      <w:r w:rsidRPr="008D044E">
        <w:rPr>
          <w:rFonts w:cs="Calibri"/>
          <w:szCs w:val="24"/>
        </w:rPr>
        <w:t>If the lowest acceptable bid price is above R50 000 000 (all applicable taxes included) then the 90/10 preferential point system will apply to all acceptable bids;</w:t>
      </w:r>
    </w:p>
    <w:p w14:paraId="391F5A9D" w14:textId="77777777" w:rsidR="008D044E" w:rsidRPr="008D044E" w:rsidRDefault="008D044E" w:rsidP="00F705A5">
      <w:pPr>
        <w:numPr>
          <w:ilvl w:val="0"/>
          <w:numId w:val="24"/>
        </w:numPr>
        <w:spacing w:after="120"/>
        <w:jc w:val="both"/>
        <w:rPr>
          <w:szCs w:val="24"/>
        </w:rPr>
      </w:pPr>
      <w:r w:rsidRPr="008D044E">
        <w:rPr>
          <w:szCs w:val="24"/>
          <w:lang w:val="en-GB"/>
        </w:rPr>
        <w:t>The</w:t>
      </w:r>
      <w:r w:rsidRPr="008D044E">
        <w:rPr>
          <w:szCs w:val="24"/>
        </w:rPr>
        <w:t xml:space="preserve"> bidder must </w:t>
      </w:r>
      <w:r w:rsidRPr="008D044E">
        <w:rPr>
          <w:b/>
          <w:szCs w:val="24"/>
        </w:rPr>
        <w:t>complete the declaration of acceptance</w:t>
      </w:r>
      <w:r w:rsidRPr="008D044E">
        <w:rPr>
          <w:szCs w:val="24"/>
        </w:rPr>
        <w:t xml:space="preserve"> as per section </w:t>
      </w:r>
      <w:r w:rsidRPr="008D044E">
        <w:rPr>
          <w:szCs w:val="24"/>
        </w:rPr>
        <w:fldChar w:fldCharType="begin"/>
      </w:r>
      <w:r w:rsidRPr="008D044E">
        <w:rPr>
          <w:szCs w:val="24"/>
        </w:rPr>
        <w:instrText xml:space="preserve"> REF _Ref80255384 \r \h </w:instrText>
      </w:r>
      <w:r w:rsidRPr="008D044E">
        <w:rPr>
          <w:szCs w:val="24"/>
        </w:rPr>
      </w:r>
      <w:r w:rsidRPr="008D044E">
        <w:rPr>
          <w:szCs w:val="24"/>
        </w:rPr>
        <w:fldChar w:fldCharType="separate"/>
      </w:r>
      <w:r w:rsidRPr="008D044E">
        <w:rPr>
          <w:szCs w:val="24"/>
        </w:rPr>
        <w:t>8.4</w:t>
      </w:r>
      <w:r w:rsidRPr="008D044E">
        <w:rPr>
          <w:szCs w:val="24"/>
        </w:rPr>
        <w:fldChar w:fldCharType="end"/>
      </w:r>
      <w:r w:rsidRPr="008D044E">
        <w:rPr>
          <w:szCs w:val="24"/>
        </w:rPr>
        <w:t xml:space="preserve"> below by marking with an “X” either “ACCEPT ALL”, or “DO NOT ACCEPT ALL”, failing which the declaration will be regarded as “DO NOT ACCEPT ALL” and the bid will be disqualified. </w:t>
      </w:r>
    </w:p>
    <w:p w14:paraId="02E40697" w14:textId="77777777" w:rsidR="008D044E" w:rsidRPr="008D044E" w:rsidRDefault="008D044E" w:rsidP="00F705A5">
      <w:pPr>
        <w:numPr>
          <w:ilvl w:val="0"/>
          <w:numId w:val="24"/>
        </w:numPr>
        <w:spacing w:after="120"/>
        <w:jc w:val="both"/>
        <w:rPr>
          <w:szCs w:val="24"/>
        </w:rPr>
      </w:pPr>
      <w:r w:rsidRPr="008D044E">
        <w:rPr>
          <w:szCs w:val="24"/>
          <w:lang w:val="en-GB"/>
        </w:rPr>
        <w:t>Bidder</w:t>
      </w:r>
      <w:r w:rsidRPr="008D044E">
        <w:rPr>
          <w:szCs w:val="24"/>
        </w:rPr>
        <w:t xml:space="preserve">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00DD8243" w14:textId="77777777" w:rsidR="00BF4163" w:rsidRPr="00BF4163" w:rsidRDefault="00BF4163" w:rsidP="006B36FA">
      <w:pPr>
        <w:pStyle w:val="Heading2"/>
        <w:jc w:val="both"/>
      </w:pPr>
      <w:bookmarkStart w:id="124" w:name="_Toc88557850"/>
      <w:r w:rsidRPr="00BF4163">
        <w:t>COSTING AND PRICING CONDITIONS</w:t>
      </w:r>
      <w:bookmarkEnd w:id="121"/>
      <w:bookmarkEnd w:id="122"/>
      <w:bookmarkEnd w:id="123"/>
      <w:bookmarkEnd w:id="124"/>
    </w:p>
    <w:p w14:paraId="4CDAE8AF" w14:textId="77777777" w:rsidR="008D044E" w:rsidRPr="008D044E" w:rsidRDefault="008D044E" w:rsidP="00264D13">
      <w:pPr>
        <w:numPr>
          <w:ilvl w:val="0"/>
          <w:numId w:val="25"/>
        </w:numPr>
        <w:spacing w:after="120"/>
        <w:jc w:val="both"/>
        <w:rPr>
          <w:b/>
          <w:bCs/>
          <w:szCs w:val="24"/>
        </w:rPr>
      </w:pPr>
      <w:r w:rsidRPr="008D044E">
        <w:rPr>
          <w:b/>
          <w:szCs w:val="24"/>
          <w:lang w:val="en-GB"/>
        </w:rPr>
        <w:t>SOUTH</w:t>
      </w:r>
      <w:r w:rsidRPr="008D044E">
        <w:rPr>
          <w:b/>
          <w:bCs/>
          <w:szCs w:val="24"/>
        </w:rPr>
        <w:t xml:space="preserve"> AFRICAN PRICING</w:t>
      </w:r>
    </w:p>
    <w:p w14:paraId="051D4FB9" w14:textId="77777777" w:rsidR="008D044E" w:rsidRPr="008D044E" w:rsidRDefault="008D044E" w:rsidP="00264D13">
      <w:pPr>
        <w:spacing w:after="120"/>
        <w:ind w:firstLine="567"/>
        <w:jc w:val="both"/>
        <w:rPr>
          <w:szCs w:val="24"/>
        </w:rPr>
      </w:pPr>
      <w:r w:rsidRPr="008D044E">
        <w:rPr>
          <w:szCs w:val="24"/>
        </w:rPr>
        <w:t>The total price must be VAT inclusive and be quoted in South African Rand (ZAR).</w:t>
      </w:r>
      <w:r w:rsidRPr="008D044E">
        <w:rPr>
          <w:szCs w:val="24"/>
        </w:rPr>
        <w:tab/>
      </w:r>
    </w:p>
    <w:p w14:paraId="50881DE2" w14:textId="77777777" w:rsidR="008D044E" w:rsidRPr="008D044E" w:rsidRDefault="008D044E" w:rsidP="00264D13">
      <w:pPr>
        <w:numPr>
          <w:ilvl w:val="0"/>
          <w:numId w:val="25"/>
        </w:numPr>
        <w:spacing w:after="120"/>
        <w:jc w:val="both"/>
        <w:rPr>
          <w:b/>
          <w:szCs w:val="24"/>
        </w:rPr>
      </w:pPr>
      <w:r w:rsidRPr="008D044E">
        <w:rPr>
          <w:b/>
          <w:szCs w:val="24"/>
          <w:lang w:val="en-GB"/>
        </w:rPr>
        <w:t>TOTAL</w:t>
      </w:r>
      <w:r w:rsidRPr="008D044E">
        <w:rPr>
          <w:b/>
          <w:szCs w:val="24"/>
        </w:rPr>
        <w:t xml:space="preserve"> PRICE</w:t>
      </w:r>
    </w:p>
    <w:p w14:paraId="10EF515A" w14:textId="77777777" w:rsidR="008D044E" w:rsidRPr="008D044E" w:rsidRDefault="008D044E" w:rsidP="00264D13">
      <w:pPr>
        <w:numPr>
          <w:ilvl w:val="2"/>
          <w:numId w:val="39"/>
        </w:numPr>
        <w:spacing w:after="120"/>
        <w:jc w:val="both"/>
        <w:rPr>
          <w:szCs w:val="24"/>
        </w:rPr>
      </w:pPr>
      <w:r w:rsidRPr="008D044E">
        <w:rPr>
          <w:szCs w:val="24"/>
        </w:rPr>
        <w:t>All quoted prices are the total price for the entire scope of required services and deliverables to be provided by the bidder.</w:t>
      </w:r>
    </w:p>
    <w:p w14:paraId="4810B2E6" w14:textId="77777777" w:rsidR="008D044E" w:rsidRPr="008D044E" w:rsidRDefault="008D044E" w:rsidP="00264D13">
      <w:pPr>
        <w:numPr>
          <w:ilvl w:val="2"/>
          <w:numId w:val="39"/>
        </w:numPr>
        <w:spacing w:after="120"/>
        <w:jc w:val="both"/>
        <w:rPr>
          <w:szCs w:val="24"/>
        </w:rPr>
      </w:pPr>
      <w:r w:rsidRPr="008D044E">
        <w:rPr>
          <w:szCs w:val="24"/>
        </w:rPr>
        <w:t>The cost of delivery, labour, S&amp;T, overtime, etc. must be included in this bid.</w:t>
      </w:r>
    </w:p>
    <w:p w14:paraId="43AC0D27" w14:textId="77777777" w:rsidR="008D044E" w:rsidRDefault="008D044E" w:rsidP="00264D13">
      <w:pPr>
        <w:numPr>
          <w:ilvl w:val="2"/>
          <w:numId w:val="39"/>
        </w:numPr>
        <w:spacing w:after="120"/>
        <w:jc w:val="both"/>
        <w:rPr>
          <w:szCs w:val="24"/>
        </w:rPr>
      </w:pPr>
      <w:r w:rsidRPr="008D044E">
        <w:rPr>
          <w:szCs w:val="24"/>
        </w:rPr>
        <w:t>All additional costs must be clearly specified.</w:t>
      </w:r>
      <w:r w:rsidRPr="008D044E">
        <w:rPr>
          <w:szCs w:val="24"/>
        </w:rPr>
        <w:tab/>
      </w:r>
    </w:p>
    <w:p w14:paraId="4760073B" w14:textId="77777777" w:rsidR="00264D13" w:rsidRPr="00027EC9" w:rsidRDefault="00264D13" w:rsidP="00264D13">
      <w:pPr>
        <w:spacing w:after="120"/>
        <w:ind w:left="540"/>
        <w:jc w:val="both"/>
        <w:rPr>
          <w:rFonts w:asciiTheme="minorHAnsi" w:hAnsiTheme="minorHAnsi" w:cstheme="minorHAnsi"/>
          <w:b/>
          <w:szCs w:val="24"/>
        </w:rPr>
      </w:pPr>
    </w:p>
    <w:p w14:paraId="11018844" w14:textId="70A07E15" w:rsidR="008D044E" w:rsidRDefault="00323763" w:rsidP="00264D13">
      <w:pPr>
        <w:spacing w:after="120"/>
        <w:ind w:left="540"/>
        <w:jc w:val="both"/>
        <w:rPr>
          <w:rFonts w:asciiTheme="minorHAnsi" w:hAnsiTheme="minorHAnsi" w:cstheme="minorHAnsi"/>
          <w:szCs w:val="24"/>
        </w:rPr>
      </w:pPr>
      <w:r w:rsidRPr="00027EC9">
        <w:rPr>
          <w:rFonts w:asciiTheme="minorHAnsi" w:hAnsiTheme="minorHAnsi" w:cstheme="minorHAnsi"/>
          <w:b/>
          <w:szCs w:val="24"/>
        </w:rPr>
        <w:t>NB</w:t>
      </w:r>
      <w:r w:rsidR="00027EC9">
        <w:rPr>
          <w:rFonts w:asciiTheme="minorHAnsi" w:hAnsiTheme="minorHAnsi" w:cstheme="minorHAnsi"/>
          <w:b/>
          <w:szCs w:val="24"/>
        </w:rPr>
        <w:t xml:space="preserve"> - </w:t>
      </w:r>
      <w:r w:rsidR="00CF7EB4" w:rsidRPr="00027EC9">
        <w:rPr>
          <w:rFonts w:asciiTheme="minorHAnsi" w:hAnsiTheme="minorHAnsi" w:cstheme="minorHAnsi"/>
          <w:b/>
          <w:szCs w:val="24"/>
        </w:rPr>
        <w:t>License growth</w:t>
      </w:r>
      <w:r w:rsidR="00CF7EB4" w:rsidRPr="00027EC9">
        <w:rPr>
          <w:rFonts w:asciiTheme="minorHAnsi" w:hAnsiTheme="minorHAnsi" w:cstheme="minorHAnsi"/>
          <w:szCs w:val="24"/>
        </w:rPr>
        <w:t>: As the procurement of more licenses is dependent on contracting with new SITA clients for this service, the contracting model caters for license growth in terms of as and when required</w:t>
      </w:r>
      <w:r w:rsidRPr="00027EC9">
        <w:rPr>
          <w:rFonts w:asciiTheme="minorHAnsi" w:hAnsiTheme="minorHAnsi" w:cstheme="minorHAnsi"/>
          <w:szCs w:val="24"/>
        </w:rPr>
        <w:t xml:space="preserve"> This costing must be provided in the pricing schedule</w:t>
      </w:r>
      <w:r w:rsidR="00115A82">
        <w:rPr>
          <w:rFonts w:asciiTheme="minorHAnsi" w:hAnsiTheme="minorHAnsi" w:cstheme="minorHAnsi"/>
          <w:szCs w:val="24"/>
        </w:rPr>
        <w:t>.</w:t>
      </w:r>
    </w:p>
    <w:p w14:paraId="5811F037" w14:textId="77777777" w:rsidR="00115A82" w:rsidRPr="00027EC9" w:rsidRDefault="00115A82" w:rsidP="00264D13">
      <w:pPr>
        <w:spacing w:after="120"/>
        <w:ind w:left="540"/>
        <w:jc w:val="both"/>
        <w:rPr>
          <w:rFonts w:asciiTheme="minorHAnsi" w:hAnsiTheme="minorHAnsi" w:cstheme="minorHAnsi"/>
          <w:szCs w:val="24"/>
        </w:rPr>
      </w:pPr>
    </w:p>
    <w:p w14:paraId="02D54CA2" w14:textId="43394486" w:rsidR="008D044E" w:rsidRDefault="008D044E" w:rsidP="002259EA">
      <w:pPr>
        <w:spacing w:after="120"/>
        <w:ind w:left="567"/>
        <w:jc w:val="both"/>
        <w:rPr>
          <w:rFonts w:asciiTheme="minorHAnsi" w:hAnsiTheme="minorHAnsi" w:cstheme="minorHAnsi"/>
          <w:color w:val="FF0000"/>
          <w:szCs w:val="24"/>
        </w:rPr>
      </w:pPr>
      <w:r w:rsidRPr="00027EC9">
        <w:rPr>
          <w:rFonts w:asciiTheme="minorHAnsi" w:hAnsiTheme="minorHAnsi" w:cstheme="minorHAnsi"/>
          <w:b/>
          <w:color w:val="FF0000"/>
          <w:szCs w:val="24"/>
        </w:rPr>
        <w:lastRenderedPageBreak/>
        <w:t>SITA reserves the right to negotiate pricing with the successful bidder prior to the award as well as envisaged quantities</w:t>
      </w:r>
      <w:r w:rsidRPr="00027EC9">
        <w:rPr>
          <w:rFonts w:asciiTheme="minorHAnsi" w:hAnsiTheme="minorHAnsi" w:cstheme="minorHAnsi"/>
          <w:color w:val="FF0000"/>
          <w:szCs w:val="24"/>
        </w:rPr>
        <w:t>.</w:t>
      </w:r>
    </w:p>
    <w:p w14:paraId="07069AA8" w14:textId="77777777" w:rsidR="00115A82" w:rsidRDefault="00115A82" w:rsidP="002259EA">
      <w:pPr>
        <w:spacing w:after="120"/>
        <w:ind w:left="567"/>
        <w:jc w:val="both"/>
        <w:rPr>
          <w:rFonts w:asciiTheme="minorHAnsi" w:hAnsiTheme="minorHAnsi" w:cstheme="minorHAnsi"/>
          <w:color w:val="FF0000"/>
          <w:szCs w:val="24"/>
        </w:rPr>
      </w:pPr>
    </w:p>
    <w:p w14:paraId="28AF7B4E" w14:textId="77777777" w:rsidR="005F746C" w:rsidRPr="006B36FA" w:rsidRDefault="005F746C" w:rsidP="006B36FA">
      <w:pPr>
        <w:numPr>
          <w:ilvl w:val="0"/>
          <w:numId w:val="25"/>
        </w:numPr>
        <w:spacing w:after="120"/>
        <w:jc w:val="both"/>
        <w:rPr>
          <w:b/>
          <w:szCs w:val="24"/>
          <w:lang w:val="en-GB"/>
        </w:rPr>
      </w:pPr>
      <w:bookmarkStart w:id="125" w:name="_Toc67499693"/>
      <w:r w:rsidRPr="006B36FA">
        <w:rPr>
          <w:b/>
          <w:szCs w:val="24"/>
          <w:lang w:val="en-GB"/>
        </w:rPr>
        <w:t>RATE OF EXCHANGE PRICING INFORMATION</w:t>
      </w:r>
      <w:bookmarkEnd w:id="125"/>
    </w:p>
    <w:p w14:paraId="6F1A32F5" w14:textId="77777777" w:rsidR="005F746C" w:rsidRPr="006B36FA" w:rsidRDefault="005F746C" w:rsidP="005F746C">
      <w:pPr>
        <w:ind w:left="567"/>
        <w:jc w:val="both"/>
        <w:rPr>
          <w:szCs w:val="24"/>
        </w:rPr>
      </w:pPr>
      <w:r w:rsidRPr="006B36FA">
        <w:rPr>
          <w:szCs w:val="24"/>
        </w:rPr>
        <w:t>Provide the TOTAL BID PRICE for the duration of Contract and clearly indicate the Local Price and Foreign Price, where –</w:t>
      </w:r>
    </w:p>
    <w:p w14:paraId="5B21C6C1" w14:textId="77777777" w:rsidR="005F746C" w:rsidRPr="006B36FA" w:rsidRDefault="005F746C" w:rsidP="005F746C">
      <w:pPr>
        <w:jc w:val="both"/>
        <w:rPr>
          <w:szCs w:val="24"/>
        </w:rPr>
      </w:pPr>
    </w:p>
    <w:p w14:paraId="39D2CDBA" w14:textId="77777777" w:rsidR="005F746C" w:rsidRPr="006B36FA" w:rsidRDefault="005F746C" w:rsidP="005F746C">
      <w:pPr>
        <w:pStyle w:val="Specification"/>
        <w:numPr>
          <w:ilvl w:val="1"/>
          <w:numId w:val="51"/>
        </w:numPr>
        <w:tabs>
          <w:tab w:val="clear" w:pos="1559"/>
        </w:tabs>
        <w:ind w:left="1134"/>
        <w:jc w:val="both"/>
      </w:pPr>
      <w:r w:rsidRPr="006B36FA">
        <w:rPr>
          <w:b/>
        </w:rPr>
        <w:t>Local Price</w:t>
      </w:r>
      <w:r w:rsidRPr="006B36FA">
        <w:t xml:space="preserve"> means the portion of the TOTAL price that is NOT dependent on the Foreign Rate of Exchange (ROE) and;</w:t>
      </w:r>
    </w:p>
    <w:p w14:paraId="672B3CD3" w14:textId="77777777" w:rsidR="005F746C" w:rsidRPr="006B36FA" w:rsidRDefault="005F746C" w:rsidP="005F746C">
      <w:pPr>
        <w:pStyle w:val="Specification"/>
        <w:numPr>
          <w:ilvl w:val="1"/>
          <w:numId w:val="51"/>
        </w:numPr>
        <w:tabs>
          <w:tab w:val="clear" w:pos="1559"/>
        </w:tabs>
        <w:ind w:left="1134"/>
        <w:jc w:val="both"/>
      </w:pPr>
      <w:r w:rsidRPr="006B36FA">
        <w:rPr>
          <w:b/>
        </w:rPr>
        <w:t>Foreign Price</w:t>
      </w:r>
      <w:r w:rsidRPr="006B36FA">
        <w:t xml:space="preserve"> means the portion of the TOTAL price that is dependent on the Foreign Rate of Exchange (ROE).</w:t>
      </w:r>
    </w:p>
    <w:p w14:paraId="2D434681" w14:textId="7076590B" w:rsidR="005F746C" w:rsidRPr="005F746C" w:rsidRDefault="005F746C" w:rsidP="006B36FA">
      <w:pPr>
        <w:pStyle w:val="Specification"/>
        <w:numPr>
          <w:ilvl w:val="1"/>
          <w:numId w:val="51"/>
        </w:numPr>
        <w:tabs>
          <w:tab w:val="clear" w:pos="1559"/>
        </w:tabs>
        <w:ind w:left="1134"/>
        <w:jc w:val="both"/>
      </w:pPr>
      <w:r w:rsidRPr="006B36FA">
        <w:rPr>
          <w:b/>
        </w:rPr>
        <w:t>Exchange Rate</w:t>
      </w:r>
      <w:r w:rsidRPr="006B36FA">
        <w:t xml:space="preserve"> means the ROE (ZA Rand vs foreign currency) as determined at time of bid.</w:t>
      </w:r>
    </w:p>
    <w:p w14:paraId="1FF23381" w14:textId="77777777" w:rsidR="005F746C" w:rsidRPr="008D044E" w:rsidRDefault="005F746C" w:rsidP="002259EA">
      <w:pPr>
        <w:spacing w:after="120"/>
        <w:ind w:left="567"/>
        <w:jc w:val="both"/>
        <w:rPr>
          <w:color w:val="FF0000"/>
          <w:szCs w:val="24"/>
        </w:rPr>
      </w:pPr>
    </w:p>
    <w:p w14:paraId="4BE9919B" w14:textId="49704E56" w:rsidR="002259EA" w:rsidRDefault="00BF4163" w:rsidP="00F705A5">
      <w:pPr>
        <w:numPr>
          <w:ilvl w:val="0"/>
          <w:numId w:val="25"/>
        </w:numPr>
        <w:spacing w:after="120"/>
        <w:jc w:val="both"/>
        <w:rPr>
          <w:szCs w:val="24"/>
        </w:rPr>
      </w:pPr>
      <w:bookmarkStart w:id="126" w:name="_Toc435315931"/>
      <w:r w:rsidRPr="00BF4163">
        <w:rPr>
          <w:b/>
          <w:szCs w:val="24"/>
        </w:rPr>
        <w:t>BID EXCHANGE RATE CONDITIONS</w:t>
      </w:r>
      <w:bookmarkEnd w:id="126"/>
      <w:r w:rsidRPr="00BF4163">
        <w:rPr>
          <w:b/>
          <w:szCs w:val="24"/>
        </w:rPr>
        <w:t xml:space="preserve"> </w:t>
      </w:r>
    </w:p>
    <w:p w14:paraId="5A83CE56" w14:textId="77777777" w:rsidR="00BF4163" w:rsidRPr="002259EA" w:rsidRDefault="00BF4163" w:rsidP="002259EA">
      <w:pPr>
        <w:spacing w:after="120"/>
        <w:ind w:left="567"/>
        <w:jc w:val="both"/>
        <w:rPr>
          <w:szCs w:val="24"/>
        </w:rPr>
      </w:pPr>
      <w:r w:rsidRPr="002259EA">
        <w:rPr>
          <w:szCs w:val="24"/>
        </w:rPr>
        <w:t>The bidders must use the exchange rate provided below to enable SITA to compare the prices provided by using the same exchange rate:</w:t>
      </w:r>
    </w:p>
    <w:tbl>
      <w:tblPr>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252"/>
        <w:gridCol w:w="4814"/>
      </w:tblGrid>
      <w:tr w:rsidR="00BF4163" w:rsidRPr="00BF4163" w14:paraId="06DFD177" w14:textId="77777777" w:rsidTr="006B36FA">
        <w:tc>
          <w:tcPr>
            <w:tcW w:w="4252" w:type="dxa"/>
            <w:shd w:val="clear" w:color="auto" w:fill="C6D9F1"/>
          </w:tcPr>
          <w:p w14:paraId="0D8FA0B9" w14:textId="77777777" w:rsidR="00BF4163" w:rsidRPr="00BF4163" w:rsidRDefault="00BF4163" w:rsidP="00BF4163">
            <w:pPr>
              <w:rPr>
                <w:b/>
                <w:szCs w:val="24"/>
              </w:rPr>
            </w:pPr>
            <w:r w:rsidRPr="00BF4163">
              <w:rPr>
                <w:b/>
                <w:szCs w:val="24"/>
              </w:rPr>
              <w:t>Foreign currency</w:t>
            </w:r>
          </w:p>
        </w:tc>
        <w:tc>
          <w:tcPr>
            <w:tcW w:w="4814" w:type="dxa"/>
            <w:shd w:val="clear" w:color="auto" w:fill="C6D9F1"/>
          </w:tcPr>
          <w:p w14:paraId="5A1586C3" w14:textId="77777777" w:rsidR="00BF4163" w:rsidRPr="00BF4163" w:rsidRDefault="00BF4163" w:rsidP="00BF4163">
            <w:pPr>
              <w:rPr>
                <w:b/>
                <w:szCs w:val="24"/>
              </w:rPr>
            </w:pPr>
            <w:r w:rsidRPr="00BF4163">
              <w:rPr>
                <w:b/>
                <w:szCs w:val="24"/>
              </w:rPr>
              <w:t xml:space="preserve">South African Rand (ZAR) exchange rate </w:t>
            </w:r>
          </w:p>
        </w:tc>
      </w:tr>
      <w:tr w:rsidR="002259EA" w:rsidRPr="00BF4163" w14:paraId="21441C6C" w14:textId="77777777" w:rsidTr="006B36FA">
        <w:tc>
          <w:tcPr>
            <w:tcW w:w="4252" w:type="dxa"/>
            <w:shd w:val="clear" w:color="auto" w:fill="auto"/>
          </w:tcPr>
          <w:p w14:paraId="537387EA" w14:textId="77777777" w:rsidR="002259EA" w:rsidRPr="00BF4163" w:rsidRDefault="002259EA" w:rsidP="002259EA">
            <w:pPr>
              <w:rPr>
                <w:szCs w:val="24"/>
              </w:rPr>
            </w:pPr>
            <w:r w:rsidRPr="00BF4163">
              <w:rPr>
                <w:szCs w:val="24"/>
              </w:rPr>
              <w:t>1 US Dollar</w:t>
            </w:r>
          </w:p>
        </w:tc>
        <w:tc>
          <w:tcPr>
            <w:tcW w:w="4814" w:type="dxa"/>
            <w:shd w:val="clear" w:color="auto" w:fill="auto"/>
          </w:tcPr>
          <w:p w14:paraId="1231F301" w14:textId="747A0F7B" w:rsidR="002259EA" w:rsidRPr="002D7909" w:rsidRDefault="002D7909" w:rsidP="002259EA">
            <w:pPr>
              <w:jc w:val="center"/>
              <w:rPr>
                <w:color w:val="FF0000"/>
                <w:szCs w:val="24"/>
              </w:rPr>
            </w:pPr>
            <w:r w:rsidRPr="002D7909">
              <w:rPr>
                <w:color w:val="FF0000"/>
                <w:szCs w:val="24"/>
              </w:rPr>
              <w:t xml:space="preserve">R </w:t>
            </w:r>
            <w:r w:rsidR="002259EA" w:rsidRPr="002D7909">
              <w:rPr>
                <w:color w:val="FF0000"/>
                <w:szCs w:val="24"/>
              </w:rPr>
              <w:t>15,</w:t>
            </w:r>
            <w:r w:rsidRPr="002D7909">
              <w:rPr>
                <w:color w:val="FF0000"/>
                <w:szCs w:val="24"/>
              </w:rPr>
              <w:t>03</w:t>
            </w:r>
          </w:p>
        </w:tc>
      </w:tr>
      <w:tr w:rsidR="002259EA" w:rsidRPr="00BF4163" w14:paraId="18C85BD7" w14:textId="77777777" w:rsidTr="006B36FA">
        <w:tc>
          <w:tcPr>
            <w:tcW w:w="4252" w:type="dxa"/>
            <w:shd w:val="clear" w:color="auto" w:fill="auto"/>
          </w:tcPr>
          <w:p w14:paraId="4D031168" w14:textId="77777777" w:rsidR="002259EA" w:rsidRPr="00BF4163" w:rsidRDefault="002259EA" w:rsidP="002259EA">
            <w:pPr>
              <w:rPr>
                <w:szCs w:val="24"/>
              </w:rPr>
            </w:pPr>
            <w:r w:rsidRPr="00BF4163">
              <w:rPr>
                <w:szCs w:val="24"/>
              </w:rPr>
              <w:t>1 Euro</w:t>
            </w:r>
          </w:p>
        </w:tc>
        <w:tc>
          <w:tcPr>
            <w:tcW w:w="4814" w:type="dxa"/>
            <w:shd w:val="clear" w:color="auto" w:fill="auto"/>
          </w:tcPr>
          <w:p w14:paraId="09BFA923" w14:textId="09B0E483" w:rsidR="002259EA" w:rsidRPr="002D7909" w:rsidRDefault="002D7909" w:rsidP="002259EA">
            <w:pPr>
              <w:jc w:val="center"/>
              <w:rPr>
                <w:color w:val="FF0000"/>
                <w:szCs w:val="24"/>
              </w:rPr>
            </w:pPr>
            <w:r w:rsidRPr="002D7909">
              <w:rPr>
                <w:color w:val="FF0000"/>
                <w:szCs w:val="24"/>
              </w:rPr>
              <w:t xml:space="preserve">R </w:t>
            </w:r>
            <w:r w:rsidR="002259EA" w:rsidRPr="002D7909">
              <w:rPr>
                <w:color w:val="FF0000"/>
                <w:szCs w:val="24"/>
              </w:rPr>
              <w:t>17,</w:t>
            </w:r>
            <w:r w:rsidRPr="002D7909">
              <w:rPr>
                <w:color w:val="FF0000"/>
                <w:szCs w:val="24"/>
              </w:rPr>
              <w:t>43</w:t>
            </w:r>
          </w:p>
        </w:tc>
      </w:tr>
      <w:tr w:rsidR="002259EA" w:rsidRPr="00BF4163" w14:paraId="4C13A421" w14:textId="77777777" w:rsidTr="006B36FA">
        <w:tc>
          <w:tcPr>
            <w:tcW w:w="4252" w:type="dxa"/>
            <w:shd w:val="clear" w:color="auto" w:fill="auto"/>
          </w:tcPr>
          <w:p w14:paraId="5977FC74" w14:textId="77777777" w:rsidR="002259EA" w:rsidRPr="00BF4163" w:rsidRDefault="002259EA" w:rsidP="002259EA">
            <w:pPr>
              <w:rPr>
                <w:szCs w:val="24"/>
              </w:rPr>
            </w:pPr>
            <w:r w:rsidRPr="00BF4163">
              <w:rPr>
                <w:szCs w:val="24"/>
              </w:rPr>
              <w:t>1 Pound</w:t>
            </w:r>
          </w:p>
        </w:tc>
        <w:tc>
          <w:tcPr>
            <w:tcW w:w="4814" w:type="dxa"/>
            <w:shd w:val="clear" w:color="auto" w:fill="auto"/>
          </w:tcPr>
          <w:p w14:paraId="6B1CD491" w14:textId="623B2EC2" w:rsidR="002259EA" w:rsidRPr="002D7909" w:rsidRDefault="002D7909" w:rsidP="002259EA">
            <w:pPr>
              <w:jc w:val="center"/>
              <w:rPr>
                <w:color w:val="FF0000"/>
                <w:szCs w:val="24"/>
              </w:rPr>
            </w:pPr>
            <w:r w:rsidRPr="002D7909">
              <w:rPr>
                <w:color w:val="FF0000"/>
                <w:szCs w:val="24"/>
              </w:rPr>
              <w:t xml:space="preserve">R </w:t>
            </w:r>
            <w:r w:rsidR="002259EA" w:rsidRPr="002D7909">
              <w:rPr>
                <w:color w:val="FF0000"/>
                <w:szCs w:val="24"/>
              </w:rPr>
              <w:t>20,</w:t>
            </w:r>
            <w:r w:rsidRPr="002D7909">
              <w:rPr>
                <w:color w:val="FF0000"/>
                <w:szCs w:val="24"/>
              </w:rPr>
              <w:t>39</w:t>
            </w:r>
          </w:p>
        </w:tc>
      </w:tr>
    </w:tbl>
    <w:p w14:paraId="288C5DBB" w14:textId="77777777" w:rsidR="002259EA" w:rsidRPr="00BF4163" w:rsidRDefault="002259EA" w:rsidP="00BF4163"/>
    <w:p w14:paraId="2BF49D4F" w14:textId="77777777" w:rsidR="00BF4163" w:rsidRPr="00BF4163" w:rsidRDefault="00BF4163" w:rsidP="008D044E">
      <w:pPr>
        <w:pStyle w:val="Heading2"/>
      </w:pPr>
      <w:bookmarkStart w:id="127" w:name="_Toc57764329"/>
      <w:bookmarkStart w:id="128" w:name="_Toc78465129"/>
      <w:bookmarkStart w:id="129" w:name="_Toc80354846"/>
      <w:bookmarkStart w:id="130" w:name="_Toc88557851"/>
      <w:r w:rsidRPr="00BF4163">
        <w:t>BID PRICING SCHEDULE</w:t>
      </w:r>
      <w:bookmarkEnd w:id="127"/>
      <w:bookmarkEnd w:id="128"/>
      <w:bookmarkEnd w:id="129"/>
      <w:bookmarkEnd w:id="130"/>
    </w:p>
    <w:p w14:paraId="6243B963" w14:textId="77777777" w:rsidR="00BF4163" w:rsidRPr="00AB17DF" w:rsidRDefault="002259EA" w:rsidP="006B36FA">
      <w:pPr>
        <w:spacing w:after="60"/>
        <w:ind w:left="567"/>
        <w:contextualSpacing/>
        <w:jc w:val="both"/>
        <w:rPr>
          <w:rFonts w:cs="Calibri"/>
        </w:rPr>
      </w:pPr>
      <w:r w:rsidRPr="00AB17DF">
        <w:rPr>
          <w:rFonts w:cs="Calibri"/>
          <w:lang w:val="en-GB"/>
        </w:rPr>
        <w:t xml:space="preserve">Bidders </w:t>
      </w:r>
      <w:r w:rsidRPr="00AB17DF">
        <w:rPr>
          <w:rFonts w:cs="Calibri"/>
          <w:b/>
          <w:bCs/>
          <w:lang w:val="en-GB"/>
        </w:rPr>
        <w:t xml:space="preserve">must </w:t>
      </w:r>
      <w:r w:rsidRPr="00AB17DF">
        <w:rPr>
          <w:rFonts w:cs="Calibri"/>
          <w:lang w:val="en-GB"/>
        </w:rPr>
        <w:t xml:space="preserve">complete the bid pricing schedule in the Excel spreadsheet format provided and upload this as part of their submission on the GCommerce system. </w:t>
      </w:r>
    </w:p>
    <w:p w14:paraId="5B2BF510" w14:textId="77777777" w:rsidR="00D930AA" w:rsidRDefault="00D930AA" w:rsidP="004B7706">
      <w:pPr>
        <w:pStyle w:val="Heading2"/>
        <w:tabs>
          <w:tab w:val="clear" w:pos="502"/>
          <w:tab w:val="num" w:pos="567"/>
        </w:tabs>
      </w:pPr>
      <w:bookmarkStart w:id="131" w:name="_Toc76647175"/>
      <w:bookmarkStart w:id="132" w:name="_Ref455597629"/>
      <w:bookmarkStart w:id="133" w:name="_Ref455338328"/>
      <w:bookmarkStart w:id="134" w:name="_Toc435315930"/>
      <w:bookmarkStart w:id="135" w:name="_Toc88557852"/>
      <w:r>
        <w:t>DECLARATION OF ACCEPTANCE</w:t>
      </w:r>
      <w:bookmarkEnd w:id="131"/>
      <w:bookmarkEnd w:id="132"/>
      <w:bookmarkEnd w:id="133"/>
      <w:bookmarkEnd w:id="134"/>
      <w:bookmarkEnd w:id="135"/>
    </w:p>
    <w:tbl>
      <w:tblPr>
        <w:tblStyle w:val="TableGrid"/>
        <w:tblW w:w="515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64"/>
        <w:gridCol w:w="5253"/>
        <w:gridCol w:w="992"/>
        <w:gridCol w:w="851"/>
        <w:gridCol w:w="1559"/>
      </w:tblGrid>
      <w:tr w:rsidR="00115A82" w14:paraId="31B8C66A" w14:textId="77777777" w:rsidTr="00115A82">
        <w:trPr>
          <w:tblHeader/>
        </w:trPr>
        <w:tc>
          <w:tcPr>
            <w:tcW w:w="3285"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40654872" w14:textId="77777777" w:rsidR="00AB17DF" w:rsidRDefault="00AB17DF">
            <w:pPr>
              <w:rPr>
                <w:rFonts w:asciiTheme="minorHAnsi" w:hAnsiTheme="minorHAnsi"/>
                <w:b/>
              </w:rPr>
            </w:pPr>
          </w:p>
        </w:tc>
        <w:tc>
          <w:tcPr>
            <w:tcW w:w="5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08990AE5" w14:textId="77777777" w:rsidR="00AB17DF" w:rsidRDefault="00AB17DF">
            <w:pPr>
              <w:jc w:val="center"/>
              <w:rPr>
                <w:rFonts w:asciiTheme="minorHAnsi" w:hAnsiTheme="minorHAnsi"/>
                <w:b/>
              </w:rPr>
            </w:pPr>
            <w:r>
              <w:rPr>
                <w:rFonts w:asciiTheme="minorHAnsi" w:hAnsiTheme="minorHAnsi"/>
                <w:b/>
              </w:rPr>
              <w:t>ACCEPT ALL</w:t>
            </w:r>
          </w:p>
        </w:tc>
        <w:tc>
          <w:tcPr>
            <w:tcW w:w="42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72439F9F" w14:textId="77777777" w:rsidR="00AB17DF" w:rsidRDefault="00AB17DF">
            <w:pPr>
              <w:jc w:val="center"/>
              <w:rPr>
                <w:rFonts w:asciiTheme="minorHAnsi" w:hAnsiTheme="minorHAnsi"/>
                <w:b/>
              </w:rPr>
            </w:pPr>
          </w:p>
        </w:tc>
        <w:tc>
          <w:tcPr>
            <w:tcW w:w="78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274F8BF4" w14:textId="77777777" w:rsidR="00AB17DF" w:rsidRDefault="00AB17DF">
            <w:pPr>
              <w:jc w:val="center"/>
              <w:rPr>
                <w:rFonts w:asciiTheme="minorHAnsi" w:hAnsiTheme="minorHAnsi"/>
                <w:b/>
              </w:rPr>
            </w:pPr>
            <w:r>
              <w:rPr>
                <w:rFonts w:asciiTheme="minorHAnsi" w:hAnsiTheme="minorHAnsi"/>
                <w:b/>
              </w:rPr>
              <w:t>DO NOT ACCEPT ALL</w:t>
            </w:r>
          </w:p>
        </w:tc>
      </w:tr>
      <w:tr w:rsidR="00AB17DF" w14:paraId="30D7037E" w14:textId="77777777" w:rsidTr="00115A82">
        <w:tc>
          <w:tcPr>
            <w:tcW w:w="3285"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8A0A1E2" w14:textId="77777777" w:rsidR="00AB17DF" w:rsidRDefault="00AB17DF" w:rsidP="00F705A5">
            <w:pPr>
              <w:pStyle w:val="Specification"/>
              <w:numPr>
                <w:ilvl w:val="0"/>
                <w:numId w:val="19"/>
              </w:numPr>
              <w:rPr>
                <w:rFonts w:asciiTheme="minorHAnsi" w:hAnsiTheme="minorHAnsi"/>
              </w:rPr>
            </w:pPr>
            <w:r>
              <w:rPr>
                <w:rFonts w:asciiTheme="minorHAnsi" w:hAnsiTheme="minorHAnsi"/>
              </w:rPr>
              <w:t xml:space="preserve">The bidder declares to ACCEPT ALL the Costing and Pricing conditions as specified in section </w:t>
            </w:r>
            <w:r>
              <w:fldChar w:fldCharType="begin"/>
            </w:r>
            <w:r>
              <w:rPr>
                <w:rFonts w:asciiTheme="minorHAnsi" w:hAnsiTheme="minorHAnsi"/>
              </w:rPr>
              <w:instrText xml:space="preserve"> REF _Ref455341462 \w \h  \* MERGEFORMAT </w:instrText>
            </w:r>
            <w:r>
              <w:fldChar w:fldCharType="separate"/>
            </w:r>
            <w:r>
              <w:t>9</w:t>
            </w:r>
            <w:r>
              <w:rPr>
                <w:rFonts w:asciiTheme="minorHAnsi" w:hAnsiTheme="minorHAnsi"/>
              </w:rPr>
              <w:t>.2</w:t>
            </w:r>
            <w:r>
              <w:fldChar w:fldCharType="end"/>
            </w:r>
            <w:r>
              <w:rPr>
                <w:rFonts w:asciiTheme="minorHAnsi" w:hAnsiTheme="minorHAnsi"/>
              </w:rPr>
              <w:t xml:space="preserve"> above by indicating with an “X” in the “ACCEPT ALL” column, or</w:t>
            </w:r>
          </w:p>
          <w:p w14:paraId="656F189E" w14:textId="77777777" w:rsidR="00AB17DF" w:rsidRDefault="00AB17DF" w:rsidP="00F705A5">
            <w:pPr>
              <w:pStyle w:val="Specification"/>
              <w:numPr>
                <w:ilvl w:val="0"/>
                <w:numId w:val="19"/>
              </w:numPr>
              <w:rPr>
                <w:rFonts w:asciiTheme="minorHAnsi" w:hAnsiTheme="minorHAnsi"/>
              </w:rPr>
            </w:pPr>
            <w:r>
              <w:rPr>
                <w:rFonts w:asciiTheme="minorHAnsi" w:hAnsiTheme="minorHAnsi"/>
              </w:rPr>
              <w:t xml:space="preserve">The bidder declares to NOT ACCEPT ALL the Costing and Pricing Conditions as specified in section </w:t>
            </w:r>
            <w:r>
              <w:fldChar w:fldCharType="begin"/>
            </w:r>
            <w:r>
              <w:rPr>
                <w:rFonts w:asciiTheme="minorHAnsi" w:hAnsiTheme="minorHAnsi"/>
              </w:rPr>
              <w:instrText xml:space="preserve"> REF _Ref455341462 \w \h  \* MERGEFORMAT </w:instrText>
            </w:r>
            <w:r>
              <w:fldChar w:fldCharType="separate"/>
            </w:r>
            <w:r>
              <w:t>9</w:t>
            </w:r>
            <w:r>
              <w:rPr>
                <w:rFonts w:asciiTheme="minorHAnsi" w:hAnsiTheme="minorHAnsi"/>
              </w:rPr>
              <w:t>.2</w:t>
            </w:r>
            <w:r>
              <w:fldChar w:fldCharType="end"/>
            </w:r>
            <w:r>
              <w:rPr>
                <w:rFonts w:asciiTheme="minorHAnsi" w:hAnsiTheme="minorHAnsi"/>
              </w:rPr>
              <w:t xml:space="preserve"> above by - </w:t>
            </w:r>
          </w:p>
          <w:p w14:paraId="7210441B" w14:textId="77777777" w:rsidR="00AB17DF" w:rsidRDefault="00AB17DF" w:rsidP="00F705A5">
            <w:pPr>
              <w:pStyle w:val="Specification"/>
              <w:numPr>
                <w:ilvl w:val="1"/>
                <w:numId w:val="19"/>
              </w:numPr>
              <w:tabs>
                <w:tab w:val="clear" w:pos="993"/>
                <w:tab w:val="num" w:pos="1134"/>
              </w:tabs>
              <w:ind w:left="1134"/>
              <w:rPr>
                <w:rFonts w:asciiTheme="minorHAnsi" w:hAnsiTheme="minorHAnsi"/>
              </w:rPr>
            </w:pPr>
            <w:r>
              <w:rPr>
                <w:rFonts w:asciiTheme="minorHAnsi" w:hAnsiTheme="minorHAnsi"/>
              </w:rPr>
              <w:t>Indicating with an “X” in the “DO NOT ACCEPT ALL” column, and;</w:t>
            </w:r>
          </w:p>
          <w:p w14:paraId="7511B06C" w14:textId="77777777" w:rsidR="00AB17DF" w:rsidRDefault="00AB17DF" w:rsidP="00F705A5">
            <w:pPr>
              <w:pStyle w:val="Specification"/>
              <w:numPr>
                <w:ilvl w:val="1"/>
                <w:numId w:val="19"/>
              </w:numPr>
              <w:tabs>
                <w:tab w:val="clear" w:pos="993"/>
                <w:tab w:val="num" w:pos="1134"/>
              </w:tabs>
              <w:ind w:left="1134"/>
              <w:rPr>
                <w:rFonts w:asciiTheme="minorHAnsi" w:hAnsiTheme="minorHAnsi"/>
              </w:rPr>
            </w:pPr>
            <w:r>
              <w:rPr>
                <w:rFonts w:asciiTheme="minorHAnsi" w:hAnsiTheme="minorHAnsi"/>
              </w:rPr>
              <w:t xml:space="preserve">Provide reason and proposal for each of the condition not accepted. </w:t>
            </w:r>
          </w:p>
        </w:tc>
        <w:tc>
          <w:tcPr>
            <w:tcW w:w="5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2AA1FBD" w14:textId="77777777" w:rsidR="00AB17DF" w:rsidRDefault="00AB17DF">
            <w:pPr>
              <w:jc w:val="center"/>
              <w:rPr>
                <w:rFonts w:asciiTheme="minorHAnsi" w:hAnsiTheme="minorHAnsi"/>
              </w:rPr>
            </w:pPr>
          </w:p>
        </w:tc>
        <w:tc>
          <w:tcPr>
            <w:tcW w:w="42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3905CEC" w14:textId="77777777" w:rsidR="00AB17DF" w:rsidRDefault="00AB17DF">
            <w:pPr>
              <w:jc w:val="center"/>
              <w:rPr>
                <w:rFonts w:asciiTheme="minorHAnsi" w:hAnsiTheme="minorHAnsi"/>
              </w:rPr>
            </w:pPr>
          </w:p>
        </w:tc>
        <w:tc>
          <w:tcPr>
            <w:tcW w:w="78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449733F" w14:textId="77777777" w:rsidR="00AB17DF" w:rsidRDefault="00AB17DF">
            <w:pPr>
              <w:jc w:val="center"/>
              <w:rPr>
                <w:rFonts w:asciiTheme="minorHAnsi" w:hAnsiTheme="minorHAnsi"/>
              </w:rPr>
            </w:pPr>
          </w:p>
        </w:tc>
      </w:tr>
      <w:tr w:rsidR="00AB17DF" w14:paraId="20EBC598" w14:textId="77777777" w:rsidTr="00115A82">
        <w:tc>
          <w:tcPr>
            <w:tcW w:w="6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ADB6D0" w14:textId="77777777" w:rsidR="00AB17DF" w:rsidRDefault="00AB17DF">
            <w:pPr>
              <w:rPr>
                <w:rFonts w:asciiTheme="minorHAnsi" w:hAnsiTheme="minorHAnsi"/>
                <w:b/>
              </w:rPr>
            </w:pPr>
          </w:p>
        </w:tc>
        <w:tc>
          <w:tcPr>
            <w:tcW w:w="436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A4B32AF" w14:textId="77777777" w:rsidR="00AB17DF" w:rsidRDefault="00AB17DF">
            <w:pPr>
              <w:rPr>
                <w:rFonts w:asciiTheme="minorHAnsi" w:hAnsiTheme="minorHAnsi"/>
                <w:b/>
              </w:rPr>
            </w:pPr>
            <w:r>
              <w:rPr>
                <w:rFonts w:asciiTheme="minorHAnsi" w:hAnsiTheme="minorHAnsi"/>
                <w:b/>
              </w:rPr>
              <w:t>Comments by bidder:</w:t>
            </w:r>
          </w:p>
          <w:p w14:paraId="31E45DB5" w14:textId="77777777" w:rsidR="00AB17DF" w:rsidRDefault="00AB17DF">
            <w:pPr>
              <w:rPr>
                <w:rFonts w:asciiTheme="minorHAnsi" w:hAnsiTheme="minorHAnsi"/>
                <w:b/>
              </w:rPr>
            </w:pPr>
            <w:r>
              <w:rPr>
                <w:rFonts w:asciiTheme="minorHAnsi" w:hAnsiTheme="minorHAnsi"/>
              </w:rPr>
              <w:t>Provide the condition reference, the reasons for not accepting the condition.</w:t>
            </w:r>
          </w:p>
        </w:tc>
      </w:tr>
    </w:tbl>
    <w:p w14:paraId="200319D9" w14:textId="25E99FB5" w:rsidR="003840BB" w:rsidRPr="002259EA" w:rsidRDefault="003840BB" w:rsidP="002259EA">
      <w:pPr>
        <w:spacing w:after="200" w:line="276" w:lineRule="auto"/>
        <w:rPr>
          <w:i/>
          <w:sz w:val="22"/>
          <w:szCs w:val="22"/>
        </w:rPr>
        <w:sectPr w:rsidR="003840BB" w:rsidRPr="002259EA" w:rsidSect="00D112F7">
          <w:pgSz w:w="11906" w:h="16838"/>
          <w:pgMar w:top="1134" w:right="1134" w:bottom="1134" w:left="1134" w:header="680" w:footer="680" w:gutter="0"/>
          <w:cols w:space="708"/>
          <w:docGrid w:linePitch="360"/>
        </w:sectPr>
      </w:pPr>
    </w:p>
    <w:p w14:paraId="320350AE" w14:textId="77777777" w:rsidR="00A90316" w:rsidRPr="00F81E2D" w:rsidRDefault="00F739D0" w:rsidP="000B17A9">
      <w:pPr>
        <w:pStyle w:val="AnnexH2"/>
      </w:pPr>
      <w:bookmarkStart w:id="136" w:name="_Toc88557853"/>
      <w:bookmarkStart w:id="137" w:name="_Toc435315942"/>
      <w:r w:rsidRPr="00F81E2D">
        <w:lastRenderedPageBreak/>
        <w:t>Terms and definitions</w:t>
      </w:r>
      <w:bookmarkEnd w:id="136"/>
    </w:p>
    <w:p w14:paraId="443AFB8D" w14:textId="77777777" w:rsidR="00D930AA" w:rsidRDefault="00D930AA" w:rsidP="004B7706">
      <w:pPr>
        <w:pStyle w:val="Heading1"/>
      </w:pPr>
      <w:bookmarkStart w:id="138" w:name="_Toc76647180"/>
      <w:bookmarkStart w:id="139" w:name="_Toc88557854"/>
      <w:bookmarkStart w:id="140" w:name="_Toc435315946"/>
      <w:bookmarkEnd w:id="137"/>
      <w:r>
        <w:t>ABBREVIATIONS</w:t>
      </w:r>
      <w:bookmarkEnd w:id="138"/>
      <w:bookmarkEnd w:id="139"/>
    </w:p>
    <w:p w14:paraId="25D12FFC" w14:textId="77777777" w:rsidR="00D930AA" w:rsidRDefault="00D930AA" w:rsidP="00D930AA">
      <w:r>
        <w:t xml:space="preserve">AQM </w:t>
      </w:r>
      <w:r>
        <w:tab/>
      </w:r>
      <w:r>
        <w:tab/>
        <w:t>Active Quality Management</w:t>
      </w:r>
    </w:p>
    <w:p w14:paraId="652A8F44" w14:textId="77777777" w:rsidR="00D930AA" w:rsidRDefault="00D930AA" w:rsidP="00D930AA">
      <w:r>
        <w:t>CD</w:t>
      </w:r>
      <w:r>
        <w:tab/>
      </w:r>
      <w:r>
        <w:tab/>
        <w:t>Compact Disc</w:t>
      </w:r>
    </w:p>
    <w:p w14:paraId="2CC710CD" w14:textId="77777777" w:rsidR="00D930AA" w:rsidRDefault="00D930AA" w:rsidP="00D930AA">
      <w:r>
        <w:t>CSD</w:t>
      </w:r>
      <w:r>
        <w:tab/>
      </w:r>
      <w:r>
        <w:tab/>
        <w:t>Central Supplier Database</w:t>
      </w:r>
    </w:p>
    <w:p w14:paraId="6BDC4DEE" w14:textId="77777777" w:rsidR="00D930AA" w:rsidRDefault="00D930AA" w:rsidP="00D930AA">
      <w:r>
        <w:t>HW</w:t>
      </w:r>
      <w:r>
        <w:tab/>
      </w:r>
      <w:r>
        <w:tab/>
        <w:t>Hardware</w:t>
      </w:r>
    </w:p>
    <w:p w14:paraId="7DA68BE8" w14:textId="77777777" w:rsidR="00D930AA" w:rsidRDefault="00D930AA" w:rsidP="00D930AA">
      <w:r>
        <w:t>IVR</w:t>
      </w:r>
      <w:r>
        <w:tab/>
      </w:r>
      <w:r>
        <w:tab/>
        <w:t>Interactive Voice Response</w:t>
      </w:r>
    </w:p>
    <w:p w14:paraId="79524B93" w14:textId="77777777" w:rsidR="00D930AA" w:rsidRDefault="00D930AA" w:rsidP="00D930AA">
      <w:r>
        <w:t>LIC</w:t>
      </w:r>
      <w:r>
        <w:tab/>
      </w:r>
      <w:r>
        <w:tab/>
        <w:t>Licences</w:t>
      </w:r>
    </w:p>
    <w:p w14:paraId="652A2FD3" w14:textId="77777777" w:rsidR="00D930AA" w:rsidRDefault="00D930AA" w:rsidP="00D930AA">
      <w:r>
        <w:t>OEM</w:t>
      </w:r>
      <w:r>
        <w:tab/>
      </w:r>
      <w:r>
        <w:tab/>
        <w:t>Original Equipment Manufacturer</w:t>
      </w:r>
    </w:p>
    <w:p w14:paraId="1E79A15F" w14:textId="77777777" w:rsidR="00D930AA" w:rsidRDefault="00D930AA" w:rsidP="00D930AA">
      <w:r>
        <w:t>OSM</w:t>
      </w:r>
      <w:r>
        <w:tab/>
      </w:r>
      <w:r>
        <w:tab/>
        <w:t>Original software Manufacturer</w:t>
      </w:r>
    </w:p>
    <w:p w14:paraId="3B308CAF" w14:textId="77777777" w:rsidR="00D930AA" w:rsidRDefault="00D930AA" w:rsidP="00D930AA">
      <w:r>
        <w:t>PPPFA</w:t>
      </w:r>
      <w:r>
        <w:tab/>
        <w:t>Preferential Procurement Policy Framework Act</w:t>
      </w:r>
    </w:p>
    <w:p w14:paraId="5091E0E0" w14:textId="77777777" w:rsidR="00D930AA" w:rsidRDefault="00D930AA" w:rsidP="00D930AA">
      <w:r>
        <w:t>ROE</w:t>
      </w:r>
      <w:r>
        <w:tab/>
      </w:r>
      <w:r>
        <w:tab/>
        <w:t>Rate of Exchange</w:t>
      </w:r>
    </w:p>
    <w:p w14:paraId="076CE046" w14:textId="77777777" w:rsidR="00D930AA" w:rsidRDefault="00D930AA" w:rsidP="00D930AA">
      <w:r>
        <w:t>S&amp;T</w:t>
      </w:r>
      <w:r>
        <w:tab/>
      </w:r>
      <w:r>
        <w:tab/>
        <w:t>Subsistence and Travel</w:t>
      </w:r>
    </w:p>
    <w:p w14:paraId="76E48A4F" w14:textId="77777777" w:rsidR="00D930AA" w:rsidRDefault="00D930AA" w:rsidP="00D930AA">
      <w:r>
        <w:t>SA</w:t>
      </w:r>
      <w:r>
        <w:tab/>
      </w:r>
      <w:r>
        <w:tab/>
        <w:t>South Africa</w:t>
      </w:r>
    </w:p>
    <w:p w14:paraId="389AF156" w14:textId="77777777" w:rsidR="00D930AA" w:rsidRDefault="00D930AA" w:rsidP="00D930AA">
      <w:r>
        <w:t>SBS</w:t>
      </w:r>
      <w:r>
        <w:tab/>
      </w:r>
      <w:r>
        <w:tab/>
        <w:t>Service Breakdown Structure</w:t>
      </w:r>
    </w:p>
    <w:p w14:paraId="2B2934CE" w14:textId="77777777" w:rsidR="00D930AA" w:rsidRDefault="00D930AA" w:rsidP="00D930AA">
      <w:r>
        <w:t>SCC</w:t>
      </w:r>
      <w:r>
        <w:tab/>
      </w:r>
      <w:r>
        <w:tab/>
        <w:t>Special Conditions of Contract</w:t>
      </w:r>
    </w:p>
    <w:p w14:paraId="66DB7E07" w14:textId="77777777" w:rsidR="00D930AA" w:rsidRDefault="00D930AA" w:rsidP="00D930AA">
      <w:r>
        <w:t>SIP</w:t>
      </w:r>
      <w:r>
        <w:tab/>
      </w:r>
      <w:r>
        <w:tab/>
        <w:t>Session Initiation Protocol</w:t>
      </w:r>
    </w:p>
    <w:p w14:paraId="0D7EBF6B" w14:textId="77777777" w:rsidR="00D930AA" w:rsidRDefault="00D930AA" w:rsidP="00D930AA">
      <w:r>
        <w:t>SITA</w:t>
      </w:r>
      <w:r>
        <w:tab/>
      </w:r>
      <w:r>
        <w:tab/>
        <w:t>State Information Technology Agency</w:t>
      </w:r>
    </w:p>
    <w:p w14:paraId="52821C6C" w14:textId="77777777" w:rsidR="00D930AA" w:rsidRDefault="00D930AA" w:rsidP="00D930AA">
      <w:r>
        <w:t>SLA</w:t>
      </w:r>
      <w:r>
        <w:tab/>
      </w:r>
      <w:r>
        <w:tab/>
        <w:t>Service Level Agreement</w:t>
      </w:r>
      <w:r>
        <w:br/>
        <w:t>SMS</w:t>
      </w:r>
      <w:r>
        <w:tab/>
      </w:r>
      <w:r>
        <w:tab/>
        <w:t>Short Message Service</w:t>
      </w:r>
    </w:p>
    <w:p w14:paraId="6489500C" w14:textId="77777777" w:rsidR="00D930AA" w:rsidRDefault="00D930AA" w:rsidP="00D930AA">
      <w:r>
        <w:t>SW</w:t>
      </w:r>
      <w:r>
        <w:tab/>
      </w:r>
      <w:r>
        <w:tab/>
        <w:t>Software</w:t>
      </w:r>
    </w:p>
    <w:p w14:paraId="02D0BD05" w14:textId="77777777" w:rsidR="00D930AA" w:rsidRDefault="00D930AA" w:rsidP="00D930AA">
      <w:r>
        <w:t>UIP</w:t>
      </w:r>
      <w:r>
        <w:tab/>
      </w:r>
      <w:r>
        <w:tab/>
        <w:t>Unified IP</w:t>
      </w:r>
    </w:p>
    <w:p w14:paraId="1CF0286F" w14:textId="77777777" w:rsidR="00D930AA" w:rsidRDefault="00D930AA" w:rsidP="00D930AA">
      <w:r>
        <w:t>VLAN</w:t>
      </w:r>
      <w:r>
        <w:tab/>
      </w:r>
      <w:r>
        <w:tab/>
        <w:t>Virtual Local Area Network</w:t>
      </w:r>
    </w:p>
    <w:p w14:paraId="444BE5F8" w14:textId="77777777" w:rsidR="00D930AA" w:rsidRDefault="00D930AA" w:rsidP="00D930AA">
      <w:r>
        <w:t>VPN</w:t>
      </w:r>
      <w:r>
        <w:tab/>
      </w:r>
      <w:r>
        <w:tab/>
        <w:t>Virtual Private Network</w:t>
      </w:r>
    </w:p>
    <w:p w14:paraId="2EC23C0D" w14:textId="77777777" w:rsidR="00D930AA" w:rsidRDefault="00D930AA" w:rsidP="004B7706">
      <w:pPr>
        <w:pStyle w:val="Heading1"/>
        <w:tabs>
          <w:tab w:val="clear" w:pos="502"/>
          <w:tab w:val="num" w:pos="567"/>
        </w:tabs>
      </w:pPr>
      <w:bookmarkStart w:id="141" w:name="_Toc76647181"/>
      <w:bookmarkStart w:id="142" w:name="_Toc88557855"/>
      <w:r>
        <w:t>DEFINITIONS</w:t>
      </w:r>
      <w:bookmarkEnd w:id="141"/>
      <w:bookmarkEnd w:id="142"/>
    </w:p>
    <w:p w14:paraId="6C869A35" w14:textId="77777777" w:rsidR="00D930AA" w:rsidRDefault="00D930AA" w:rsidP="00D930AA">
      <w:pPr>
        <w:pStyle w:val="Comment"/>
        <w:rPr>
          <w:i w:val="0"/>
          <w:color w:val="auto"/>
        </w:rPr>
      </w:pPr>
      <w:r>
        <w:rPr>
          <w:i w:val="0"/>
          <w:color w:val="auto"/>
        </w:rPr>
        <w:t>LICENSE MAINTENANCE: This is defined as per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891"/>
        <w:gridCol w:w="1671"/>
        <w:gridCol w:w="1292"/>
        <w:gridCol w:w="1587"/>
        <w:gridCol w:w="1671"/>
      </w:tblGrid>
      <w:tr w:rsidR="00D930AA" w14:paraId="07A1BF89" w14:textId="77777777" w:rsidTr="00D930AA">
        <w:tc>
          <w:tcPr>
            <w:tcW w:w="5000" w:type="pct"/>
            <w:gridSpan w:val="6"/>
            <w:tcBorders>
              <w:top w:val="single" w:sz="4" w:space="0" w:color="auto"/>
              <w:left w:val="single" w:sz="4" w:space="0" w:color="auto"/>
              <w:bottom w:val="single" w:sz="4" w:space="0" w:color="auto"/>
              <w:right w:val="single" w:sz="4" w:space="0" w:color="auto"/>
            </w:tcBorders>
            <w:shd w:val="clear" w:color="auto" w:fill="B8CCE4"/>
            <w:hideMark/>
          </w:tcPr>
          <w:p w14:paraId="02D6DB25"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Maintenance</w:t>
            </w:r>
          </w:p>
        </w:tc>
      </w:tr>
      <w:tr w:rsidR="00D930AA" w14:paraId="55EBB26B" w14:textId="77777777" w:rsidTr="00D930AA">
        <w:tc>
          <w:tcPr>
            <w:tcW w:w="787" w:type="pct"/>
            <w:tcBorders>
              <w:top w:val="single" w:sz="4" w:space="0" w:color="auto"/>
              <w:left w:val="single" w:sz="4" w:space="0" w:color="auto"/>
              <w:bottom w:val="single" w:sz="4" w:space="0" w:color="auto"/>
              <w:right w:val="single" w:sz="4" w:space="0" w:color="auto"/>
            </w:tcBorders>
            <w:hideMark/>
          </w:tcPr>
          <w:p w14:paraId="633D9AE0"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 xml:space="preserve">Keep system operating according to baseline </w:t>
            </w:r>
          </w:p>
        </w:tc>
        <w:tc>
          <w:tcPr>
            <w:tcW w:w="982" w:type="pct"/>
            <w:tcBorders>
              <w:top w:val="single" w:sz="4" w:space="0" w:color="auto"/>
              <w:left w:val="single" w:sz="4" w:space="0" w:color="auto"/>
              <w:bottom w:val="single" w:sz="4" w:space="0" w:color="auto"/>
              <w:right w:val="single" w:sz="4" w:space="0" w:color="auto"/>
            </w:tcBorders>
            <w:hideMark/>
          </w:tcPr>
          <w:p w14:paraId="4D6B655F"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Trouble shooting / investigation</w:t>
            </w:r>
          </w:p>
        </w:tc>
        <w:tc>
          <w:tcPr>
            <w:tcW w:w="868" w:type="pct"/>
            <w:tcBorders>
              <w:top w:val="single" w:sz="4" w:space="0" w:color="auto"/>
              <w:left w:val="single" w:sz="4" w:space="0" w:color="auto"/>
              <w:bottom w:val="single" w:sz="4" w:space="0" w:color="auto"/>
              <w:right w:val="single" w:sz="4" w:space="0" w:color="auto"/>
            </w:tcBorders>
            <w:hideMark/>
          </w:tcPr>
          <w:p w14:paraId="2C1CCE8C"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Implement standard system upgrades</w:t>
            </w:r>
          </w:p>
        </w:tc>
        <w:tc>
          <w:tcPr>
            <w:tcW w:w="671" w:type="pct"/>
            <w:tcBorders>
              <w:top w:val="single" w:sz="4" w:space="0" w:color="auto"/>
              <w:left w:val="single" w:sz="4" w:space="0" w:color="auto"/>
              <w:bottom w:val="single" w:sz="4" w:space="0" w:color="auto"/>
              <w:right w:val="single" w:sz="4" w:space="0" w:color="auto"/>
            </w:tcBorders>
            <w:hideMark/>
          </w:tcPr>
          <w:p w14:paraId="682C8CF3"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Identify root cause</w:t>
            </w:r>
          </w:p>
        </w:tc>
        <w:tc>
          <w:tcPr>
            <w:tcW w:w="824" w:type="pct"/>
            <w:tcBorders>
              <w:top w:val="single" w:sz="4" w:space="0" w:color="auto"/>
              <w:left w:val="single" w:sz="4" w:space="0" w:color="auto"/>
              <w:bottom w:val="single" w:sz="4" w:space="0" w:color="auto"/>
              <w:right w:val="single" w:sz="4" w:space="0" w:color="auto"/>
            </w:tcBorders>
            <w:hideMark/>
          </w:tcPr>
          <w:p w14:paraId="10283A0B"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 xml:space="preserve">Apply standard OEM suggested patch or fix existing base </w:t>
            </w:r>
          </w:p>
        </w:tc>
        <w:tc>
          <w:tcPr>
            <w:tcW w:w="868" w:type="pct"/>
            <w:tcBorders>
              <w:top w:val="single" w:sz="4" w:space="0" w:color="auto"/>
              <w:left w:val="single" w:sz="4" w:space="0" w:color="auto"/>
              <w:bottom w:val="single" w:sz="4" w:space="0" w:color="auto"/>
              <w:right w:val="single" w:sz="4" w:space="0" w:color="auto"/>
            </w:tcBorders>
            <w:hideMark/>
          </w:tcPr>
          <w:p w14:paraId="724783D2"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 xml:space="preserve">Implement </w:t>
            </w:r>
          </w:p>
          <w:p w14:paraId="3C990899"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permanent fix</w:t>
            </w:r>
          </w:p>
        </w:tc>
      </w:tr>
      <w:tr w:rsidR="00D930AA" w14:paraId="4EC490D2" w14:textId="77777777" w:rsidTr="00D930AA">
        <w:tc>
          <w:tcPr>
            <w:tcW w:w="2637" w:type="pct"/>
            <w:gridSpan w:val="3"/>
            <w:tcBorders>
              <w:top w:val="single" w:sz="4" w:space="0" w:color="auto"/>
              <w:left w:val="single" w:sz="4" w:space="0" w:color="auto"/>
              <w:bottom w:val="single" w:sz="4" w:space="0" w:color="auto"/>
              <w:right w:val="single" w:sz="4" w:space="0" w:color="auto"/>
            </w:tcBorders>
            <w:shd w:val="clear" w:color="auto" w:fill="C2D69B"/>
            <w:hideMark/>
          </w:tcPr>
          <w:p w14:paraId="4E288EBC"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 xml:space="preserve">Service level related as per requirements </w:t>
            </w:r>
            <w:r>
              <w:rPr>
                <w:rFonts w:ascii="Verdana" w:hAnsi="Verdana" w:cs="Verdana"/>
                <w:bCs/>
                <w:sz w:val="16"/>
                <w:szCs w:val="16"/>
                <w:lang w:eastAsia="en-ZA"/>
              </w:rPr>
              <w:t>4 &amp; 5</w:t>
            </w:r>
            <w:r>
              <w:rPr>
                <w:rFonts w:ascii="Verdana" w:hAnsi="Verdana" w:cs="Verdana"/>
                <w:bCs/>
                <w:color w:val="000000"/>
                <w:sz w:val="16"/>
                <w:szCs w:val="16"/>
                <w:lang w:eastAsia="en-ZA"/>
              </w:rPr>
              <w:t xml:space="preserve"> above.</w:t>
            </w:r>
          </w:p>
        </w:tc>
        <w:tc>
          <w:tcPr>
            <w:tcW w:w="2363" w:type="pct"/>
            <w:gridSpan w:val="3"/>
            <w:tcBorders>
              <w:top w:val="single" w:sz="4" w:space="0" w:color="auto"/>
              <w:left w:val="single" w:sz="4" w:space="0" w:color="auto"/>
              <w:bottom w:val="single" w:sz="4" w:space="0" w:color="auto"/>
              <w:right w:val="single" w:sz="4" w:space="0" w:color="auto"/>
            </w:tcBorders>
            <w:shd w:val="clear" w:color="auto" w:fill="FABF8F"/>
            <w:hideMark/>
          </w:tcPr>
          <w:p w14:paraId="04F8904D"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Negotiated time lines</w:t>
            </w:r>
          </w:p>
        </w:tc>
      </w:tr>
    </w:tbl>
    <w:p w14:paraId="65F4A0A1" w14:textId="77777777" w:rsidR="00D930AA" w:rsidRDefault="00D930AA" w:rsidP="00D930AA">
      <w:pPr>
        <w:pStyle w:val="Comment"/>
      </w:pPr>
    </w:p>
    <w:p w14:paraId="74C3203E" w14:textId="77777777" w:rsidR="00D930AA" w:rsidRDefault="00D930AA" w:rsidP="00D930AA">
      <w:pPr>
        <w:pStyle w:val="Comment"/>
        <w:rPr>
          <w:i w:val="0"/>
          <w:color w:val="auto"/>
        </w:rPr>
      </w:pPr>
      <w:r>
        <w:rPr>
          <w:i w:val="0"/>
          <w:color w:val="auto"/>
        </w:rPr>
        <w:t>PROFESSIONAL SERVICE: This is defined as per the table below</w:t>
      </w:r>
    </w:p>
    <w:tbl>
      <w:tblPr>
        <w:tblW w:w="716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325"/>
        <w:gridCol w:w="913"/>
        <w:gridCol w:w="1668"/>
        <w:gridCol w:w="1072"/>
        <w:gridCol w:w="1129"/>
      </w:tblGrid>
      <w:tr w:rsidR="00D930AA" w14:paraId="3259FF35" w14:textId="77777777" w:rsidTr="00550A11">
        <w:tc>
          <w:tcPr>
            <w:tcW w:w="3299" w:type="dxa"/>
            <w:gridSpan w:val="3"/>
            <w:tcBorders>
              <w:top w:val="single" w:sz="4" w:space="0" w:color="auto"/>
              <w:left w:val="single" w:sz="4" w:space="0" w:color="auto"/>
              <w:bottom w:val="single" w:sz="4" w:space="0" w:color="auto"/>
              <w:right w:val="single" w:sz="4" w:space="0" w:color="auto"/>
            </w:tcBorders>
            <w:shd w:val="clear" w:color="auto" w:fill="B8CCE4"/>
            <w:hideMark/>
          </w:tcPr>
          <w:p w14:paraId="7CB8EFF8" w14:textId="77777777" w:rsidR="00D930AA" w:rsidRDefault="00D930AA">
            <w:pPr>
              <w:tabs>
                <w:tab w:val="left" w:pos="6282"/>
              </w:tabs>
              <w:spacing w:before="60" w:after="60" w:line="360" w:lineRule="auto"/>
              <w:ind w:right="35"/>
              <w:jc w:val="both"/>
              <w:rPr>
                <w:rFonts w:ascii="Verdana" w:hAnsi="Verdana" w:cs="Verdana"/>
                <w:bCs/>
                <w:color w:val="000000"/>
                <w:sz w:val="18"/>
                <w:szCs w:val="18"/>
                <w:lang w:eastAsia="en-ZA"/>
              </w:rPr>
            </w:pPr>
            <w:r>
              <w:rPr>
                <w:rFonts w:ascii="Verdana" w:hAnsi="Verdana" w:cs="Verdana"/>
                <w:bCs/>
                <w:color w:val="000000"/>
                <w:sz w:val="18"/>
                <w:szCs w:val="18"/>
                <w:lang w:eastAsia="en-ZA"/>
              </w:rPr>
              <w:t>Maintenance</w:t>
            </w:r>
          </w:p>
        </w:tc>
        <w:tc>
          <w:tcPr>
            <w:tcW w:w="3869" w:type="dxa"/>
            <w:gridSpan w:val="3"/>
            <w:tcBorders>
              <w:top w:val="single" w:sz="4" w:space="0" w:color="auto"/>
              <w:left w:val="single" w:sz="4" w:space="0" w:color="auto"/>
              <w:bottom w:val="single" w:sz="4" w:space="0" w:color="auto"/>
              <w:right w:val="single" w:sz="4" w:space="0" w:color="auto"/>
            </w:tcBorders>
            <w:shd w:val="clear" w:color="auto" w:fill="E5B8B7"/>
            <w:hideMark/>
          </w:tcPr>
          <w:p w14:paraId="5DDAEA43" w14:textId="77777777" w:rsidR="00D930AA" w:rsidRDefault="00D930AA">
            <w:pPr>
              <w:tabs>
                <w:tab w:val="left" w:pos="6282"/>
              </w:tabs>
              <w:spacing w:before="60" w:after="60" w:line="360" w:lineRule="auto"/>
              <w:ind w:right="35"/>
              <w:jc w:val="both"/>
              <w:rPr>
                <w:rFonts w:ascii="Verdana" w:hAnsi="Verdana" w:cs="Verdana"/>
                <w:bCs/>
                <w:color w:val="000000"/>
                <w:sz w:val="18"/>
                <w:szCs w:val="18"/>
                <w:lang w:eastAsia="en-ZA"/>
              </w:rPr>
            </w:pPr>
            <w:r>
              <w:rPr>
                <w:rFonts w:ascii="Verdana" w:hAnsi="Verdana" w:cs="Verdana"/>
                <w:bCs/>
                <w:color w:val="000000"/>
                <w:sz w:val="18"/>
                <w:szCs w:val="18"/>
                <w:lang w:eastAsia="en-ZA"/>
              </w:rPr>
              <w:t>Support</w:t>
            </w:r>
          </w:p>
        </w:tc>
      </w:tr>
      <w:tr w:rsidR="00D930AA" w14:paraId="53FD27FA" w14:textId="77777777" w:rsidTr="00550A11">
        <w:tc>
          <w:tcPr>
            <w:tcW w:w="1061" w:type="dxa"/>
            <w:tcBorders>
              <w:top w:val="single" w:sz="4" w:space="0" w:color="auto"/>
              <w:left w:val="single" w:sz="4" w:space="0" w:color="auto"/>
              <w:bottom w:val="single" w:sz="4" w:space="0" w:color="auto"/>
              <w:right w:val="single" w:sz="4" w:space="0" w:color="auto"/>
            </w:tcBorders>
            <w:hideMark/>
          </w:tcPr>
          <w:p w14:paraId="41A05930"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 xml:space="preserve">Keep system operating according to baseline </w:t>
            </w:r>
          </w:p>
        </w:tc>
        <w:tc>
          <w:tcPr>
            <w:tcW w:w="1325" w:type="dxa"/>
            <w:tcBorders>
              <w:top w:val="single" w:sz="4" w:space="0" w:color="auto"/>
              <w:left w:val="single" w:sz="4" w:space="0" w:color="auto"/>
              <w:bottom w:val="single" w:sz="4" w:space="0" w:color="auto"/>
              <w:right w:val="single" w:sz="4" w:space="0" w:color="auto"/>
            </w:tcBorders>
            <w:hideMark/>
          </w:tcPr>
          <w:p w14:paraId="3F8A6479"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Trouble shooting / investigation</w:t>
            </w:r>
          </w:p>
        </w:tc>
        <w:tc>
          <w:tcPr>
            <w:tcW w:w="913" w:type="dxa"/>
            <w:tcBorders>
              <w:top w:val="single" w:sz="4" w:space="0" w:color="auto"/>
              <w:left w:val="single" w:sz="4" w:space="0" w:color="auto"/>
              <w:bottom w:val="single" w:sz="4" w:space="0" w:color="auto"/>
              <w:right w:val="single" w:sz="4" w:space="0" w:color="auto"/>
            </w:tcBorders>
            <w:hideMark/>
          </w:tcPr>
          <w:p w14:paraId="3B3D4E39"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Identify root cause</w:t>
            </w:r>
          </w:p>
        </w:tc>
        <w:tc>
          <w:tcPr>
            <w:tcW w:w="1668" w:type="dxa"/>
            <w:tcBorders>
              <w:top w:val="single" w:sz="4" w:space="0" w:color="auto"/>
              <w:left w:val="single" w:sz="4" w:space="0" w:color="auto"/>
              <w:bottom w:val="single" w:sz="4" w:space="0" w:color="auto"/>
              <w:right w:val="single" w:sz="4" w:space="0" w:color="auto"/>
            </w:tcBorders>
            <w:hideMark/>
          </w:tcPr>
          <w:p w14:paraId="39EEB97F" w14:textId="77777777" w:rsidR="00D930AA" w:rsidRDefault="00D930AA">
            <w:pPr>
              <w:tabs>
                <w:tab w:val="left" w:pos="6282"/>
              </w:tabs>
              <w:spacing w:before="60" w:after="60" w:line="276" w:lineRule="auto"/>
              <w:ind w:right="35"/>
              <w:rPr>
                <w:rFonts w:ascii="Verdana" w:hAnsi="Verdana" w:cs="Verdana"/>
                <w:bCs/>
                <w:color w:val="000000"/>
                <w:sz w:val="16"/>
                <w:szCs w:val="16"/>
                <w:lang w:eastAsia="en-ZA"/>
              </w:rPr>
            </w:pPr>
            <w:r>
              <w:rPr>
                <w:rFonts w:ascii="Verdana" w:hAnsi="Verdana" w:cs="Verdana"/>
                <w:bCs/>
                <w:color w:val="000000"/>
                <w:sz w:val="16"/>
                <w:szCs w:val="16"/>
                <w:lang w:eastAsia="en-ZA"/>
              </w:rPr>
              <w:t>OEM to develop a patch or Custom development to be done in system by vendor to be approved by OEM</w:t>
            </w:r>
          </w:p>
        </w:tc>
        <w:tc>
          <w:tcPr>
            <w:tcW w:w="1072" w:type="dxa"/>
            <w:tcBorders>
              <w:top w:val="single" w:sz="4" w:space="0" w:color="auto"/>
              <w:left w:val="single" w:sz="4" w:space="0" w:color="auto"/>
              <w:bottom w:val="single" w:sz="4" w:space="0" w:color="auto"/>
              <w:right w:val="single" w:sz="4" w:space="0" w:color="auto"/>
            </w:tcBorders>
            <w:hideMark/>
          </w:tcPr>
          <w:p w14:paraId="164F2058"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 xml:space="preserve">Apply standard OEM suggested patch or fix existing base </w:t>
            </w:r>
          </w:p>
        </w:tc>
        <w:tc>
          <w:tcPr>
            <w:tcW w:w="1129" w:type="dxa"/>
            <w:tcBorders>
              <w:top w:val="single" w:sz="4" w:space="0" w:color="auto"/>
              <w:left w:val="single" w:sz="4" w:space="0" w:color="auto"/>
              <w:bottom w:val="single" w:sz="4" w:space="0" w:color="auto"/>
              <w:right w:val="single" w:sz="4" w:space="0" w:color="auto"/>
            </w:tcBorders>
            <w:hideMark/>
          </w:tcPr>
          <w:p w14:paraId="74989653"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 xml:space="preserve">Implement </w:t>
            </w:r>
          </w:p>
          <w:p w14:paraId="1CCBDD80" w14:textId="77777777" w:rsidR="00D930AA" w:rsidRDefault="00D930AA">
            <w:pPr>
              <w:tabs>
                <w:tab w:val="left" w:pos="6282"/>
              </w:tabs>
              <w:spacing w:before="60" w:after="60" w:line="276" w:lineRule="auto"/>
              <w:ind w:right="35"/>
              <w:jc w:val="both"/>
              <w:rPr>
                <w:rFonts w:ascii="Verdana" w:hAnsi="Verdana" w:cs="Verdana"/>
                <w:bCs/>
                <w:color w:val="000000"/>
                <w:sz w:val="16"/>
                <w:szCs w:val="16"/>
                <w:lang w:eastAsia="en-ZA"/>
              </w:rPr>
            </w:pPr>
            <w:r>
              <w:rPr>
                <w:rFonts w:ascii="Verdana" w:hAnsi="Verdana" w:cs="Verdana"/>
                <w:bCs/>
                <w:color w:val="000000"/>
                <w:sz w:val="16"/>
                <w:szCs w:val="16"/>
                <w:lang w:eastAsia="en-ZA"/>
              </w:rPr>
              <w:t>Permanent fix</w:t>
            </w:r>
          </w:p>
        </w:tc>
      </w:tr>
    </w:tbl>
    <w:p w14:paraId="31F38FAB" w14:textId="77777777" w:rsidR="00B126F6" w:rsidRPr="00F3422E" w:rsidRDefault="00B126F6" w:rsidP="00B126F6">
      <w:pPr>
        <w:pStyle w:val="AnnexH1"/>
      </w:pPr>
      <w:bookmarkStart w:id="143" w:name="_Toc51687858"/>
      <w:bookmarkStart w:id="144" w:name="_Toc55568543"/>
      <w:bookmarkStart w:id="145" w:name="_Toc57764342"/>
      <w:bookmarkStart w:id="146" w:name="_Toc88557856"/>
      <w:bookmarkEnd w:id="140"/>
      <w:r w:rsidRPr="00F4106E">
        <w:lastRenderedPageBreak/>
        <w:t>B</w:t>
      </w:r>
      <w:r w:rsidRPr="00F3422E">
        <w:t>IDDER SUBSTANTIATING EVIDENCE</w:t>
      </w:r>
      <w:bookmarkEnd w:id="143"/>
      <w:bookmarkEnd w:id="144"/>
      <w:bookmarkEnd w:id="145"/>
      <w:bookmarkEnd w:id="146"/>
    </w:p>
    <w:p w14:paraId="67DB5189" w14:textId="77777777" w:rsidR="00444BDC" w:rsidRPr="00444BDC" w:rsidRDefault="00444BDC" w:rsidP="0093279F">
      <w:pPr>
        <w:pStyle w:val="Heading1"/>
        <w:tabs>
          <w:tab w:val="clear" w:pos="502"/>
          <w:tab w:val="num" w:pos="567"/>
        </w:tabs>
      </w:pPr>
      <w:bookmarkStart w:id="147" w:name="_Toc88557857"/>
      <w:r w:rsidRPr="00444BDC">
        <w:t>MANDATORY REQUIREMENT EVIDENCE</w:t>
      </w:r>
      <w:bookmarkEnd w:id="147"/>
    </w:p>
    <w:p w14:paraId="63D3DA5F" w14:textId="77777777" w:rsidR="00444BDC" w:rsidRPr="0093279F" w:rsidRDefault="00444BDC" w:rsidP="00F705A5">
      <w:pPr>
        <w:pStyle w:val="ListParagraph"/>
        <w:keepNext/>
        <w:numPr>
          <w:ilvl w:val="1"/>
          <w:numId w:val="29"/>
        </w:numPr>
        <w:spacing w:before="24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148" w:name="_Toc61897859"/>
      <w:r w:rsidRPr="0093279F">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t xml:space="preserve"> </w:t>
      </w:r>
      <w:bookmarkStart w:id="149" w:name="_Toc80354854"/>
      <w:r w:rsidRPr="0093279F">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t>BIDDER CERTIFICATION / AFFILIATION REQUIREMENTS</w:t>
      </w:r>
      <w:bookmarkEnd w:id="148"/>
      <w:bookmarkEnd w:id="149"/>
    </w:p>
    <w:p w14:paraId="6A3DE231" w14:textId="1E817E2C" w:rsidR="00444BDC" w:rsidRPr="00444BDC" w:rsidRDefault="00B90FD4" w:rsidP="006B36FA">
      <w:pPr>
        <w:pStyle w:val="ListParagraph"/>
        <w:numPr>
          <w:ilvl w:val="0"/>
          <w:numId w:val="0"/>
        </w:numPr>
        <w:ind w:left="567"/>
      </w:pPr>
      <w:r w:rsidRPr="006C12DB">
        <w:rPr>
          <w:rFonts w:cs="Calibri"/>
        </w:rPr>
        <w:t xml:space="preserve">Attach a copy of a valid OEM/OSM certificate for the </w:t>
      </w:r>
      <w:r w:rsidRPr="00B90FD4">
        <w:rPr>
          <w:rFonts w:cs="Calibri"/>
        </w:rPr>
        <w:t xml:space="preserve">provision of </w:t>
      </w:r>
      <w:r w:rsidRPr="006B36FA">
        <w:rPr>
          <w:rFonts w:cs="Calibri"/>
        </w:rPr>
        <w:t>a Contact Centre Telephony Solution with Maintenance and support</w:t>
      </w:r>
      <w:r>
        <w:rPr>
          <w:rFonts w:cs="Calibri"/>
        </w:rPr>
        <w:t xml:space="preserve"> here.</w:t>
      </w:r>
    </w:p>
    <w:p w14:paraId="631B547B" w14:textId="77777777" w:rsidR="00444BDC" w:rsidRPr="00444BDC" w:rsidRDefault="00444BDC" w:rsidP="00F705A5">
      <w:pPr>
        <w:pStyle w:val="ListParagraph"/>
        <w:keepNext/>
        <w:numPr>
          <w:ilvl w:val="1"/>
          <w:numId w:val="29"/>
        </w:numPr>
        <w:spacing w:before="240"/>
        <w:outlineLvl w:val="1"/>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pPr>
      <w:bookmarkStart w:id="150" w:name="_Toc61897860"/>
      <w:bookmarkStart w:id="151" w:name="_Toc80354855"/>
      <w:r w:rsidRPr="00444BDC">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t>BIDDER EXPERIENCE AND CAPABILITY REQUIREMENTS</w:t>
      </w:r>
      <w:bookmarkEnd w:id="150"/>
      <w:bookmarkEnd w:id="151"/>
    </w:p>
    <w:p w14:paraId="2A84D4FE" w14:textId="77777777" w:rsidR="00444BDC" w:rsidRPr="00444BDC" w:rsidRDefault="00444BDC" w:rsidP="00444BDC">
      <w:pPr>
        <w:spacing w:after="120"/>
        <w:ind w:left="567"/>
        <w:rPr>
          <w:szCs w:val="24"/>
        </w:rPr>
      </w:pPr>
      <w:r w:rsidRPr="00444BDC">
        <w:rPr>
          <w:szCs w:val="24"/>
        </w:rPr>
        <w:t>Complete table below, noting that:</w:t>
      </w:r>
    </w:p>
    <w:p w14:paraId="680FF411" w14:textId="1159A0D7" w:rsidR="00063463" w:rsidRPr="006B36FA" w:rsidRDefault="00063463" w:rsidP="006B36FA">
      <w:pPr>
        <w:numPr>
          <w:ilvl w:val="1"/>
          <w:numId w:val="28"/>
        </w:numPr>
        <w:rPr>
          <w:rFonts w:asciiTheme="minorHAnsi" w:hAnsiTheme="minorHAnsi"/>
        </w:rPr>
      </w:pPr>
      <w:r w:rsidRPr="006B36FA">
        <w:rPr>
          <w:rFonts w:asciiTheme="minorHAnsi" w:hAnsiTheme="minorHAnsi"/>
        </w:rPr>
        <w:t xml:space="preserve">Provide reference details from customer at least two (2) customers to whom the </w:t>
      </w:r>
      <w:r w:rsidRPr="00063463">
        <w:rPr>
          <w:rFonts w:asciiTheme="minorHAnsi" w:hAnsiTheme="minorHAnsi"/>
        </w:rPr>
        <w:t>Contact Centre Telephony Solution</w:t>
      </w:r>
      <w:r w:rsidRPr="006B36FA">
        <w:rPr>
          <w:rFonts w:asciiTheme="minorHAnsi" w:hAnsiTheme="minorHAnsi"/>
        </w:rPr>
        <w:t xml:space="preserve"> with maintenance and support was delivered during the past five (5) years.</w:t>
      </w:r>
    </w:p>
    <w:p w14:paraId="22123428" w14:textId="77777777" w:rsidR="00063463" w:rsidRPr="00AB17DF" w:rsidRDefault="00063463" w:rsidP="00115A82"/>
    <w:p w14:paraId="2626CDBB" w14:textId="791C9F51" w:rsidR="00444BDC" w:rsidRPr="00444BDC" w:rsidRDefault="00444BDC" w:rsidP="00F705A5">
      <w:pPr>
        <w:numPr>
          <w:ilvl w:val="1"/>
          <w:numId w:val="28"/>
        </w:numPr>
      </w:pPr>
      <w:r w:rsidRPr="00444BDC">
        <w:t xml:space="preserve">Project end-date must be current or not older than </w:t>
      </w:r>
      <w:r w:rsidR="00063463">
        <w:t>five (</w:t>
      </w:r>
      <w:r w:rsidRPr="00444BDC">
        <w:t>5</w:t>
      </w:r>
      <w:r w:rsidR="00063463">
        <w:t>)</w:t>
      </w:r>
      <w:r w:rsidRPr="00444BDC">
        <w:t xml:space="preserve"> years from date this bid is advertised,</w:t>
      </w:r>
    </w:p>
    <w:p w14:paraId="39AF5121" w14:textId="77777777" w:rsidR="00444BDC" w:rsidRPr="00444BDC" w:rsidRDefault="00444BDC" w:rsidP="00F705A5">
      <w:pPr>
        <w:numPr>
          <w:ilvl w:val="1"/>
          <w:numId w:val="28"/>
        </w:numPr>
      </w:pPr>
      <w:r w:rsidRPr="00444BDC">
        <w:t>Scope of work must be related.</w:t>
      </w:r>
    </w:p>
    <w:p w14:paraId="15C842CC" w14:textId="77777777" w:rsidR="00444BDC" w:rsidRPr="00444BDC" w:rsidRDefault="00444BDC" w:rsidP="00444BDC">
      <w:pPr>
        <w:ind w:left="567"/>
      </w:pPr>
    </w:p>
    <w:p w14:paraId="3EB73D7D" w14:textId="77777777" w:rsidR="00444BDC" w:rsidRPr="00444BDC" w:rsidRDefault="00444BDC" w:rsidP="00444BDC">
      <w:r w:rsidRPr="00444BDC">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444BDC" w:rsidRPr="00444BDC" w14:paraId="4A0B1992" w14:textId="77777777" w:rsidTr="00B071F6">
        <w:tc>
          <w:tcPr>
            <w:tcW w:w="324" w:type="pct"/>
            <w:shd w:val="clear" w:color="auto" w:fill="DBE5F1" w:themeFill="accent1" w:themeFillTint="33"/>
          </w:tcPr>
          <w:p w14:paraId="16BEB2CA" w14:textId="77777777" w:rsidR="00444BDC" w:rsidRPr="00444BDC" w:rsidRDefault="00444BDC" w:rsidP="00444BDC">
            <w:pPr>
              <w:rPr>
                <w:b/>
                <w:bCs/>
                <w:lang w:val="en-US"/>
              </w:rPr>
            </w:pPr>
            <w:r w:rsidRPr="00444BDC">
              <w:rPr>
                <w:b/>
                <w:bCs/>
                <w:lang w:val="en-US"/>
              </w:rPr>
              <w:t>No</w:t>
            </w:r>
          </w:p>
        </w:tc>
        <w:tc>
          <w:tcPr>
            <w:tcW w:w="1067" w:type="pct"/>
            <w:shd w:val="clear" w:color="auto" w:fill="DBE5F1" w:themeFill="accent1" w:themeFillTint="33"/>
          </w:tcPr>
          <w:p w14:paraId="2CDDA2B6" w14:textId="77777777" w:rsidR="00444BDC" w:rsidRPr="00444BDC" w:rsidRDefault="00444BDC" w:rsidP="00444BDC">
            <w:pPr>
              <w:rPr>
                <w:b/>
                <w:bCs/>
                <w:lang w:val="en-US"/>
              </w:rPr>
            </w:pPr>
            <w:r w:rsidRPr="00444BDC">
              <w:rPr>
                <w:b/>
                <w:bCs/>
                <w:lang w:val="en-US"/>
              </w:rPr>
              <w:t>Company name and Physical Address</w:t>
            </w:r>
          </w:p>
        </w:tc>
        <w:tc>
          <w:tcPr>
            <w:tcW w:w="1255" w:type="pct"/>
            <w:shd w:val="clear" w:color="auto" w:fill="DBE5F1" w:themeFill="accent1" w:themeFillTint="33"/>
          </w:tcPr>
          <w:p w14:paraId="4DB7E3DA" w14:textId="77777777" w:rsidR="00444BDC" w:rsidRPr="00444BDC" w:rsidRDefault="00444BDC" w:rsidP="00444BDC">
            <w:pPr>
              <w:rPr>
                <w:b/>
                <w:bCs/>
                <w:lang w:val="en-US"/>
              </w:rPr>
            </w:pPr>
            <w:r w:rsidRPr="00444BDC">
              <w:rPr>
                <w:b/>
                <w:bCs/>
                <w:lang w:val="en-US"/>
              </w:rPr>
              <w:t>Reference Person Name, Tel and/or email</w:t>
            </w:r>
          </w:p>
        </w:tc>
        <w:tc>
          <w:tcPr>
            <w:tcW w:w="1174" w:type="pct"/>
            <w:shd w:val="clear" w:color="auto" w:fill="DBE5F1" w:themeFill="accent1" w:themeFillTint="33"/>
          </w:tcPr>
          <w:p w14:paraId="22AD03D4" w14:textId="77777777" w:rsidR="00444BDC" w:rsidRPr="00444BDC" w:rsidRDefault="00444BDC" w:rsidP="00444BDC">
            <w:pPr>
              <w:rPr>
                <w:lang w:val="en-US"/>
              </w:rPr>
            </w:pPr>
            <w:r w:rsidRPr="00444BDC">
              <w:rPr>
                <w:b/>
                <w:bCs/>
                <w:lang w:val="en-US"/>
              </w:rPr>
              <w:t>Project Scope of work</w:t>
            </w:r>
            <w:r w:rsidRPr="00444BDC">
              <w:rPr>
                <w:lang w:val="en-US"/>
              </w:rPr>
              <w:t xml:space="preserve"> </w:t>
            </w:r>
          </w:p>
        </w:tc>
        <w:tc>
          <w:tcPr>
            <w:tcW w:w="1180" w:type="pct"/>
            <w:shd w:val="clear" w:color="auto" w:fill="DBE5F1" w:themeFill="accent1" w:themeFillTint="33"/>
          </w:tcPr>
          <w:p w14:paraId="6278A97D" w14:textId="77777777" w:rsidR="00444BDC" w:rsidRPr="00444BDC" w:rsidRDefault="00444BDC" w:rsidP="00444BDC">
            <w:pPr>
              <w:rPr>
                <w:b/>
                <w:bCs/>
                <w:lang w:val="en-US"/>
              </w:rPr>
            </w:pPr>
            <w:r w:rsidRPr="00444BDC">
              <w:rPr>
                <w:b/>
                <w:bCs/>
                <w:lang w:val="en-US"/>
              </w:rPr>
              <w:t>Project Start and End-date</w:t>
            </w:r>
          </w:p>
        </w:tc>
      </w:tr>
      <w:tr w:rsidR="00444BDC" w:rsidRPr="00444BDC" w14:paraId="74A6BB1B" w14:textId="77777777" w:rsidTr="00B071F6">
        <w:tc>
          <w:tcPr>
            <w:tcW w:w="324" w:type="pct"/>
          </w:tcPr>
          <w:p w14:paraId="26E0C4DE" w14:textId="77777777" w:rsidR="00444BDC" w:rsidRPr="00444BDC" w:rsidRDefault="00444BDC" w:rsidP="00444BDC">
            <w:pPr>
              <w:rPr>
                <w:lang w:val="en-US"/>
              </w:rPr>
            </w:pPr>
            <w:r w:rsidRPr="00444BDC">
              <w:rPr>
                <w:lang w:val="en-US"/>
              </w:rPr>
              <w:t>1</w:t>
            </w:r>
          </w:p>
        </w:tc>
        <w:tc>
          <w:tcPr>
            <w:tcW w:w="1067" w:type="pct"/>
          </w:tcPr>
          <w:p w14:paraId="17ED2F6C" w14:textId="77777777" w:rsidR="00444BDC" w:rsidRPr="00444BDC" w:rsidRDefault="00444BDC" w:rsidP="00444BDC">
            <w:pPr>
              <w:rPr>
                <w:color w:val="FF0000"/>
                <w:lang w:val="en-US"/>
              </w:rPr>
            </w:pPr>
            <w:r w:rsidRPr="00444BDC">
              <w:rPr>
                <w:color w:val="FF0000"/>
                <w:lang w:val="en-US"/>
              </w:rPr>
              <w:t>&lt;Company name&gt;</w:t>
            </w:r>
          </w:p>
          <w:p w14:paraId="0141139C" w14:textId="77777777" w:rsidR="00444BDC" w:rsidRPr="00444BDC" w:rsidRDefault="00444BDC" w:rsidP="00444BDC">
            <w:pPr>
              <w:rPr>
                <w:color w:val="FF0000"/>
                <w:lang w:val="en-US"/>
              </w:rPr>
            </w:pPr>
            <w:r w:rsidRPr="00444BDC">
              <w:rPr>
                <w:color w:val="FF0000"/>
                <w:lang w:val="en-US"/>
              </w:rPr>
              <w:t>&lt;Physical address&gt;</w:t>
            </w:r>
          </w:p>
        </w:tc>
        <w:tc>
          <w:tcPr>
            <w:tcW w:w="1255" w:type="pct"/>
          </w:tcPr>
          <w:p w14:paraId="389A0530" w14:textId="77777777" w:rsidR="00444BDC" w:rsidRPr="00444BDC" w:rsidRDefault="00444BDC" w:rsidP="00444BDC">
            <w:pPr>
              <w:rPr>
                <w:color w:val="FF0000"/>
                <w:lang w:val="en-US"/>
              </w:rPr>
            </w:pPr>
            <w:r w:rsidRPr="00444BDC">
              <w:rPr>
                <w:color w:val="FF0000"/>
                <w:lang w:val="en-US"/>
              </w:rPr>
              <w:t>&lt;Person Name&gt;</w:t>
            </w:r>
          </w:p>
          <w:p w14:paraId="07C5E127" w14:textId="77777777" w:rsidR="00444BDC" w:rsidRPr="00444BDC" w:rsidRDefault="00444BDC" w:rsidP="00444BDC">
            <w:pPr>
              <w:rPr>
                <w:color w:val="FF0000"/>
                <w:lang w:val="en-US"/>
              </w:rPr>
            </w:pPr>
            <w:r w:rsidRPr="00444BDC">
              <w:rPr>
                <w:color w:val="FF0000"/>
                <w:lang w:val="en-US"/>
              </w:rPr>
              <w:t>&lt;Tel&gt;</w:t>
            </w:r>
          </w:p>
          <w:p w14:paraId="4D5B4486" w14:textId="77777777" w:rsidR="00444BDC" w:rsidRPr="00444BDC" w:rsidRDefault="00444BDC" w:rsidP="00444BDC">
            <w:pPr>
              <w:rPr>
                <w:color w:val="FF0000"/>
                <w:lang w:val="en-US"/>
              </w:rPr>
            </w:pPr>
            <w:r w:rsidRPr="00444BDC">
              <w:rPr>
                <w:color w:val="FF0000"/>
                <w:lang w:val="en-US"/>
              </w:rPr>
              <w:t>&lt;email&gt;</w:t>
            </w:r>
          </w:p>
        </w:tc>
        <w:tc>
          <w:tcPr>
            <w:tcW w:w="1174" w:type="pct"/>
          </w:tcPr>
          <w:p w14:paraId="41609ABA" w14:textId="50D2196B" w:rsidR="00444BDC" w:rsidRPr="00444BDC" w:rsidRDefault="00444BDC" w:rsidP="00AB17DF">
            <w:pPr>
              <w:rPr>
                <w:color w:val="FF0000"/>
                <w:lang w:val="en-US"/>
              </w:rPr>
            </w:pPr>
            <w:r w:rsidRPr="00444BDC">
              <w:rPr>
                <w:color w:val="FF0000"/>
                <w:lang w:val="en-US"/>
              </w:rPr>
              <w:t>&lt;</w:t>
            </w:r>
            <w:r w:rsidRPr="00444BDC">
              <w:rPr>
                <w:rFonts w:asciiTheme="minorHAnsi" w:hAnsiTheme="minorHAnsi"/>
                <w:color w:val="FF0000"/>
              </w:rPr>
              <w:t xml:space="preserve"> Provide </w:t>
            </w:r>
            <w:r w:rsidR="00063463">
              <w:rPr>
                <w:rFonts w:asciiTheme="minorHAnsi" w:hAnsiTheme="minorHAnsi"/>
                <w:color w:val="FF0000"/>
              </w:rPr>
              <w:t xml:space="preserve">scope details from </w:t>
            </w:r>
            <w:r w:rsidRPr="00444BDC">
              <w:rPr>
                <w:rFonts w:asciiTheme="minorHAnsi" w:hAnsiTheme="minorHAnsi"/>
                <w:color w:val="FF0000"/>
              </w:rPr>
              <w:t xml:space="preserve">a customer to whom </w:t>
            </w:r>
            <w:r w:rsidR="00AB17DF" w:rsidRPr="00AB17DF">
              <w:rPr>
                <w:rFonts w:asciiTheme="minorHAnsi" w:hAnsiTheme="minorHAnsi"/>
                <w:color w:val="FF0000"/>
              </w:rPr>
              <w:t>the Contact Centre Telephony Solution with maintenance and support was delivered</w:t>
            </w:r>
            <w:r w:rsidR="00063463">
              <w:rPr>
                <w:rFonts w:asciiTheme="minorHAnsi" w:hAnsiTheme="minorHAnsi"/>
                <w:color w:val="FF0000"/>
              </w:rPr>
              <w:t>&gt;</w:t>
            </w:r>
          </w:p>
        </w:tc>
        <w:tc>
          <w:tcPr>
            <w:tcW w:w="1180" w:type="pct"/>
          </w:tcPr>
          <w:p w14:paraId="321CA770" w14:textId="77777777" w:rsidR="00444BDC" w:rsidRPr="00444BDC" w:rsidRDefault="00444BDC" w:rsidP="00444BDC">
            <w:pPr>
              <w:rPr>
                <w:color w:val="FF0000"/>
                <w:lang w:val="en-US"/>
              </w:rPr>
            </w:pPr>
            <w:r w:rsidRPr="00444BDC">
              <w:rPr>
                <w:color w:val="FF0000"/>
                <w:lang w:val="en-US"/>
              </w:rPr>
              <w:t>Start Date:</w:t>
            </w:r>
          </w:p>
          <w:p w14:paraId="105053AD" w14:textId="77777777" w:rsidR="00444BDC" w:rsidRPr="00444BDC" w:rsidRDefault="00444BDC" w:rsidP="00444BDC">
            <w:pPr>
              <w:rPr>
                <w:color w:val="FF0000"/>
                <w:lang w:val="en-US"/>
              </w:rPr>
            </w:pPr>
            <w:r w:rsidRPr="00444BDC">
              <w:rPr>
                <w:color w:val="FF0000"/>
                <w:lang w:val="en-US"/>
              </w:rPr>
              <w:t>End Date:</w:t>
            </w:r>
          </w:p>
        </w:tc>
      </w:tr>
      <w:tr w:rsidR="00444BDC" w:rsidRPr="00444BDC" w14:paraId="0BDEBB7A" w14:textId="77777777" w:rsidTr="00B071F6">
        <w:tc>
          <w:tcPr>
            <w:tcW w:w="324" w:type="pct"/>
          </w:tcPr>
          <w:p w14:paraId="3B6501E8" w14:textId="77777777" w:rsidR="00444BDC" w:rsidRPr="00444BDC" w:rsidRDefault="00444BDC" w:rsidP="00444BDC">
            <w:pPr>
              <w:rPr>
                <w:lang w:val="en-US"/>
              </w:rPr>
            </w:pPr>
            <w:r w:rsidRPr="00444BDC">
              <w:rPr>
                <w:lang w:val="en-US"/>
              </w:rPr>
              <w:t>2</w:t>
            </w:r>
          </w:p>
        </w:tc>
        <w:tc>
          <w:tcPr>
            <w:tcW w:w="1067" w:type="pct"/>
          </w:tcPr>
          <w:p w14:paraId="2D06E7F1" w14:textId="77777777" w:rsidR="00444BDC" w:rsidRPr="00444BDC" w:rsidRDefault="00444BDC" w:rsidP="00444BDC">
            <w:pPr>
              <w:rPr>
                <w:color w:val="FF0000"/>
                <w:lang w:val="en-US"/>
              </w:rPr>
            </w:pPr>
            <w:r w:rsidRPr="00444BDC">
              <w:rPr>
                <w:color w:val="FF0000"/>
                <w:lang w:val="en-US"/>
              </w:rPr>
              <w:t>&lt;Company name&gt;</w:t>
            </w:r>
          </w:p>
          <w:p w14:paraId="7CFCC70A" w14:textId="77777777" w:rsidR="00444BDC" w:rsidRPr="00444BDC" w:rsidRDefault="00444BDC" w:rsidP="00444BDC">
            <w:pPr>
              <w:rPr>
                <w:lang w:val="en-US"/>
              </w:rPr>
            </w:pPr>
            <w:r w:rsidRPr="00444BDC">
              <w:rPr>
                <w:color w:val="FF0000"/>
                <w:lang w:val="en-US"/>
              </w:rPr>
              <w:t>&lt;Physical address&gt;</w:t>
            </w:r>
          </w:p>
        </w:tc>
        <w:tc>
          <w:tcPr>
            <w:tcW w:w="1255" w:type="pct"/>
          </w:tcPr>
          <w:p w14:paraId="086CB735" w14:textId="77777777" w:rsidR="00444BDC" w:rsidRPr="00444BDC" w:rsidRDefault="00444BDC" w:rsidP="00444BDC">
            <w:pPr>
              <w:rPr>
                <w:color w:val="FF0000"/>
                <w:lang w:val="en-US"/>
              </w:rPr>
            </w:pPr>
            <w:r w:rsidRPr="00444BDC">
              <w:rPr>
                <w:color w:val="FF0000"/>
                <w:lang w:val="en-US"/>
              </w:rPr>
              <w:t>&lt;Person Name&gt;</w:t>
            </w:r>
          </w:p>
          <w:p w14:paraId="4DBD275F" w14:textId="77777777" w:rsidR="00444BDC" w:rsidRPr="00444BDC" w:rsidRDefault="00444BDC" w:rsidP="00444BDC">
            <w:pPr>
              <w:rPr>
                <w:color w:val="FF0000"/>
                <w:lang w:val="en-US"/>
              </w:rPr>
            </w:pPr>
            <w:r w:rsidRPr="00444BDC">
              <w:rPr>
                <w:color w:val="FF0000"/>
                <w:lang w:val="en-US"/>
              </w:rPr>
              <w:t>&lt;Tel&gt;</w:t>
            </w:r>
          </w:p>
          <w:p w14:paraId="6C9C4D69" w14:textId="77777777" w:rsidR="00444BDC" w:rsidRPr="00444BDC" w:rsidRDefault="00444BDC" w:rsidP="00444BDC">
            <w:pPr>
              <w:rPr>
                <w:lang w:val="en-US"/>
              </w:rPr>
            </w:pPr>
            <w:r w:rsidRPr="00444BDC">
              <w:rPr>
                <w:color w:val="FF0000"/>
                <w:lang w:val="en-US"/>
              </w:rPr>
              <w:t>&lt;email&gt;</w:t>
            </w:r>
          </w:p>
        </w:tc>
        <w:tc>
          <w:tcPr>
            <w:tcW w:w="1174" w:type="pct"/>
          </w:tcPr>
          <w:p w14:paraId="4352B68C" w14:textId="7E2119C9" w:rsidR="00444BDC" w:rsidRPr="00444BDC" w:rsidRDefault="00063463" w:rsidP="00444BDC">
            <w:pPr>
              <w:rPr>
                <w:lang w:val="en-US"/>
              </w:rPr>
            </w:pPr>
            <w:r w:rsidRPr="00444BDC">
              <w:rPr>
                <w:color w:val="FF0000"/>
                <w:lang w:val="en-US"/>
              </w:rPr>
              <w:t>&lt;</w:t>
            </w:r>
            <w:r w:rsidRPr="00444BDC">
              <w:rPr>
                <w:rFonts w:asciiTheme="minorHAnsi" w:hAnsiTheme="minorHAnsi"/>
                <w:color w:val="FF0000"/>
              </w:rPr>
              <w:t xml:space="preserve"> Provide </w:t>
            </w:r>
            <w:r>
              <w:rPr>
                <w:rFonts w:asciiTheme="minorHAnsi" w:hAnsiTheme="minorHAnsi"/>
                <w:color w:val="FF0000"/>
              </w:rPr>
              <w:t xml:space="preserve">scope details from </w:t>
            </w:r>
            <w:r w:rsidRPr="00444BDC">
              <w:rPr>
                <w:rFonts w:asciiTheme="minorHAnsi" w:hAnsiTheme="minorHAnsi"/>
                <w:color w:val="FF0000"/>
              </w:rPr>
              <w:t xml:space="preserve">a customer to whom </w:t>
            </w:r>
            <w:r w:rsidRPr="00AB17DF">
              <w:rPr>
                <w:rFonts w:asciiTheme="minorHAnsi" w:hAnsiTheme="minorHAnsi"/>
                <w:color w:val="FF0000"/>
              </w:rPr>
              <w:t>the Contact Centre Telephony Solution with maintenance and support was delivered</w:t>
            </w:r>
            <w:r>
              <w:rPr>
                <w:rFonts w:asciiTheme="minorHAnsi" w:hAnsiTheme="minorHAnsi"/>
                <w:color w:val="FF0000"/>
              </w:rPr>
              <w:t>&gt;</w:t>
            </w:r>
          </w:p>
        </w:tc>
        <w:tc>
          <w:tcPr>
            <w:tcW w:w="1180" w:type="pct"/>
          </w:tcPr>
          <w:p w14:paraId="5731E702" w14:textId="77777777" w:rsidR="00444BDC" w:rsidRPr="00444BDC" w:rsidRDefault="00444BDC" w:rsidP="00444BDC">
            <w:pPr>
              <w:rPr>
                <w:color w:val="FF0000"/>
                <w:lang w:val="en-US"/>
              </w:rPr>
            </w:pPr>
            <w:r w:rsidRPr="00444BDC">
              <w:rPr>
                <w:color w:val="FF0000"/>
                <w:lang w:val="en-US"/>
              </w:rPr>
              <w:t>Start Date:</w:t>
            </w:r>
          </w:p>
          <w:p w14:paraId="307822E0" w14:textId="77777777" w:rsidR="00444BDC" w:rsidRPr="00444BDC" w:rsidRDefault="00444BDC" w:rsidP="00444BDC">
            <w:pPr>
              <w:rPr>
                <w:lang w:val="en-US"/>
              </w:rPr>
            </w:pPr>
            <w:r w:rsidRPr="00444BDC">
              <w:rPr>
                <w:color w:val="FF0000"/>
                <w:lang w:val="en-US"/>
              </w:rPr>
              <w:t>End Date:</w:t>
            </w:r>
          </w:p>
        </w:tc>
      </w:tr>
    </w:tbl>
    <w:p w14:paraId="38399D41" w14:textId="77777777" w:rsidR="00470017" w:rsidRPr="006B36FA" w:rsidRDefault="00470017" w:rsidP="006B36FA">
      <w:pPr>
        <w:pStyle w:val="ListParagraph"/>
        <w:keepNext/>
        <w:numPr>
          <w:ilvl w:val="1"/>
          <w:numId w:val="29"/>
        </w:numPr>
        <w:spacing w:before="24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152" w:name="_Toc87385053"/>
      <w:r w:rsidRPr="006B36FA">
        <w:rPr>
          <w:rFonts w:eastAsiaTheme="majorEastAsia" w:cstheme="majorBidi"/>
          <w:b/>
          <w:bCs/>
          <w:color w:val="000066"/>
          <w:szCs w:val="28"/>
          <w14:scene3d>
            <w14:camera w14:prst="orthographicFront"/>
            <w14:lightRig w14:rig="threePt" w14:dir="t">
              <w14:rot w14:lat="0" w14:lon="0" w14:rev="0"/>
            </w14:lightRig>
          </w14:scene3d>
        </w:rPr>
        <w:t>PRODUCT / SERVICE FUNCTIONAL REQUIREMENT</w:t>
      </w:r>
      <w:bookmarkEnd w:id="152"/>
    </w:p>
    <w:p w14:paraId="1552A73C" w14:textId="18806C72" w:rsidR="00470017" w:rsidRPr="00EA1575" w:rsidRDefault="00470017" w:rsidP="00470017">
      <w:pPr>
        <w:ind w:left="567"/>
        <w:jc w:val="both"/>
        <w:rPr>
          <w:rFonts w:asciiTheme="minorHAnsi" w:hAnsiTheme="minorHAnsi" w:cstheme="minorHAnsi"/>
          <w:szCs w:val="24"/>
        </w:rPr>
      </w:pPr>
      <w:r w:rsidRPr="00EA1575">
        <w:rPr>
          <w:bCs/>
        </w:rPr>
        <w:t>The bidder must confirm that they comply with the Product / Service Functional Requirements for</w:t>
      </w:r>
      <w:r w:rsidRPr="006063C5">
        <w:rPr>
          <w:rFonts w:asciiTheme="minorHAnsi" w:hAnsiTheme="minorHAnsi"/>
        </w:rPr>
        <w:t xml:space="preserve"> </w:t>
      </w:r>
      <w:r w:rsidR="00063463">
        <w:rPr>
          <w:rFonts w:asciiTheme="minorHAnsi" w:hAnsiTheme="minorHAnsi"/>
        </w:rPr>
        <w:t xml:space="preserve">the </w:t>
      </w:r>
      <w:r w:rsidR="00063463" w:rsidRPr="00B90FD4">
        <w:rPr>
          <w:rFonts w:asciiTheme="minorHAnsi" w:hAnsiTheme="minorHAnsi"/>
        </w:rPr>
        <w:t>Contact Centre Telephony Solution with Maintenance and support</w:t>
      </w:r>
      <w:r w:rsidRPr="00EA1575">
        <w:rPr>
          <w:bCs/>
        </w:rPr>
        <w:t xml:space="preserve"> by completing Annex C: Addendum </w:t>
      </w:r>
      <w:r w:rsidR="00063463">
        <w:rPr>
          <w:bCs/>
        </w:rPr>
        <w:t xml:space="preserve"> and attach it here</w:t>
      </w:r>
      <w:r w:rsidRPr="00EA1575">
        <w:rPr>
          <w:bCs/>
        </w:rPr>
        <w:t>.</w:t>
      </w:r>
    </w:p>
    <w:p w14:paraId="7ACAF176" w14:textId="77777777" w:rsidR="00444BDC" w:rsidRPr="00444BDC" w:rsidRDefault="00444BDC" w:rsidP="00444BDC">
      <w:pPr>
        <w:tabs>
          <w:tab w:val="left" w:pos="720"/>
        </w:tabs>
        <w:spacing w:after="120"/>
        <w:ind w:left="567" w:hanging="567"/>
        <w:jc w:val="both"/>
        <w:rPr>
          <w:szCs w:val="24"/>
        </w:rPr>
      </w:pPr>
    </w:p>
    <w:p w14:paraId="78BD0660" w14:textId="77777777" w:rsidR="00470017" w:rsidRPr="006B36FA" w:rsidRDefault="00470017" w:rsidP="006B36FA">
      <w:pPr>
        <w:pStyle w:val="ListParagraph"/>
        <w:keepNext/>
        <w:numPr>
          <w:ilvl w:val="1"/>
          <w:numId w:val="29"/>
        </w:numPr>
        <w:spacing w:before="24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153" w:name="_Toc78272134"/>
      <w:bookmarkStart w:id="154" w:name="_Toc82720126"/>
      <w:r w:rsidRPr="006B36FA">
        <w:rPr>
          <w:rFonts w:eastAsiaTheme="majorEastAsia" w:cstheme="majorBidi"/>
          <w:b/>
          <w:bCs/>
          <w:color w:val="000066"/>
          <w:szCs w:val="28"/>
          <w14:scene3d>
            <w14:camera w14:prst="orthographicFront"/>
            <w14:lightRig w14:rig="threePt" w14:dir="t">
              <w14:rot w14:lat="0" w14:lon="0" w14:rev="0"/>
            </w14:lightRig>
          </w14:scene3d>
        </w:rPr>
        <w:lastRenderedPageBreak/>
        <w:t>TECHNICAL FUNCTIONALITY REQUIREMENT</w:t>
      </w:r>
      <w:bookmarkEnd w:id="153"/>
      <w:r w:rsidRPr="006B36FA">
        <w:rPr>
          <w:rFonts w:eastAsiaTheme="majorEastAsia" w:cstheme="majorBidi"/>
          <w:b/>
          <w:bCs/>
          <w:color w:val="000066"/>
          <w:szCs w:val="28"/>
          <w14:scene3d>
            <w14:camera w14:prst="orthographicFront"/>
            <w14:lightRig w14:rig="threePt" w14:dir="t">
              <w14:rot w14:lat="0" w14:lon="0" w14:rev="0"/>
            </w14:lightRig>
          </w14:scene3d>
        </w:rPr>
        <w:t>S</w:t>
      </w:r>
      <w:bookmarkEnd w:id="154"/>
    </w:p>
    <w:p w14:paraId="06AA7E80" w14:textId="0E55C959" w:rsidR="00470017" w:rsidRDefault="00470017" w:rsidP="006B36FA">
      <w:pPr>
        <w:ind w:left="567"/>
        <w:jc w:val="both"/>
      </w:pPr>
      <w:r w:rsidRPr="00992DB0">
        <w:rPr>
          <w:bCs/>
        </w:rPr>
        <w:t xml:space="preserve">The bidder must attach the substantive evidence for the Technical Functionality Requirements as </w:t>
      </w:r>
      <w:r w:rsidRPr="00BD7C19">
        <w:rPr>
          <w:bCs/>
        </w:rPr>
        <w:t xml:space="preserve">indicated in section </w:t>
      </w:r>
      <w:r w:rsidR="00BD7C19" w:rsidRPr="006B36FA">
        <w:rPr>
          <w:bCs/>
        </w:rPr>
        <w:t>7</w:t>
      </w:r>
      <w:r w:rsidRPr="00BD7C19">
        <w:rPr>
          <w:bCs/>
        </w:rPr>
        <w:t>.0 here.</w:t>
      </w:r>
    </w:p>
    <w:p w14:paraId="569E3A45" w14:textId="77777777" w:rsidR="00444BDC" w:rsidRDefault="00444BDC" w:rsidP="00444BDC">
      <w:pPr>
        <w:tabs>
          <w:tab w:val="left" w:pos="720"/>
        </w:tabs>
        <w:spacing w:after="120"/>
        <w:ind w:left="567" w:hanging="567"/>
        <w:jc w:val="both"/>
        <w:rPr>
          <w:szCs w:val="24"/>
        </w:rPr>
      </w:pPr>
    </w:p>
    <w:p w14:paraId="0F2E5365" w14:textId="77777777" w:rsidR="00F705A5" w:rsidRDefault="00F705A5" w:rsidP="00444BDC">
      <w:pPr>
        <w:tabs>
          <w:tab w:val="left" w:pos="720"/>
        </w:tabs>
        <w:spacing w:after="120"/>
        <w:ind w:left="567" w:hanging="567"/>
        <w:jc w:val="both"/>
        <w:rPr>
          <w:szCs w:val="24"/>
        </w:rPr>
      </w:pPr>
    </w:p>
    <w:p w14:paraId="7F41F37F" w14:textId="77777777" w:rsidR="00F705A5" w:rsidRDefault="00F705A5" w:rsidP="00444BDC">
      <w:pPr>
        <w:tabs>
          <w:tab w:val="left" w:pos="720"/>
        </w:tabs>
        <w:spacing w:after="120"/>
        <w:ind w:left="567" w:hanging="567"/>
        <w:jc w:val="both"/>
        <w:rPr>
          <w:szCs w:val="24"/>
        </w:rPr>
      </w:pPr>
    </w:p>
    <w:p w14:paraId="20275CFA" w14:textId="77777777" w:rsidR="00F705A5" w:rsidRDefault="00F705A5" w:rsidP="00444BDC">
      <w:pPr>
        <w:tabs>
          <w:tab w:val="left" w:pos="720"/>
        </w:tabs>
        <w:spacing w:after="120"/>
        <w:ind w:left="567" w:hanging="567"/>
        <w:jc w:val="both"/>
        <w:rPr>
          <w:szCs w:val="24"/>
        </w:rPr>
      </w:pPr>
    </w:p>
    <w:p w14:paraId="2126B6D1" w14:textId="77777777" w:rsidR="00F705A5" w:rsidRDefault="00F705A5" w:rsidP="00444BDC">
      <w:pPr>
        <w:tabs>
          <w:tab w:val="left" w:pos="720"/>
        </w:tabs>
        <w:spacing w:after="120"/>
        <w:ind w:left="567" w:hanging="567"/>
        <w:jc w:val="both"/>
        <w:rPr>
          <w:szCs w:val="24"/>
        </w:rPr>
      </w:pPr>
    </w:p>
    <w:p w14:paraId="15801681" w14:textId="77777777" w:rsidR="00F705A5" w:rsidRPr="00F705A5" w:rsidRDefault="00F705A5" w:rsidP="00F705A5">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r w:rsidRPr="00F705A5">
        <w:rPr>
          <w:b/>
          <w:bCs/>
          <w:color w:val="000066"/>
          <w:kern w:val="28"/>
          <w:sz w:val="32"/>
          <w:szCs w:val="32"/>
          <w14:scene3d>
            <w14:camera w14:prst="orthographicFront"/>
            <w14:lightRig w14:rig="threePt" w14:dir="t">
              <w14:rot w14:lat="0" w14:lon="0" w14:rev="0"/>
            </w14:lightRig>
          </w14:scene3d>
        </w:rPr>
        <w:lastRenderedPageBreak/>
        <w:t>ANNEX C: ADDENDUM 1</w:t>
      </w:r>
    </w:p>
    <w:p w14:paraId="6DEC0C7B" w14:textId="5F824CA7" w:rsidR="00F705A5" w:rsidRPr="00F705A5" w:rsidRDefault="00F705A5" w:rsidP="00F705A5">
      <w:pPr>
        <w:rPr>
          <w:b/>
        </w:rPr>
      </w:pPr>
      <w:r w:rsidRPr="00F705A5">
        <w:rPr>
          <w:b/>
        </w:rPr>
        <w:t xml:space="preserve">NB:  The bidder must confirm that they comply with the following Technical </w:t>
      </w:r>
      <w:r w:rsidR="00F55251" w:rsidRPr="00F705A5">
        <w:rPr>
          <w:b/>
        </w:rPr>
        <w:t>Mandatory Functional</w:t>
      </w:r>
      <w:r w:rsidRPr="00F705A5">
        <w:rPr>
          <w:b/>
        </w:rPr>
        <w:t xml:space="preserve"> </w:t>
      </w:r>
      <w:r w:rsidR="00063463">
        <w:rPr>
          <w:b/>
        </w:rPr>
        <w:t xml:space="preserve">/ Service </w:t>
      </w:r>
      <w:r w:rsidR="00F55251" w:rsidRPr="00F705A5">
        <w:rPr>
          <w:b/>
        </w:rPr>
        <w:t>Requirements as</w:t>
      </w:r>
      <w:r w:rsidRPr="00F705A5">
        <w:rPr>
          <w:b/>
        </w:rPr>
        <w:t xml:space="preserve"> indicated below as this will be legal contractual binding:</w:t>
      </w:r>
    </w:p>
    <w:p w14:paraId="1D64D488" w14:textId="77777777" w:rsidR="00F705A5" w:rsidRPr="00F705A5" w:rsidRDefault="00F705A5" w:rsidP="00F705A5"/>
    <w:tbl>
      <w:tblPr>
        <w:tblW w:w="10490" w:type="dxa"/>
        <w:tblInd w:w="-10" w:type="dxa"/>
        <w:tblLook w:val="04A0" w:firstRow="1" w:lastRow="0" w:firstColumn="1" w:lastColumn="0" w:noHBand="0" w:noVBand="1"/>
      </w:tblPr>
      <w:tblGrid>
        <w:gridCol w:w="3544"/>
        <w:gridCol w:w="6946"/>
      </w:tblGrid>
      <w:tr w:rsidR="00063463" w:rsidRPr="00581F81" w14:paraId="37E0BB95" w14:textId="77777777" w:rsidTr="00115A82">
        <w:trPr>
          <w:trHeight w:val="850"/>
          <w:tblHeader/>
        </w:trPr>
        <w:tc>
          <w:tcPr>
            <w:tcW w:w="3544" w:type="dxa"/>
            <w:tcBorders>
              <w:top w:val="single" w:sz="8" w:space="0" w:color="305496"/>
              <w:left w:val="single" w:sz="8" w:space="0" w:color="305496"/>
              <w:bottom w:val="single" w:sz="8" w:space="0" w:color="305496"/>
              <w:right w:val="single" w:sz="8" w:space="0" w:color="305496"/>
            </w:tcBorders>
            <w:shd w:val="clear" w:color="auto" w:fill="auto"/>
          </w:tcPr>
          <w:p w14:paraId="7FA42326" w14:textId="3FD09E5F" w:rsidR="00063463" w:rsidRPr="00581F81" w:rsidRDefault="00063463" w:rsidP="006B36FA">
            <w:pPr>
              <w:ind w:left="324" w:hanging="324"/>
              <w:jc w:val="center"/>
              <w:rPr>
                <w:rFonts w:cs="Calibri"/>
                <w:b/>
                <w:bCs/>
                <w:color w:val="000000"/>
                <w:szCs w:val="24"/>
                <w:lang w:eastAsia="en-ZA"/>
              </w:rPr>
            </w:pPr>
            <w:r>
              <w:rPr>
                <w:rFonts w:cs="Calibri"/>
                <w:b/>
                <w:bCs/>
                <w:color w:val="000000"/>
                <w:szCs w:val="24"/>
                <w:lang w:eastAsia="en-ZA"/>
              </w:rPr>
              <w:t>Technical Functional / Service Requirements</w:t>
            </w:r>
          </w:p>
        </w:tc>
        <w:tc>
          <w:tcPr>
            <w:tcW w:w="6946" w:type="dxa"/>
            <w:tcBorders>
              <w:top w:val="single" w:sz="8" w:space="0" w:color="305496"/>
              <w:left w:val="nil"/>
              <w:bottom w:val="single" w:sz="8" w:space="0" w:color="305496"/>
              <w:right w:val="single" w:sz="8" w:space="0" w:color="305496"/>
            </w:tcBorders>
            <w:shd w:val="clear" w:color="auto" w:fill="auto"/>
          </w:tcPr>
          <w:p w14:paraId="56E55AFF" w14:textId="3E525362" w:rsidR="00063463" w:rsidRPr="00581F81" w:rsidRDefault="00063463" w:rsidP="006B36FA">
            <w:pPr>
              <w:jc w:val="center"/>
              <w:rPr>
                <w:rFonts w:cs="Calibri"/>
                <w:b/>
                <w:bCs/>
                <w:color w:val="000000"/>
                <w:szCs w:val="24"/>
                <w:lang w:eastAsia="en-ZA"/>
              </w:rPr>
            </w:pPr>
            <w:r>
              <w:rPr>
                <w:rFonts w:cs="Calibri"/>
                <w:b/>
                <w:bCs/>
                <w:color w:val="000000"/>
                <w:szCs w:val="24"/>
                <w:lang w:eastAsia="en-ZA"/>
              </w:rPr>
              <w:t>Detailed Requirements</w:t>
            </w:r>
          </w:p>
        </w:tc>
      </w:tr>
      <w:tr w:rsidR="00F55251" w:rsidRPr="00581F81" w14:paraId="095DCC15" w14:textId="77777777" w:rsidTr="00115A82">
        <w:trPr>
          <w:trHeight w:val="2220"/>
        </w:trPr>
        <w:tc>
          <w:tcPr>
            <w:tcW w:w="3544" w:type="dxa"/>
            <w:tcBorders>
              <w:top w:val="single" w:sz="8" w:space="0" w:color="305496"/>
              <w:left w:val="single" w:sz="8" w:space="0" w:color="305496"/>
              <w:bottom w:val="single" w:sz="8" w:space="0" w:color="305496"/>
              <w:right w:val="single" w:sz="8" w:space="0" w:color="305496"/>
            </w:tcBorders>
            <w:shd w:val="clear" w:color="auto" w:fill="auto"/>
            <w:hideMark/>
          </w:tcPr>
          <w:p w14:paraId="70AD7613" w14:textId="77777777" w:rsidR="00F55251" w:rsidRDefault="00F55251" w:rsidP="00470017">
            <w:pPr>
              <w:ind w:left="324" w:hanging="324"/>
              <w:rPr>
                <w:rFonts w:cs="Calibri"/>
                <w:color w:val="000000"/>
                <w:szCs w:val="24"/>
                <w:lang w:eastAsia="en-ZA"/>
              </w:rPr>
            </w:pPr>
            <w:r w:rsidRPr="00581F81">
              <w:rPr>
                <w:rFonts w:cs="Calibri"/>
                <w:b/>
                <w:bCs/>
                <w:color w:val="000000"/>
                <w:szCs w:val="24"/>
                <w:lang w:eastAsia="en-ZA"/>
              </w:rPr>
              <w:t>(1) Multimedia integration (inbound/Proactive Outbound, Email, SMS, WEB and social media)</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be able to integrate to multimedia (inbound/Proactive Outbound, Email, SMS, WEB and social media).</w:t>
            </w:r>
            <w:r>
              <w:rPr>
                <w:rFonts w:cs="Calibri"/>
                <w:color w:val="000000"/>
                <w:szCs w:val="24"/>
                <w:lang w:eastAsia="en-ZA"/>
              </w:rPr>
              <w:t xml:space="preserve"> </w:t>
            </w:r>
          </w:p>
          <w:p w14:paraId="49979DA1" w14:textId="77777777" w:rsidR="00F55251" w:rsidRPr="00581F81" w:rsidRDefault="00F55251" w:rsidP="00B85FE7">
            <w:pPr>
              <w:rPr>
                <w:rFonts w:cs="Calibri"/>
                <w:b/>
                <w:bCs/>
                <w:color w:val="000000"/>
                <w:szCs w:val="24"/>
                <w:lang w:eastAsia="en-ZA"/>
              </w:rPr>
            </w:pPr>
          </w:p>
        </w:tc>
        <w:tc>
          <w:tcPr>
            <w:tcW w:w="6946" w:type="dxa"/>
            <w:tcBorders>
              <w:top w:val="single" w:sz="8" w:space="0" w:color="305496"/>
              <w:left w:val="nil"/>
              <w:bottom w:val="single" w:sz="8" w:space="0" w:color="305496"/>
              <w:right w:val="single" w:sz="8" w:space="0" w:color="305496"/>
            </w:tcBorders>
            <w:shd w:val="clear" w:color="auto" w:fill="auto"/>
            <w:hideMark/>
          </w:tcPr>
          <w:p w14:paraId="58870486" w14:textId="77777777" w:rsidR="00F55251" w:rsidRPr="00D450D6" w:rsidRDefault="00F55251" w:rsidP="00B85FE7">
            <w:pPr>
              <w:rPr>
                <w:rFonts w:cs="Calibri"/>
                <w:color w:val="000000"/>
                <w:szCs w:val="24"/>
                <w:lang w:eastAsia="en-ZA"/>
              </w:rPr>
            </w:pPr>
            <w:proofErr w:type="spellStart"/>
            <w:r w:rsidRPr="006B36FA">
              <w:rPr>
                <w:rFonts w:cs="Calibri"/>
                <w:color w:val="000000"/>
                <w:szCs w:val="24"/>
                <w:lang w:eastAsia="en-ZA"/>
              </w:rPr>
              <w:t>i</w:t>
            </w:r>
            <w:proofErr w:type="spellEnd"/>
            <w:r w:rsidRPr="006B36FA">
              <w:rPr>
                <w:rFonts w:cs="Calibri"/>
                <w:color w:val="000000"/>
                <w:szCs w:val="24"/>
                <w:lang w:eastAsia="en-ZA"/>
              </w:rPr>
              <w:t xml:space="preserve">) </w:t>
            </w:r>
            <w:r w:rsidRPr="00D450D6">
              <w:rPr>
                <w:rFonts w:cs="Calibri"/>
                <w:color w:val="000000"/>
                <w:szCs w:val="24"/>
                <w:lang w:eastAsia="en-ZA"/>
              </w:rPr>
              <w:t>Substantiate whether the technology can integrate to multimedia (inbound/Proactive Outbound, Email, SMS, WEB and social media)</w:t>
            </w:r>
          </w:p>
          <w:p w14:paraId="4EC57D1E" w14:textId="77777777" w:rsidR="00F55251" w:rsidRPr="00581F81" w:rsidRDefault="00F55251" w:rsidP="00B85FE7">
            <w:pPr>
              <w:rPr>
                <w:rFonts w:cs="Calibri"/>
                <w:color w:val="000000"/>
                <w:szCs w:val="24"/>
                <w:lang w:eastAsia="en-ZA"/>
              </w:rPr>
            </w:pPr>
          </w:p>
        </w:tc>
      </w:tr>
      <w:tr w:rsidR="00F55251" w:rsidRPr="00581F81" w14:paraId="5FA97DCA" w14:textId="77777777" w:rsidTr="00115A82">
        <w:trPr>
          <w:trHeight w:val="1314"/>
        </w:trPr>
        <w:tc>
          <w:tcPr>
            <w:tcW w:w="3544" w:type="dxa"/>
            <w:tcBorders>
              <w:top w:val="nil"/>
              <w:left w:val="single" w:sz="8" w:space="0" w:color="305496"/>
              <w:bottom w:val="single" w:sz="8" w:space="0" w:color="305496"/>
              <w:right w:val="single" w:sz="8" w:space="0" w:color="305496"/>
            </w:tcBorders>
            <w:shd w:val="clear" w:color="auto" w:fill="auto"/>
            <w:hideMark/>
          </w:tcPr>
          <w:p w14:paraId="6E6AEF7C" w14:textId="77777777" w:rsidR="00F55251" w:rsidRDefault="00F55251" w:rsidP="00470017">
            <w:pPr>
              <w:ind w:left="324" w:hanging="324"/>
              <w:rPr>
                <w:rFonts w:cs="Calibri"/>
                <w:color w:val="000000"/>
                <w:szCs w:val="24"/>
                <w:lang w:eastAsia="en-ZA"/>
              </w:rPr>
            </w:pPr>
            <w:r w:rsidRPr="00581F81">
              <w:rPr>
                <w:rFonts w:cs="Calibri"/>
                <w:b/>
                <w:bCs/>
                <w:color w:val="000000"/>
                <w:szCs w:val="24"/>
                <w:lang w:eastAsia="en-ZA"/>
              </w:rPr>
              <w:t>(2) Enhanced skills-based routing</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have Enhanced skills-based routing capabilities</w:t>
            </w:r>
          </w:p>
          <w:p w14:paraId="1772482F"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1647E85A" w14:textId="77777777" w:rsidR="00F55251" w:rsidRPr="00D450D6" w:rsidRDefault="00F55251" w:rsidP="00B85FE7">
            <w:pPr>
              <w:rPr>
                <w:rFonts w:cs="Calibri"/>
                <w:color w:val="000000"/>
                <w:szCs w:val="24"/>
                <w:lang w:eastAsia="en-ZA"/>
              </w:rPr>
            </w:pPr>
            <w:proofErr w:type="spellStart"/>
            <w:r w:rsidRPr="006B36FA">
              <w:rPr>
                <w:rFonts w:cs="Calibri"/>
                <w:color w:val="000000"/>
                <w:szCs w:val="24"/>
                <w:lang w:eastAsia="en-ZA"/>
              </w:rPr>
              <w:t>i</w:t>
            </w:r>
            <w:proofErr w:type="spellEnd"/>
            <w:r w:rsidRPr="006B36FA">
              <w:rPr>
                <w:rFonts w:cs="Calibri"/>
                <w:color w:val="000000"/>
                <w:szCs w:val="24"/>
                <w:lang w:eastAsia="en-ZA"/>
              </w:rPr>
              <w:t xml:space="preserve">) </w:t>
            </w:r>
            <w:r w:rsidRPr="00D450D6">
              <w:rPr>
                <w:rFonts w:cs="Calibri"/>
                <w:color w:val="000000"/>
                <w:szCs w:val="24"/>
                <w:lang w:eastAsia="en-ZA"/>
              </w:rPr>
              <w:t>Substantiate whether the system will allow SITA to configure skills to agents and also grade personnel skills level, and increase capacity. These skills can be languages, product or technical competencies, etc.</w:t>
            </w:r>
          </w:p>
        </w:tc>
      </w:tr>
      <w:tr w:rsidR="00F55251" w:rsidRPr="00581F81" w14:paraId="15A8374C" w14:textId="77777777" w:rsidTr="00115A82">
        <w:trPr>
          <w:trHeight w:val="645"/>
        </w:trPr>
        <w:tc>
          <w:tcPr>
            <w:tcW w:w="3544" w:type="dxa"/>
            <w:vMerge w:val="restart"/>
            <w:tcBorders>
              <w:top w:val="nil"/>
              <w:left w:val="single" w:sz="8" w:space="0" w:color="305496"/>
              <w:bottom w:val="single" w:sz="8" w:space="0" w:color="305496"/>
              <w:right w:val="single" w:sz="8" w:space="0" w:color="305496"/>
            </w:tcBorders>
            <w:shd w:val="clear" w:color="auto" w:fill="auto"/>
            <w:hideMark/>
          </w:tcPr>
          <w:p w14:paraId="044B97F6" w14:textId="77777777" w:rsidR="00F55251" w:rsidRPr="00581F81" w:rsidRDefault="00F55251" w:rsidP="00470017">
            <w:pPr>
              <w:ind w:left="324" w:hanging="324"/>
              <w:rPr>
                <w:rFonts w:cs="Calibri"/>
                <w:b/>
                <w:bCs/>
                <w:color w:val="000000"/>
                <w:szCs w:val="24"/>
                <w:lang w:eastAsia="en-ZA"/>
              </w:rPr>
            </w:pPr>
            <w:r w:rsidRPr="00581F81">
              <w:rPr>
                <w:rFonts w:cs="Calibri"/>
                <w:b/>
                <w:bCs/>
                <w:color w:val="000000"/>
                <w:szCs w:val="24"/>
                <w:lang w:eastAsia="en-ZA"/>
              </w:rPr>
              <w:t>(3) IVR system with self-help capabilities</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have an IVR system with self-help capabilities</w:t>
            </w:r>
          </w:p>
        </w:tc>
        <w:tc>
          <w:tcPr>
            <w:tcW w:w="6946" w:type="dxa"/>
            <w:tcBorders>
              <w:top w:val="nil"/>
              <w:left w:val="nil"/>
              <w:bottom w:val="single" w:sz="8" w:space="0" w:color="305496"/>
              <w:right w:val="single" w:sz="8" w:space="0" w:color="305496"/>
            </w:tcBorders>
            <w:shd w:val="clear" w:color="auto" w:fill="auto"/>
            <w:hideMark/>
          </w:tcPr>
          <w:p w14:paraId="63116938" w14:textId="77777777" w:rsidR="00F55251" w:rsidRPr="00D450D6" w:rsidRDefault="00F55251" w:rsidP="00B85FE7">
            <w:pPr>
              <w:rPr>
                <w:rFonts w:cs="Calibri"/>
                <w:color w:val="000000"/>
                <w:szCs w:val="24"/>
                <w:lang w:eastAsia="en-ZA"/>
              </w:rPr>
            </w:pPr>
            <w:proofErr w:type="spellStart"/>
            <w:r w:rsidRPr="006B36FA">
              <w:rPr>
                <w:rFonts w:cs="Calibri"/>
                <w:color w:val="000000"/>
                <w:szCs w:val="24"/>
                <w:lang w:eastAsia="en-ZA"/>
              </w:rPr>
              <w:t>i</w:t>
            </w:r>
            <w:proofErr w:type="spellEnd"/>
            <w:r w:rsidRPr="006B36FA">
              <w:rPr>
                <w:rFonts w:cs="Calibri"/>
                <w:color w:val="000000"/>
                <w:szCs w:val="24"/>
                <w:lang w:eastAsia="en-ZA"/>
              </w:rPr>
              <w:t xml:space="preserve">) </w:t>
            </w:r>
            <w:r w:rsidRPr="00D450D6">
              <w:rPr>
                <w:rFonts w:cs="Calibri"/>
                <w:color w:val="000000"/>
                <w:szCs w:val="24"/>
                <w:lang w:eastAsia="en-ZA"/>
              </w:rPr>
              <w:t xml:space="preserve">A user would be able to reach the contact centre via the various media channels. </w:t>
            </w:r>
          </w:p>
          <w:p w14:paraId="2DFE73AB" w14:textId="77777777" w:rsidR="00F55251" w:rsidRPr="00D450D6" w:rsidRDefault="00F55251" w:rsidP="00B85FE7">
            <w:pPr>
              <w:rPr>
                <w:rFonts w:cs="Calibri"/>
                <w:color w:val="000000"/>
                <w:szCs w:val="24"/>
                <w:lang w:eastAsia="en-ZA"/>
              </w:rPr>
            </w:pPr>
          </w:p>
        </w:tc>
      </w:tr>
      <w:tr w:rsidR="00F55251" w:rsidRPr="00581F81" w14:paraId="5387CAEF" w14:textId="77777777" w:rsidTr="00115A82">
        <w:trPr>
          <w:trHeight w:val="960"/>
        </w:trPr>
        <w:tc>
          <w:tcPr>
            <w:tcW w:w="3544" w:type="dxa"/>
            <w:vMerge/>
            <w:tcBorders>
              <w:top w:val="nil"/>
              <w:left w:val="single" w:sz="8" w:space="0" w:color="305496"/>
              <w:bottom w:val="single" w:sz="8" w:space="0" w:color="305496"/>
              <w:right w:val="single" w:sz="8" w:space="0" w:color="305496"/>
            </w:tcBorders>
            <w:vAlign w:val="center"/>
            <w:hideMark/>
          </w:tcPr>
          <w:p w14:paraId="715E1FB8"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42F3D020"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ii) </w:t>
            </w:r>
            <w:r w:rsidRPr="00D450D6">
              <w:rPr>
                <w:rFonts w:cs="Calibri"/>
                <w:color w:val="000000"/>
                <w:szCs w:val="24"/>
                <w:lang w:eastAsia="en-ZA"/>
              </w:rPr>
              <w:t xml:space="preserve">The service must be able to engage with the caller in the media with which the caller reached the contact centre, (an SMS enquiry will qualify for an SMS response, etc.) </w:t>
            </w:r>
          </w:p>
          <w:p w14:paraId="1E844640" w14:textId="77777777" w:rsidR="00F55251" w:rsidRPr="00D450D6" w:rsidRDefault="00F55251" w:rsidP="00B85FE7">
            <w:pPr>
              <w:rPr>
                <w:rFonts w:cs="Calibri"/>
                <w:color w:val="000000"/>
                <w:szCs w:val="24"/>
                <w:lang w:eastAsia="en-ZA"/>
              </w:rPr>
            </w:pPr>
          </w:p>
        </w:tc>
      </w:tr>
      <w:tr w:rsidR="00F55251" w:rsidRPr="00581F81" w14:paraId="1C616338" w14:textId="77777777" w:rsidTr="00115A82">
        <w:trPr>
          <w:trHeight w:val="960"/>
        </w:trPr>
        <w:tc>
          <w:tcPr>
            <w:tcW w:w="3544" w:type="dxa"/>
            <w:vMerge/>
            <w:tcBorders>
              <w:top w:val="nil"/>
              <w:left w:val="single" w:sz="8" w:space="0" w:color="305496"/>
              <w:bottom w:val="single" w:sz="8" w:space="0" w:color="305496"/>
              <w:right w:val="single" w:sz="8" w:space="0" w:color="305496"/>
            </w:tcBorders>
            <w:vAlign w:val="center"/>
            <w:hideMark/>
          </w:tcPr>
          <w:p w14:paraId="1B8109D2"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40626C58"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iii) </w:t>
            </w:r>
            <w:r w:rsidRPr="00D450D6">
              <w:rPr>
                <w:rFonts w:cs="Calibri"/>
                <w:color w:val="000000"/>
                <w:szCs w:val="24"/>
                <w:lang w:eastAsia="en-ZA"/>
              </w:rPr>
              <w:t xml:space="preserve">In the event the caller requires more information or is not satisfied and would appreciate live telephonic interaction with an agent, the system must connect the caller to an agent. </w:t>
            </w:r>
          </w:p>
          <w:p w14:paraId="1AE34882" w14:textId="77777777" w:rsidR="00F55251" w:rsidRPr="00D450D6" w:rsidRDefault="00F55251" w:rsidP="00B85FE7">
            <w:pPr>
              <w:rPr>
                <w:rFonts w:cs="Calibri"/>
                <w:color w:val="000000"/>
                <w:szCs w:val="24"/>
                <w:lang w:eastAsia="en-ZA"/>
              </w:rPr>
            </w:pPr>
          </w:p>
        </w:tc>
      </w:tr>
      <w:tr w:rsidR="00F55251" w:rsidRPr="00581F81" w14:paraId="591B0246" w14:textId="77777777" w:rsidTr="00115A82">
        <w:trPr>
          <w:trHeight w:val="960"/>
        </w:trPr>
        <w:tc>
          <w:tcPr>
            <w:tcW w:w="3544" w:type="dxa"/>
            <w:vMerge/>
            <w:tcBorders>
              <w:top w:val="nil"/>
              <w:left w:val="single" w:sz="8" w:space="0" w:color="305496"/>
              <w:bottom w:val="single" w:sz="8" w:space="0" w:color="305496"/>
              <w:right w:val="single" w:sz="8" w:space="0" w:color="305496"/>
            </w:tcBorders>
            <w:vAlign w:val="center"/>
            <w:hideMark/>
          </w:tcPr>
          <w:p w14:paraId="5F281377"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1F7F97F2"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iv) </w:t>
            </w:r>
            <w:r w:rsidRPr="00D450D6">
              <w:rPr>
                <w:rFonts w:cs="Calibri"/>
                <w:color w:val="000000"/>
                <w:szCs w:val="24"/>
                <w:lang w:eastAsia="en-ZA"/>
              </w:rPr>
              <w:t xml:space="preserve">The functionality must retain context and advise the caller of the transfer to the live agent and give the agent a script with interactions the caller had with the IVR. </w:t>
            </w:r>
          </w:p>
          <w:p w14:paraId="7CF4DEF9" w14:textId="77777777" w:rsidR="00F55251" w:rsidRPr="00D450D6" w:rsidRDefault="00F55251" w:rsidP="00B85FE7">
            <w:pPr>
              <w:rPr>
                <w:rFonts w:cs="Calibri"/>
                <w:color w:val="000000"/>
                <w:szCs w:val="24"/>
                <w:lang w:eastAsia="en-ZA"/>
              </w:rPr>
            </w:pPr>
          </w:p>
        </w:tc>
      </w:tr>
      <w:tr w:rsidR="00F55251" w:rsidRPr="00581F81" w14:paraId="44367403" w14:textId="77777777" w:rsidTr="00115A82">
        <w:trPr>
          <w:trHeight w:val="1905"/>
        </w:trPr>
        <w:tc>
          <w:tcPr>
            <w:tcW w:w="3544" w:type="dxa"/>
            <w:tcBorders>
              <w:top w:val="nil"/>
              <w:left w:val="single" w:sz="8" w:space="0" w:color="305496"/>
              <w:bottom w:val="single" w:sz="8" w:space="0" w:color="305496"/>
              <w:right w:val="single" w:sz="8" w:space="0" w:color="305496"/>
            </w:tcBorders>
            <w:shd w:val="clear" w:color="auto" w:fill="auto"/>
            <w:hideMark/>
          </w:tcPr>
          <w:p w14:paraId="7C330F2B" w14:textId="77777777" w:rsidR="00F55251" w:rsidRDefault="00F55251" w:rsidP="00470017">
            <w:pPr>
              <w:ind w:left="324" w:hanging="324"/>
              <w:rPr>
                <w:rFonts w:cs="Calibri"/>
                <w:color w:val="000000"/>
                <w:szCs w:val="24"/>
                <w:lang w:eastAsia="en-ZA"/>
              </w:rPr>
            </w:pPr>
            <w:r w:rsidRPr="00581F81">
              <w:rPr>
                <w:rFonts w:cs="Calibri"/>
                <w:b/>
                <w:bCs/>
                <w:color w:val="000000"/>
                <w:szCs w:val="24"/>
                <w:lang w:eastAsia="en-ZA"/>
              </w:rPr>
              <w:t>(4) Agent scripting and Knowledgebase capability</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have Agent scripting and Knowledgebase capability</w:t>
            </w:r>
          </w:p>
          <w:p w14:paraId="4DD9D95C"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39747843" w14:textId="77777777" w:rsidR="00F55251" w:rsidRPr="00D450D6" w:rsidRDefault="00F55251" w:rsidP="00B85FE7">
            <w:pPr>
              <w:rPr>
                <w:rFonts w:cs="Calibri"/>
                <w:color w:val="000000"/>
                <w:szCs w:val="24"/>
                <w:lang w:eastAsia="en-ZA"/>
              </w:rPr>
            </w:pPr>
            <w:proofErr w:type="spellStart"/>
            <w:r w:rsidRPr="006B36FA">
              <w:rPr>
                <w:rFonts w:cs="Calibri"/>
                <w:color w:val="000000"/>
                <w:szCs w:val="24"/>
                <w:lang w:eastAsia="en-ZA"/>
              </w:rPr>
              <w:t>i</w:t>
            </w:r>
            <w:proofErr w:type="spellEnd"/>
            <w:r w:rsidRPr="006B36FA">
              <w:rPr>
                <w:rFonts w:cs="Calibri"/>
                <w:color w:val="000000"/>
                <w:szCs w:val="24"/>
                <w:lang w:eastAsia="en-ZA"/>
              </w:rPr>
              <w:t xml:space="preserve">) </w:t>
            </w:r>
            <w:r w:rsidRPr="00D450D6">
              <w:rPr>
                <w:rFonts w:cs="Calibri"/>
                <w:color w:val="000000"/>
                <w:szCs w:val="24"/>
                <w:lang w:eastAsia="en-ZA"/>
              </w:rPr>
              <w:t>Substantiate whether the system has Agent scripting and Knowledgebase capability.</w:t>
            </w:r>
          </w:p>
        </w:tc>
      </w:tr>
      <w:tr w:rsidR="00F55251" w:rsidRPr="00581F81" w14:paraId="570A7F08" w14:textId="77777777" w:rsidTr="00115A82">
        <w:trPr>
          <w:trHeight w:val="960"/>
        </w:trPr>
        <w:tc>
          <w:tcPr>
            <w:tcW w:w="3544" w:type="dxa"/>
            <w:vMerge w:val="restart"/>
            <w:tcBorders>
              <w:top w:val="nil"/>
              <w:left w:val="single" w:sz="8" w:space="0" w:color="305496"/>
              <w:bottom w:val="single" w:sz="8" w:space="0" w:color="305496"/>
              <w:right w:val="single" w:sz="8" w:space="0" w:color="305496"/>
            </w:tcBorders>
            <w:shd w:val="clear" w:color="auto" w:fill="auto"/>
            <w:hideMark/>
          </w:tcPr>
          <w:p w14:paraId="780D707A" w14:textId="77777777" w:rsidR="00F55251" w:rsidRPr="00581F81" w:rsidRDefault="00F55251" w:rsidP="00470017">
            <w:pPr>
              <w:ind w:left="324" w:hanging="324"/>
              <w:rPr>
                <w:rFonts w:cs="Calibri"/>
                <w:b/>
                <w:bCs/>
                <w:color w:val="000000"/>
                <w:szCs w:val="24"/>
                <w:lang w:eastAsia="en-ZA"/>
              </w:rPr>
            </w:pPr>
            <w:r w:rsidRPr="00581F81">
              <w:rPr>
                <w:rFonts w:cs="Calibri"/>
                <w:b/>
                <w:bCs/>
                <w:color w:val="000000"/>
                <w:szCs w:val="24"/>
                <w:lang w:eastAsia="en-ZA"/>
              </w:rPr>
              <w:t>(5) A voice recording system with storage media</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lastRenderedPageBreak/>
              <w:t>The solution must have a voice recording system with storage media</w:t>
            </w:r>
          </w:p>
        </w:tc>
        <w:tc>
          <w:tcPr>
            <w:tcW w:w="6946" w:type="dxa"/>
            <w:tcBorders>
              <w:top w:val="nil"/>
              <w:left w:val="nil"/>
              <w:bottom w:val="single" w:sz="8" w:space="0" w:color="305496"/>
              <w:right w:val="single" w:sz="8" w:space="0" w:color="305496"/>
            </w:tcBorders>
            <w:shd w:val="clear" w:color="auto" w:fill="auto"/>
            <w:hideMark/>
          </w:tcPr>
          <w:p w14:paraId="36A0ECE9" w14:textId="77777777" w:rsidR="00F55251" w:rsidRPr="00D450D6" w:rsidRDefault="00F55251" w:rsidP="00B85FE7">
            <w:pPr>
              <w:rPr>
                <w:rFonts w:cs="Calibri"/>
                <w:color w:val="000000"/>
                <w:szCs w:val="24"/>
                <w:lang w:eastAsia="en-ZA"/>
              </w:rPr>
            </w:pPr>
            <w:proofErr w:type="spellStart"/>
            <w:r w:rsidRPr="006B36FA">
              <w:rPr>
                <w:rFonts w:cs="Calibri"/>
                <w:color w:val="000000"/>
                <w:szCs w:val="24"/>
                <w:lang w:eastAsia="en-ZA"/>
              </w:rPr>
              <w:lastRenderedPageBreak/>
              <w:t>i</w:t>
            </w:r>
            <w:proofErr w:type="spellEnd"/>
            <w:r w:rsidRPr="006B36FA">
              <w:rPr>
                <w:rFonts w:cs="Calibri"/>
                <w:color w:val="000000"/>
                <w:szCs w:val="24"/>
                <w:lang w:eastAsia="en-ZA"/>
              </w:rPr>
              <w:t xml:space="preserve">) </w:t>
            </w:r>
            <w:r w:rsidRPr="00D450D6">
              <w:rPr>
                <w:rFonts w:cs="Calibri"/>
                <w:color w:val="000000"/>
                <w:szCs w:val="24"/>
                <w:lang w:eastAsia="en-ZA"/>
              </w:rPr>
              <w:t xml:space="preserve">Provide an immediate capacity to record all active agents without the use of trunk tapping cards or extension side patching of phones. </w:t>
            </w:r>
          </w:p>
          <w:p w14:paraId="56AD7265" w14:textId="77777777" w:rsidR="00F55251" w:rsidRPr="00D450D6" w:rsidRDefault="00F55251" w:rsidP="00B85FE7">
            <w:pPr>
              <w:rPr>
                <w:rFonts w:cs="Calibri"/>
                <w:color w:val="000000"/>
                <w:szCs w:val="24"/>
                <w:lang w:eastAsia="en-ZA"/>
              </w:rPr>
            </w:pPr>
          </w:p>
        </w:tc>
      </w:tr>
      <w:tr w:rsidR="00F55251" w:rsidRPr="00581F81" w14:paraId="420DEE90" w14:textId="77777777" w:rsidTr="00115A82">
        <w:trPr>
          <w:trHeight w:val="645"/>
        </w:trPr>
        <w:tc>
          <w:tcPr>
            <w:tcW w:w="3544" w:type="dxa"/>
            <w:vMerge/>
            <w:tcBorders>
              <w:top w:val="nil"/>
              <w:left w:val="single" w:sz="8" w:space="0" w:color="305496"/>
              <w:bottom w:val="single" w:sz="8" w:space="0" w:color="305496"/>
              <w:right w:val="single" w:sz="8" w:space="0" w:color="305496"/>
            </w:tcBorders>
            <w:vAlign w:val="center"/>
            <w:hideMark/>
          </w:tcPr>
          <w:p w14:paraId="48B836CA"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5E1AB7E7"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ii) </w:t>
            </w:r>
            <w:r w:rsidRPr="00D450D6">
              <w:rPr>
                <w:rFonts w:cs="Calibri"/>
                <w:color w:val="000000"/>
                <w:szCs w:val="24"/>
                <w:lang w:eastAsia="en-ZA"/>
              </w:rPr>
              <w:t xml:space="preserve">Enable TDM and VoIP recording through the implementation of Board less Recording. </w:t>
            </w:r>
          </w:p>
        </w:tc>
      </w:tr>
      <w:tr w:rsidR="00F55251" w:rsidRPr="00581F81" w14:paraId="2074706B" w14:textId="77777777" w:rsidTr="00115A82">
        <w:trPr>
          <w:trHeight w:val="645"/>
        </w:trPr>
        <w:tc>
          <w:tcPr>
            <w:tcW w:w="3544" w:type="dxa"/>
            <w:vMerge/>
            <w:tcBorders>
              <w:top w:val="nil"/>
              <w:left w:val="single" w:sz="8" w:space="0" w:color="305496"/>
              <w:bottom w:val="single" w:sz="8" w:space="0" w:color="305496"/>
              <w:right w:val="single" w:sz="8" w:space="0" w:color="305496"/>
            </w:tcBorders>
            <w:vAlign w:val="center"/>
            <w:hideMark/>
          </w:tcPr>
          <w:p w14:paraId="2B85D564"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48583751"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iii) </w:t>
            </w:r>
            <w:r w:rsidRPr="00D450D6">
              <w:rPr>
                <w:rFonts w:cs="Calibri"/>
                <w:color w:val="000000"/>
                <w:szCs w:val="24"/>
                <w:lang w:eastAsia="en-ZA"/>
              </w:rPr>
              <w:t xml:space="preserve">Provide full seamless integration between the recording and telephony system. </w:t>
            </w:r>
          </w:p>
          <w:p w14:paraId="7B4EFE08" w14:textId="77777777" w:rsidR="00F55251" w:rsidRPr="00D450D6" w:rsidRDefault="00F55251" w:rsidP="00B85FE7">
            <w:pPr>
              <w:rPr>
                <w:rFonts w:cs="Calibri"/>
                <w:color w:val="000000"/>
                <w:szCs w:val="24"/>
                <w:lang w:eastAsia="en-ZA"/>
              </w:rPr>
            </w:pPr>
          </w:p>
        </w:tc>
      </w:tr>
      <w:tr w:rsidR="00F55251" w:rsidRPr="00581F81" w14:paraId="50102BF5" w14:textId="77777777" w:rsidTr="00115A82">
        <w:trPr>
          <w:trHeight w:val="645"/>
        </w:trPr>
        <w:tc>
          <w:tcPr>
            <w:tcW w:w="3544" w:type="dxa"/>
            <w:vMerge/>
            <w:tcBorders>
              <w:top w:val="nil"/>
              <w:left w:val="single" w:sz="8" w:space="0" w:color="305496"/>
              <w:bottom w:val="single" w:sz="8" w:space="0" w:color="305496"/>
              <w:right w:val="single" w:sz="8" w:space="0" w:color="305496"/>
            </w:tcBorders>
            <w:vAlign w:val="center"/>
            <w:hideMark/>
          </w:tcPr>
          <w:p w14:paraId="2E0987EC"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3EB0346A"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iv) </w:t>
            </w:r>
            <w:r w:rsidRPr="00D450D6">
              <w:rPr>
                <w:rFonts w:cs="Calibri"/>
                <w:color w:val="000000"/>
                <w:szCs w:val="24"/>
                <w:lang w:eastAsia="en-ZA"/>
              </w:rPr>
              <w:t xml:space="preserve">Provide a backup and archiving solution for voice recordings that is aligned to the live system. </w:t>
            </w:r>
          </w:p>
          <w:p w14:paraId="08D78B85" w14:textId="77777777" w:rsidR="00F55251" w:rsidRPr="00D450D6" w:rsidRDefault="00F55251" w:rsidP="00B85FE7">
            <w:pPr>
              <w:rPr>
                <w:rFonts w:cs="Calibri"/>
                <w:color w:val="000000"/>
                <w:szCs w:val="24"/>
                <w:lang w:eastAsia="en-ZA"/>
              </w:rPr>
            </w:pPr>
          </w:p>
        </w:tc>
      </w:tr>
      <w:tr w:rsidR="00F55251" w:rsidRPr="00581F81" w14:paraId="5D2E1B68" w14:textId="77777777" w:rsidTr="00115A82">
        <w:trPr>
          <w:trHeight w:val="645"/>
        </w:trPr>
        <w:tc>
          <w:tcPr>
            <w:tcW w:w="3544" w:type="dxa"/>
            <w:vMerge/>
            <w:tcBorders>
              <w:top w:val="nil"/>
              <w:left w:val="single" w:sz="8" w:space="0" w:color="305496"/>
              <w:bottom w:val="single" w:sz="8" w:space="0" w:color="305496"/>
              <w:right w:val="single" w:sz="8" w:space="0" w:color="305496"/>
            </w:tcBorders>
            <w:vAlign w:val="center"/>
            <w:hideMark/>
          </w:tcPr>
          <w:p w14:paraId="17732A27"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3824CCF8"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v) </w:t>
            </w:r>
            <w:r w:rsidRPr="00D450D6">
              <w:rPr>
                <w:rFonts w:cs="Calibri"/>
                <w:color w:val="000000"/>
                <w:szCs w:val="24"/>
                <w:lang w:eastAsia="en-ZA"/>
              </w:rPr>
              <w:t xml:space="preserve">This system must provide full management reports. </w:t>
            </w:r>
          </w:p>
          <w:p w14:paraId="76D825C6" w14:textId="77777777" w:rsidR="00F55251" w:rsidRPr="00D450D6" w:rsidRDefault="00F55251" w:rsidP="00B85FE7">
            <w:pPr>
              <w:rPr>
                <w:rFonts w:cs="Calibri"/>
                <w:color w:val="000000"/>
                <w:szCs w:val="24"/>
                <w:lang w:eastAsia="en-ZA"/>
              </w:rPr>
            </w:pPr>
          </w:p>
        </w:tc>
      </w:tr>
      <w:tr w:rsidR="00F55251" w:rsidRPr="00581F81" w14:paraId="0D7F6BF9" w14:textId="77777777" w:rsidTr="00115A82">
        <w:trPr>
          <w:trHeight w:val="645"/>
        </w:trPr>
        <w:tc>
          <w:tcPr>
            <w:tcW w:w="3544" w:type="dxa"/>
            <w:vMerge/>
            <w:tcBorders>
              <w:top w:val="nil"/>
              <w:left w:val="single" w:sz="8" w:space="0" w:color="305496"/>
              <w:bottom w:val="single" w:sz="8" w:space="0" w:color="305496"/>
              <w:right w:val="single" w:sz="8" w:space="0" w:color="305496"/>
            </w:tcBorders>
            <w:vAlign w:val="center"/>
            <w:hideMark/>
          </w:tcPr>
          <w:p w14:paraId="4CDE55FF"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08960316"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vi) </w:t>
            </w:r>
            <w:r w:rsidRPr="00D450D6">
              <w:rPr>
                <w:rFonts w:cs="Calibri"/>
                <w:color w:val="000000"/>
                <w:szCs w:val="24"/>
                <w:lang w:eastAsia="en-ZA"/>
              </w:rPr>
              <w:t xml:space="preserve">Ensure end to end recording which includes IVR interactions and agent transfers. </w:t>
            </w:r>
          </w:p>
          <w:p w14:paraId="7E012899" w14:textId="77777777" w:rsidR="00F55251" w:rsidRPr="00D450D6" w:rsidRDefault="00F55251" w:rsidP="00B85FE7">
            <w:pPr>
              <w:rPr>
                <w:rFonts w:cs="Calibri"/>
                <w:color w:val="000000"/>
                <w:szCs w:val="24"/>
                <w:lang w:eastAsia="en-ZA"/>
              </w:rPr>
            </w:pPr>
          </w:p>
        </w:tc>
      </w:tr>
      <w:tr w:rsidR="00F55251" w:rsidRPr="00581F81" w14:paraId="7F1EE132" w14:textId="77777777" w:rsidTr="00115A82">
        <w:trPr>
          <w:trHeight w:val="960"/>
        </w:trPr>
        <w:tc>
          <w:tcPr>
            <w:tcW w:w="3544" w:type="dxa"/>
            <w:vMerge/>
            <w:tcBorders>
              <w:top w:val="nil"/>
              <w:left w:val="single" w:sz="8" w:space="0" w:color="305496"/>
              <w:bottom w:val="single" w:sz="8" w:space="0" w:color="305496"/>
              <w:right w:val="single" w:sz="8" w:space="0" w:color="305496"/>
            </w:tcBorders>
            <w:vAlign w:val="center"/>
            <w:hideMark/>
          </w:tcPr>
          <w:p w14:paraId="6C5DE2A1"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68CC3D03"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vii) </w:t>
            </w:r>
            <w:r w:rsidRPr="00D450D6">
              <w:rPr>
                <w:rFonts w:cs="Calibri"/>
                <w:color w:val="000000"/>
                <w:szCs w:val="24"/>
                <w:lang w:eastAsia="en-ZA"/>
              </w:rPr>
              <w:t xml:space="preserve">Allow for centralised administration through an interface common to the Telephony and voice recording solution. </w:t>
            </w:r>
          </w:p>
          <w:p w14:paraId="7E4D861C" w14:textId="77777777" w:rsidR="00F55251" w:rsidRPr="00D450D6" w:rsidRDefault="00F55251" w:rsidP="00B85FE7">
            <w:pPr>
              <w:rPr>
                <w:rFonts w:cs="Calibri"/>
                <w:color w:val="000000"/>
                <w:szCs w:val="24"/>
                <w:lang w:eastAsia="en-ZA"/>
              </w:rPr>
            </w:pPr>
          </w:p>
        </w:tc>
      </w:tr>
      <w:tr w:rsidR="00F55251" w:rsidRPr="00581F81" w14:paraId="4E986894" w14:textId="77777777" w:rsidTr="00115A82">
        <w:trPr>
          <w:trHeight w:val="645"/>
        </w:trPr>
        <w:tc>
          <w:tcPr>
            <w:tcW w:w="3544" w:type="dxa"/>
            <w:vMerge/>
            <w:tcBorders>
              <w:top w:val="nil"/>
              <w:left w:val="single" w:sz="8" w:space="0" w:color="305496"/>
              <w:bottom w:val="single" w:sz="8" w:space="0" w:color="305496"/>
              <w:right w:val="single" w:sz="8" w:space="0" w:color="305496"/>
            </w:tcBorders>
            <w:vAlign w:val="center"/>
            <w:hideMark/>
          </w:tcPr>
          <w:p w14:paraId="5EB23346"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7565E4DC"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viii) </w:t>
            </w:r>
            <w:r w:rsidRPr="00D450D6">
              <w:rPr>
                <w:rFonts w:cs="Calibri"/>
                <w:color w:val="000000"/>
                <w:szCs w:val="24"/>
                <w:lang w:eastAsia="en-ZA"/>
              </w:rPr>
              <w:t xml:space="preserve">Browser based user interface for ease of access and reduce maintenance. </w:t>
            </w:r>
          </w:p>
          <w:p w14:paraId="6109C35B" w14:textId="77777777" w:rsidR="00F55251" w:rsidRPr="00D450D6" w:rsidRDefault="00F55251" w:rsidP="00B85FE7">
            <w:pPr>
              <w:rPr>
                <w:rFonts w:cs="Calibri"/>
                <w:color w:val="000000"/>
                <w:szCs w:val="24"/>
                <w:lang w:eastAsia="en-ZA"/>
              </w:rPr>
            </w:pPr>
          </w:p>
        </w:tc>
      </w:tr>
      <w:tr w:rsidR="00F55251" w:rsidRPr="00581F81" w14:paraId="399A8951" w14:textId="77777777" w:rsidTr="00115A82">
        <w:trPr>
          <w:trHeight w:val="975"/>
        </w:trPr>
        <w:tc>
          <w:tcPr>
            <w:tcW w:w="3544" w:type="dxa"/>
            <w:vMerge/>
            <w:tcBorders>
              <w:top w:val="nil"/>
              <w:left w:val="single" w:sz="8" w:space="0" w:color="305496"/>
              <w:bottom w:val="single" w:sz="8" w:space="0" w:color="305496"/>
              <w:right w:val="single" w:sz="8" w:space="0" w:color="305496"/>
            </w:tcBorders>
            <w:vAlign w:val="center"/>
            <w:hideMark/>
          </w:tcPr>
          <w:p w14:paraId="47F0CC88"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7BE36448"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ix) </w:t>
            </w:r>
            <w:r w:rsidRPr="00D450D6">
              <w:rPr>
                <w:rFonts w:cs="Calibri"/>
                <w:color w:val="000000"/>
                <w:szCs w:val="24"/>
                <w:lang w:eastAsia="en-ZA"/>
              </w:rPr>
              <w:t xml:space="preserve">Integrated quality scored cards which can be easily summarised into KPI assessment performance requirements and also have auditable results for contact centre performance incentives. </w:t>
            </w:r>
          </w:p>
          <w:p w14:paraId="5D8B070E" w14:textId="77777777" w:rsidR="00F55251" w:rsidRPr="00D450D6" w:rsidRDefault="00F55251" w:rsidP="00B85FE7">
            <w:pPr>
              <w:rPr>
                <w:rFonts w:cs="Calibri"/>
                <w:color w:val="000000"/>
                <w:szCs w:val="24"/>
                <w:lang w:eastAsia="en-ZA"/>
              </w:rPr>
            </w:pPr>
          </w:p>
        </w:tc>
      </w:tr>
      <w:tr w:rsidR="00F55251" w:rsidRPr="00581F81" w14:paraId="54F0B915" w14:textId="77777777" w:rsidTr="00115A82">
        <w:trPr>
          <w:trHeight w:val="986"/>
        </w:trPr>
        <w:tc>
          <w:tcPr>
            <w:tcW w:w="3544" w:type="dxa"/>
            <w:vMerge w:val="restart"/>
            <w:tcBorders>
              <w:top w:val="nil"/>
              <w:left w:val="single" w:sz="8" w:space="0" w:color="305496"/>
              <w:bottom w:val="single" w:sz="8" w:space="0" w:color="305496"/>
              <w:right w:val="single" w:sz="8" w:space="0" w:color="305496"/>
            </w:tcBorders>
            <w:shd w:val="clear" w:color="auto" w:fill="auto"/>
            <w:hideMark/>
          </w:tcPr>
          <w:p w14:paraId="7892AB1C" w14:textId="77777777" w:rsidR="00F55251" w:rsidRPr="00470017" w:rsidRDefault="00F55251" w:rsidP="00470017">
            <w:pPr>
              <w:ind w:left="324" w:hanging="324"/>
              <w:rPr>
                <w:rFonts w:cs="Calibri"/>
                <w:color w:val="000000"/>
                <w:szCs w:val="24"/>
                <w:lang w:eastAsia="en-ZA"/>
              </w:rPr>
            </w:pPr>
            <w:r w:rsidRPr="00581F81">
              <w:rPr>
                <w:rFonts w:cs="Calibri"/>
                <w:b/>
                <w:bCs/>
                <w:color w:val="000000"/>
                <w:szCs w:val="24"/>
                <w:lang w:eastAsia="en-ZA"/>
              </w:rPr>
              <w:t>(6) Quality Assurance management, whereby agents can be scored through online templates</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be able to perform Quality Assurance management, whereby agents can be scored through online templates</w:t>
            </w:r>
          </w:p>
          <w:p w14:paraId="2DBB4457"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04397821" w14:textId="77777777" w:rsidR="00F55251" w:rsidRPr="00D450D6" w:rsidRDefault="00F55251" w:rsidP="00B85FE7">
            <w:pPr>
              <w:rPr>
                <w:rFonts w:cs="Calibri"/>
                <w:color w:val="000000"/>
                <w:szCs w:val="24"/>
                <w:lang w:eastAsia="en-ZA"/>
              </w:rPr>
            </w:pPr>
            <w:proofErr w:type="spellStart"/>
            <w:r w:rsidRPr="006B36FA">
              <w:rPr>
                <w:rFonts w:cs="Calibri"/>
                <w:color w:val="000000"/>
                <w:szCs w:val="24"/>
                <w:lang w:eastAsia="en-ZA"/>
              </w:rPr>
              <w:t>i</w:t>
            </w:r>
            <w:proofErr w:type="spellEnd"/>
            <w:r w:rsidRPr="006B36FA">
              <w:rPr>
                <w:rFonts w:cs="Calibri"/>
                <w:color w:val="000000"/>
                <w:szCs w:val="24"/>
                <w:lang w:eastAsia="en-ZA"/>
              </w:rPr>
              <w:t xml:space="preserve">) </w:t>
            </w:r>
            <w:r w:rsidRPr="00D450D6">
              <w:rPr>
                <w:rFonts w:cs="Calibri"/>
                <w:color w:val="000000"/>
                <w:szCs w:val="24"/>
                <w:lang w:eastAsia="en-ZA"/>
              </w:rPr>
              <w:t xml:space="preserve">Fully integrated quality management tool with call evaluation, calibration and coaching support by Agent, Supervisor and Quality Assessors. </w:t>
            </w:r>
          </w:p>
          <w:p w14:paraId="2BC23825" w14:textId="77777777" w:rsidR="00F55251" w:rsidRPr="00D450D6" w:rsidRDefault="00F55251" w:rsidP="00B85FE7">
            <w:pPr>
              <w:rPr>
                <w:rFonts w:cs="Calibri"/>
                <w:color w:val="000000"/>
                <w:szCs w:val="24"/>
                <w:lang w:eastAsia="en-ZA"/>
              </w:rPr>
            </w:pPr>
          </w:p>
        </w:tc>
      </w:tr>
      <w:tr w:rsidR="00F55251" w:rsidRPr="00581F81" w14:paraId="6ED7B1D0" w14:textId="77777777" w:rsidTr="00115A82">
        <w:trPr>
          <w:trHeight w:val="930"/>
        </w:trPr>
        <w:tc>
          <w:tcPr>
            <w:tcW w:w="3544" w:type="dxa"/>
            <w:vMerge/>
            <w:tcBorders>
              <w:top w:val="nil"/>
              <w:left w:val="single" w:sz="8" w:space="0" w:color="305496"/>
              <w:bottom w:val="single" w:sz="8" w:space="0" w:color="305496"/>
              <w:right w:val="single" w:sz="8" w:space="0" w:color="305496"/>
            </w:tcBorders>
            <w:vAlign w:val="center"/>
            <w:hideMark/>
          </w:tcPr>
          <w:p w14:paraId="31F94C12"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43E82887"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ii) </w:t>
            </w:r>
            <w:r w:rsidRPr="00D450D6">
              <w:rPr>
                <w:rFonts w:cs="Calibri"/>
                <w:color w:val="000000"/>
                <w:szCs w:val="24"/>
                <w:lang w:eastAsia="en-ZA"/>
              </w:rPr>
              <w:t xml:space="preserve">Quality performance management console for management team members to compare the performance of all teams with similar or the same task assignments. </w:t>
            </w:r>
          </w:p>
          <w:p w14:paraId="3C67A2A7" w14:textId="77777777" w:rsidR="00F55251" w:rsidRPr="00D450D6" w:rsidRDefault="00F55251" w:rsidP="00B85FE7">
            <w:pPr>
              <w:rPr>
                <w:rFonts w:cs="Calibri"/>
                <w:color w:val="000000"/>
                <w:szCs w:val="24"/>
                <w:lang w:eastAsia="en-ZA"/>
              </w:rPr>
            </w:pPr>
          </w:p>
        </w:tc>
      </w:tr>
      <w:tr w:rsidR="00F55251" w:rsidRPr="00581F81" w14:paraId="07691DD0" w14:textId="77777777" w:rsidTr="00115A82">
        <w:trPr>
          <w:trHeight w:val="930"/>
        </w:trPr>
        <w:tc>
          <w:tcPr>
            <w:tcW w:w="3544" w:type="dxa"/>
            <w:vMerge/>
            <w:tcBorders>
              <w:top w:val="nil"/>
              <w:left w:val="single" w:sz="8" w:space="0" w:color="305496"/>
              <w:bottom w:val="single" w:sz="8" w:space="0" w:color="305496"/>
              <w:right w:val="single" w:sz="8" w:space="0" w:color="305496"/>
            </w:tcBorders>
            <w:vAlign w:val="center"/>
            <w:hideMark/>
          </w:tcPr>
          <w:p w14:paraId="63CD6DE6"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5AFDFBC7"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iii) </w:t>
            </w:r>
            <w:r w:rsidRPr="00D450D6">
              <w:rPr>
                <w:rFonts w:cs="Calibri"/>
                <w:color w:val="000000"/>
                <w:szCs w:val="24"/>
                <w:lang w:eastAsia="en-ZA"/>
              </w:rPr>
              <w:t xml:space="preserve">Location-free call replay and evaluation to handle centralized and decentralized voice and screen interaction recording. </w:t>
            </w:r>
          </w:p>
          <w:p w14:paraId="5CB0D85C" w14:textId="77777777" w:rsidR="00F55251" w:rsidRPr="00D450D6" w:rsidRDefault="00F55251" w:rsidP="00B85FE7">
            <w:pPr>
              <w:rPr>
                <w:rFonts w:cs="Calibri"/>
                <w:color w:val="000000"/>
                <w:szCs w:val="24"/>
                <w:lang w:eastAsia="en-ZA"/>
              </w:rPr>
            </w:pPr>
          </w:p>
        </w:tc>
      </w:tr>
      <w:tr w:rsidR="00F55251" w:rsidRPr="00581F81" w14:paraId="2A581FF2" w14:textId="77777777" w:rsidTr="00115A82">
        <w:trPr>
          <w:trHeight w:val="930"/>
        </w:trPr>
        <w:tc>
          <w:tcPr>
            <w:tcW w:w="3544" w:type="dxa"/>
            <w:vMerge/>
            <w:tcBorders>
              <w:top w:val="nil"/>
              <w:left w:val="single" w:sz="8" w:space="0" w:color="305496"/>
              <w:bottom w:val="single" w:sz="8" w:space="0" w:color="305496"/>
              <w:right w:val="single" w:sz="8" w:space="0" w:color="305496"/>
            </w:tcBorders>
            <w:vAlign w:val="center"/>
            <w:hideMark/>
          </w:tcPr>
          <w:p w14:paraId="66A9669D"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0BD27BC4"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iv) </w:t>
            </w:r>
            <w:r w:rsidRPr="00D450D6">
              <w:rPr>
                <w:rFonts w:cs="Calibri"/>
                <w:color w:val="000000"/>
                <w:szCs w:val="24"/>
                <w:lang w:eastAsia="en-ZA"/>
              </w:rPr>
              <w:t xml:space="preserve">Centralized storage medium with easy backup and retrieval of both voice and screen interactions. </w:t>
            </w:r>
          </w:p>
          <w:p w14:paraId="24E2C2CE" w14:textId="77777777" w:rsidR="00F55251" w:rsidRPr="00D450D6" w:rsidRDefault="00F55251" w:rsidP="00B85FE7">
            <w:pPr>
              <w:rPr>
                <w:rFonts w:cs="Calibri"/>
                <w:color w:val="000000"/>
                <w:szCs w:val="24"/>
                <w:lang w:eastAsia="en-ZA"/>
              </w:rPr>
            </w:pPr>
          </w:p>
        </w:tc>
      </w:tr>
      <w:tr w:rsidR="00F55251" w:rsidRPr="00581F81" w14:paraId="19C6F6B1" w14:textId="77777777" w:rsidTr="00115A82">
        <w:trPr>
          <w:trHeight w:val="930"/>
        </w:trPr>
        <w:tc>
          <w:tcPr>
            <w:tcW w:w="3544" w:type="dxa"/>
            <w:vMerge/>
            <w:tcBorders>
              <w:top w:val="nil"/>
              <w:left w:val="single" w:sz="8" w:space="0" w:color="305496"/>
              <w:bottom w:val="single" w:sz="8" w:space="0" w:color="305496"/>
              <w:right w:val="single" w:sz="8" w:space="0" w:color="305496"/>
            </w:tcBorders>
            <w:vAlign w:val="center"/>
            <w:hideMark/>
          </w:tcPr>
          <w:p w14:paraId="11CE48DB"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31CDA70B"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v)</w:t>
            </w:r>
            <w:r w:rsidRPr="00D450D6">
              <w:rPr>
                <w:rFonts w:cs="Calibri"/>
                <w:color w:val="000000"/>
                <w:szCs w:val="24"/>
                <w:lang w:eastAsia="en-ZA"/>
              </w:rPr>
              <w:t xml:space="preserve"> Ease of access and flexibility to the quality assurance coaches to streamline quality evaluation forms as per the business/service needs. </w:t>
            </w:r>
          </w:p>
          <w:p w14:paraId="398E0E4A" w14:textId="77777777" w:rsidR="00F55251" w:rsidRPr="00D450D6" w:rsidRDefault="00F55251" w:rsidP="00B85FE7">
            <w:pPr>
              <w:rPr>
                <w:rFonts w:cs="Calibri"/>
                <w:color w:val="000000"/>
                <w:szCs w:val="24"/>
                <w:lang w:eastAsia="en-ZA"/>
              </w:rPr>
            </w:pPr>
          </w:p>
        </w:tc>
      </w:tr>
      <w:tr w:rsidR="00F55251" w:rsidRPr="00581F81" w14:paraId="40B13D4F" w14:textId="77777777" w:rsidTr="00115A82">
        <w:trPr>
          <w:trHeight w:val="930"/>
        </w:trPr>
        <w:tc>
          <w:tcPr>
            <w:tcW w:w="3544" w:type="dxa"/>
            <w:vMerge/>
            <w:tcBorders>
              <w:top w:val="nil"/>
              <w:left w:val="single" w:sz="8" w:space="0" w:color="305496"/>
              <w:bottom w:val="single" w:sz="8" w:space="0" w:color="305496"/>
              <w:right w:val="single" w:sz="8" w:space="0" w:color="305496"/>
            </w:tcBorders>
            <w:vAlign w:val="center"/>
            <w:hideMark/>
          </w:tcPr>
          <w:p w14:paraId="00F2948F"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7539E486"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vi) </w:t>
            </w:r>
            <w:r w:rsidRPr="00D450D6">
              <w:rPr>
                <w:rFonts w:cs="Calibri"/>
                <w:color w:val="000000"/>
                <w:szCs w:val="24"/>
                <w:lang w:eastAsia="en-ZA"/>
              </w:rPr>
              <w:t xml:space="preserve">Detailed management historical reporting to manage the current events as well as reports of recording analysis and trends from past periods (days, weeks, months, etc.). </w:t>
            </w:r>
          </w:p>
          <w:p w14:paraId="4900D9D3" w14:textId="77777777" w:rsidR="00F55251" w:rsidRPr="00D450D6" w:rsidRDefault="00F55251" w:rsidP="00B85FE7">
            <w:pPr>
              <w:rPr>
                <w:rFonts w:cs="Calibri"/>
                <w:color w:val="000000"/>
                <w:szCs w:val="24"/>
                <w:lang w:eastAsia="en-ZA"/>
              </w:rPr>
            </w:pPr>
          </w:p>
        </w:tc>
      </w:tr>
      <w:tr w:rsidR="00F55251" w:rsidRPr="00581F81" w14:paraId="6E4C8CDC" w14:textId="77777777" w:rsidTr="00115A82">
        <w:trPr>
          <w:trHeight w:val="930"/>
        </w:trPr>
        <w:tc>
          <w:tcPr>
            <w:tcW w:w="3544" w:type="dxa"/>
            <w:vMerge/>
            <w:tcBorders>
              <w:top w:val="nil"/>
              <w:left w:val="single" w:sz="8" w:space="0" w:color="305496"/>
              <w:bottom w:val="single" w:sz="8" w:space="0" w:color="305496"/>
              <w:right w:val="single" w:sz="8" w:space="0" w:color="305496"/>
            </w:tcBorders>
            <w:vAlign w:val="center"/>
            <w:hideMark/>
          </w:tcPr>
          <w:p w14:paraId="6A89C861"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42D9126C"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vii)</w:t>
            </w:r>
            <w:r w:rsidRPr="00D450D6">
              <w:rPr>
                <w:rFonts w:cs="Calibri"/>
                <w:color w:val="000000"/>
                <w:szCs w:val="24"/>
                <w:lang w:eastAsia="en-ZA"/>
              </w:rPr>
              <w:t xml:space="preserve"> Online coaching packages, which would reduce the agent’s time away from their workstations and allows the agent to coach themselves at their working station. </w:t>
            </w:r>
          </w:p>
          <w:p w14:paraId="1CA48344" w14:textId="77777777" w:rsidR="00F55251" w:rsidRPr="00D450D6" w:rsidRDefault="00F55251" w:rsidP="00B85FE7">
            <w:pPr>
              <w:rPr>
                <w:rFonts w:cs="Calibri"/>
                <w:color w:val="000000"/>
                <w:szCs w:val="24"/>
                <w:lang w:eastAsia="en-ZA"/>
              </w:rPr>
            </w:pPr>
          </w:p>
        </w:tc>
      </w:tr>
      <w:tr w:rsidR="00F55251" w:rsidRPr="00581F81" w14:paraId="37E7C01E" w14:textId="77777777" w:rsidTr="00115A82">
        <w:trPr>
          <w:trHeight w:val="930"/>
        </w:trPr>
        <w:tc>
          <w:tcPr>
            <w:tcW w:w="3544" w:type="dxa"/>
            <w:vMerge/>
            <w:tcBorders>
              <w:top w:val="nil"/>
              <w:left w:val="single" w:sz="8" w:space="0" w:color="305496"/>
              <w:bottom w:val="single" w:sz="8" w:space="0" w:color="305496"/>
              <w:right w:val="single" w:sz="8" w:space="0" w:color="305496"/>
            </w:tcBorders>
            <w:vAlign w:val="center"/>
            <w:hideMark/>
          </w:tcPr>
          <w:p w14:paraId="09C4C6DE"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5D0DD856" w14:textId="77777777" w:rsidR="00F55251" w:rsidRPr="00D450D6" w:rsidRDefault="00F55251" w:rsidP="00B85FE7">
            <w:pPr>
              <w:rPr>
                <w:rFonts w:cs="Calibri"/>
                <w:color w:val="000000"/>
                <w:szCs w:val="24"/>
                <w:lang w:eastAsia="en-ZA"/>
              </w:rPr>
            </w:pPr>
            <w:r w:rsidRPr="006B36FA">
              <w:rPr>
                <w:rFonts w:cs="Calibri"/>
                <w:color w:val="000000"/>
                <w:szCs w:val="24"/>
                <w:lang w:eastAsia="en-ZA"/>
              </w:rPr>
              <w:t xml:space="preserve">viii) </w:t>
            </w:r>
            <w:r w:rsidRPr="00D450D6">
              <w:rPr>
                <w:rFonts w:cs="Calibri"/>
                <w:color w:val="000000"/>
                <w:szCs w:val="24"/>
                <w:lang w:eastAsia="en-ZA"/>
              </w:rPr>
              <w:t xml:space="preserve">Customer post call rating which is in turn tied to the agent’s quality recording and score for a particular call. </w:t>
            </w:r>
          </w:p>
          <w:p w14:paraId="77314317" w14:textId="77777777" w:rsidR="00F55251" w:rsidRPr="00D450D6" w:rsidRDefault="00F55251" w:rsidP="00B85FE7">
            <w:pPr>
              <w:rPr>
                <w:rFonts w:cs="Calibri"/>
                <w:color w:val="000000"/>
                <w:szCs w:val="24"/>
                <w:lang w:eastAsia="en-ZA"/>
              </w:rPr>
            </w:pPr>
          </w:p>
        </w:tc>
      </w:tr>
      <w:tr w:rsidR="00F55251" w:rsidRPr="00581F81" w14:paraId="282AB528" w14:textId="77777777" w:rsidTr="00115A82">
        <w:trPr>
          <w:trHeight w:val="2220"/>
        </w:trPr>
        <w:tc>
          <w:tcPr>
            <w:tcW w:w="3544" w:type="dxa"/>
            <w:tcBorders>
              <w:top w:val="nil"/>
              <w:left w:val="single" w:sz="8" w:space="0" w:color="305496"/>
              <w:bottom w:val="single" w:sz="8" w:space="0" w:color="305496"/>
              <w:right w:val="single" w:sz="8" w:space="0" w:color="305496"/>
            </w:tcBorders>
            <w:shd w:val="clear" w:color="auto" w:fill="auto"/>
            <w:hideMark/>
          </w:tcPr>
          <w:p w14:paraId="50C214FE" w14:textId="77777777" w:rsidR="00F55251" w:rsidRDefault="00F55251" w:rsidP="00470017">
            <w:pPr>
              <w:ind w:left="324" w:hanging="324"/>
              <w:rPr>
                <w:rFonts w:cs="Calibri"/>
                <w:color w:val="000000"/>
                <w:szCs w:val="24"/>
                <w:lang w:eastAsia="en-ZA"/>
              </w:rPr>
            </w:pPr>
            <w:r w:rsidRPr="00581F81">
              <w:rPr>
                <w:rFonts w:cs="Calibri"/>
                <w:b/>
                <w:bCs/>
                <w:color w:val="000000"/>
                <w:szCs w:val="24"/>
                <w:lang w:eastAsia="en-ZA"/>
              </w:rPr>
              <w:t>(7) Centralised administration of, and reporting on all the above mentioned platforms, Integrated reporting</w:t>
            </w:r>
            <w:r w:rsidRPr="00581F81">
              <w:rPr>
                <w:rFonts w:cs="Calibri"/>
                <w:b/>
                <w:bCs/>
                <w:color w:val="000000"/>
                <w:szCs w:val="24"/>
                <w:lang w:eastAsia="en-ZA"/>
              </w:rPr>
              <w:br/>
            </w:r>
            <w:r w:rsidRPr="00581F81">
              <w:rPr>
                <w:rFonts w:cs="Calibri"/>
                <w:b/>
                <w:bCs/>
                <w:color w:val="000000"/>
                <w:szCs w:val="24"/>
                <w:lang w:eastAsia="en-ZA"/>
              </w:rPr>
              <w:br/>
            </w:r>
            <w:r w:rsidRPr="006B36FA">
              <w:rPr>
                <w:rFonts w:cs="Calibri"/>
                <w:color w:val="000000"/>
                <w:szCs w:val="24"/>
                <w:lang w:eastAsia="en-ZA"/>
              </w:rPr>
              <w:t>The solution must have the capability to do centralized administration and Integrated reporting on all UIP telephony platforms.</w:t>
            </w:r>
            <w:r>
              <w:rPr>
                <w:rFonts w:cs="Calibri"/>
                <w:color w:val="000000"/>
                <w:szCs w:val="24"/>
                <w:lang w:eastAsia="en-ZA"/>
              </w:rPr>
              <w:t xml:space="preserve"> </w:t>
            </w:r>
          </w:p>
          <w:p w14:paraId="40AC22CC" w14:textId="77777777" w:rsidR="00F55251" w:rsidRPr="00581F81" w:rsidRDefault="00F55251" w:rsidP="00B85FE7">
            <w:pPr>
              <w:rPr>
                <w:rFonts w:cs="Calibri"/>
                <w:b/>
                <w:bCs/>
                <w:color w:val="000000"/>
                <w:szCs w:val="24"/>
                <w:lang w:eastAsia="en-ZA"/>
              </w:rPr>
            </w:pPr>
          </w:p>
        </w:tc>
        <w:tc>
          <w:tcPr>
            <w:tcW w:w="6946" w:type="dxa"/>
            <w:tcBorders>
              <w:top w:val="nil"/>
              <w:left w:val="nil"/>
              <w:bottom w:val="single" w:sz="8" w:space="0" w:color="305496"/>
              <w:right w:val="single" w:sz="8" w:space="0" w:color="305496"/>
            </w:tcBorders>
            <w:shd w:val="clear" w:color="auto" w:fill="auto"/>
            <w:hideMark/>
          </w:tcPr>
          <w:p w14:paraId="26BFD3BD" w14:textId="77777777" w:rsidR="00F55251" w:rsidRPr="00D450D6" w:rsidRDefault="00F55251" w:rsidP="00B85FE7">
            <w:pPr>
              <w:spacing w:after="240"/>
              <w:rPr>
                <w:rFonts w:cs="Calibri"/>
                <w:color w:val="000000"/>
                <w:szCs w:val="24"/>
                <w:lang w:eastAsia="en-ZA"/>
              </w:rPr>
            </w:pPr>
            <w:proofErr w:type="spellStart"/>
            <w:r w:rsidRPr="006B36FA">
              <w:rPr>
                <w:rFonts w:cs="Calibri"/>
                <w:color w:val="000000"/>
                <w:szCs w:val="24"/>
                <w:lang w:eastAsia="en-ZA"/>
              </w:rPr>
              <w:t>i</w:t>
            </w:r>
            <w:proofErr w:type="spellEnd"/>
            <w:r w:rsidRPr="006B36FA">
              <w:rPr>
                <w:rFonts w:cs="Calibri"/>
                <w:color w:val="000000"/>
                <w:szCs w:val="24"/>
                <w:lang w:eastAsia="en-ZA"/>
              </w:rPr>
              <w:t xml:space="preserve">) </w:t>
            </w:r>
            <w:r w:rsidRPr="00D450D6">
              <w:rPr>
                <w:rFonts w:cs="Calibri"/>
                <w:color w:val="000000"/>
                <w:szCs w:val="24"/>
                <w:lang w:eastAsia="en-ZA"/>
              </w:rPr>
              <w:t>Substantiate whether the system’s administration is centralized and has the capability to integrate to multiple datasets for reporting or be integrated to any reporting platform.</w:t>
            </w:r>
          </w:p>
        </w:tc>
      </w:tr>
      <w:tr w:rsidR="00F55251" w:rsidRPr="00581F81" w14:paraId="59EEC1C1" w14:textId="77777777" w:rsidTr="00115A82">
        <w:trPr>
          <w:trHeight w:val="1275"/>
        </w:trPr>
        <w:tc>
          <w:tcPr>
            <w:tcW w:w="3544" w:type="dxa"/>
            <w:tcBorders>
              <w:top w:val="nil"/>
              <w:left w:val="single" w:sz="8" w:space="0" w:color="305496"/>
              <w:bottom w:val="single" w:sz="8" w:space="0" w:color="305496"/>
              <w:right w:val="single" w:sz="8" w:space="0" w:color="305496"/>
            </w:tcBorders>
            <w:shd w:val="clear" w:color="auto" w:fill="auto"/>
            <w:hideMark/>
          </w:tcPr>
          <w:p w14:paraId="09747B8D" w14:textId="45DCB670" w:rsidR="00F55251" w:rsidRPr="00581F81" w:rsidRDefault="00F55251" w:rsidP="00470017">
            <w:pPr>
              <w:ind w:left="324" w:hanging="324"/>
              <w:rPr>
                <w:rFonts w:cs="Calibri"/>
                <w:b/>
                <w:bCs/>
                <w:color w:val="000000"/>
                <w:szCs w:val="24"/>
                <w:lang w:eastAsia="en-ZA"/>
              </w:rPr>
            </w:pPr>
            <w:r w:rsidRPr="00581F81">
              <w:rPr>
                <w:rFonts w:cs="Calibri"/>
                <w:b/>
                <w:bCs/>
                <w:color w:val="000000"/>
                <w:szCs w:val="24"/>
                <w:lang w:eastAsia="en-ZA"/>
              </w:rPr>
              <w:t>(8)</w:t>
            </w:r>
            <w:r w:rsidRPr="00581F81">
              <w:rPr>
                <w:rFonts w:ascii="Times New Roman" w:hAnsi="Times New Roman"/>
                <w:color w:val="000000"/>
                <w:sz w:val="14"/>
                <w:szCs w:val="14"/>
                <w:lang w:eastAsia="en-ZA"/>
              </w:rPr>
              <w:t> </w:t>
            </w:r>
            <w:r w:rsidRPr="00581F81">
              <w:rPr>
                <w:rFonts w:cs="Calibri"/>
                <w:b/>
                <w:bCs/>
                <w:color w:val="000000"/>
                <w:szCs w:val="24"/>
                <w:lang w:eastAsia="en-ZA"/>
              </w:rPr>
              <w:t>Workforce Scheduling</w:t>
            </w:r>
          </w:p>
        </w:tc>
        <w:tc>
          <w:tcPr>
            <w:tcW w:w="6946" w:type="dxa"/>
            <w:tcBorders>
              <w:top w:val="nil"/>
              <w:left w:val="nil"/>
              <w:bottom w:val="single" w:sz="8" w:space="0" w:color="305496"/>
              <w:right w:val="single" w:sz="8" w:space="0" w:color="305496"/>
            </w:tcBorders>
            <w:shd w:val="clear" w:color="auto" w:fill="auto"/>
            <w:hideMark/>
          </w:tcPr>
          <w:p w14:paraId="54B496A8" w14:textId="77777777" w:rsidR="00F55251" w:rsidRPr="00D450D6" w:rsidRDefault="00F55251" w:rsidP="00B85FE7">
            <w:pPr>
              <w:rPr>
                <w:rFonts w:cs="Calibri"/>
                <w:color w:val="000000"/>
                <w:szCs w:val="24"/>
                <w:lang w:eastAsia="en-ZA"/>
              </w:rPr>
            </w:pPr>
            <w:proofErr w:type="spellStart"/>
            <w:r w:rsidRPr="006B36FA">
              <w:rPr>
                <w:rFonts w:cs="Calibri"/>
                <w:color w:val="000000"/>
                <w:szCs w:val="24"/>
                <w:lang w:eastAsia="en-ZA"/>
              </w:rPr>
              <w:t>i</w:t>
            </w:r>
            <w:proofErr w:type="spellEnd"/>
            <w:r w:rsidRPr="006B36FA">
              <w:rPr>
                <w:rFonts w:cs="Calibri"/>
                <w:color w:val="000000"/>
                <w:szCs w:val="24"/>
                <w:lang w:eastAsia="en-ZA"/>
              </w:rPr>
              <w:t xml:space="preserve">) </w:t>
            </w:r>
            <w:r w:rsidRPr="00D450D6">
              <w:rPr>
                <w:rFonts w:cs="Calibri"/>
                <w:color w:val="000000"/>
                <w:szCs w:val="24"/>
                <w:lang w:eastAsia="en-ZA"/>
              </w:rPr>
              <w:t xml:space="preserve">The ability to automate shift schedules between different reams as well as the managing of agents schedules within a specific team. </w:t>
            </w:r>
          </w:p>
          <w:p w14:paraId="2F047AFB" w14:textId="77777777" w:rsidR="00F55251" w:rsidRPr="00D450D6" w:rsidRDefault="00F55251" w:rsidP="00B85FE7">
            <w:pPr>
              <w:spacing w:after="240"/>
              <w:rPr>
                <w:rFonts w:cs="Calibri"/>
                <w:color w:val="000000"/>
                <w:szCs w:val="24"/>
                <w:lang w:eastAsia="en-ZA"/>
              </w:rPr>
            </w:pPr>
          </w:p>
        </w:tc>
      </w:tr>
      <w:tr w:rsidR="00F55251" w:rsidRPr="00581F81" w14:paraId="4FF63BCE" w14:textId="77777777" w:rsidTr="00115A82">
        <w:trPr>
          <w:trHeight w:val="1590"/>
        </w:trPr>
        <w:tc>
          <w:tcPr>
            <w:tcW w:w="3544" w:type="dxa"/>
            <w:tcBorders>
              <w:top w:val="nil"/>
              <w:left w:val="single" w:sz="8" w:space="0" w:color="305496"/>
              <w:bottom w:val="single" w:sz="8" w:space="0" w:color="305496"/>
              <w:right w:val="single" w:sz="8" w:space="0" w:color="305496"/>
            </w:tcBorders>
            <w:shd w:val="clear" w:color="auto" w:fill="auto"/>
            <w:hideMark/>
          </w:tcPr>
          <w:p w14:paraId="378BE966" w14:textId="3F4FC014" w:rsidR="00F55251" w:rsidRPr="00581F81" w:rsidRDefault="00F55251" w:rsidP="006B36FA">
            <w:pPr>
              <w:ind w:left="324" w:hanging="324"/>
              <w:rPr>
                <w:rFonts w:cs="Calibri"/>
                <w:b/>
                <w:bCs/>
                <w:color w:val="000000"/>
                <w:szCs w:val="24"/>
                <w:lang w:eastAsia="en-ZA"/>
              </w:rPr>
            </w:pPr>
            <w:r w:rsidRPr="00581F81">
              <w:rPr>
                <w:rFonts w:cs="Calibri"/>
                <w:b/>
                <w:bCs/>
                <w:color w:val="000000"/>
                <w:szCs w:val="24"/>
                <w:lang w:eastAsia="en-ZA"/>
              </w:rPr>
              <w:t>(9)</w:t>
            </w:r>
            <w:r w:rsidRPr="00581F81">
              <w:rPr>
                <w:rFonts w:ascii="Times New Roman" w:hAnsi="Times New Roman"/>
                <w:color w:val="000000"/>
                <w:sz w:val="14"/>
                <w:szCs w:val="14"/>
                <w:lang w:eastAsia="en-ZA"/>
              </w:rPr>
              <w:t> </w:t>
            </w:r>
            <w:r w:rsidRPr="00581F81">
              <w:rPr>
                <w:rFonts w:cs="Calibri"/>
                <w:b/>
                <w:bCs/>
                <w:color w:val="000000"/>
                <w:szCs w:val="24"/>
                <w:lang w:eastAsia="en-ZA"/>
              </w:rPr>
              <w:t>Work from home capability</w:t>
            </w:r>
          </w:p>
        </w:tc>
        <w:tc>
          <w:tcPr>
            <w:tcW w:w="6946" w:type="dxa"/>
            <w:tcBorders>
              <w:top w:val="nil"/>
              <w:left w:val="nil"/>
              <w:bottom w:val="single" w:sz="8" w:space="0" w:color="305496"/>
              <w:right w:val="single" w:sz="8" w:space="0" w:color="305496"/>
            </w:tcBorders>
            <w:shd w:val="clear" w:color="auto" w:fill="auto"/>
            <w:hideMark/>
          </w:tcPr>
          <w:p w14:paraId="0D85B132" w14:textId="77777777" w:rsidR="00F55251" w:rsidRPr="00D450D6" w:rsidRDefault="00F55251" w:rsidP="00B85FE7">
            <w:pPr>
              <w:rPr>
                <w:rFonts w:cs="Calibri"/>
                <w:color w:val="000000"/>
                <w:szCs w:val="24"/>
                <w:lang w:eastAsia="en-ZA"/>
              </w:rPr>
            </w:pPr>
            <w:proofErr w:type="spellStart"/>
            <w:r w:rsidRPr="006B36FA">
              <w:rPr>
                <w:rFonts w:cs="Calibri"/>
                <w:color w:val="000000"/>
                <w:szCs w:val="24"/>
                <w:lang w:eastAsia="en-ZA"/>
              </w:rPr>
              <w:t>i</w:t>
            </w:r>
            <w:proofErr w:type="spellEnd"/>
            <w:r w:rsidRPr="006B36FA">
              <w:rPr>
                <w:rFonts w:cs="Calibri"/>
                <w:color w:val="000000"/>
                <w:szCs w:val="24"/>
                <w:lang w:eastAsia="en-ZA"/>
              </w:rPr>
              <w:t xml:space="preserve">) </w:t>
            </w:r>
            <w:r w:rsidRPr="00D450D6">
              <w:rPr>
                <w:rFonts w:cs="Calibri"/>
                <w:color w:val="000000"/>
                <w:szCs w:val="24"/>
                <w:lang w:eastAsia="en-ZA"/>
              </w:rPr>
              <w:t xml:space="preserve">Technology must provide a capability to allow agents to work from home while being fully managed by the call centre technology. Specify the capabilities included (i.e. recording work force management, IVR etc.) in the solution all additional requirements not part of the telephony solution (i.e. data connectivity etc). </w:t>
            </w:r>
          </w:p>
          <w:p w14:paraId="5CEB750C" w14:textId="77777777" w:rsidR="00F55251" w:rsidRPr="00D450D6" w:rsidRDefault="00F55251" w:rsidP="00B85FE7">
            <w:pPr>
              <w:spacing w:after="240"/>
              <w:rPr>
                <w:rFonts w:cs="Calibri"/>
                <w:color w:val="000000"/>
                <w:szCs w:val="24"/>
                <w:lang w:eastAsia="en-ZA"/>
              </w:rPr>
            </w:pPr>
          </w:p>
        </w:tc>
      </w:tr>
      <w:tr w:rsidR="00F55251" w:rsidRPr="00581F81" w14:paraId="58B72ECF" w14:textId="77777777" w:rsidTr="00115A82">
        <w:trPr>
          <w:trHeight w:val="1275"/>
        </w:trPr>
        <w:tc>
          <w:tcPr>
            <w:tcW w:w="3544" w:type="dxa"/>
            <w:tcBorders>
              <w:top w:val="nil"/>
              <w:left w:val="single" w:sz="8" w:space="0" w:color="305496"/>
              <w:bottom w:val="single" w:sz="8" w:space="0" w:color="305496"/>
              <w:right w:val="single" w:sz="8" w:space="0" w:color="305496"/>
            </w:tcBorders>
            <w:shd w:val="clear" w:color="auto" w:fill="auto"/>
            <w:hideMark/>
          </w:tcPr>
          <w:p w14:paraId="34611DA3" w14:textId="71888D7D" w:rsidR="00F55251" w:rsidRPr="00581F81" w:rsidRDefault="00F55251" w:rsidP="00B85FE7">
            <w:pPr>
              <w:rPr>
                <w:rFonts w:cs="Calibri"/>
                <w:b/>
                <w:bCs/>
                <w:color w:val="000000"/>
                <w:szCs w:val="24"/>
                <w:lang w:eastAsia="en-ZA"/>
              </w:rPr>
            </w:pPr>
            <w:r w:rsidRPr="00581F81">
              <w:rPr>
                <w:rFonts w:cs="Calibri"/>
                <w:b/>
                <w:bCs/>
                <w:color w:val="000000"/>
                <w:szCs w:val="24"/>
                <w:lang w:eastAsia="en-ZA"/>
              </w:rPr>
              <w:t>(10)</w:t>
            </w:r>
            <w:r w:rsidRPr="00581F81">
              <w:rPr>
                <w:rFonts w:ascii="Times New Roman" w:hAnsi="Times New Roman"/>
                <w:color w:val="000000"/>
                <w:sz w:val="14"/>
                <w:szCs w:val="14"/>
                <w:lang w:eastAsia="en-ZA"/>
              </w:rPr>
              <w:t> </w:t>
            </w:r>
            <w:r w:rsidRPr="00581F81">
              <w:rPr>
                <w:rFonts w:cs="Calibri"/>
                <w:b/>
                <w:bCs/>
                <w:color w:val="000000"/>
                <w:szCs w:val="24"/>
                <w:lang w:eastAsia="en-ZA"/>
              </w:rPr>
              <w:t>Hardware</w:t>
            </w:r>
          </w:p>
        </w:tc>
        <w:tc>
          <w:tcPr>
            <w:tcW w:w="6946" w:type="dxa"/>
            <w:tcBorders>
              <w:top w:val="nil"/>
              <w:left w:val="nil"/>
              <w:bottom w:val="single" w:sz="8" w:space="0" w:color="305496"/>
              <w:right w:val="single" w:sz="8" w:space="0" w:color="305496"/>
            </w:tcBorders>
            <w:shd w:val="clear" w:color="auto" w:fill="auto"/>
            <w:hideMark/>
          </w:tcPr>
          <w:p w14:paraId="0CBABADA" w14:textId="77777777" w:rsidR="00F55251" w:rsidRPr="00D450D6" w:rsidRDefault="00F55251" w:rsidP="00B85FE7">
            <w:pPr>
              <w:rPr>
                <w:rFonts w:cs="Calibri"/>
                <w:color w:val="000000"/>
                <w:szCs w:val="24"/>
                <w:lang w:eastAsia="en-ZA"/>
              </w:rPr>
            </w:pPr>
            <w:proofErr w:type="spellStart"/>
            <w:r w:rsidRPr="006B36FA">
              <w:rPr>
                <w:rFonts w:cs="Calibri"/>
                <w:color w:val="000000"/>
                <w:szCs w:val="24"/>
                <w:lang w:eastAsia="en-ZA"/>
              </w:rPr>
              <w:t>i</w:t>
            </w:r>
            <w:proofErr w:type="spellEnd"/>
            <w:r w:rsidRPr="006B36FA">
              <w:rPr>
                <w:rFonts w:cs="Calibri"/>
                <w:color w:val="000000"/>
                <w:szCs w:val="24"/>
                <w:lang w:eastAsia="en-ZA"/>
              </w:rPr>
              <w:t xml:space="preserve">) </w:t>
            </w:r>
            <w:r w:rsidRPr="00D450D6">
              <w:rPr>
                <w:rFonts w:cs="Calibri"/>
                <w:color w:val="000000"/>
                <w:szCs w:val="24"/>
                <w:lang w:eastAsia="en-ZA"/>
              </w:rPr>
              <w:t xml:space="preserve">The solution must be able to be implement on SITA Cloud. If a proprietary appliance in addition is required the vendor must indicate so. </w:t>
            </w:r>
          </w:p>
          <w:p w14:paraId="729EFF5B" w14:textId="77777777" w:rsidR="00F55251" w:rsidRPr="00D450D6" w:rsidRDefault="00F55251" w:rsidP="00B85FE7">
            <w:pPr>
              <w:spacing w:after="240"/>
              <w:rPr>
                <w:rFonts w:cs="Calibri"/>
                <w:color w:val="000000"/>
                <w:szCs w:val="24"/>
                <w:lang w:eastAsia="en-ZA"/>
              </w:rPr>
            </w:pPr>
          </w:p>
        </w:tc>
      </w:tr>
      <w:tr w:rsidR="00F55251" w:rsidRPr="00581F81" w14:paraId="690AEE4E" w14:textId="77777777" w:rsidTr="00115A82">
        <w:trPr>
          <w:trHeight w:val="645"/>
        </w:trPr>
        <w:tc>
          <w:tcPr>
            <w:tcW w:w="3544" w:type="dxa"/>
            <w:tcBorders>
              <w:top w:val="nil"/>
              <w:left w:val="single" w:sz="8" w:space="0" w:color="305496"/>
              <w:bottom w:val="single" w:sz="8" w:space="0" w:color="305496"/>
              <w:right w:val="single" w:sz="8" w:space="0" w:color="305496"/>
            </w:tcBorders>
            <w:shd w:val="clear" w:color="auto" w:fill="auto"/>
            <w:hideMark/>
          </w:tcPr>
          <w:p w14:paraId="068B92A5" w14:textId="1EA8E687" w:rsidR="00F55251" w:rsidRPr="00581F81" w:rsidRDefault="00F55251" w:rsidP="00B85FE7">
            <w:pPr>
              <w:rPr>
                <w:rFonts w:cs="Calibri"/>
                <w:b/>
                <w:bCs/>
                <w:color w:val="000000"/>
                <w:szCs w:val="24"/>
                <w:lang w:eastAsia="en-ZA"/>
              </w:rPr>
            </w:pPr>
            <w:r w:rsidRPr="00581F81">
              <w:rPr>
                <w:rFonts w:cs="Calibri"/>
                <w:b/>
                <w:bCs/>
                <w:color w:val="000000"/>
                <w:szCs w:val="24"/>
                <w:lang w:eastAsia="en-ZA"/>
              </w:rPr>
              <w:t>(11)</w:t>
            </w:r>
            <w:r w:rsidRPr="00581F81">
              <w:rPr>
                <w:rFonts w:ascii="Times New Roman" w:hAnsi="Times New Roman"/>
                <w:color w:val="000000"/>
                <w:sz w:val="14"/>
                <w:szCs w:val="14"/>
                <w:lang w:eastAsia="en-ZA"/>
              </w:rPr>
              <w:t> </w:t>
            </w:r>
            <w:r w:rsidRPr="00581F81">
              <w:rPr>
                <w:rFonts w:cs="Calibri"/>
                <w:b/>
                <w:bCs/>
                <w:color w:val="000000"/>
                <w:szCs w:val="24"/>
                <w:lang w:eastAsia="en-ZA"/>
              </w:rPr>
              <w:t>Training</w:t>
            </w:r>
          </w:p>
        </w:tc>
        <w:tc>
          <w:tcPr>
            <w:tcW w:w="6946" w:type="dxa"/>
            <w:tcBorders>
              <w:top w:val="nil"/>
              <w:left w:val="nil"/>
              <w:bottom w:val="single" w:sz="8" w:space="0" w:color="305496"/>
              <w:right w:val="single" w:sz="8" w:space="0" w:color="305496"/>
            </w:tcBorders>
            <w:shd w:val="clear" w:color="auto" w:fill="auto"/>
            <w:hideMark/>
          </w:tcPr>
          <w:p w14:paraId="33857672" w14:textId="77777777" w:rsidR="00F55251" w:rsidRPr="00D450D6" w:rsidRDefault="00F55251" w:rsidP="00B85FE7">
            <w:pPr>
              <w:rPr>
                <w:rFonts w:cs="Calibri"/>
                <w:color w:val="000000"/>
                <w:szCs w:val="24"/>
                <w:lang w:eastAsia="en-ZA"/>
              </w:rPr>
            </w:pPr>
            <w:proofErr w:type="spellStart"/>
            <w:r w:rsidRPr="006B36FA">
              <w:rPr>
                <w:rFonts w:cs="Calibri"/>
                <w:color w:val="000000"/>
                <w:szCs w:val="24"/>
                <w:lang w:eastAsia="en-ZA"/>
              </w:rPr>
              <w:t>i</w:t>
            </w:r>
            <w:proofErr w:type="spellEnd"/>
            <w:r w:rsidRPr="006B36FA">
              <w:rPr>
                <w:rFonts w:cs="Calibri"/>
                <w:color w:val="000000"/>
                <w:szCs w:val="24"/>
                <w:lang w:eastAsia="en-ZA"/>
              </w:rPr>
              <w:t xml:space="preserve">) </w:t>
            </w:r>
            <w:r w:rsidRPr="00D450D6">
              <w:rPr>
                <w:rFonts w:cs="Calibri"/>
                <w:color w:val="000000"/>
                <w:szCs w:val="24"/>
                <w:lang w:eastAsia="en-ZA"/>
              </w:rPr>
              <w:t xml:space="preserve">Substantiate whether the Vendor can provide user/Administrator Training. </w:t>
            </w:r>
          </w:p>
          <w:p w14:paraId="221DB73A" w14:textId="77777777" w:rsidR="00F55251" w:rsidRPr="00D450D6" w:rsidRDefault="00F55251" w:rsidP="00B85FE7">
            <w:pPr>
              <w:rPr>
                <w:rFonts w:cs="Calibri"/>
                <w:color w:val="000000"/>
                <w:szCs w:val="24"/>
                <w:lang w:eastAsia="en-ZA"/>
              </w:rPr>
            </w:pPr>
          </w:p>
        </w:tc>
      </w:tr>
    </w:tbl>
    <w:p w14:paraId="112F7863" w14:textId="77777777" w:rsidR="00F705A5" w:rsidRPr="00F705A5" w:rsidRDefault="00F705A5" w:rsidP="00F705A5"/>
    <w:p w14:paraId="1954EF32" w14:textId="77777777" w:rsidR="00444BDC" w:rsidRPr="00444BDC" w:rsidRDefault="00444BDC" w:rsidP="006B36FA">
      <w:pPr>
        <w:spacing w:after="120"/>
        <w:jc w:val="both"/>
        <w:rPr>
          <w:szCs w:val="24"/>
        </w:rPr>
      </w:pPr>
      <w:r w:rsidRPr="00444BDC">
        <w:rPr>
          <w:szCs w:val="24"/>
        </w:rPr>
        <w:t>I, the bidder (Full names)………………………………………………………….representing (company name)…………………………………………………………….. Hereby confirm that I comply with the above Technical Mandatory Requirements and understand that it will form part of the contract and is legally binding.</w:t>
      </w:r>
    </w:p>
    <w:p w14:paraId="6A691E6A" w14:textId="77777777" w:rsidR="00444BDC" w:rsidRPr="00444BDC" w:rsidRDefault="00444BDC" w:rsidP="006B36FA">
      <w:pPr>
        <w:spacing w:after="120"/>
        <w:rPr>
          <w:szCs w:val="24"/>
        </w:rPr>
      </w:pPr>
    </w:p>
    <w:p w14:paraId="5DC0ACC3" w14:textId="77777777" w:rsidR="00444BDC" w:rsidRPr="00444BDC" w:rsidRDefault="00444BDC" w:rsidP="006B36FA">
      <w:pPr>
        <w:spacing w:after="120"/>
        <w:rPr>
          <w:szCs w:val="24"/>
        </w:rPr>
      </w:pPr>
      <w:r w:rsidRPr="00444BDC">
        <w:rPr>
          <w:szCs w:val="24"/>
        </w:rPr>
        <w:t xml:space="preserve">Thus done and signed at …………………………………….. On this………day of……………..….20…. </w:t>
      </w:r>
    </w:p>
    <w:p w14:paraId="43B09007" w14:textId="77777777" w:rsidR="00444BDC" w:rsidRPr="00444BDC" w:rsidRDefault="00444BDC" w:rsidP="006B36FA">
      <w:pPr>
        <w:spacing w:after="120"/>
        <w:rPr>
          <w:szCs w:val="24"/>
        </w:rPr>
      </w:pPr>
    </w:p>
    <w:p w14:paraId="6792388E" w14:textId="77777777" w:rsidR="00444BDC" w:rsidRPr="00444BDC" w:rsidRDefault="00444BDC" w:rsidP="006B36FA">
      <w:pPr>
        <w:spacing w:after="120"/>
        <w:rPr>
          <w:szCs w:val="24"/>
        </w:rPr>
      </w:pPr>
      <w:r w:rsidRPr="00444BDC">
        <w:rPr>
          <w:szCs w:val="24"/>
        </w:rPr>
        <w:t>……………………………….</w:t>
      </w:r>
      <w:r w:rsidRPr="00444BDC">
        <w:rPr>
          <w:szCs w:val="24"/>
        </w:rPr>
        <w:tab/>
      </w:r>
      <w:r w:rsidRPr="00444BDC">
        <w:rPr>
          <w:szCs w:val="24"/>
        </w:rPr>
        <w:tab/>
      </w:r>
      <w:r w:rsidRPr="00444BDC">
        <w:rPr>
          <w:szCs w:val="24"/>
        </w:rPr>
        <w:tab/>
      </w:r>
      <w:r w:rsidRPr="00444BDC">
        <w:rPr>
          <w:szCs w:val="24"/>
        </w:rPr>
        <w:tab/>
      </w:r>
      <w:r w:rsidRPr="00444BDC">
        <w:rPr>
          <w:szCs w:val="24"/>
        </w:rPr>
        <w:tab/>
      </w:r>
      <w:r w:rsidRPr="00444BDC">
        <w:rPr>
          <w:szCs w:val="24"/>
        </w:rPr>
        <w:tab/>
      </w:r>
      <w:r w:rsidRPr="00444BDC">
        <w:rPr>
          <w:szCs w:val="24"/>
        </w:rPr>
        <w:tab/>
      </w:r>
      <w:r w:rsidRPr="00444BDC">
        <w:rPr>
          <w:szCs w:val="24"/>
        </w:rPr>
        <w:tab/>
      </w:r>
    </w:p>
    <w:p w14:paraId="6F907B85" w14:textId="77777777" w:rsidR="00444BDC" w:rsidRPr="00444BDC" w:rsidRDefault="00444BDC" w:rsidP="006B36FA">
      <w:pPr>
        <w:spacing w:after="120"/>
        <w:rPr>
          <w:szCs w:val="24"/>
        </w:rPr>
      </w:pPr>
      <w:r w:rsidRPr="00444BDC">
        <w:rPr>
          <w:szCs w:val="24"/>
        </w:rPr>
        <w:t>Signature</w:t>
      </w:r>
    </w:p>
    <w:p w14:paraId="761CBE33" w14:textId="4D625124" w:rsidR="00213322" w:rsidRDefault="00444BDC" w:rsidP="00115A82">
      <w:pPr>
        <w:spacing w:after="120"/>
      </w:pPr>
      <w:r w:rsidRPr="00444BDC">
        <w:rPr>
          <w:szCs w:val="24"/>
        </w:rPr>
        <w:t>Designation:</w:t>
      </w: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D0CEC" w14:textId="77777777" w:rsidR="00011E27" w:rsidRDefault="00011E27" w:rsidP="0096715B">
      <w:r>
        <w:separator/>
      </w:r>
    </w:p>
    <w:p w14:paraId="5F45B73D" w14:textId="77777777" w:rsidR="00011E27" w:rsidRDefault="00011E27"/>
  </w:endnote>
  <w:endnote w:type="continuationSeparator" w:id="0">
    <w:p w14:paraId="0605B61F" w14:textId="77777777" w:rsidR="00011E27" w:rsidRDefault="00011E27" w:rsidP="0096715B">
      <w:r>
        <w:continuationSeparator/>
      </w:r>
    </w:p>
    <w:p w14:paraId="24287FE1" w14:textId="77777777" w:rsidR="00011E27" w:rsidRDefault="00011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61F0" w14:textId="77777777" w:rsidR="00AB6682" w:rsidRDefault="00AB6682" w:rsidP="00DB4744">
    <w:pPr>
      <w:pStyle w:val="Footer"/>
      <w:tabs>
        <w:tab w:val="clear" w:pos="4513"/>
        <w:tab w:val="clear" w:pos="9026"/>
        <w:tab w:val="right" w:pos="9639"/>
      </w:tabs>
      <w:jc w:val="right"/>
      <w:rPr>
        <w:noProof/>
      </w:rPr>
    </w:pPr>
  </w:p>
  <w:p w14:paraId="02AFE352" w14:textId="0B9DAE91" w:rsidR="00AB6682" w:rsidRDefault="00AB6682"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28</w:t>
    </w:r>
    <w:r>
      <w:rPr>
        <w:noProof/>
      </w:rPr>
      <w:fldChar w:fldCharType="end"/>
    </w:r>
  </w:p>
  <w:p w14:paraId="30B07DEF" w14:textId="77777777" w:rsidR="00AB6682" w:rsidRPr="006302B2" w:rsidRDefault="00AB6682" w:rsidP="00626A04">
    <w:pPr>
      <w:pStyle w:val="Header"/>
      <w:tabs>
        <w:tab w:val="clear" w:pos="4513"/>
        <w:tab w:val="clear" w:pos="9026"/>
      </w:tabs>
      <w:jc w:val="center"/>
      <w:rPr>
        <w:b/>
        <w:sz w:val="22"/>
      </w:rPr>
    </w:pPr>
    <w:r w:rsidRPr="006302B2">
      <w:rPr>
        <w:b/>
        <w:sz w:val="22"/>
      </w:rPr>
      <w:t>CONFIDENTIAL</w:t>
    </w:r>
  </w:p>
  <w:p w14:paraId="7DDC0130" w14:textId="77777777" w:rsidR="00AB6682" w:rsidRDefault="00AB66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7E2E6" w14:textId="77777777" w:rsidR="00011E27" w:rsidRDefault="00011E27" w:rsidP="0096715B">
      <w:r>
        <w:separator/>
      </w:r>
    </w:p>
    <w:p w14:paraId="40987BE1" w14:textId="77777777" w:rsidR="00011E27" w:rsidRDefault="00011E27"/>
  </w:footnote>
  <w:footnote w:type="continuationSeparator" w:id="0">
    <w:p w14:paraId="72A8701E" w14:textId="77777777" w:rsidR="00011E27" w:rsidRDefault="00011E27" w:rsidP="0096715B">
      <w:r>
        <w:continuationSeparator/>
      </w:r>
    </w:p>
    <w:p w14:paraId="42E2292E" w14:textId="77777777" w:rsidR="00011E27" w:rsidRDefault="00011E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0F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3AA4A84"/>
    <w:multiLevelType w:val="multilevel"/>
    <w:tmpl w:val="11AC4C8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7E04215"/>
    <w:multiLevelType w:val="multilevel"/>
    <w:tmpl w:val="180E36D4"/>
    <w:lvl w:ilvl="0">
      <w:start w:val="1"/>
      <w:numFmt w:val="decimal"/>
      <w:lvlText w:val="%1."/>
      <w:lvlJc w:val="left"/>
      <w:pPr>
        <w:tabs>
          <w:tab w:val="num" w:pos="567"/>
        </w:tabs>
        <w:ind w:left="567" w:hanging="567"/>
      </w:pPr>
      <w:rPr>
        <w:rFonts w:hint="default"/>
        <w:b w:val="0"/>
        <w:sz w:val="22"/>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7E80898"/>
    <w:multiLevelType w:val="multilevel"/>
    <w:tmpl w:val="B128E5F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ADB3018"/>
    <w:multiLevelType w:val="multilevel"/>
    <w:tmpl w:val="A142E2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D5F2DB5"/>
    <w:multiLevelType w:val="multilevel"/>
    <w:tmpl w:val="8F06799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FC070C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5B0A79"/>
    <w:multiLevelType w:val="hybridMultilevel"/>
    <w:tmpl w:val="EE2E1130"/>
    <w:lvl w:ilvl="0" w:tplc="FE466208">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0"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2" w15:restartNumberingAfterBreak="0">
    <w:nsid w:val="19E93E7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1CA8095D"/>
    <w:multiLevelType w:val="multilevel"/>
    <w:tmpl w:val="11AC4C8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2845535"/>
    <w:multiLevelType w:val="multilevel"/>
    <w:tmpl w:val="00644072"/>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7"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C5325EE"/>
    <w:multiLevelType w:val="multilevel"/>
    <w:tmpl w:val="DE225EE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D333603"/>
    <w:multiLevelType w:val="hybridMultilevel"/>
    <w:tmpl w:val="7E6EBB90"/>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1"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BD395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4D7584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492B75"/>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C2A5846"/>
    <w:multiLevelType w:val="hybridMultilevel"/>
    <w:tmpl w:val="88AEFA70"/>
    <w:lvl w:ilvl="0" w:tplc="B1D4C87C">
      <w:start w:val="1"/>
      <w:numFmt w:val="lowerLetter"/>
      <w:pStyle w:val="ListBullet2"/>
      <w:lvlText w:val="%1)"/>
      <w:lvlJc w:val="left"/>
      <w:pPr>
        <w:tabs>
          <w:tab w:val="num" w:pos="567"/>
        </w:tabs>
        <w:ind w:left="567" w:hanging="567"/>
      </w:pPr>
      <w:rPr>
        <w:rFonts w:ascii="Verdana" w:hAnsi="Verdana" w:hint="default"/>
        <w:b w:val="0"/>
        <w:i w:val="0"/>
        <w:caps w:val="0"/>
        <w:strike w:val="0"/>
        <w:dstrike w:val="0"/>
        <w:vanish w:val="0"/>
        <w:webHidden w:val="0"/>
        <w:color w:val="auto"/>
        <w:sz w:val="20"/>
        <w:u w:val="none"/>
        <w:effect w:val="none"/>
        <w:vertAlign w:val="baseline"/>
        <w:specVanish w:val="0"/>
      </w:rPr>
    </w:lvl>
    <w:lvl w:ilvl="1" w:tplc="5464ECFC">
      <w:start w:val="1"/>
      <w:numFmt w:val="bullet"/>
      <w:pStyle w:val="Bulletlistlevel2"/>
      <w:lvlText w:val="o"/>
      <w:lvlJc w:val="left"/>
      <w:pPr>
        <w:tabs>
          <w:tab w:val="num" w:pos="935"/>
        </w:tabs>
        <w:ind w:left="935" w:hanging="368"/>
      </w:pPr>
      <w:rPr>
        <w:rFonts w:ascii="Courier New" w:hAnsi="Courier New" w:cs="Times New Roman" w:hint="default"/>
        <w:b w:val="0"/>
        <w:i w:val="0"/>
        <w:caps w:val="0"/>
        <w:strike w:val="0"/>
        <w:dstrike w:val="0"/>
        <w:vanish w:val="0"/>
        <w:webHidden w:val="0"/>
        <w:color w:val="auto"/>
        <w:sz w:val="20"/>
        <w:u w:val="none"/>
        <w:effect w:val="none"/>
        <w:vertAlign w:val="baseline"/>
        <w:specVanish w:val="0"/>
      </w:rPr>
    </w:lvl>
    <w:lvl w:ilvl="2" w:tplc="C4D6C212">
      <w:start w:val="1"/>
      <w:numFmt w:val="decimal"/>
      <w:lvlText w:val="%3)"/>
      <w:lvlJc w:val="left"/>
      <w:pPr>
        <w:tabs>
          <w:tab w:val="num" w:pos="1701"/>
        </w:tabs>
        <w:ind w:left="1701" w:hanging="567"/>
      </w:pPr>
      <w:rPr>
        <w:rFonts w:ascii="Verdana" w:hAnsi="Verdana" w:hint="default"/>
        <w:b w:val="0"/>
        <w:i w:val="0"/>
        <w:caps w:val="0"/>
        <w:strike w:val="0"/>
        <w:dstrike w:val="0"/>
        <w:vanish w:val="0"/>
        <w:webHidden w:val="0"/>
        <w:color w:val="auto"/>
        <w:sz w:val="20"/>
        <w:u w:val="none"/>
        <w:effect w:val="none"/>
        <w:vertAlign w:val="baseline"/>
        <w:specVanish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2772342"/>
    <w:multiLevelType w:val="multilevel"/>
    <w:tmpl w:val="8794C53E"/>
    <w:lvl w:ilvl="0">
      <w:start w:val="12"/>
      <w:numFmt w:val="decimal"/>
      <w:lvlText w:val="%1"/>
      <w:lvlJc w:val="left"/>
      <w:pPr>
        <w:ind w:left="420" w:hanging="420"/>
      </w:pPr>
      <w:rPr>
        <w:rFonts w:asciiTheme="minorHAnsi" w:hAnsiTheme="minorHAnsi" w:hint="default"/>
      </w:rPr>
    </w:lvl>
    <w:lvl w:ilvl="1">
      <w:start w:val="1"/>
      <w:numFmt w:val="decimal"/>
      <w:lvlText w:val="%1.%2"/>
      <w:lvlJc w:val="left"/>
      <w:pPr>
        <w:ind w:left="420" w:hanging="4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8"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31" w15:restartNumberingAfterBreak="0">
    <w:nsid w:val="4BB46FF3"/>
    <w:multiLevelType w:val="hybridMultilevel"/>
    <w:tmpl w:val="0256F6C0"/>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0AB67AA"/>
    <w:multiLevelType w:val="multilevel"/>
    <w:tmpl w:val="6E9CCC88"/>
    <w:lvl w:ilvl="0">
      <w:start w:val="1"/>
      <w:numFmt w:val="decimal"/>
      <w:lvlText w:val="(%1)"/>
      <w:lvlJc w:val="left"/>
      <w:pPr>
        <w:tabs>
          <w:tab w:val="num" w:pos="567"/>
        </w:tabs>
        <w:ind w:left="567" w:hanging="567"/>
      </w:pPr>
      <w:rPr>
        <w:rFonts w:hint="default"/>
        <w:b w:val="0"/>
        <w:i w:val="0"/>
        <w:color w:val="auto"/>
      </w:rPr>
    </w:lvl>
    <w:lvl w:ilvl="1">
      <w:start w:val="1"/>
      <w:numFmt w:val="decimal"/>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38A19B2"/>
    <w:multiLevelType w:val="hybridMultilevel"/>
    <w:tmpl w:val="DDDCF4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5501D7E"/>
    <w:multiLevelType w:val="hybridMultilevel"/>
    <w:tmpl w:val="241218F4"/>
    <w:lvl w:ilvl="0" w:tplc="FE466208">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78E3609"/>
    <w:multiLevelType w:val="multilevel"/>
    <w:tmpl w:val="2D8848D0"/>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6"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CF5624A"/>
    <w:multiLevelType w:val="multilevel"/>
    <w:tmpl w:val="B992AB4A"/>
    <w:lvl w:ilvl="0">
      <w:start w:val="1"/>
      <w:numFmt w:val="decimal"/>
      <w:lvlText w:val="(%1)"/>
      <w:lvlJc w:val="left"/>
      <w:pPr>
        <w:tabs>
          <w:tab w:val="num" w:pos="989"/>
        </w:tabs>
        <w:ind w:left="989" w:hanging="567"/>
      </w:pPr>
      <w:rPr>
        <w:rFonts w:hint="default"/>
        <w:b w:val="0"/>
        <w:color w:val="auto"/>
      </w:rPr>
    </w:lvl>
    <w:lvl w:ilvl="1">
      <w:start w:val="1"/>
      <w:numFmt w:val="lowerLetter"/>
      <w:lvlText w:val="(%2)"/>
      <w:lvlJc w:val="left"/>
      <w:pPr>
        <w:tabs>
          <w:tab w:val="num" w:pos="1415"/>
        </w:tabs>
        <w:ind w:left="1415" w:hanging="567"/>
      </w:pPr>
      <w:rPr>
        <w:rFonts w:hint="default"/>
        <w:b w:val="0"/>
        <w:color w:val="auto"/>
      </w:rPr>
    </w:lvl>
    <w:lvl w:ilvl="2">
      <w:start w:val="1"/>
      <w:numFmt w:val="lowerRoman"/>
      <w:lvlText w:val="(%3)"/>
      <w:lvlJc w:val="left"/>
      <w:pPr>
        <w:tabs>
          <w:tab w:val="num" w:pos="2123"/>
        </w:tabs>
        <w:ind w:left="2123" w:hanging="567"/>
      </w:pPr>
      <w:rPr>
        <w:rFonts w:hint="default"/>
        <w:b w:val="0"/>
      </w:rPr>
    </w:lvl>
    <w:lvl w:ilvl="3">
      <w:start w:val="1"/>
      <w:numFmt w:val="decimal"/>
      <w:lvlText w:val="%4)"/>
      <w:lvlJc w:val="left"/>
      <w:pPr>
        <w:tabs>
          <w:tab w:val="num" w:pos="2690"/>
        </w:tabs>
        <w:ind w:left="2690" w:hanging="567"/>
      </w:pPr>
      <w:rPr>
        <w:rFonts w:hint="default"/>
      </w:rPr>
    </w:lvl>
    <w:lvl w:ilvl="4">
      <w:start w:val="1"/>
      <w:numFmt w:val="lowerRoman"/>
      <w:lvlText w:val="(%5)"/>
      <w:lvlJc w:val="left"/>
      <w:pPr>
        <w:ind w:left="3257" w:hanging="567"/>
      </w:pPr>
      <w:rPr>
        <w:rFonts w:hint="default"/>
      </w:rPr>
    </w:lvl>
    <w:lvl w:ilvl="5">
      <w:start w:val="1"/>
      <w:numFmt w:val="lowerRoman"/>
      <w:lvlText w:val="(%6)"/>
      <w:lvlJc w:val="left"/>
      <w:pPr>
        <w:ind w:left="3824" w:hanging="567"/>
      </w:pPr>
      <w:rPr>
        <w:rFonts w:hint="default"/>
      </w:rPr>
    </w:lvl>
    <w:lvl w:ilvl="6">
      <w:start w:val="1"/>
      <w:numFmt w:val="decimal"/>
      <w:lvlText w:val="%7."/>
      <w:lvlJc w:val="left"/>
      <w:pPr>
        <w:ind w:left="4391" w:hanging="567"/>
      </w:pPr>
      <w:rPr>
        <w:rFonts w:hint="default"/>
      </w:rPr>
    </w:lvl>
    <w:lvl w:ilvl="7">
      <w:start w:val="1"/>
      <w:numFmt w:val="lowerLetter"/>
      <w:lvlText w:val="%8."/>
      <w:lvlJc w:val="left"/>
      <w:pPr>
        <w:ind w:left="4958" w:hanging="567"/>
      </w:pPr>
      <w:rPr>
        <w:rFonts w:hint="default"/>
      </w:rPr>
    </w:lvl>
    <w:lvl w:ilvl="8">
      <w:start w:val="1"/>
      <w:numFmt w:val="lowerRoman"/>
      <w:lvlText w:val="%9."/>
      <w:lvlJc w:val="left"/>
      <w:pPr>
        <w:ind w:left="5525" w:hanging="567"/>
      </w:pPr>
      <w:rPr>
        <w:rFonts w:hint="default"/>
      </w:rPr>
    </w:lvl>
  </w:abstractNum>
  <w:abstractNum w:abstractNumId="39" w15:restartNumberingAfterBreak="0">
    <w:nsid w:val="5DF84C4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5EC902EF"/>
    <w:multiLevelType w:val="hybridMultilevel"/>
    <w:tmpl w:val="250E035C"/>
    <w:lvl w:ilvl="0" w:tplc="CBC49D2C">
      <w:start w:val="1"/>
      <w:numFmt w:val="lowerLetter"/>
      <w:lvlText w:val="%1)"/>
      <w:lvlJc w:val="left"/>
      <w:pPr>
        <w:ind w:left="1007" w:hanging="44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2470B62"/>
    <w:multiLevelType w:val="multilevel"/>
    <w:tmpl w:val="A49221D2"/>
    <w:lvl w:ilvl="0">
      <w:start w:val="1"/>
      <w:numFmt w:val="decimal"/>
      <w:lvlText w:val="(%1)"/>
      <w:lvlJc w:val="left"/>
      <w:pPr>
        <w:tabs>
          <w:tab w:val="num" w:pos="567"/>
        </w:tabs>
        <w:ind w:left="567" w:hanging="567"/>
      </w:pPr>
      <w:rPr>
        <w:rFonts w:hint="default"/>
        <w:b w:val="0"/>
        <w:i w:val="0"/>
        <w:color w:val="auto"/>
      </w:rPr>
    </w:lvl>
    <w:lvl w:ilvl="1">
      <w:start w:val="1"/>
      <w:numFmt w:val="decimal"/>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7BC7655"/>
    <w:multiLevelType w:val="multilevel"/>
    <w:tmpl w:val="11D68BA0"/>
    <w:lvl w:ilvl="0">
      <w:start w:val="1"/>
      <w:numFmt w:val="decimal"/>
      <w:lvlText w:val="%1."/>
      <w:lvlJc w:val="left"/>
      <w:pPr>
        <w:tabs>
          <w:tab w:val="num" w:pos="567"/>
        </w:tabs>
        <w:ind w:left="567" w:hanging="567"/>
      </w:pPr>
      <w:rPr>
        <w:rFonts w:hint="default"/>
        <w:b w:val="0"/>
        <w:sz w:val="22"/>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69A817C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6C831D9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EC54A62"/>
    <w:multiLevelType w:val="multilevel"/>
    <w:tmpl w:val="CB9844AE"/>
    <w:lvl w:ilvl="0">
      <w:start w:val="1"/>
      <w:numFmt w:val="lowerLetter"/>
      <w:lvlText w:val="%1)"/>
      <w:lvlJc w:val="left"/>
      <w:pPr>
        <w:ind w:left="1276" w:hanging="567"/>
      </w:pPr>
    </w:lvl>
    <w:lvl w:ilvl="1">
      <w:start w:val="1"/>
      <w:numFmt w:val="lowerRoman"/>
      <w:lvlText w:val="(%2)"/>
      <w:lvlJc w:val="left"/>
      <w:pPr>
        <w:ind w:left="1843" w:hanging="567"/>
      </w:pPr>
    </w:lvl>
    <w:lvl w:ilvl="2">
      <w:start w:val="1"/>
      <w:numFmt w:val="decimal"/>
      <w:lvlText w:val="(%3)"/>
      <w:lvlJc w:val="left"/>
      <w:pPr>
        <w:ind w:left="2410" w:hanging="567"/>
      </w:pPr>
    </w:lvl>
    <w:lvl w:ilvl="3">
      <w:start w:val="1"/>
      <w:numFmt w:val="lowerLetter"/>
      <w:lvlText w:val="(%4)"/>
      <w:lvlJc w:val="left"/>
      <w:pPr>
        <w:ind w:left="2977" w:hanging="567"/>
      </w:pPr>
    </w:lvl>
    <w:lvl w:ilvl="4">
      <w:start w:val="1"/>
      <w:numFmt w:val="lowerRoman"/>
      <w:lvlText w:val="(%5)"/>
      <w:lvlJc w:val="left"/>
      <w:pPr>
        <w:ind w:left="3544" w:hanging="567"/>
      </w:pPr>
    </w:lvl>
    <w:lvl w:ilvl="5">
      <w:start w:val="1"/>
      <w:numFmt w:val="decimal"/>
      <w:lvlText w:val="(%6)"/>
      <w:lvlJc w:val="left"/>
      <w:pPr>
        <w:ind w:left="4111" w:hanging="567"/>
      </w:pPr>
    </w:lvl>
    <w:lvl w:ilvl="6">
      <w:start w:val="1"/>
      <w:numFmt w:val="lowerLetter"/>
      <w:lvlText w:val="(%7)"/>
      <w:lvlJc w:val="left"/>
      <w:pPr>
        <w:ind w:left="4678" w:hanging="567"/>
      </w:pPr>
    </w:lvl>
    <w:lvl w:ilvl="7">
      <w:start w:val="1"/>
      <w:numFmt w:val="lowerLetter"/>
      <w:lvlText w:val="(%8)"/>
      <w:lvlJc w:val="left"/>
      <w:pPr>
        <w:ind w:left="5245" w:hanging="567"/>
      </w:pPr>
    </w:lvl>
    <w:lvl w:ilvl="8">
      <w:start w:val="1"/>
      <w:numFmt w:val="lowerRoman"/>
      <w:lvlText w:val="(%9)"/>
      <w:lvlJc w:val="left"/>
      <w:pPr>
        <w:ind w:left="5812" w:hanging="567"/>
      </w:pPr>
    </w:lvl>
  </w:abstractNum>
  <w:abstractNum w:abstractNumId="46" w15:restartNumberingAfterBreak="0">
    <w:nsid w:val="730377A2"/>
    <w:multiLevelType w:val="multilevel"/>
    <w:tmpl w:val="9D0C5F3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61C6E65"/>
    <w:multiLevelType w:val="multilevel"/>
    <w:tmpl w:val="F5C8C516"/>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asciiTheme="minorHAnsi" w:hAnsiTheme="minorHAnsi" w:hint="default"/>
        <w:b w:val="0"/>
        <w:color w:val="auto"/>
        <w:sz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7500C2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9092B87"/>
    <w:multiLevelType w:val="multilevel"/>
    <w:tmpl w:val="F2204AD2"/>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8"/>
  </w:num>
  <w:num w:numId="2">
    <w:abstractNumId w:val="2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4"/>
  </w:num>
  <w:num w:numId="6">
    <w:abstractNumId w:val="8"/>
  </w:num>
  <w:num w:numId="7">
    <w:abstractNumId w:val="37"/>
  </w:num>
  <w:num w:numId="8">
    <w:abstractNumId w:val="19"/>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25"/>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7"/>
  </w:num>
  <w:num w:numId="16">
    <w:abstractNumId w:val="43"/>
  </w:num>
  <w:num w:numId="17">
    <w:abstractNumId w:val="16"/>
  </w:num>
  <w:num w:numId="1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0"/>
  </w:num>
  <w:num w:numId="21">
    <w:abstractNumId w:val="13"/>
  </w:num>
  <w:num w:numId="22">
    <w:abstractNumId w:val="4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
  </w:num>
  <w:num w:numId="26">
    <w:abstractNumId w:val="1"/>
  </w:num>
  <w:num w:numId="2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27"/>
  </w:num>
  <w:num w:numId="30">
    <w:abstractNumId w:val="2"/>
  </w:num>
  <w:num w:numId="31">
    <w:abstractNumId w:val="36"/>
  </w:num>
  <w:num w:numId="32">
    <w:abstractNumId w:val="10"/>
  </w:num>
  <w:num w:numId="33">
    <w:abstractNumId w:val="31"/>
  </w:num>
  <w:num w:numId="34">
    <w:abstractNumId w:val="34"/>
  </w:num>
  <w:num w:numId="35">
    <w:abstractNumId w:val="41"/>
  </w:num>
  <w:num w:numId="36">
    <w:abstractNumId w:val="46"/>
  </w:num>
  <w:num w:numId="37">
    <w:abstractNumId w:val="5"/>
  </w:num>
  <w:num w:numId="38">
    <w:abstractNumId w:val="4"/>
  </w:num>
  <w:num w:numId="39">
    <w:abstractNumId w:val="6"/>
  </w:num>
  <w:num w:numId="40">
    <w:abstractNumId w:val="12"/>
  </w:num>
  <w:num w:numId="41">
    <w:abstractNumId w:val="9"/>
  </w:num>
  <w:num w:numId="42">
    <w:abstractNumId w:val="32"/>
  </w:num>
  <w:num w:numId="43">
    <w:abstractNumId w:val="16"/>
  </w:num>
  <w:num w:numId="44">
    <w:abstractNumId w:val="17"/>
  </w:num>
  <w:num w:numId="45">
    <w:abstractNumId w:val="44"/>
  </w:num>
  <w:num w:numId="46">
    <w:abstractNumId w:val="22"/>
  </w:num>
  <w:num w:numId="47">
    <w:abstractNumId w:val="38"/>
  </w:num>
  <w:num w:numId="48">
    <w:abstractNumId w:val="49"/>
  </w:num>
  <w:num w:numId="49">
    <w:abstractNumId w:val="40"/>
  </w:num>
  <w:num w:numId="50">
    <w:abstractNumId w:val="51"/>
  </w:num>
  <w:num w:numId="51">
    <w:abstractNumId w:val="30"/>
  </w:num>
  <w:num w:numId="52">
    <w:abstractNumId w:val="11"/>
  </w:num>
  <w:num w:numId="53">
    <w:abstractNumId w:val="24"/>
  </w:num>
  <w:num w:numId="54">
    <w:abstractNumId w:val="24"/>
  </w:num>
  <w:num w:numId="55">
    <w:abstractNumId w:val="24"/>
  </w:num>
  <w:num w:numId="56">
    <w:abstractNumId w:val="33"/>
  </w:num>
  <w:num w:numId="57">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1E27"/>
    <w:rsid w:val="00012DC6"/>
    <w:rsid w:val="0001343F"/>
    <w:rsid w:val="000139AD"/>
    <w:rsid w:val="00013E9B"/>
    <w:rsid w:val="00015062"/>
    <w:rsid w:val="00015DEE"/>
    <w:rsid w:val="00016B33"/>
    <w:rsid w:val="000173D6"/>
    <w:rsid w:val="00021E75"/>
    <w:rsid w:val="00022FBE"/>
    <w:rsid w:val="00024A22"/>
    <w:rsid w:val="00025D72"/>
    <w:rsid w:val="00026222"/>
    <w:rsid w:val="00027EC9"/>
    <w:rsid w:val="0003164A"/>
    <w:rsid w:val="000402F6"/>
    <w:rsid w:val="000425F2"/>
    <w:rsid w:val="00043A64"/>
    <w:rsid w:val="000452C9"/>
    <w:rsid w:val="0004589C"/>
    <w:rsid w:val="00046429"/>
    <w:rsid w:val="000468D3"/>
    <w:rsid w:val="00052E16"/>
    <w:rsid w:val="00055A94"/>
    <w:rsid w:val="00056649"/>
    <w:rsid w:val="00056FE3"/>
    <w:rsid w:val="0006027C"/>
    <w:rsid w:val="00062FA9"/>
    <w:rsid w:val="00063463"/>
    <w:rsid w:val="00063922"/>
    <w:rsid w:val="00063CE7"/>
    <w:rsid w:val="000729B4"/>
    <w:rsid w:val="000746E3"/>
    <w:rsid w:val="0007567D"/>
    <w:rsid w:val="0008263D"/>
    <w:rsid w:val="0008305B"/>
    <w:rsid w:val="0008733A"/>
    <w:rsid w:val="00091720"/>
    <w:rsid w:val="00091C5B"/>
    <w:rsid w:val="000948C0"/>
    <w:rsid w:val="00094B22"/>
    <w:rsid w:val="00094B3F"/>
    <w:rsid w:val="00096213"/>
    <w:rsid w:val="00096369"/>
    <w:rsid w:val="000A1680"/>
    <w:rsid w:val="000A4205"/>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D7085"/>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07F14"/>
    <w:rsid w:val="00112E4A"/>
    <w:rsid w:val="00113DE0"/>
    <w:rsid w:val="00114439"/>
    <w:rsid w:val="00115A82"/>
    <w:rsid w:val="00121E4D"/>
    <w:rsid w:val="00122918"/>
    <w:rsid w:val="00123022"/>
    <w:rsid w:val="00124D31"/>
    <w:rsid w:val="001264A4"/>
    <w:rsid w:val="0012754D"/>
    <w:rsid w:val="001275F0"/>
    <w:rsid w:val="00127DDB"/>
    <w:rsid w:val="001306FF"/>
    <w:rsid w:val="00130B23"/>
    <w:rsid w:val="00130BAF"/>
    <w:rsid w:val="00140788"/>
    <w:rsid w:val="00140804"/>
    <w:rsid w:val="001440B5"/>
    <w:rsid w:val="0014430A"/>
    <w:rsid w:val="00146A41"/>
    <w:rsid w:val="00147A09"/>
    <w:rsid w:val="00150AC0"/>
    <w:rsid w:val="00150C74"/>
    <w:rsid w:val="00154D5D"/>
    <w:rsid w:val="0015649F"/>
    <w:rsid w:val="00157C27"/>
    <w:rsid w:val="001600DC"/>
    <w:rsid w:val="0016093F"/>
    <w:rsid w:val="00160F07"/>
    <w:rsid w:val="00160F2B"/>
    <w:rsid w:val="00163FB4"/>
    <w:rsid w:val="00164C89"/>
    <w:rsid w:val="00164ED7"/>
    <w:rsid w:val="00165783"/>
    <w:rsid w:val="00167009"/>
    <w:rsid w:val="00167F5D"/>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7B0"/>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0982"/>
    <w:rsid w:val="001D2F39"/>
    <w:rsid w:val="001D34CA"/>
    <w:rsid w:val="001D6778"/>
    <w:rsid w:val="001D703F"/>
    <w:rsid w:val="001E047C"/>
    <w:rsid w:val="001E2232"/>
    <w:rsid w:val="001E2DE9"/>
    <w:rsid w:val="001E42E6"/>
    <w:rsid w:val="001E4D72"/>
    <w:rsid w:val="001E5532"/>
    <w:rsid w:val="001E64D0"/>
    <w:rsid w:val="001E6A90"/>
    <w:rsid w:val="001E7EBF"/>
    <w:rsid w:val="001F08DF"/>
    <w:rsid w:val="001F2130"/>
    <w:rsid w:val="001F4BA5"/>
    <w:rsid w:val="001F4BD1"/>
    <w:rsid w:val="001F6D54"/>
    <w:rsid w:val="001F7786"/>
    <w:rsid w:val="001F7A68"/>
    <w:rsid w:val="00201BBC"/>
    <w:rsid w:val="00203DF3"/>
    <w:rsid w:val="00210C80"/>
    <w:rsid w:val="002115BA"/>
    <w:rsid w:val="00213322"/>
    <w:rsid w:val="00213444"/>
    <w:rsid w:val="00215577"/>
    <w:rsid w:val="00216C18"/>
    <w:rsid w:val="0021780E"/>
    <w:rsid w:val="00220A26"/>
    <w:rsid w:val="00221161"/>
    <w:rsid w:val="002259EA"/>
    <w:rsid w:val="00225F5E"/>
    <w:rsid w:val="00227C30"/>
    <w:rsid w:val="00231829"/>
    <w:rsid w:val="0023246C"/>
    <w:rsid w:val="002339F9"/>
    <w:rsid w:val="0023470F"/>
    <w:rsid w:val="00234C61"/>
    <w:rsid w:val="00236444"/>
    <w:rsid w:val="00244FE6"/>
    <w:rsid w:val="002455CE"/>
    <w:rsid w:val="00247F1D"/>
    <w:rsid w:val="00252BBE"/>
    <w:rsid w:val="00253387"/>
    <w:rsid w:val="0025384A"/>
    <w:rsid w:val="0026041C"/>
    <w:rsid w:val="00262F17"/>
    <w:rsid w:val="00264D13"/>
    <w:rsid w:val="002678A3"/>
    <w:rsid w:val="002729F3"/>
    <w:rsid w:val="00273113"/>
    <w:rsid w:val="002733FD"/>
    <w:rsid w:val="00275A66"/>
    <w:rsid w:val="00277261"/>
    <w:rsid w:val="002773CA"/>
    <w:rsid w:val="00282CB6"/>
    <w:rsid w:val="002848ED"/>
    <w:rsid w:val="00287230"/>
    <w:rsid w:val="00292B51"/>
    <w:rsid w:val="00293CFE"/>
    <w:rsid w:val="00296E66"/>
    <w:rsid w:val="00297485"/>
    <w:rsid w:val="00297BBA"/>
    <w:rsid w:val="00297CF8"/>
    <w:rsid w:val="002A17B9"/>
    <w:rsid w:val="002A2FA2"/>
    <w:rsid w:val="002A36E6"/>
    <w:rsid w:val="002A4637"/>
    <w:rsid w:val="002A6664"/>
    <w:rsid w:val="002B0EED"/>
    <w:rsid w:val="002C0AEC"/>
    <w:rsid w:val="002C0B8F"/>
    <w:rsid w:val="002C0EE1"/>
    <w:rsid w:val="002C2E47"/>
    <w:rsid w:val="002C363C"/>
    <w:rsid w:val="002C36AB"/>
    <w:rsid w:val="002C489E"/>
    <w:rsid w:val="002C5974"/>
    <w:rsid w:val="002C597E"/>
    <w:rsid w:val="002C5FF0"/>
    <w:rsid w:val="002D0E85"/>
    <w:rsid w:val="002D7909"/>
    <w:rsid w:val="002E00A1"/>
    <w:rsid w:val="002E0507"/>
    <w:rsid w:val="002E089D"/>
    <w:rsid w:val="002E5167"/>
    <w:rsid w:val="002E6C73"/>
    <w:rsid w:val="002E7D03"/>
    <w:rsid w:val="002F0338"/>
    <w:rsid w:val="002F0A5B"/>
    <w:rsid w:val="002F272F"/>
    <w:rsid w:val="002F299A"/>
    <w:rsid w:val="002F3DA3"/>
    <w:rsid w:val="003005CE"/>
    <w:rsid w:val="00301D9D"/>
    <w:rsid w:val="003026D6"/>
    <w:rsid w:val="00312CB1"/>
    <w:rsid w:val="0031424E"/>
    <w:rsid w:val="00315CC5"/>
    <w:rsid w:val="00321EA2"/>
    <w:rsid w:val="00323763"/>
    <w:rsid w:val="00324D02"/>
    <w:rsid w:val="00326D19"/>
    <w:rsid w:val="0032758F"/>
    <w:rsid w:val="003275DC"/>
    <w:rsid w:val="003313D1"/>
    <w:rsid w:val="00332049"/>
    <w:rsid w:val="003341A2"/>
    <w:rsid w:val="00335332"/>
    <w:rsid w:val="003372E1"/>
    <w:rsid w:val="00340E91"/>
    <w:rsid w:val="003427CC"/>
    <w:rsid w:val="00342818"/>
    <w:rsid w:val="00342FC2"/>
    <w:rsid w:val="0034327E"/>
    <w:rsid w:val="00347963"/>
    <w:rsid w:val="00357B34"/>
    <w:rsid w:val="00361031"/>
    <w:rsid w:val="0036107A"/>
    <w:rsid w:val="003643D2"/>
    <w:rsid w:val="00371F19"/>
    <w:rsid w:val="00372274"/>
    <w:rsid w:val="003740B7"/>
    <w:rsid w:val="00376BCF"/>
    <w:rsid w:val="00380975"/>
    <w:rsid w:val="0038241D"/>
    <w:rsid w:val="003840BB"/>
    <w:rsid w:val="003851A3"/>
    <w:rsid w:val="003857E0"/>
    <w:rsid w:val="00387E32"/>
    <w:rsid w:val="003906D8"/>
    <w:rsid w:val="00393EF5"/>
    <w:rsid w:val="003A1C04"/>
    <w:rsid w:val="003A2C28"/>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38AA"/>
    <w:rsid w:val="003F4270"/>
    <w:rsid w:val="003F78CE"/>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4BDC"/>
    <w:rsid w:val="00445077"/>
    <w:rsid w:val="004453BD"/>
    <w:rsid w:val="00445546"/>
    <w:rsid w:val="0044586E"/>
    <w:rsid w:val="004464D6"/>
    <w:rsid w:val="00452177"/>
    <w:rsid w:val="00454A97"/>
    <w:rsid w:val="00465203"/>
    <w:rsid w:val="0046531B"/>
    <w:rsid w:val="00466DE1"/>
    <w:rsid w:val="0046723E"/>
    <w:rsid w:val="00467E3C"/>
    <w:rsid w:val="00470017"/>
    <w:rsid w:val="00470BA0"/>
    <w:rsid w:val="00475A12"/>
    <w:rsid w:val="00475E42"/>
    <w:rsid w:val="00476EE9"/>
    <w:rsid w:val="00477AD2"/>
    <w:rsid w:val="00477CC2"/>
    <w:rsid w:val="004849DC"/>
    <w:rsid w:val="00485270"/>
    <w:rsid w:val="004907C5"/>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B7706"/>
    <w:rsid w:val="004C189B"/>
    <w:rsid w:val="004C3C77"/>
    <w:rsid w:val="004C755D"/>
    <w:rsid w:val="004C7890"/>
    <w:rsid w:val="004D0A18"/>
    <w:rsid w:val="004D16A7"/>
    <w:rsid w:val="004D6397"/>
    <w:rsid w:val="004D67C1"/>
    <w:rsid w:val="004D6E45"/>
    <w:rsid w:val="004D7299"/>
    <w:rsid w:val="004E0BDC"/>
    <w:rsid w:val="004E36BE"/>
    <w:rsid w:val="004E53CF"/>
    <w:rsid w:val="004E5BF2"/>
    <w:rsid w:val="004E73B4"/>
    <w:rsid w:val="004F2522"/>
    <w:rsid w:val="004F57B3"/>
    <w:rsid w:val="004F7186"/>
    <w:rsid w:val="005006C1"/>
    <w:rsid w:val="005039A1"/>
    <w:rsid w:val="005045BC"/>
    <w:rsid w:val="005045FC"/>
    <w:rsid w:val="0051127A"/>
    <w:rsid w:val="0051162B"/>
    <w:rsid w:val="00516691"/>
    <w:rsid w:val="00520F28"/>
    <w:rsid w:val="005235AE"/>
    <w:rsid w:val="00530398"/>
    <w:rsid w:val="00531420"/>
    <w:rsid w:val="00531552"/>
    <w:rsid w:val="005359C1"/>
    <w:rsid w:val="00541E6E"/>
    <w:rsid w:val="00542AF9"/>
    <w:rsid w:val="00543F63"/>
    <w:rsid w:val="00550A11"/>
    <w:rsid w:val="005551A6"/>
    <w:rsid w:val="00562808"/>
    <w:rsid w:val="00563827"/>
    <w:rsid w:val="00571DDB"/>
    <w:rsid w:val="00576974"/>
    <w:rsid w:val="00577D8C"/>
    <w:rsid w:val="00581F81"/>
    <w:rsid w:val="00584CC0"/>
    <w:rsid w:val="0058511A"/>
    <w:rsid w:val="005856A1"/>
    <w:rsid w:val="005877C5"/>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7042"/>
    <w:rsid w:val="005D013E"/>
    <w:rsid w:val="005D0426"/>
    <w:rsid w:val="005D0758"/>
    <w:rsid w:val="005D4978"/>
    <w:rsid w:val="005D74A6"/>
    <w:rsid w:val="005D775F"/>
    <w:rsid w:val="005E1111"/>
    <w:rsid w:val="005E1F6A"/>
    <w:rsid w:val="005E220C"/>
    <w:rsid w:val="005E39E0"/>
    <w:rsid w:val="005E3CF7"/>
    <w:rsid w:val="005E4D2C"/>
    <w:rsid w:val="005E6837"/>
    <w:rsid w:val="005E741C"/>
    <w:rsid w:val="005E7986"/>
    <w:rsid w:val="005F27D1"/>
    <w:rsid w:val="005F38A9"/>
    <w:rsid w:val="005F3E8C"/>
    <w:rsid w:val="005F40D5"/>
    <w:rsid w:val="005F57CF"/>
    <w:rsid w:val="005F6072"/>
    <w:rsid w:val="005F746C"/>
    <w:rsid w:val="00601BDB"/>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56956"/>
    <w:rsid w:val="006578BF"/>
    <w:rsid w:val="00660BCE"/>
    <w:rsid w:val="0066148C"/>
    <w:rsid w:val="0066206F"/>
    <w:rsid w:val="0066207B"/>
    <w:rsid w:val="00662ADB"/>
    <w:rsid w:val="006632A8"/>
    <w:rsid w:val="00663AE7"/>
    <w:rsid w:val="00664D76"/>
    <w:rsid w:val="00666C64"/>
    <w:rsid w:val="0067111D"/>
    <w:rsid w:val="00671A65"/>
    <w:rsid w:val="00672CE6"/>
    <w:rsid w:val="00676362"/>
    <w:rsid w:val="006769C0"/>
    <w:rsid w:val="0067784B"/>
    <w:rsid w:val="00682100"/>
    <w:rsid w:val="0068261A"/>
    <w:rsid w:val="00682FC6"/>
    <w:rsid w:val="00685393"/>
    <w:rsid w:val="00685A59"/>
    <w:rsid w:val="00687E81"/>
    <w:rsid w:val="0069189B"/>
    <w:rsid w:val="00692BDE"/>
    <w:rsid w:val="00692E9A"/>
    <w:rsid w:val="00696D39"/>
    <w:rsid w:val="0069778F"/>
    <w:rsid w:val="00697E76"/>
    <w:rsid w:val="00697EAF"/>
    <w:rsid w:val="006A13A0"/>
    <w:rsid w:val="006A13DB"/>
    <w:rsid w:val="006A22E0"/>
    <w:rsid w:val="006A3A3A"/>
    <w:rsid w:val="006A5160"/>
    <w:rsid w:val="006B06C3"/>
    <w:rsid w:val="006B10E8"/>
    <w:rsid w:val="006B124F"/>
    <w:rsid w:val="006B3383"/>
    <w:rsid w:val="006B36FA"/>
    <w:rsid w:val="006B37FC"/>
    <w:rsid w:val="006B3975"/>
    <w:rsid w:val="006B39C1"/>
    <w:rsid w:val="006B6C10"/>
    <w:rsid w:val="006B7AFD"/>
    <w:rsid w:val="006C4006"/>
    <w:rsid w:val="006C4939"/>
    <w:rsid w:val="006C54B4"/>
    <w:rsid w:val="006D0676"/>
    <w:rsid w:val="006D2D81"/>
    <w:rsid w:val="006D319D"/>
    <w:rsid w:val="006D52DE"/>
    <w:rsid w:val="006D6365"/>
    <w:rsid w:val="006D75A4"/>
    <w:rsid w:val="006E0D50"/>
    <w:rsid w:val="006E4D48"/>
    <w:rsid w:val="006E5D60"/>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1D02"/>
    <w:rsid w:val="007233CE"/>
    <w:rsid w:val="00725B89"/>
    <w:rsid w:val="00726B44"/>
    <w:rsid w:val="00727C64"/>
    <w:rsid w:val="007311A1"/>
    <w:rsid w:val="00733455"/>
    <w:rsid w:val="007342B8"/>
    <w:rsid w:val="007344E7"/>
    <w:rsid w:val="0073508E"/>
    <w:rsid w:val="007370B1"/>
    <w:rsid w:val="00737286"/>
    <w:rsid w:val="00737B63"/>
    <w:rsid w:val="00741C55"/>
    <w:rsid w:val="00745FE9"/>
    <w:rsid w:val="0074798D"/>
    <w:rsid w:val="00752F62"/>
    <w:rsid w:val="00756ED5"/>
    <w:rsid w:val="00756EFE"/>
    <w:rsid w:val="00760D12"/>
    <w:rsid w:val="00764AA0"/>
    <w:rsid w:val="00764FA0"/>
    <w:rsid w:val="00765B5B"/>
    <w:rsid w:val="007674C9"/>
    <w:rsid w:val="00767D85"/>
    <w:rsid w:val="00767E0A"/>
    <w:rsid w:val="007712BC"/>
    <w:rsid w:val="00772917"/>
    <w:rsid w:val="0077324C"/>
    <w:rsid w:val="00773884"/>
    <w:rsid w:val="00773B55"/>
    <w:rsid w:val="00774627"/>
    <w:rsid w:val="00775BCF"/>
    <w:rsid w:val="00780C9A"/>
    <w:rsid w:val="00781CFC"/>
    <w:rsid w:val="00784D32"/>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642F"/>
    <w:rsid w:val="007D7054"/>
    <w:rsid w:val="007D7B43"/>
    <w:rsid w:val="007E144D"/>
    <w:rsid w:val="007E1A29"/>
    <w:rsid w:val="007E3D2D"/>
    <w:rsid w:val="007E3F38"/>
    <w:rsid w:val="007E512C"/>
    <w:rsid w:val="007E6BE8"/>
    <w:rsid w:val="007F0473"/>
    <w:rsid w:val="007F2936"/>
    <w:rsid w:val="007F3370"/>
    <w:rsid w:val="007F3718"/>
    <w:rsid w:val="007F3B66"/>
    <w:rsid w:val="007F5695"/>
    <w:rsid w:val="007F6CC7"/>
    <w:rsid w:val="00802A32"/>
    <w:rsid w:val="008039DD"/>
    <w:rsid w:val="008045D8"/>
    <w:rsid w:val="0081138F"/>
    <w:rsid w:val="00812195"/>
    <w:rsid w:val="0081229C"/>
    <w:rsid w:val="00812F93"/>
    <w:rsid w:val="0081441E"/>
    <w:rsid w:val="00814EEA"/>
    <w:rsid w:val="00816DD7"/>
    <w:rsid w:val="008230BF"/>
    <w:rsid w:val="00826BC4"/>
    <w:rsid w:val="00827CBC"/>
    <w:rsid w:val="00830EDB"/>
    <w:rsid w:val="008346FD"/>
    <w:rsid w:val="00834A22"/>
    <w:rsid w:val="0083744A"/>
    <w:rsid w:val="00837ABB"/>
    <w:rsid w:val="008425A7"/>
    <w:rsid w:val="00843DB0"/>
    <w:rsid w:val="00847D75"/>
    <w:rsid w:val="00851C73"/>
    <w:rsid w:val="008524E9"/>
    <w:rsid w:val="0085250F"/>
    <w:rsid w:val="00855070"/>
    <w:rsid w:val="00861620"/>
    <w:rsid w:val="00863651"/>
    <w:rsid w:val="0086790C"/>
    <w:rsid w:val="00867B5D"/>
    <w:rsid w:val="00870575"/>
    <w:rsid w:val="00871368"/>
    <w:rsid w:val="00872000"/>
    <w:rsid w:val="008742FA"/>
    <w:rsid w:val="00874BCB"/>
    <w:rsid w:val="00875770"/>
    <w:rsid w:val="00875B45"/>
    <w:rsid w:val="00875C49"/>
    <w:rsid w:val="008808F0"/>
    <w:rsid w:val="00880A23"/>
    <w:rsid w:val="00880ACA"/>
    <w:rsid w:val="00880E82"/>
    <w:rsid w:val="008847C7"/>
    <w:rsid w:val="00884CEF"/>
    <w:rsid w:val="00885428"/>
    <w:rsid w:val="008878DB"/>
    <w:rsid w:val="008A02D6"/>
    <w:rsid w:val="008A0B3C"/>
    <w:rsid w:val="008A54C2"/>
    <w:rsid w:val="008A55A6"/>
    <w:rsid w:val="008A578E"/>
    <w:rsid w:val="008A5DA1"/>
    <w:rsid w:val="008A7B28"/>
    <w:rsid w:val="008B58D4"/>
    <w:rsid w:val="008B5BF9"/>
    <w:rsid w:val="008B720D"/>
    <w:rsid w:val="008C177A"/>
    <w:rsid w:val="008C3080"/>
    <w:rsid w:val="008C45CD"/>
    <w:rsid w:val="008C4888"/>
    <w:rsid w:val="008C4EB6"/>
    <w:rsid w:val="008C5E0F"/>
    <w:rsid w:val="008C6011"/>
    <w:rsid w:val="008D044E"/>
    <w:rsid w:val="008D41BC"/>
    <w:rsid w:val="008D6AE3"/>
    <w:rsid w:val="008E3746"/>
    <w:rsid w:val="008E3C46"/>
    <w:rsid w:val="008F7060"/>
    <w:rsid w:val="008F7D1C"/>
    <w:rsid w:val="009014C0"/>
    <w:rsid w:val="0090468A"/>
    <w:rsid w:val="00910304"/>
    <w:rsid w:val="00911B72"/>
    <w:rsid w:val="00911D2A"/>
    <w:rsid w:val="009169D6"/>
    <w:rsid w:val="009218DA"/>
    <w:rsid w:val="00924665"/>
    <w:rsid w:val="009256DF"/>
    <w:rsid w:val="0092593E"/>
    <w:rsid w:val="00925B0D"/>
    <w:rsid w:val="00927FF4"/>
    <w:rsid w:val="009304E4"/>
    <w:rsid w:val="00931B8F"/>
    <w:rsid w:val="00932583"/>
    <w:rsid w:val="0093279F"/>
    <w:rsid w:val="00933540"/>
    <w:rsid w:val="009350EA"/>
    <w:rsid w:val="00936D4C"/>
    <w:rsid w:val="009408E3"/>
    <w:rsid w:val="009431ED"/>
    <w:rsid w:val="00943E9F"/>
    <w:rsid w:val="009442F2"/>
    <w:rsid w:val="00945160"/>
    <w:rsid w:val="00946179"/>
    <w:rsid w:val="00946FA5"/>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2687"/>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0FFA"/>
    <w:rsid w:val="009D73FD"/>
    <w:rsid w:val="009E0F73"/>
    <w:rsid w:val="009E3372"/>
    <w:rsid w:val="009E3CD9"/>
    <w:rsid w:val="009E4608"/>
    <w:rsid w:val="009F2FAB"/>
    <w:rsid w:val="009F3711"/>
    <w:rsid w:val="009F3ECF"/>
    <w:rsid w:val="009F4A7A"/>
    <w:rsid w:val="009F6AF6"/>
    <w:rsid w:val="00A0020F"/>
    <w:rsid w:val="00A00EC3"/>
    <w:rsid w:val="00A05250"/>
    <w:rsid w:val="00A077EF"/>
    <w:rsid w:val="00A13715"/>
    <w:rsid w:val="00A13CCC"/>
    <w:rsid w:val="00A15898"/>
    <w:rsid w:val="00A16F3D"/>
    <w:rsid w:val="00A21C3A"/>
    <w:rsid w:val="00A22A7F"/>
    <w:rsid w:val="00A25747"/>
    <w:rsid w:val="00A25CEA"/>
    <w:rsid w:val="00A25D1C"/>
    <w:rsid w:val="00A304CD"/>
    <w:rsid w:val="00A314BB"/>
    <w:rsid w:val="00A33468"/>
    <w:rsid w:val="00A4381F"/>
    <w:rsid w:val="00A44C1C"/>
    <w:rsid w:val="00A464BF"/>
    <w:rsid w:val="00A47EB0"/>
    <w:rsid w:val="00A51BCA"/>
    <w:rsid w:val="00A55321"/>
    <w:rsid w:val="00A57F7A"/>
    <w:rsid w:val="00A617BF"/>
    <w:rsid w:val="00A65055"/>
    <w:rsid w:val="00A65F51"/>
    <w:rsid w:val="00A67AD0"/>
    <w:rsid w:val="00A73815"/>
    <w:rsid w:val="00A772D1"/>
    <w:rsid w:val="00A80B5E"/>
    <w:rsid w:val="00A80FF5"/>
    <w:rsid w:val="00A81D32"/>
    <w:rsid w:val="00A82C83"/>
    <w:rsid w:val="00A82D66"/>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17DF"/>
    <w:rsid w:val="00AB30F9"/>
    <w:rsid w:val="00AB5F70"/>
    <w:rsid w:val="00AB6682"/>
    <w:rsid w:val="00AB6916"/>
    <w:rsid w:val="00AC032A"/>
    <w:rsid w:val="00AC0610"/>
    <w:rsid w:val="00AC459E"/>
    <w:rsid w:val="00AC7A19"/>
    <w:rsid w:val="00AD0928"/>
    <w:rsid w:val="00AD293E"/>
    <w:rsid w:val="00AD3CB4"/>
    <w:rsid w:val="00AD46A2"/>
    <w:rsid w:val="00AD52DE"/>
    <w:rsid w:val="00AD5B00"/>
    <w:rsid w:val="00AD6C0C"/>
    <w:rsid w:val="00AD6C49"/>
    <w:rsid w:val="00AD6D6B"/>
    <w:rsid w:val="00AE105A"/>
    <w:rsid w:val="00AE1F2A"/>
    <w:rsid w:val="00AE268C"/>
    <w:rsid w:val="00AE2729"/>
    <w:rsid w:val="00AE2800"/>
    <w:rsid w:val="00AE5B51"/>
    <w:rsid w:val="00AE63A2"/>
    <w:rsid w:val="00AF06F8"/>
    <w:rsid w:val="00AF0AF3"/>
    <w:rsid w:val="00AF2F0A"/>
    <w:rsid w:val="00AF4F2F"/>
    <w:rsid w:val="00AF5886"/>
    <w:rsid w:val="00AF725F"/>
    <w:rsid w:val="00B02D29"/>
    <w:rsid w:val="00B0538C"/>
    <w:rsid w:val="00B0588F"/>
    <w:rsid w:val="00B05CB2"/>
    <w:rsid w:val="00B06357"/>
    <w:rsid w:val="00B071F6"/>
    <w:rsid w:val="00B11A0E"/>
    <w:rsid w:val="00B126F6"/>
    <w:rsid w:val="00B145FE"/>
    <w:rsid w:val="00B15848"/>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1CF2"/>
    <w:rsid w:val="00B5321C"/>
    <w:rsid w:val="00B533FE"/>
    <w:rsid w:val="00B53440"/>
    <w:rsid w:val="00B558CD"/>
    <w:rsid w:val="00B6309C"/>
    <w:rsid w:val="00B64A77"/>
    <w:rsid w:val="00B65C4A"/>
    <w:rsid w:val="00B66994"/>
    <w:rsid w:val="00B67046"/>
    <w:rsid w:val="00B715B5"/>
    <w:rsid w:val="00B76421"/>
    <w:rsid w:val="00B80CF2"/>
    <w:rsid w:val="00B80E6F"/>
    <w:rsid w:val="00B83EE8"/>
    <w:rsid w:val="00B84603"/>
    <w:rsid w:val="00B849CA"/>
    <w:rsid w:val="00B84A1C"/>
    <w:rsid w:val="00B85FE7"/>
    <w:rsid w:val="00B879B5"/>
    <w:rsid w:val="00B87E72"/>
    <w:rsid w:val="00B9078D"/>
    <w:rsid w:val="00B90FD4"/>
    <w:rsid w:val="00B9142D"/>
    <w:rsid w:val="00B923C6"/>
    <w:rsid w:val="00B933B0"/>
    <w:rsid w:val="00B93DD0"/>
    <w:rsid w:val="00B946D7"/>
    <w:rsid w:val="00B94E4D"/>
    <w:rsid w:val="00B9633B"/>
    <w:rsid w:val="00BA0822"/>
    <w:rsid w:val="00BA1848"/>
    <w:rsid w:val="00BA227B"/>
    <w:rsid w:val="00BA5085"/>
    <w:rsid w:val="00BA5BD8"/>
    <w:rsid w:val="00BA6BFC"/>
    <w:rsid w:val="00BA7BFD"/>
    <w:rsid w:val="00BB3213"/>
    <w:rsid w:val="00BC2D15"/>
    <w:rsid w:val="00BC3969"/>
    <w:rsid w:val="00BC5B9F"/>
    <w:rsid w:val="00BD2BED"/>
    <w:rsid w:val="00BD60B0"/>
    <w:rsid w:val="00BD73E5"/>
    <w:rsid w:val="00BD7C19"/>
    <w:rsid w:val="00BE2525"/>
    <w:rsid w:val="00BE268D"/>
    <w:rsid w:val="00BE312D"/>
    <w:rsid w:val="00BE4D83"/>
    <w:rsid w:val="00BE687D"/>
    <w:rsid w:val="00BF1134"/>
    <w:rsid w:val="00BF12F7"/>
    <w:rsid w:val="00BF4163"/>
    <w:rsid w:val="00BF4D07"/>
    <w:rsid w:val="00BF5791"/>
    <w:rsid w:val="00BF5E5C"/>
    <w:rsid w:val="00C042E0"/>
    <w:rsid w:val="00C07319"/>
    <w:rsid w:val="00C14C93"/>
    <w:rsid w:val="00C155A9"/>
    <w:rsid w:val="00C163BE"/>
    <w:rsid w:val="00C20764"/>
    <w:rsid w:val="00C216B2"/>
    <w:rsid w:val="00C228D3"/>
    <w:rsid w:val="00C24040"/>
    <w:rsid w:val="00C25411"/>
    <w:rsid w:val="00C265F1"/>
    <w:rsid w:val="00C30B9E"/>
    <w:rsid w:val="00C324FB"/>
    <w:rsid w:val="00C3341C"/>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2DED"/>
    <w:rsid w:val="00C66001"/>
    <w:rsid w:val="00C66087"/>
    <w:rsid w:val="00C67D2F"/>
    <w:rsid w:val="00C70184"/>
    <w:rsid w:val="00C70436"/>
    <w:rsid w:val="00C705B3"/>
    <w:rsid w:val="00C71C1F"/>
    <w:rsid w:val="00C72D0F"/>
    <w:rsid w:val="00C75EB2"/>
    <w:rsid w:val="00C806B9"/>
    <w:rsid w:val="00C82FF5"/>
    <w:rsid w:val="00C838CB"/>
    <w:rsid w:val="00C845C1"/>
    <w:rsid w:val="00C85563"/>
    <w:rsid w:val="00C85D6F"/>
    <w:rsid w:val="00C868C6"/>
    <w:rsid w:val="00C86C48"/>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6D69"/>
    <w:rsid w:val="00CD33AB"/>
    <w:rsid w:val="00CD7486"/>
    <w:rsid w:val="00CE1940"/>
    <w:rsid w:val="00CE1B31"/>
    <w:rsid w:val="00CE6FB4"/>
    <w:rsid w:val="00CF129D"/>
    <w:rsid w:val="00CF67E7"/>
    <w:rsid w:val="00CF6DA0"/>
    <w:rsid w:val="00CF70F6"/>
    <w:rsid w:val="00CF7C59"/>
    <w:rsid w:val="00CF7EB4"/>
    <w:rsid w:val="00D02C0B"/>
    <w:rsid w:val="00D064A4"/>
    <w:rsid w:val="00D07110"/>
    <w:rsid w:val="00D07FB1"/>
    <w:rsid w:val="00D10890"/>
    <w:rsid w:val="00D112F7"/>
    <w:rsid w:val="00D13C0F"/>
    <w:rsid w:val="00D13D26"/>
    <w:rsid w:val="00D2029B"/>
    <w:rsid w:val="00D2113F"/>
    <w:rsid w:val="00D218A9"/>
    <w:rsid w:val="00D2306B"/>
    <w:rsid w:val="00D2321C"/>
    <w:rsid w:val="00D25D36"/>
    <w:rsid w:val="00D25FE5"/>
    <w:rsid w:val="00D26FE2"/>
    <w:rsid w:val="00D27A76"/>
    <w:rsid w:val="00D318BA"/>
    <w:rsid w:val="00D35DED"/>
    <w:rsid w:val="00D365B9"/>
    <w:rsid w:val="00D36DED"/>
    <w:rsid w:val="00D44BDC"/>
    <w:rsid w:val="00D450D6"/>
    <w:rsid w:val="00D45136"/>
    <w:rsid w:val="00D45361"/>
    <w:rsid w:val="00D45EC5"/>
    <w:rsid w:val="00D5089B"/>
    <w:rsid w:val="00D50904"/>
    <w:rsid w:val="00D50ED0"/>
    <w:rsid w:val="00D515F5"/>
    <w:rsid w:val="00D52953"/>
    <w:rsid w:val="00D5340B"/>
    <w:rsid w:val="00D53E6D"/>
    <w:rsid w:val="00D53EA6"/>
    <w:rsid w:val="00D5480C"/>
    <w:rsid w:val="00D55B32"/>
    <w:rsid w:val="00D55CC1"/>
    <w:rsid w:val="00D6069D"/>
    <w:rsid w:val="00D626F0"/>
    <w:rsid w:val="00D67B56"/>
    <w:rsid w:val="00D70F98"/>
    <w:rsid w:val="00D72FF8"/>
    <w:rsid w:val="00D74E74"/>
    <w:rsid w:val="00D76A7E"/>
    <w:rsid w:val="00D80461"/>
    <w:rsid w:val="00D80938"/>
    <w:rsid w:val="00D87B7C"/>
    <w:rsid w:val="00D90E33"/>
    <w:rsid w:val="00D913B8"/>
    <w:rsid w:val="00D92068"/>
    <w:rsid w:val="00D9208C"/>
    <w:rsid w:val="00D921C7"/>
    <w:rsid w:val="00D92428"/>
    <w:rsid w:val="00D9269F"/>
    <w:rsid w:val="00D92F66"/>
    <w:rsid w:val="00D930AA"/>
    <w:rsid w:val="00D93924"/>
    <w:rsid w:val="00D93AE9"/>
    <w:rsid w:val="00D95CCB"/>
    <w:rsid w:val="00D95FEE"/>
    <w:rsid w:val="00D97E67"/>
    <w:rsid w:val="00DA07C5"/>
    <w:rsid w:val="00DA262E"/>
    <w:rsid w:val="00DA2973"/>
    <w:rsid w:val="00DA7ACA"/>
    <w:rsid w:val="00DB018A"/>
    <w:rsid w:val="00DB01A4"/>
    <w:rsid w:val="00DB094F"/>
    <w:rsid w:val="00DB12B0"/>
    <w:rsid w:val="00DB27BA"/>
    <w:rsid w:val="00DB4744"/>
    <w:rsid w:val="00DB7BB2"/>
    <w:rsid w:val="00DB7C30"/>
    <w:rsid w:val="00DC1F4F"/>
    <w:rsid w:val="00DC2BC1"/>
    <w:rsid w:val="00DC5302"/>
    <w:rsid w:val="00DD1B44"/>
    <w:rsid w:val="00DD747C"/>
    <w:rsid w:val="00DE2C03"/>
    <w:rsid w:val="00DE2EDD"/>
    <w:rsid w:val="00DE53EF"/>
    <w:rsid w:val="00DE6070"/>
    <w:rsid w:val="00DE61DD"/>
    <w:rsid w:val="00DF2FC3"/>
    <w:rsid w:val="00DF56E2"/>
    <w:rsid w:val="00DF5AC6"/>
    <w:rsid w:val="00DF6A95"/>
    <w:rsid w:val="00DF7AAD"/>
    <w:rsid w:val="00E0166C"/>
    <w:rsid w:val="00E04B0A"/>
    <w:rsid w:val="00E05960"/>
    <w:rsid w:val="00E06B28"/>
    <w:rsid w:val="00E077DB"/>
    <w:rsid w:val="00E07853"/>
    <w:rsid w:val="00E07AB5"/>
    <w:rsid w:val="00E11BD6"/>
    <w:rsid w:val="00E12648"/>
    <w:rsid w:val="00E127D3"/>
    <w:rsid w:val="00E22482"/>
    <w:rsid w:val="00E22488"/>
    <w:rsid w:val="00E22F6C"/>
    <w:rsid w:val="00E233A7"/>
    <w:rsid w:val="00E24D6C"/>
    <w:rsid w:val="00E31D75"/>
    <w:rsid w:val="00E32686"/>
    <w:rsid w:val="00E32CF0"/>
    <w:rsid w:val="00E342D3"/>
    <w:rsid w:val="00E36E99"/>
    <w:rsid w:val="00E4273B"/>
    <w:rsid w:val="00E42DB0"/>
    <w:rsid w:val="00E4417F"/>
    <w:rsid w:val="00E46BFB"/>
    <w:rsid w:val="00E52FF7"/>
    <w:rsid w:val="00E65CE2"/>
    <w:rsid w:val="00E662C9"/>
    <w:rsid w:val="00E66BBD"/>
    <w:rsid w:val="00E735A0"/>
    <w:rsid w:val="00E750F3"/>
    <w:rsid w:val="00E77E18"/>
    <w:rsid w:val="00E81198"/>
    <w:rsid w:val="00E90718"/>
    <w:rsid w:val="00E90F3B"/>
    <w:rsid w:val="00E9158F"/>
    <w:rsid w:val="00E940A6"/>
    <w:rsid w:val="00E9766E"/>
    <w:rsid w:val="00EA033A"/>
    <w:rsid w:val="00EA6E75"/>
    <w:rsid w:val="00EB24ED"/>
    <w:rsid w:val="00EB2A22"/>
    <w:rsid w:val="00EB3539"/>
    <w:rsid w:val="00EB3F3F"/>
    <w:rsid w:val="00EB3FFE"/>
    <w:rsid w:val="00EB7EA9"/>
    <w:rsid w:val="00EC2B41"/>
    <w:rsid w:val="00EC4547"/>
    <w:rsid w:val="00EC4F3F"/>
    <w:rsid w:val="00EC6328"/>
    <w:rsid w:val="00EC6CDF"/>
    <w:rsid w:val="00ED27B2"/>
    <w:rsid w:val="00ED2F0E"/>
    <w:rsid w:val="00ED3362"/>
    <w:rsid w:val="00ED501F"/>
    <w:rsid w:val="00ED70BA"/>
    <w:rsid w:val="00EE0106"/>
    <w:rsid w:val="00EE4426"/>
    <w:rsid w:val="00EE46DA"/>
    <w:rsid w:val="00EE6366"/>
    <w:rsid w:val="00EE7684"/>
    <w:rsid w:val="00EF0DBA"/>
    <w:rsid w:val="00EF0FBF"/>
    <w:rsid w:val="00EF174F"/>
    <w:rsid w:val="00EF1DED"/>
    <w:rsid w:val="00EF3088"/>
    <w:rsid w:val="00EF447B"/>
    <w:rsid w:val="00EF5DCE"/>
    <w:rsid w:val="00EF6170"/>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641"/>
    <w:rsid w:val="00F54939"/>
    <w:rsid w:val="00F55251"/>
    <w:rsid w:val="00F625ED"/>
    <w:rsid w:val="00F659FA"/>
    <w:rsid w:val="00F705A5"/>
    <w:rsid w:val="00F7116C"/>
    <w:rsid w:val="00F71DCB"/>
    <w:rsid w:val="00F739D0"/>
    <w:rsid w:val="00F76069"/>
    <w:rsid w:val="00F762F1"/>
    <w:rsid w:val="00F80336"/>
    <w:rsid w:val="00F81E2D"/>
    <w:rsid w:val="00F945E5"/>
    <w:rsid w:val="00F95097"/>
    <w:rsid w:val="00F96833"/>
    <w:rsid w:val="00FA0464"/>
    <w:rsid w:val="00FA0EB8"/>
    <w:rsid w:val="00FA1710"/>
    <w:rsid w:val="00FA1B81"/>
    <w:rsid w:val="00FA299B"/>
    <w:rsid w:val="00FA50CA"/>
    <w:rsid w:val="00FA52A7"/>
    <w:rsid w:val="00FA55DC"/>
    <w:rsid w:val="00FA6262"/>
    <w:rsid w:val="00FB0120"/>
    <w:rsid w:val="00FB1890"/>
    <w:rsid w:val="00FB26EC"/>
    <w:rsid w:val="00FB499F"/>
    <w:rsid w:val="00FB5354"/>
    <w:rsid w:val="00FB5861"/>
    <w:rsid w:val="00FB5A19"/>
    <w:rsid w:val="00FC0B90"/>
    <w:rsid w:val="00FC39E8"/>
    <w:rsid w:val="00FC532E"/>
    <w:rsid w:val="00FC56C4"/>
    <w:rsid w:val="00FC6F1F"/>
    <w:rsid w:val="00FD0AB4"/>
    <w:rsid w:val="00FD0BA0"/>
    <w:rsid w:val="00FD2CC4"/>
    <w:rsid w:val="00FD4B6B"/>
    <w:rsid w:val="00FD53B1"/>
    <w:rsid w:val="00FD5759"/>
    <w:rsid w:val="00FD7285"/>
    <w:rsid w:val="00FE672A"/>
    <w:rsid w:val="00FE6C16"/>
    <w:rsid w:val="00FF016D"/>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C9A0D"/>
  <w15:docId w15:val="{6F94875A-81DD-421C-A836-A51003F0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17"/>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5"/>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30AA"/>
    <w:rPr>
      <w:color w:val="800080" w:themeColor="followedHyperlink"/>
      <w:u w:val="single"/>
    </w:rPr>
  </w:style>
  <w:style w:type="paragraph" w:styleId="ListBullet2">
    <w:name w:val="List Bullet 2"/>
    <w:basedOn w:val="Normal"/>
    <w:uiPriority w:val="99"/>
    <w:semiHidden/>
    <w:unhideWhenUsed/>
    <w:rsid w:val="00D930AA"/>
    <w:pPr>
      <w:numPr>
        <w:numId w:val="18"/>
      </w:numPr>
      <w:contextualSpacing/>
    </w:pPr>
  </w:style>
  <w:style w:type="paragraph" w:customStyle="1" w:styleId="Bulletlistlevel2">
    <w:name w:val="Bullet list level 2"/>
    <w:basedOn w:val="ListBullet2"/>
    <w:autoRedefine/>
    <w:qFormat/>
    <w:rsid w:val="00D930AA"/>
    <w:pPr>
      <w:numPr>
        <w:ilvl w:val="1"/>
      </w:numPr>
      <w:tabs>
        <w:tab w:val="clear" w:pos="935"/>
        <w:tab w:val="left" w:pos="1134"/>
      </w:tabs>
      <w:ind w:left="1134" w:hanging="567"/>
      <w:jc w:val="both"/>
    </w:pPr>
    <w:rPr>
      <w:rFonts w:ascii="Verdana" w:hAnsi="Verdana"/>
      <w:sz w:val="20"/>
      <w:lang w:val="en-GB"/>
    </w:rPr>
  </w:style>
  <w:style w:type="table" w:customStyle="1" w:styleId="TableGrid3">
    <w:name w:val="Table Grid3"/>
    <w:basedOn w:val="TableNormal"/>
    <w:uiPriority w:val="59"/>
    <w:rsid w:val="00D930A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D930A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930A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8261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D72FF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098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705A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1586">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26825837">
      <w:bodyDiv w:val="1"/>
      <w:marLeft w:val="0"/>
      <w:marRight w:val="0"/>
      <w:marTop w:val="0"/>
      <w:marBottom w:val="0"/>
      <w:divBdr>
        <w:top w:val="none" w:sz="0" w:space="0" w:color="auto"/>
        <w:left w:val="none" w:sz="0" w:space="0" w:color="auto"/>
        <w:bottom w:val="none" w:sz="0" w:space="0" w:color="auto"/>
        <w:right w:val="none" w:sz="0" w:space="0" w:color="auto"/>
      </w:divBdr>
    </w:div>
    <w:div w:id="285821620">
      <w:bodyDiv w:val="1"/>
      <w:marLeft w:val="0"/>
      <w:marRight w:val="0"/>
      <w:marTop w:val="0"/>
      <w:marBottom w:val="0"/>
      <w:divBdr>
        <w:top w:val="none" w:sz="0" w:space="0" w:color="auto"/>
        <w:left w:val="none" w:sz="0" w:space="0" w:color="auto"/>
        <w:bottom w:val="none" w:sz="0" w:space="0" w:color="auto"/>
        <w:right w:val="none" w:sz="0" w:space="0" w:color="auto"/>
      </w:divBdr>
    </w:div>
    <w:div w:id="302665015">
      <w:bodyDiv w:val="1"/>
      <w:marLeft w:val="0"/>
      <w:marRight w:val="0"/>
      <w:marTop w:val="0"/>
      <w:marBottom w:val="0"/>
      <w:divBdr>
        <w:top w:val="none" w:sz="0" w:space="0" w:color="auto"/>
        <w:left w:val="none" w:sz="0" w:space="0" w:color="auto"/>
        <w:bottom w:val="none" w:sz="0" w:space="0" w:color="auto"/>
        <w:right w:val="none" w:sz="0" w:space="0" w:color="auto"/>
      </w:divBdr>
    </w:div>
    <w:div w:id="424694303">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69791061">
      <w:bodyDiv w:val="1"/>
      <w:marLeft w:val="0"/>
      <w:marRight w:val="0"/>
      <w:marTop w:val="0"/>
      <w:marBottom w:val="0"/>
      <w:divBdr>
        <w:top w:val="none" w:sz="0" w:space="0" w:color="auto"/>
        <w:left w:val="none" w:sz="0" w:space="0" w:color="auto"/>
        <w:bottom w:val="none" w:sz="0" w:space="0" w:color="auto"/>
        <w:right w:val="none" w:sz="0" w:space="0" w:color="auto"/>
      </w:divBdr>
    </w:div>
    <w:div w:id="484517942">
      <w:bodyDiv w:val="1"/>
      <w:marLeft w:val="0"/>
      <w:marRight w:val="0"/>
      <w:marTop w:val="0"/>
      <w:marBottom w:val="0"/>
      <w:divBdr>
        <w:top w:val="none" w:sz="0" w:space="0" w:color="auto"/>
        <w:left w:val="none" w:sz="0" w:space="0" w:color="auto"/>
        <w:bottom w:val="none" w:sz="0" w:space="0" w:color="auto"/>
        <w:right w:val="none" w:sz="0" w:space="0" w:color="auto"/>
      </w:divBdr>
    </w:div>
    <w:div w:id="515193371">
      <w:bodyDiv w:val="1"/>
      <w:marLeft w:val="0"/>
      <w:marRight w:val="0"/>
      <w:marTop w:val="0"/>
      <w:marBottom w:val="0"/>
      <w:divBdr>
        <w:top w:val="none" w:sz="0" w:space="0" w:color="auto"/>
        <w:left w:val="none" w:sz="0" w:space="0" w:color="auto"/>
        <w:bottom w:val="none" w:sz="0" w:space="0" w:color="auto"/>
        <w:right w:val="none" w:sz="0" w:space="0" w:color="auto"/>
      </w:divBdr>
    </w:div>
    <w:div w:id="611322860">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802649461">
      <w:bodyDiv w:val="1"/>
      <w:marLeft w:val="0"/>
      <w:marRight w:val="0"/>
      <w:marTop w:val="0"/>
      <w:marBottom w:val="0"/>
      <w:divBdr>
        <w:top w:val="none" w:sz="0" w:space="0" w:color="auto"/>
        <w:left w:val="none" w:sz="0" w:space="0" w:color="auto"/>
        <w:bottom w:val="none" w:sz="0" w:space="0" w:color="auto"/>
        <w:right w:val="none" w:sz="0" w:space="0" w:color="auto"/>
      </w:divBdr>
    </w:div>
    <w:div w:id="902060303">
      <w:bodyDiv w:val="1"/>
      <w:marLeft w:val="0"/>
      <w:marRight w:val="0"/>
      <w:marTop w:val="0"/>
      <w:marBottom w:val="0"/>
      <w:divBdr>
        <w:top w:val="none" w:sz="0" w:space="0" w:color="auto"/>
        <w:left w:val="none" w:sz="0" w:space="0" w:color="auto"/>
        <w:bottom w:val="none" w:sz="0" w:space="0" w:color="auto"/>
        <w:right w:val="none" w:sz="0" w:space="0" w:color="auto"/>
      </w:divBdr>
    </w:div>
    <w:div w:id="959605973">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316894">
      <w:bodyDiv w:val="1"/>
      <w:marLeft w:val="0"/>
      <w:marRight w:val="0"/>
      <w:marTop w:val="0"/>
      <w:marBottom w:val="0"/>
      <w:divBdr>
        <w:top w:val="none" w:sz="0" w:space="0" w:color="auto"/>
        <w:left w:val="none" w:sz="0" w:space="0" w:color="auto"/>
        <w:bottom w:val="none" w:sz="0" w:space="0" w:color="auto"/>
        <w:right w:val="none" w:sz="0" w:space="0" w:color="auto"/>
      </w:divBdr>
    </w:div>
    <w:div w:id="1022515674">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45912938">
      <w:bodyDiv w:val="1"/>
      <w:marLeft w:val="0"/>
      <w:marRight w:val="0"/>
      <w:marTop w:val="0"/>
      <w:marBottom w:val="0"/>
      <w:divBdr>
        <w:top w:val="none" w:sz="0" w:space="0" w:color="auto"/>
        <w:left w:val="none" w:sz="0" w:space="0" w:color="auto"/>
        <w:bottom w:val="none" w:sz="0" w:space="0" w:color="auto"/>
        <w:right w:val="none" w:sz="0" w:space="0" w:color="auto"/>
      </w:divBdr>
    </w:div>
    <w:div w:id="1056125709">
      <w:bodyDiv w:val="1"/>
      <w:marLeft w:val="0"/>
      <w:marRight w:val="0"/>
      <w:marTop w:val="0"/>
      <w:marBottom w:val="0"/>
      <w:divBdr>
        <w:top w:val="none" w:sz="0" w:space="0" w:color="auto"/>
        <w:left w:val="none" w:sz="0" w:space="0" w:color="auto"/>
        <w:bottom w:val="none" w:sz="0" w:space="0" w:color="auto"/>
        <w:right w:val="none" w:sz="0" w:space="0" w:color="auto"/>
      </w:divBdr>
    </w:div>
    <w:div w:id="1119572161">
      <w:bodyDiv w:val="1"/>
      <w:marLeft w:val="0"/>
      <w:marRight w:val="0"/>
      <w:marTop w:val="0"/>
      <w:marBottom w:val="0"/>
      <w:divBdr>
        <w:top w:val="none" w:sz="0" w:space="0" w:color="auto"/>
        <w:left w:val="none" w:sz="0" w:space="0" w:color="auto"/>
        <w:bottom w:val="none" w:sz="0" w:space="0" w:color="auto"/>
        <w:right w:val="none" w:sz="0" w:space="0" w:color="auto"/>
      </w:divBdr>
    </w:div>
    <w:div w:id="1126268660">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58500734">
      <w:bodyDiv w:val="1"/>
      <w:marLeft w:val="0"/>
      <w:marRight w:val="0"/>
      <w:marTop w:val="0"/>
      <w:marBottom w:val="0"/>
      <w:divBdr>
        <w:top w:val="none" w:sz="0" w:space="0" w:color="auto"/>
        <w:left w:val="none" w:sz="0" w:space="0" w:color="auto"/>
        <w:bottom w:val="none" w:sz="0" w:space="0" w:color="auto"/>
        <w:right w:val="none" w:sz="0" w:space="0" w:color="auto"/>
      </w:divBdr>
    </w:div>
    <w:div w:id="1187718476">
      <w:bodyDiv w:val="1"/>
      <w:marLeft w:val="0"/>
      <w:marRight w:val="0"/>
      <w:marTop w:val="0"/>
      <w:marBottom w:val="0"/>
      <w:divBdr>
        <w:top w:val="none" w:sz="0" w:space="0" w:color="auto"/>
        <w:left w:val="none" w:sz="0" w:space="0" w:color="auto"/>
        <w:bottom w:val="none" w:sz="0" w:space="0" w:color="auto"/>
        <w:right w:val="none" w:sz="0" w:space="0" w:color="auto"/>
      </w:divBdr>
    </w:div>
    <w:div w:id="121905344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61377685">
      <w:bodyDiv w:val="1"/>
      <w:marLeft w:val="0"/>
      <w:marRight w:val="0"/>
      <w:marTop w:val="0"/>
      <w:marBottom w:val="0"/>
      <w:divBdr>
        <w:top w:val="none" w:sz="0" w:space="0" w:color="auto"/>
        <w:left w:val="none" w:sz="0" w:space="0" w:color="auto"/>
        <w:bottom w:val="none" w:sz="0" w:space="0" w:color="auto"/>
        <w:right w:val="none" w:sz="0" w:space="0" w:color="auto"/>
      </w:divBdr>
    </w:div>
    <w:div w:id="1291981476">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99954387">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61733168">
      <w:bodyDiv w:val="1"/>
      <w:marLeft w:val="0"/>
      <w:marRight w:val="0"/>
      <w:marTop w:val="0"/>
      <w:marBottom w:val="0"/>
      <w:divBdr>
        <w:top w:val="none" w:sz="0" w:space="0" w:color="auto"/>
        <w:left w:val="none" w:sz="0" w:space="0" w:color="auto"/>
        <w:bottom w:val="none" w:sz="0" w:space="0" w:color="auto"/>
        <w:right w:val="none" w:sz="0" w:space="0" w:color="auto"/>
      </w:divBdr>
    </w:div>
    <w:div w:id="1726562124">
      <w:bodyDiv w:val="1"/>
      <w:marLeft w:val="0"/>
      <w:marRight w:val="0"/>
      <w:marTop w:val="0"/>
      <w:marBottom w:val="0"/>
      <w:divBdr>
        <w:top w:val="none" w:sz="0" w:space="0" w:color="auto"/>
        <w:left w:val="none" w:sz="0" w:space="0" w:color="auto"/>
        <w:bottom w:val="none" w:sz="0" w:space="0" w:color="auto"/>
        <w:right w:val="none" w:sz="0" w:space="0" w:color="auto"/>
      </w:divBdr>
    </w:div>
    <w:div w:id="1761758600">
      <w:bodyDiv w:val="1"/>
      <w:marLeft w:val="0"/>
      <w:marRight w:val="0"/>
      <w:marTop w:val="0"/>
      <w:marBottom w:val="0"/>
      <w:divBdr>
        <w:top w:val="none" w:sz="0" w:space="0" w:color="auto"/>
        <w:left w:val="none" w:sz="0" w:space="0" w:color="auto"/>
        <w:bottom w:val="none" w:sz="0" w:space="0" w:color="auto"/>
        <w:right w:val="none" w:sz="0" w:space="0" w:color="auto"/>
      </w:divBdr>
    </w:div>
    <w:div w:id="1769889523">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87987356">
      <w:bodyDiv w:val="1"/>
      <w:marLeft w:val="0"/>
      <w:marRight w:val="0"/>
      <w:marTop w:val="0"/>
      <w:marBottom w:val="0"/>
      <w:divBdr>
        <w:top w:val="none" w:sz="0" w:space="0" w:color="auto"/>
        <w:left w:val="none" w:sz="0" w:space="0" w:color="auto"/>
        <w:bottom w:val="none" w:sz="0" w:space="0" w:color="auto"/>
        <w:right w:val="none" w:sz="0" w:space="0" w:color="auto"/>
      </w:divBdr>
    </w:div>
    <w:div w:id="1944608929">
      <w:bodyDiv w:val="1"/>
      <w:marLeft w:val="0"/>
      <w:marRight w:val="0"/>
      <w:marTop w:val="0"/>
      <w:marBottom w:val="0"/>
      <w:divBdr>
        <w:top w:val="none" w:sz="0" w:space="0" w:color="auto"/>
        <w:left w:val="none" w:sz="0" w:space="0" w:color="auto"/>
        <w:bottom w:val="none" w:sz="0" w:space="0" w:color="auto"/>
        <w:right w:val="none" w:sz="0" w:space="0" w:color="auto"/>
      </w:divBdr>
    </w:div>
    <w:div w:id="1953634768">
      <w:bodyDiv w:val="1"/>
      <w:marLeft w:val="0"/>
      <w:marRight w:val="0"/>
      <w:marTop w:val="0"/>
      <w:marBottom w:val="0"/>
      <w:divBdr>
        <w:top w:val="none" w:sz="0" w:space="0" w:color="auto"/>
        <w:left w:val="none" w:sz="0" w:space="0" w:color="auto"/>
        <w:bottom w:val="none" w:sz="0" w:space="0" w:color="auto"/>
        <w:right w:val="none" w:sz="0" w:space="0" w:color="auto"/>
      </w:divBdr>
    </w:div>
    <w:div w:id="1960917287">
      <w:bodyDiv w:val="1"/>
      <w:marLeft w:val="0"/>
      <w:marRight w:val="0"/>
      <w:marTop w:val="0"/>
      <w:marBottom w:val="0"/>
      <w:divBdr>
        <w:top w:val="none" w:sz="0" w:space="0" w:color="auto"/>
        <w:left w:val="none" w:sz="0" w:space="0" w:color="auto"/>
        <w:bottom w:val="none" w:sz="0" w:space="0" w:color="auto"/>
        <w:right w:val="none" w:sz="0" w:space="0" w:color="auto"/>
      </w:divBdr>
    </w:div>
    <w:div w:id="19991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HALATI.MABUNDA@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20FCD-B462-40AE-AB66-3193CEB1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31</Pages>
  <Words>8444</Words>
  <Characters>48137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Shalati  Mabunda</cp:lastModifiedBy>
  <cp:revision>2</cp:revision>
  <cp:lastPrinted>2021-05-20T07:23:00Z</cp:lastPrinted>
  <dcterms:created xsi:type="dcterms:W3CDTF">2021-11-24T07:19:00Z</dcterms:created>
  <dcterms:modified xsi:type="dcterms:W3CDTF">2021-11-24T07:19:00Z</dcterms:modified>
  <cp:version>2016-06-30 v2.3c</cp:version>
</cp:coreProperties>
</file>