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72" w:type="dxa"/>
        <w:tblLook w:val="04A0" w:firstRow="1" w:lastRow="0" w:firstColumn="1" w:lastColumn="0" w:noHBand="0" w:noVBand="1"/>
      </w:tblPr>
      <w:tblGrid>
        <w:gridCol w:w="3114"/>
        <w:gridCol w:w="7092"/>
      </w:tblGrid>
      <w:tr w:rsidR="00607D65" w:rsidRPr="00D630A8" w14:paraId="5668B3D5" w14:textId="77777777" w:rsidTr="00E3100B">
        <w:trPr>
          <w:trHeight w:val="418"/>
        </w:trPr>
        <w:tc>
          <w:tcPr>
            <w:tcW w:w="3114" w:type="dxa"/>
          </w:tcPr>
          <w:p w14:paraId="0CA6F92E" w14:textId="77777777" w:rsidR="00607D65" w:rsidRPr="00D630A8" w:rsidRDefault="00607D65" w:rsidP="00D630A8">
            <w:pPr>
              <w:spacing w:line="276" w:lineRule="auto"/>
              <w:rPr>
                <w:rFonts w:ascii="Arial" w:hAnsi="Arial" w:cs="Arial"/>
                <w:b/>
                <w:sz w:val="22"/>
                <w:szCs w:val="22"/>
              </w:rPr>
            </w:pPr>
            <w:r w:rsidRPr="00D630A8">
              <w:rPr>
                <w:rFonts w:ascii="Arial" w:hAnsi="Arial" w:cs="Arial"/>
                <w:b/>
                <w:sz w:val="22"/>
                <w:szCs w:val="22"/>
              </w:rPr>
              <w:t>Description/ Scope of Work</w:t>
            </w:r>
          </w:p>
        </w:tc>
        <w:tc>
          <w:tcPr>
            <w:tcW w:w="7092" w:type="dxa"/>
          </w:tcPr>
          <w:p w14:paraId="7CB211FB" w14:textId="295EBAF2" w:rsidR="00EC662F" w:rsidRPr="00D630A8" w:rsidRDefault="00B911AA" w:rsidP="00D630A8">
            <w:pPr>
              <w:spacing w:line="276" w:lineRule="auto"/>
              <w:jc w:val="both"/>
              <w:rPr>
                <w:rFonts w:ascii="Arial" w:hAnsi="Arial" w:cs="Arial"/>
                <w:sz w:val="22"/>
                <w:szCs w:val="22"/>
              </w:rPr>
            </w:pPr>
            <w:r>
              <w:rPr>
                <w:rFonts w:ascii="Arial" w:hAnsi="Arial" w:cs="Arial"/>
                <w:b/>
                <w:bCs/>
                <w:sz w:val="22"/>
                <w:szCs w:val="22"/>
              </w:rPr>
              <w:t>W</w:t>
            </w:r>
            <w:r w:rsidR="00DB77D1" w:rsidRPr="00DB77D1">
              <w:rPr>
                <w:rFonts w:ascii="Arial" w:hAnsi="Arial" w:cs="Arial"/>
                <w:b/>
                <w:bCs/>
                <w:sz w:val="22"/>
                <w:szCs w:val="22"/>
              </w:rPr>
              <w:t>ithdrawable indoor switchgear</w:t>
            </w:r>
            <w:r w:rsidR="00E3100B" w:rsidRPr="00D630A8">
              <w:rPr>
                <w:rFonts w:ascii="Arial" w:hAnsi="Arial" w:cs="Arial"/>
                <w:b/>
                <w:sz w:val="22"/>
                <w:szCs w:val="22"/>
              </w:rPr>
              <w:t xml:space="preserve"> in the Gauteng Cluster </w:t>
            </w:r>
          </w:p>
        </w:tc>
      </w:tr>
      <w:tr w:rsidR="00EB6A30" w:rsidRPr="00D630A8" w14:paraId="53C20E48" w14:textId="77777777" w:rsidTr="00E3100B">
        <w:trPr>
          <w:trHeight w:val="424"/>
        </w:trPr>
        <w:tc>
          <w:tcPr>
            <w:tcW w:w="3114" w:type="dxa"/>
          </w:tcPr>
          <w:p w14:paraId="09C7D0B8" w14:textId="77777777" w:rsidR="00EB6A30" w:rsidRPr="00D630A8" w:rsidRDefault="00EB6A30" w:rsidP="00D630A8">
            <w:pPr>
              <w:spacing w:line="276" w:lineRule="auto"/>
              <w:rPr>
                <w:rFonts w:ascii="Arial" w:hAnsi="Arial" w:cs="Arial"/>
                <w:b/>
                <w:sz w:val="22"/>
                <w:szCs w:val="22"/>
              </w:rPr>
            </w:pPr>
            <w:r w:rsidRPr="00D630A8">
              <w:rPr>
                <w:rFonts w:ascii="Arial" w:hAnsi="Arial" w:cs="Arial"/>
                <w:b/>
                <w:sz w:val="22"/>
                <w:szCs w:val="22"/>
              </w:rPr>
              <w:t>Duration of the Project</w:t>
            </w:r>
          </w:p>
        </w:tc>
        <w:tc>
          <w:tcPr>
            <w:tcW w:w="7092" w:type="dxa"/>
          </w:tcPr>
          <w:p w14:paraId="519ECA41" w14:textId="13CC8393" w:rsidR="00EB6A30" w:rsidRPr="00D630A8" w:rsidRDefault="00E3100B" w:rsidP="00D630A8">
            <w:pPr>
              <w:spacing w:line="276" w:lineRule="auto"/>
              <w:jc w:val="both"/>
              <w:rPr>
                <w:rFonts w:ascii="Arial" w:hAnsi="Arial" w:cs="Arial"/>
                <w:sz w:val="22"/>
                <w:szCs w:val="22"/>
              </w:rPr>
            </w:pPr>
            <w:r w:rsidRPr="00D630A8">
              <w:rPr>
                <w:rFonts w:ascii="Arial" w:eastAsia="Arial" w:hAnsi="Arial" w:cs="Arial"/>
                <w:b/>
                <w:sz w:val="22"/>
                <w:szCs w:val="22"/>
              </w:rPr>
              <w:t xml:space="preserve">For a period of </w:t>
            </w:r>
            <w:r w:rsidR="003E00D8">
              <w:rPr>
                <w:rFonts w:ascii="Arial" w:eastAsia="Arial" w:hAnsi="Arial" w:cs="Arial"/>
                <w:b/>
                <w:sz w:val="22"/>
                <w:szCs w:val="22"/>
              </w:rPr>
              <w:t>five (5)</w:t>
            </w:r>
            <w:r w:rsidR="002822AD">
              <w:rPr>
                <w:rFonts w:ascii="Arial" w:eastAsia="Arial" w:hAnsi="Arial" w:cs="Arial"/>
                <w:b/>
                <w:sz w:val="22"/>
                <w:szCs w:val="22"/>
              </w:rPr>
              <w:t xml:space="preserve"> </w:t>
            </w:r>
          </w:p>
        </w:tc>
      </w:tr>
      <w:tr w:rsidR="00DB77D1" w:rsidRPr="00D630A8" w14:paraId="6912752F" w14:textId="77777777" w:rsidTr="00E3100B">
        <w:trPr>
          <w:trHeight w:val="424"/>
        </w:trPr>
        <w:tc>
          <w:tcPr>
            <w:tcW w:w="3114" w:type="dxa"/>
          </w:tcPr>
          <w:p w14:paraId="431A487B" w14:textId="7FB6D6B4" w:rsidR="00DB77D1" w:rsidRPr="00D630A8" w:rsidRDefault="00DB77D1" w:rsidP="00D630A8">
            <w:pPr>
              <w:spacing w:line="276" w:lineRule="auto"/>
              <w:rPr>
                <w:rFonts w:ascii="Arial" w:hAnsi="Arial" w:cs="Arial"/>
                <w:b/>
                <w:sz w:val="22"/>
                <w:szCs w:val="22"/>
              </w:rPr>
            </w:pPr>
            <w:r>
              <w:rPr>
                <w:rFonts w:ascii="Arial" w:hAnsi="Arial" w:cs="Arial"/>
                <w:b/>
                <w:sz w:val="22"/>
                <w:szCs w:val="22"/>
              </w:rPr>
              <w:t xml:space="preserve">Buyer </w:t>
            </w:r>
          </w:p>
        </w:tc>
        <w:tc>
          <w:tcPr>
            <w:tcW w:w="7092" w:type="dxa"/>
          </w:tcPr>
          <w:p w14:paraId="625B7132" w14:textId="6A4AA4DF" w:rsidR="00DB77D1" w:rsidRPr="00D630A8" w:rsidRDefault="00DB77D1" w:rsidP="00D630A8">
            <w:pPr>
              <w:spacing w:line="276" w:lineRule="auto"/>
              <w:jc w:val="both"/>
              <w:rPr>
                <w:rFonts w:ascii="Arial" w:eastAsia="Arial" w:hAnsi="Arial" w:cs="Arial"/>
                <w:b/>
                <w:sz w:val="22"/>
                <w:szCs w:val="22"/>
              </w:rPr>
            </w:pPr>
            <w:r>
              <w:rPr>
                <w:rFonts w:ascii="Arial" w:eastAsia="Arial" w:hAnsi="Arial" w:cs="Arial"/>
                <w:b/>
                <w:sz w:val="22"/>
                <w:szCs w:val="22"/>
              </w:rPr>
              <w:t>Phenyo Menwe</w:t>
            </w:r>
          </w:p>
        </w:tc>
      </w:tr>
    </w:tbl>
    <w:p w14:paraId="368961BD" w14:textId="77777777" w:rsidR="00AD4483" w:rsidRPr="00D630A8" w:rsidRDefault="00AD4483" w:rsidP="00D630A8">
      <w:pPr>
        <w:autoSpaceDE w:val="0"/>
        <w:autoSpaceDN w:val="0"/>
        <w:adjustRightInd w:val="0"/>
        <w:spacing w:line="276" w:lineRule="auto"/>
        <w:rPr>
          <w:rFonts w:ascii="Arial" w:hAnsi="Arial" w:cs="Arial"/>
          <w:b/>
          <w:sz w:val="22"/>
          <w:szCs w:val="22"/>
        </w:rPr>
      </w:pPr>
      <w:bookmarkStart w:id="0" w:name="_Hlk124873248"/>
    </w:p>
    <w:p w14:paraId="46FD2D46" w14:textId="67B56FA8" w:rsidR="000D348C" w:rsidRPr="00D630A8" w:rsidRDefault="000D348C" w:rsidP="00D630A8">
      <w:pPr>
        <w:autoSpaceDE w:val="0"/>
        <w:autoSpaceDN w:val="0"/>
        <w:adjustRightInd w:val="0"/>
        <w:spacing w:line="276" w:lineRule="auto"/>
        <w:rPr>
          <w:rFonts w:ascii="Arial" w:hAnsi="Arial" w:cs="Arial"/>
          <w:b/>
          <w:sz w:val="22"/>
          <w:szCs w:val="22"/>
        </w:rPr>
      </w:pPr>
      <w:r w:rsidRPr="00D630A8">
        <w:rPr>
          <w:rFonts w:ascii="Arial" w:hAnsi="Arial" w:cs="Arial"/>
          <w:b/>
          <w:sz w:val="22"/>
          <w:szCs w:val="22"/>
        </w:rPr>
        <w:t xml:space="preserve">Objective criteria </w:t>
      </w:r>
    </w:p>
    <w:p w14:paraId="2119F939" w14:textId="77777777" w:rsidR="007369F7" w:rsidRPr="00D630A8" w:rsidRDefault="007369F7" w:rsidP="00D630A8">
      <w:pPr>
        <w:autoSpaceDE w:val="0"/>
        <w:autoSpaceDN w:val="0"/>
        <w:adjustRightInd w:val="0"/>
        <w:spacing w:line="276" w:lineRule="auto"/>
        <w:rPr>
          <w:rFonts w:ascii="Arial" w:hAnsi="Arial" w:cs="Arial"/>
          <w:b/>
          <w:sz w:val="22"/>
          <w:szCs w:val="22"/>
        </w:rPr>
      </w:pPr>
    </w:p>
    <w:p w14:paraId="1FF0D80B" w14:textId="68B8C16F" w:rsidR="009A77EC" w:rsidRPr="00D630A8" w:rsidRDefault="000D348C" w:rsidP="00D630A8">
      <w:pPr>
        <w:autoSpaceDE w:val="0"/>
        <w:autoSpaceDN w:val="0"/>
        <w:adjustRightInd w:val="0"/>
        <w:spacing w:line="276" w:lineRule="auto"/>
        <w:jc w:val="both"/>
        <w:rPr>
          <w:rFonts w:ascii="Helvetica" w:eastAsiaTheme="minorHAnsi" w:hAnsi="Helvetica" w:cs="Helvetica"/>
          <w:sz w:val="22"/>
          <w:szCs w:val="22"/>
          <w:lang w:val="en-ZA"/>
        </w:rPr>
      </w:pPr>
      <w:r w:rsidRPr="00D630A8">
        <w:rPr>
          <w:rFonts w:ascii="Helvetica" w:eastAsiaTheme="minorHAnsi" w:hAnsi="Helvetica" w:cs="Helvetica"/>
          <w:sz w:val="22"/>
          <w:szCs w:val="22"/>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12E1A05C" w14:textId="77777777" w:rsidR="00D630A8" w:rsidRPr="00D630A8" w:rsidRDefault="00D630A8" w:rsidP="00D630A8">
      <w:pPr>
        <w:autoSpaceDE w:val="0"/>
        <w:autoSpaceDN w:val="0"/>
        <w:adjustRightInd w:val="0"/>
        <w:spacing w:line="276" w:lineRule="auto"/>
        <w:jc w:val="both"/>
        <w:rPr>
          <w:rFonts w:ascii="Arial" w:hAnsi="Arial" w:cs="Arial"/>
          <w:b/>
          <w:sz w:val="22"/>
          <w:szCs w:val="22"/>
        </w:rPr>
      </w:pPr>
    </w:p>
    <w:bookmarkEnd w:id="0"/>
    <w:p w14:paraId="759CF13D" w14:textId="5644613A" w:rsidR="00304117" w:rsidRPr="00D630A8" w:rsidRDefault="00074C17" w:rsidP="00D630A8">
      <w:pPr>
        <w:pStyle w:val="ListParagraph"/>
        <w:numPr>
          <w:ilvl w:val="1"/>
          <w:numId w:val="40"/>
        </w:numPr>
        <w:spacing w:line="276" w:lineRule="auto"/>
        <w:rPr>
          <w:rFonts w:ascii="Arial" w:hAnsi="Arial" w:cs="Arial"/>
          <w:b/>
          <w:sz w:val="22"/>
          <w:szCs w:val="22"/>
        </w:rPr>
      </w:pPr>
      <w:r w:rsidRPr="00D630A8">
        <w:rPr>
          <w:rFonts w:ascii="Arial" w:hAnsi="Arial" w:cs="Arial"/>
          <w:b/>
          <w:sz w:val="22"/>
          <w:szCs w:val="22"/>
        </w:rPr>
        <w:t xml:space="preserve">Designated Sectors </w:t>
      </w:r>
    </w:p>
    <w:p w14:paraId="5DDD19CC" w14:textId="77777777" w:rsidR="00D630A8" w:rsidRPr="00D630A8" w:rsidRDefault="00D630A8" w:rsidP="00D630A8">
      <w:pPr>
        <w:pStyle w:val="ListParagraph"/>
        <w:spacing w:line="276" w:lineRule="auto"/>
        <w:ind w:left="372"/>
        <w:rPr>
          <w:rFonts w:ascii="Arial" w:hAnsi="Arial" w:cs="Arial"/>
          <w:b/>
          <w:sz w:val="22"/>
          <w:szCs w:val="22"/>
        </w:rPr>
      </w:pPr>
    </w:p>
    <w:tbl>
      <w:tblPr>
        <w:tblStyle w:val="TableGrid"/>
        <w:tblW w:w="8500" w:type="dxa"/>
        <w:tblLook w:val="04A0" w:firstRow="1" w:lastRow="0" w:firstColumn="1" w:lastColumn="0" w:noHBand="0" w:noVBand="1"/>
      </w:tblPr>
      <w:tblGrid>
        <w:gridCol w:w="8760"/>
      </w:tblGrid>
      <w:tr w:rsidR="00304117" w:rsidRPr="00D630A8" w14:paraId="3F81BBAB" w14:textId="77777777" w:rsidTr="00D630A8">
        <w:trPr>
          <w:trHeight w:val="385"/>
        </w:trPr>
        <w:tc>
          <w:tcPr>
            <w:tcW w:w="8500" w:type="dxa"/>
            <w:shd w:val="clear" w:color="auto" w:fill="000000" w:themeFill="text1"/>
          </w:tcPr>
          <w:p w14:paraId="20DFA9CC" w14:textId="44F3CF4F" w:rsidR="00304117" w:rsidRPr="00D630A8" w:rsidRDefault="004F578D" w:rsidP="00D630A8">
            <w:pPr>
              <w:tabs>
                <w:tab w:val="left" w:pos="720"/>
              </w:tabs>
              <w:spacing w:line="276" w:lineRule="auto"/>
              <w:jc w:val="both"/>
              <w:rPr>
                <w:rFonts w:ascii="Arial" w:hAnsi="Arial" w:cs="Arial"/>
                <w:b/>
                <w:sz w:val="22"/>
                <w:szCs w:val="22"/>
              </w:rPr>
            </w:pPr>
            <w:r w:rsidRPr="00D630A8">
              <w:rPr>
                <w:rFonts w:ascii="Arial" w:hAnsi="Arial" w:cs="Arial"/>
                <w:sz w:val="22"/>
                <w:szCs w:val="22"/>
              </w:rPr>
              <w:t>Whe</w:t>
            </w:r>
            <w:r w:rsidR="00D630A8" w:rsidRPr="00D630A8">
              <w:rPr>
                <w:rFonts w:ascii="Arial" w:hAnsi="Arial" w:cs="Arial"/>
                <w:sz w:val="22"/>
                <w:szCs w:val="22"/>
              </w:rPr>
              <w:t>re</w:t>
            </w:r>
            <w:r w:rsidRPr="00D630A8">
              <w:rPr>
                <w:rFonts w:ascii="Arial" w:hAnsi="Arial" w:cs="Arial"/>
                <w:sz w:val="22"/>
                <w:szCs w:val="22"/>
              </w:rPr>
              <w:t xml:space="preserve"> applicable</w:t>
            </w:r>
            <w:r w:rsidR="00D630A8" w:rsidRPr="00D630A8">
              <w:rPr>
                <w:rFonts w:ascii="Arial" w:hAnsi="Arial" w:cs="Arial"/>
                <w:sz w:val="22"/>
                <w:szCs w:val="22"/>
              </w:rPr>
              <w:t>,</w:t>
            </w:r>
            <w:r w:rsidR="00304117" w:rsidRPr="00D630A8">
              <w:rPr>
                <w:rFonts w:ascii="Arial" w:hAnsi="Arial" w:cs="Arial"/>
                <w:sz w:val="22"/>
                <w:szCs w:val="22"/>
              </w:rPr>
              <w:t xml:space="preserve"> the following stipulated minimum threshold for Local Production and Content must be achieved in full by the tenderer</w:t>
            </w:r>
          </w:p>
        </w:tc>
      </w:tr>
      <w:tr w:rsidR="00304117" w:rsidRPr="00D630A8" w14:paraId="6925C336" w14:textId="77777777" w:rsidTr="00D630A8">
        <w:trPr>
          <w:trHeight w:val="1721"/>
        </w:trPr>
        <w:tc>
          <w:tcPr>
            <w:tcW w:w="8500" w:type="dxa"/>
          </w:tcPr>
          <w:tbl>
            <w:tblPr>
              <w:tblStyle w:val="TableGrid"/>
              <w:tblW w:w="853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1"/>
              <w:gridCol w:w="1418"/>
              <w:gridCol w:w="1276"/>
            </w:tblGrid>
            <w:tr w:rsidR="009A77EC" w:rsidRPr="00D630A8" w14:paraId="52FB0A6E" w14:textId="77777777" w:rsidTr="00D630A8">
              <w:trPr>
                <w:trHeight w:val="314"/>
              </w:trPr>
              <w:tc>
                <w:tcPr>
                  <w:tcW w:w="5841" w:type="dxa"/>
                  <w:tcBorders>
                    <w:right w:val="single" w:sz="4" w:space="0" w:color="auto"/>
                  </w:tcBorders>
                </w:tcPr>
                <w:p w14:paraId="583489B8" w14:textId="77777777" w:rsidR="009A77EC" w:rsidRPr="00D630A8" w:rsidRDefault="009A77EC" w:rsidP="00D630A8">
                  <w:pPr>
                    <w:spacing w:line="276" w:lineRule="auto"/>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2942ED5" w14:textId="77777777" w:rsidR="009A77EC" w:rsidRPr="00D630A8" w:rsidRDefault="009A77EC" w:rsidP="00D630A8">
                  <w:pPr>
                    <w:spacing w:line="276" w:lineRule="auto"/>
                    <w:jc w:val="center"/>
                    <w:rPr>
                      <w:rFonts w:ascii="Arial" w:hAnsi="Arial" w:cs="Arial"/>
                      <w:b/>
                      <w:sz w:val="22"/>
                      <w:szCs w:val="22"/>
                    </w:rPr>
                  </w:pPr>
                  <w:r w:rsidRPr="00D630A8">
                    <w:rPr>
                      <w:rFonts w:ascii="Arial" w:hAnsi="Arial" w:cs="Arial"/>
                      <w:b/>
                      <w:sz w:val="22"/>
                      <w:szCs w:val="22"/>
                    </w:rPr>
                    <w:t>YES</w:t>
                  </w:r>
                </w:p>
              </w:tc>
              <w:tc>
                <w:tcPr>
                  <w:tcW w:w="1276" w:type="dxa"/>
                  <w:tcBorders>
                    <w:top w:val="single" w:sz="4" w:space="0" w:color="auto"/>
                    <w:left w:val="single" w:sz="4" w:space="0" w:color="auto"/>
                    <w:bottom w:val="single" w:sz="4" w:space="0" w:color="auto"/>
                    <w:right w:val="single" w:sz="4" w:space="0" w:color="auto"/>
                  </w:tcBorders>
                </w:tcPr>
                <w:p w14:paraId="39D59D29" w14:textId="77777777" w:rsidR="009A77EC" w:rsidRPr="00D630A8" w:rsidRDefault="009A77EC" w:rsidP="00D630A8">
                  <w:pPr>
                    <w:spacing w:line="276" w:lineRule="auto"/>
                    <w:jc w:val="center"/>
                    <w:rPr>
                      <w:rFonts w:ascii="Arial" w:hAnsi="Arial" w:cs="Arial"/>
                      <w:b/>
                      <w:sz w:val="22"/>
                      <w:szCs w:val="22"/>
                    </w:rPr>
                  </w:pPr>
                  <w:r w:rsidRPr="00D630A8">
                    <w:rPr>
                      <w:rFonts w:ascii="Arial" w:hAnsi="Arial" w:cs="Arial"/>
                      <w:b/>
                      <w:sz w:val="22"/>
                      <w:szCs w:val="22"/>
                    </w:rPr>
                    <w:t>NO</w:t>
                  </w:r>
                </w:p>
              </w:tc>
            </w:tr>
            <w:tr w:rsidR="009A77EC" w:rsidRPr="00D630A8" w14:paraId="43808C77" w14:textId="77777777" w:rsidTr="00D630A8">
              <w:trPr>
                <w:trHeight w:val="423"/>
              </w:trPr>
              <w:tc>
                <w:tcPr>
                  <w:tcW w:w="5841" w:type="dxa"/>
                  <w:tcBorders>
                    <w:right w:val="single" w:sz="4" w:space="0" w:color="auto"/>
                  </w:tcBorders>
                </w:tcPr>
                <w:p w14:paraId="03CC0451" w14:textId="77777777" w:rsidR="009A77EC" w:rsidRPr="00D630A8" w:rsidRDefault="00637900" w:rsidP="00A9476F">
                  <w:pPr>
                    <w:pStyle w:val="ListParagraph"/>
                    <w:numPr>
                      <w:ilvl w:val="0"/>
                      <w:numId w:val="10"/>
                    </w:numPr>
                    <w:spacing w:line="276" w:lineRule="auto"/>
                    <w:ind w:left="491" w:hanging="283"/>
                    <w:rPr>
                      <w:rFonts w:ascii="Arial" w:hAnsi="Arial" w:cs="Arial"/>
                      <w:sz w:val="22"/>
                      <w:szCs w:val="22"/>
                    </w:rPr>
                  </w:pPr>
                  <w:r w:rsidRPr="00D630A8">
                    <w:rPr>
                      <w:rFonts w:ascii="Arial" w:hAnsi="Arial" w:cs="Arial"/>
                      <w:sz w:val="22"/>
                      <w:szCs w:val="22"/>
                    </w:rPr>
                    <w:t xml:space="preserve">Is this Commodity or part of it a Designated Sector? </w:t>
                  </w:r>
                  <w:r w:rsidR="00074C17" w:rsidRPr="00D630A8">
                    <w:rPr>
                      <w:rFonts w:ascii="Arial" w:hAnsi="Arial" w:cs="Arial"/>
                      <w:sz w:val="22"/>
                      <w:szCs w:val="22"/>
                    </w:rPr>
                    <w:t xml:space="preserve">    </w:t>
                  </w:r>
                </w:p>
              </w:tc>
              <w:sdt>
                <w:sdtPr>
                  <w:rPr>
                    <w:rFonts w:ascii="Arial" w:hAnsi="Arial" w:cs="Arial"/>
                    <w:sz w:val="22"/>
                    <w:szCs w:val="22"/>
                  </w:rPr>
                  <w:id w:val="1394622228"/>
                  <w14:checkbox>
                    <w14:checked w14:val="1"/>
                    <w14:checkedState w14:val="0052" w14:font="Wingdings 2"/>
                    <w14:uncheckedState w14:val="2610" w14:font="MS Gothic"/>
                  </w14:checkbox>
                </w:sdtPr>
                <w:sdtContent>
                  <w:tc>
                    <w:tcPr>
                      <w:tcW w:w="1418" w:type="dxa"/>
                      <w:tcBorders>
                        <w:top w:val="single" w:sz="4" w:space="0" w:color="auto"/>
                        <w:left w:val="single" w:sz="4" w:space="0" w:color="auto"/>
                        <w:bottom w:val="single" w:sz="4" w:space="0" w:color="auto"/>
                        <w:right w:val="single" w:sz="4" w:space="0" w:color="auto"/>
                      </w:tcBorders>
                    </w:tcPr>
                    <w:p w14:paraId="44CE4F8C" w14:textId="31E0C6E1" w:rsidR="009A77EC" w:rsidRPr="00D630A8" w:rsidRDefault="00203852" w:rsidP="00D630A8">
                      <w:pPr>
                        <w:spacing w:line="276" w:lineRule="auto"/>
                        <w:jc w:val="center"/>
                        <w:rPr>
                          <w:rFonts w:ascii="Arial" w:hAnsi="Arial" w:cs="Arial"/>
                          <w:sz w:val="22"/>
                          <w:szCs w:val="22"/>
                        </w:rPr>
                      </w:pPr>
                      <w:r w:rsidRPr="00D630A8">
                        <w:rPr>
                          <w:rFonts w:ascii="MS Gothic" w:eastAsia="MS Gothic" w:hAnsi="MS Gothic" w:cs="Arial" w:hint="eastAsia"/>
                          <w:sz w:val="22"/>
                          <w:szCs w:val="22"/>
                        </w:rPr>
                        <w:sym w:font="Wingdings 2" w:char="F052"/>
                      </w:r>
                    </w:p>
                  </w:tc>
                </w:sdtContent>
              </w:sdt>
              <w:sdt>
                <w:sdtPr>
                  <w:rPr>
                    <w:rFonts w:ascii="Arial" w:hAnsi="Arial" w:cs="Arial"/>
                    <w:sz w:val="22"/>
                    <w:szCs w:val="22"/>
                  </w:rPr>
                  <w:id w:val="876745769"/>
                  <w14:checkbox>
                    <w14:checked w14:val="0"/>
                    <w14:checkedState w14:val="0052" w14:font="Wingdings 2"/>
                    <w14:uncheckedState w14:val="2610" w14:font="MS Gothic"/>
                  </w14:checkbox>
                </w:sdtPr>
                <w:sdtContent>
                  <w:tc>
                    <w:tcPr>
                      <w:tcW w:w="1276" w:type="dxa"/>
                      <w:tcBorders>
                        <w:top w:val="single" w:sz="4" w:space="0" w:color="auto"/>
                        <w:left w:val="single" w:sz="4" w:space="0" w:color="auto"/>
                        <w:bottom w:val="single" w:sz="4" w:space="0" w:color="auto"/>
                        <w:right w:val="single" w:sz="4" w:space="0" w:color="auto"/>
                      </w:tcBorders>
                    </w:tcPr>
                    <w:p w14:paraId="39CE8993" w14:textId="0299D659" w:rsidR="009A77EC" w:rsidRPr="00D630A8" w:rsidRDefault="00AD4483" w:rsidP="00D630A8">
                      <w:pPr>
                        <w:spacing w:line="276" w:lineRule="auto"/>
                        <w:jc w:val="center"/>
                        <w:rPr>
                          <w:rFonts w:ascii="Arial" w:hAnsi="Arial" w:cs="Arial"/>
                          <w:sz w:val="22"/>
                          <w:szCs w:val="22"/>
                        </w:rPr>
                      </w:pPr>
                      <w:r w:rsidRPr="00D630A8">
                        <w:rPr>
                          <w:rFonts w:ascii="MS Gothic" w:eastAsia="MS Gothic" w:hAnsi="MS Gothic" w:cs="Arial" w:hint="eastAsia"/>
                          <w:sz w:val="22"/>
                          <w:szCs w:val="22"/>
                        </w:rPr>
                        <w:t>☐</w:t>
                      </w:r>
                    </w:p>
                  </w:tc>
                </w:sdtContent>
              </w:sdt>
            </w:tr>
            <w:tr w:rsidR="009A77EC" w:rsidRPr="00D630A8" w14:paraId="48457C96" w14:textId="77777777" w:rsidTr="00A9476F">
              <w:trPr>
                <w:trHeight w:val="335"/>
              </w:trPr>
              <w:tc>
                <w:tcPr>
                  <w:tcW w:w="5841" w:type="dxa"/>
                </w:tcPr>
                <w:p w14:paraId="60368F2A" w14:textId="22F40874" w:rsidR="00DC188F" w:rsidRPr="00D630A8" w:rsidRDefault="002855B7" w:rsidP="00D630A8">
                  <w:pPr>
                    <w:spacing w:line="276" w:lineRule="auto"/>
                    <w:ind w:right="-3795"/>
                    <w:rPr>
                      <w:rFonts w:ascii="Arial" w:hAnsi="Arial" w:cs="Arial"/>
                      <w:sz w:val="22"/>
                      <w:szCs w:val="22"/>
                    </w:rPr>
                  </w:pPr>
                  <w:r w:rsidRPr="00D630A8">
                    <w:rPr>
                      <w:rFonts w:ascii="Arial" w:hAnsi="Arial" w:cs="Arial"/>
                      <w:sz w:val="22"/>
                      <w:szCs w:val="22"/>
                    </w:rPr>
                    <w:t xml:space="preserve">Please indicate below </w:t>
                  </w:r>
                  <w:r w:rsidR="00260697" w:rsidRPr="00D630A8">
                    <w:rPr>
                      <w:rFonts w:ascii="Arial" w:hAnsi="Arial" w:cs="Arial"/>
                      <w:sz w:val="22"/>
                      <w:szCs w:val="22"/>
                    </w:rPr>
                    <w:t>Designated Components</w:t>
                  </w:r>
                </w:p>
              </w:tc>
              <w:tc>
                <w:tcPr>
                  <w:tcW w:w="2694" w:type="dxa"/>
                  <w:gridSpan w:val="2"/>
                  <w:tcBorders>
                    <w:top w:val="single" w:sz="4" w:space="0" w:color="auto"/>
                  </w:tcBorders>
                </w:tcPr>
                <w:p w14:paraId="281F2510" w14:textId="77777777" w:rsidR="001D3F40" w:rsidRPr="00D630A8" w:rsidRDefault="001D3F40" w:rsidP="00D630A8">
                  <w:pPr>
                    <w:spacing w:line="276" w:lineRule="auto"/>
                    <w:ind w:left="1583"/>
                    <w:jc w:val="center"/>
                    <w:rPr>
                      <w:rFonts w:ascii="Arial" w:hAnsi="Arial" w:cs="Arial"/>
                      <w:b/>
                      <w:sz w:val="22"/>
                      <w:szCs w:val="22"/>
                    </w:rPr>
                  </w:pPr>
                </w:p>
                <w:p w14:paraId="4DDD9261" w14:textId="77777777" w:rsidR="001D3F40" w:rsidRPr="00D630A8" w:rsidRDefault="001D3F40" w:rsidP="00D630A8">
                  <w:pPr>
                    <w:spacing w:line="276" w:lineRule="auto"/>
                    <w:ind w:left="1583"/>
                    <w:jc w:val="center"/>
                    <w:rPr>
                      <w:rFonts w:ascii="Arial" w:hAnsi="Arial" w:cs="Arial"/>
                      <w:b/>
                      <w:sz w:val="22"/>
                      <w:szCs w:val="22"/>
                    </w:rPr>
                  </w:pPr>
                </w:p>
              </w:tc>
            </w:tr>
          </w:tbl>
          <w:p w14:paraId="41796508" w14:textId="50B762F4" w:rsidR="001D3F40" w:rsidRPr="00D630A8" w:rsidRDefault="00EB6A30" w:rsidP="00D630A8">
            <w:pPr>
              <w:spacing w:line="276" w:lineRule="auto"/>
              <w:jc w:val="both"/>
              <w:rPr>
                <w:rFonts w:ascii="Arial" w:hAnsi="Arial" w:cs="Arial"/>
                <w:sz w:val="22"/>
                <w:szCs w:val="22"/>
              </w:rPr>
            </w:pPr>
            <w:r w:rsidRPr="00D630A8">
              <w:rPr>
                <w:rFonts w:ascii="Arial" w:hAnsi="Arial" w:cs="Arial"/>
                <w:b/>
                <w:sz w:val="22"/>
                <w:szCs w:val="22"/>
              </w:rPr>
              <w:t>NOTE</w:t>
            </w:r>
            <w:r w:rsidR="00304117" w:rsidRPr="00D630A8">
              <w:rPr>
                <w:rFonts w:ascii="Arial" w:hAnsi="Arial" w:cs="Arial"/>
                <w:sz w:val="22"/>
                <w:szCs w:val="22"/>
              </w:rPr>
              <w:t xml:space="preserve">: SBD 6.2 Declaration Form </w:t>
            </w:r>
            <w:r w:rsidR="001D3F40" w:rsidRPr="00D630A8">
              <w:rPr>
                <w:rFonts w:ascii="Arial" w:hAnsi="Arial" w:cs="Arial"/>
                <w:sz w:val="22"/>
                <w:szCs w:val="22"/>
              </w:rPr>
              <w:t>and Annex</w:t>
            </w:r>
            <w:r w:rsidR="00E3100B" w:rsidRPr="00D630A8">
              <w:rPr>
                <w:rFonts w:ascii="Arial" w:hAnsi="Arial" w:cs="Arial"/>
                <w:sz w:val="22"/>
                <w:szCs w:val="22"/>
              </w:rPr>
              <w:t>ure</w:t>
            </w:r>
            <w:r w:rsidR="001D3F40" w:rsidRPr="00D630A8">
              <w:rPr>
                <w:rFonts w:ascii="Arial" w:hAnsi="Arial" w:cs="Arial"/>
                <w:sz w:val="22"/>
                <w:szCs w:val="22"/>
              </w:rPr>
              <w:t xml:space="preserve"> C (Local Content Declaration</w:t>
            </w:r>
            <w:r w:rsidR="00E3100B" w:rsidRPr="00D630A8">
              <w:rPr>
                <w:rFonts w:ascii="Arial" w:hAnsi="Arial" w:cs="Arial"/>
                <w:sz w:val="22"/>
                <w:szCs w:val="22"/>
              </w:rPr>
              <w:t xml:space="preserve"> </w:t>
            </w:r>
            <w:r w:rsidR="001D3F40" w:rsidRPr="00D630A8">
              <w:rPr>
                <w:rFonts w:ascii="Arial" w:hAnsi="Arial" w:cs="Arial"/>
                <w:sz w:val="22"/>
                <w:szCs w:val="22"/>
              </w:rPr>
              <w:t>-</w:t>
            </w:r>
            <w:r w:rsidR="00E3100B" w:rsidRPr="00D630A8">
              <w:rPr>
                <w:rFonts w:ascii="Arial" w:hAnsi="Arial" w:cs="Arial"/>
                <w:sz w:val="22"/>
                <w:szCs w:val="22"/>
              </w:rPr>
              <w:t xml:space="preserve"> </w:t>
            </w:r>
            <w:r w:rsidR="001D3F40" w:rsidRPr="00D630A8">
              <w:rPr>
                <w:rFonts w:ascii="Arial" w:hAnsi="Arial" w:cs="Arial"/>
                <w:sz w:val="22"/>
                <w:szCs w:val="22"/>
              </w:rPr>
              <w:t xml:space="preserve">Summary Schedule) </w:t>
            </w:r>
            <w:r w:rsidR="00845A4B" w:rsidRPr="00D630A8">
              <w:rPr>
                <w:rFonts w:ascii="Arial" w:hAnsi="Arial" w:cs="Arial"/>
                <w:sz w:val="22"/>
                <w:szCs w:val="22"/>
              </w:rPr>
              <w:t>are</w:t>
            </w:r>
            <w:r w:rsidR="00304117" w:rsidRPr="00D630A8">
              <w:rPr>
                <w:rFonts w:ascii="Arial" w:hAnsi="Arial" w:cs="Arial"/>
                <w:sz w:val="22"/>
                <w:szCs w:val="22"/>
              </w:rPr>
              <w:t xml:space="preserve"> therefore </w:t>
            </w:r>
            <w:r w:rsidR="00304117" w:rsidRPr="00D630A8">
              <w:rPr>
                <w:rFonts w:ascii="Arial" w:hAnsi="Arial" w:cs="Arial"/>
                <w:b/>
                <w:sz w:val="22"/>
                <w:szCs w:val="22"/>
              </w:rPr>
              <w:t xml:space="preserve">mandatory </w:t>
            </w:r>
            <w:r w:rsidR="00686AD4" w:rsidRPr="00D630A8">
              <w:rPr>
                <w:rFonts w:ascii="Arial" w:hAnsi="Arial" w:cs="Arial"/>
                <w:sz w:val="22"/>
                <w:szCs w:val="22"/>
              </w:rPr>
              <w:t>and must be</w:t>
            </w:r>
            <w:r w:rsidR="00304117" w:rsidRPr="00D630A8">
              <w:rPr>
                <w:rFonts w:ascii="Arial" w:hAnsi="Arial" w:cs="Arial"/>
                <w:sz w:val="22"/>
                <w:szCs w:val="22"/>
              </w:rPr>
              <w:t xml:space="preserve"> tender returnable</w:t>
            </w:r>
            <w:r w:rsidR="00845A4B" w:rsidRPr="00D630A8">
              <w:rPr>
                <w:rFonts w:ascii="Arial" w:hAnsi="Arial" w:cs="Arial"/>
                <w:sz w:val="22"/>
                <w:szCs w:val="22"/>
              </w:rPr>
              <w:t>s</w:t>
            </w:r>
          </w:p>
        </w:tc>
      </w:tr>
      <w:tr w:rsidR="00D630A8" w:rsidRPr="00D630A8" w14:paraId="56A10611" w14:textId="77777777" w:rsidTr="00D630A8">
        <w:trPr>
          <w:trHeight w:val="865"/>
        </w:trPr>
        <w:tc>
          <w:tcPr>
            <w:tcW w:w="8500" w:type="dxa"/>
            <w:tcBorders>
              <w:left w:val="nil"/>
              <w:right w:val="nil"/>
            </w:tcBorders>
          </w:tcPr>
          <w:p w14:paraId="26BEC481" w14:textId="77777777" w:rsidR="00D630A8" w:rsidRPr="00D630A8" w:rsidRDefault="00D630A8" w:rsidP="00D630A8">
            <w:pPr>
              <w:spacing w:line="276" w:lineRule="auto"/>
              <w:rPr>
                <w:rFonts w:ascii="Arial" w:hAnsi="Arial" w:cs="Arial"/>
                <w:b/>
                <w:sz w:val="22"/>
                <w:szCs w:val="22"/>
              </w:rPr>
            </w:pPr>
          </w:p>
          <w:p w14:paraId="14BAA036" w14:textId="2D801BFF" w:rsidR="00D630A8" w:rsidRPr="00D630A8" w:rsidRDefault="00D630A8" w:rsidP="00D630A8">
            <w:pPr>
              <w:spacing w:line="276" w:lineRule="auto"/>
              <w:rPr>
                <w:sz w:val="22"/>
                <w:szCs w:val="22"/>
              </w:rPr>
            </w:pPr>
            <w:r w:rsidRPr="00D630A8">
              <w:rPr>
                <w:rFonts w:ascii="Arial" w:hAnsi="Arial" w:cs="Arial"/>
                <w:b/>
                <w:sz w:val="22"/>
                <w:szCs w:val="22"/>
              </w:rPr>
              <w:t>1.2 CIDB Skills Development Continuation of Mandatory Requirements</w:t>
            </w:r>
          </w:p>
        </w:tc>
      </w:tr>
      <w:tr w:rsidR="00304117" w:rsidRPr="00D630A8" w14:paraId="5AD3003D" w14:textId="77777777" w:rsidTr="00D630A8">
        <w:trPr>
          <w:trHeight w:val="865"/>
        </w:trPr>
        <w:tc>
          <w:tcPr>
            <w:tcW w:w="8500" w:type="dxa"/>
          </w:tcPr>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D630A8" w14:paraId="6B00EFCA" w14:textId="77777777" w:rsidTr="00D630A8">
              <w:trPr>
                <w:trHeight w:val="287"/>
              </w:trPr>
              <w:tc>
                <w:tcPr>
                  <w:tcW w:w="5711" w:type="dxa"/>
                  <w:tcBorders>
                    <w:right w:val="single" w:sz="4" w:space="0" w:color="auto"/>
                  </w:tcBorders>
                </w:tcPr>
                <w:p w14:paraId="08A00564" w14:textId="77777777" w:rsidR="009A77EC" w:rsidRPr="00D630A8" w:rsidRDefault="009A77EC" w:rsidP="00D630A8">
                  <w:pPr>
                    <w:spacing w:line="276" w:lineRule="auto"/>
                    <w:rPr>
                      <w:rFonts w:ascii="Arial" w:hAnsi="Arial" w:cs="Arial"/>
                      <w:sz w:val="22"/>
                      <w:szCs w:val="22"/>
                    </w:rPr>
                  </w:pPr>
                </w:p>
              </w:tc>
              <w:tc>
                <w:tcPr>
                  <w:tcW w:w="1354" w:type="dxa"/>
                  <w:tcBorders>
                    <w:top w:val="single" w:sz="4" w:space="0" w:color="auto"/>
                    <w:left w:val="single" w:sz="4" w:space="0" w:color="auto"/>
                    <w:bottom w:val="single" w:sz="4" w:space="0" w:color="auto"/>
                    <w:right w:val="single" w:sz="4" w:space="0" w:color="auto"/>
                  </w:tcBorders>
                </w:tcPr>
                <w:p w14:paraId="7DFB7257" w14:textId="77777777" w:rsidR="009A77EC" w:rsidRPr="00D630A8" w:rsidRDefault="009A77EC" w:rsidP="00D630A8">
                  <w:pPr>
                    <w:spacing w:line="276" w:lineRule="auto"/>
                    <w:jc w:val="center"/>
                    <w:rPr>
                      <w:rFonts w:ascii="Arial" w:hAnsi="Arial" w:cs="Arial"/>
                      <w:b/>
                      <w:sz w:val="22"/>
                      <w:szCs w:val="22"/>
                    </w:rPr>
                  </w:pPr>
                  <w:r w:rsidRPr="00D630A8">
                    <w:rPr>
                      <w:rFonts w:ascii="Arial" w:hAnsi="Arial" w:cs="Arial"/>
                      <w:b/>
                      <w:sz w:val="22"/>
                      <w:szCs w:val="22"/>
                    </w:rPr>
                    <w:t>YES</w:t>
                  </w:r>
                </w:p>
              </w:tc>
              <w:tc>
                <w:tcPr>
                  <w:tcW w:w="1355" w:type="dxa"/>
                  <w:tcBorders>
                    <w:top w:val="single" w:sz="4" w:space="0" w:color="auto"/>
                    <w:left w:val="single" w:sz="4" w:space="0" w:color="auto"/>
                    <w:bottom w:val="single" w:sz="4" w:space="0" w:color="auto"/>
                    <w:right w:val="single" w:sz="4" w:space="0" w:color="auto"/>
                  </w:tcBorders>
                </w:tcPr>
                <w:p w14:paraId="325E6978" w14:textId="77777777" w:rsidR="009A77EC" w:rsidRPr="00D630A8" w:rsidRDefault="009A77EC" w:rsidP="00D630A8">
                  <w:pPr>
                    <w:spacing w:line="276" w:lineRule="auto"/>
                    <w:jc w:val="center"/>
                    <w:rPr>
                      <w:rFonts w:ascii="Arial" w:hAnsi="Arial" w:cs="Arial"/>
                      <w:b/>
                      <w:sz w:val="22"/>
                      <w:szCs w:val="22"/>
                    </w:rPr>
                  </w:pPr>
                  <w:r w:rsidRPr="00D630A8">
                    <w:rPr>
                      <w:rFonts w:ascii="Arial" w:hAnsi="Arial" w:cs="Arial"/>
                      <w:b/>
                      <w:sz w:val="22"/>
                      <w:szCs w:val="22"/>
                    </w:rPr>
                    <w:t>NO</w:t>
                  </w:r>
                </w:p>
              </w:tc>
            </w:tr>
            <w:tr w:rsidR="009A77EC" w:rsidRPr="00D630A8" w14:paraId="210BF613" w14:textId="77777777" w:rsidTr="00D630A8">
              <w:trPr>
                <w:trHeight w:val="329"/>
              </w:trPr>
              <w:tc>
                <w:tcPr>
                  <w:tcW w:w="5711" w:type="dxa"/>
                  <w:tcBorders>
                    <w:right w:val="single" w:sz="4" w:space="0" w:color="auto"/>
                  </w:tcBorders>
                </w:tcPr>
                <w:p w14:paraId="1DFC185D" w14:textId="77777777" w:rsidR="00C95EC4" w:rsidRPr="00D630A8" w:rsidRDefault="00C95EC4" w:rsidP="00D630A8">
                  <w:pPr>
                    <w:pStyle w:val="ListParagraph"/>
                    <w:numPr>
                      <w:ilvl w:val="0"/>
                      <w:numId w:val="9"/>
                    </w:numPr>
                    <w:spacing w:line="276" w:lineRule="auto"/>
                    <w:jc w:val="both"/>
                    <w:rPr>
                      <w:rFonts w:ascii="Arial" w:hAnsi="Arial" w:cs="Arial"/>
                      <w:b/>
                      <w:sz w:val="22"/>
                      <w:szCs w:val="22"/>
                    </w:rPr>
                  </w:pPr>
                  <w:r w:rsidRPr="00D630A8">
                    <w:rPr>
                      <w:rFonts w:ascii="Arial" w:hAnsi="Arial" w:cs="Arial"/>
                      <w:b/>
                      <w:sz w:val="22"/>
                      <w:szCs w:val="22"/>
                    </w:rPr>
                    <w:t>Is there CIDB compulsory training?</w:t>
                  </w:r>
                </w:p>
              </w:tc>
              <w:sdt>
                <w:sdtPr>
                  <w:rPr>
                    <w:rFonts w:ascii="Arial" w:hAnsi="Arial" w:cs="Arial"/>
                    <w:sz w:val="22"/>
                    <w:szCs w:val="22"/>
                  </w:rPr>
                  <w:id w:val="941263406"/>
                  <w14:checkbox>
                    <w14:checked w14:val="0"/>
                    <w14:checkedState w14:val="0052" w14:font="Wingdings 2"/>
                    <w14:uncheckedState w14:val="2610" w14:font="MS Gothic"/>
                  </w14:checkbox>
                </w:sdtPr>
                <w:sdtContent>
                  <w:tc>
                    <w:tcPr>
                      <w:tcW w:w="1354" w:type="dxa"/>
                      <w:tcBorders>
                        <w:top w:val="single" w:sz="4" w:space="0" w:color="auto"/>
                        <w:left w:val="single" w:sz="4" w:space="0" w:color="auto"/>
                        <w:bottom w:val="single" w:sz="4" w:space="0" w:color="auto"/>
                        <w:right w:val="single" w:sz="4" w:space="0" w:color="auto"/>
                      </w:tcBorders>
                    </w:tcPr>
                    <w:p w14:paraId="6B3F648D" w14:textId="2235A421" w:rsidR="009A77EC" w:rsidRPr="00D630A8" w:rsidRDefault="003127C7" w:rsidP="00D630A8">
                      <w:pPr>
                        <w:spacing w:line="276" w:lineRule="auto"/>
                        <w:jc w:val="center"/>
                        <w:rPr>
                          <w:rFonts w:ascii="Arial" w:hAnsi="Arial" w:cs="Arial"/>
                          <w:sz w:val="22"/>
                          <w:szCs w:val="22"/>
                        </w:rPr>
                      </w:pPr>
                      <w:r w:rsidRPr="00D630A8">
                        <w:rPr>
                          <w:rFonts w:ascii="MS Gothic" w:eastAsia="MS Gothic" w:hAnsi="MS Gothic" w:cs="Arial" w:hint="eastAsia"/>
                          <w:sz w:val="22"/>
                          <w:szCs w:val="22"/>
                        </w:rPr>
                        <w:t>☐</w:t>
                      </w:r>
                    </w:p>
                  </w:tc>
                </w:sdtContent>
              </w:sdt>
              <w:sdt>
                <w:sdtPr>
                  <w:rPr>
                    <w:rFonts w:ascii="Arial" w:hAnsi="Arial" w:cs="Arial"/>
                    <w:sz w:val="22"/>
                    <w:szCs w:val="22"/>
                  </w:rPr>
                  <w:id w:val="1588959724"/>
                  <w14:checkbox>
                    <w14:checked w14:val="1"/>
                    <w14:checkedState w14:val="0052" w14:font="Wingdings 2"/>
                    <w14:uncheckedState w14:val="2610" w14:font="MS Gothic"/>
                  </w14:checkbox>
                </w:sdtPr>
                <w:sdtContent>
                  <w:tc>
                    <w:tcPr>
                      <w:tcW w:w="1355" w:type="dxa"/>
                      <w:tcBorders>
                        <w:top w:val="single" w:sz="4" w:space="0" w:color="auto"/>
                        <w:left w:val="single" w:sz="4" w:space="0" w:color="auto"/>
                        <w:bottom w:val="single" w:sz="4" w:space="0" w:color="auto"/>
                        <w:right w:val="single" w:sz="4" w:space="0" w:color="auto"/>
                      </w:tcBorders>
                    </w:tcPr>
                    <w:p w14:paraId="7A015AF9" w14:textId="4B3878D3" w:rsidR="009A77EC" w:rsidRPr="00D630A8" w:rsidRDefault="00A9476F" w:rsidP="00D630A8">
                      <w:pPr>
                        <w:spacing w:line="276" w:lineRule="auto"/>
                        <w:jc w:val="center"/>
                        <w:rPr>
                          <w:rFonts w:ascii="Arial" w:hAnsi="Arial" w:cs="Arial"/>
                          <w:sz w:val="22"/>
                          <w:szCs w:val="22"/>
                        </w:rPr>
                      </w:pPr>
                      <w:r>
                        <w:rPr>
                          <w:rFonts w:ascii="Arial" w:hAnsi="Arial" w:cs="Arial"/>
                          <w:sz w:val="22"/>
                          <w:szCs w:val="22"/>
                        </w:rPr>
                        <w:sym w:font="Wingdings 2" w:char="F052"/>
                      </w:r>
                    </w:p>
                  </w:tc>
                </w:sdtContent>
              </w:sdt>
            </w:tr>
            <w:tr w:rsidR="00845A4B" w:rsidRPr="00D630A8" w14:paraId="3EFA18BA" w14:textId="77777777" w:rsidTr="00692B80">
              <w:trPr>
                <w:trHeight w:val="382"/>
              </w:trPr>
              <w:tc>
                <w:tcPr>
                  <w:tcW w:w="5711" w:type="dxa"/>
                  <w:tcBorders>
                    <w:right w:val="single" w:sz="4" w:space="0" w:color="auto"/>
                  </w:tcBorders>
                </w:tcPr>
                <w:p w14:paraId="62EBF4DE" w14:textId="77777777" w:rsidR="00845A4B" w:rsidRPr="00D630A8" w:rsidRDefault="00845A4B" w:rsidP="00A23260">
                  <w:pPr>
                    <w:spacing w:line="276" w:lineRule="auto"/>
                    <w:jc w:val="both"/>
                    <w:rPr>
                      <w:rFonts w:ascii="Arial" w:hAnsi="Arial" w:cs="Arial"/>
                      <w:sz w:val="22"/>
                      <w:szCs w:val="22"/>
                    </w:rPr>
                  </w:pPr>
                  <w:r w:rsidRPr="00D630A8">
                    <w:rPr>
                      <w:rFonts w:ascii="Arial" w:hAnsi="Arial" w:cs="Arial"/>
                      <w:sz w:val="22"/>
                      <w:szCs w:val="22"/>
                    </w:rPr>
                    <w:t xml:space="preserve">If </w:t>
                  </w:r>
                  <w:r w:rsidRPr="00D630A8">
                    <w:rPr>
                      <w:rFonts w:ascii="Arial" w:hAnsi="Arial" w:cs="Arial"/>
                      <w:i/>
                      <w:sz w:val="22"/>
                      <w:szCs w:val="22"/>
                    </w:rPr>
                    <w:t>Yes,</w:t>
                  </w:r>
                  <w:r w:rsidRPr="00D630A8">
                    <w:rPr>
                      <w:rFonts w:ascii="Arial" w:hAnsi="Arial" w:cs="Arial"/>
                      <w:sz w:val="22"/>
                      <w:szCs w:val="22"/>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111DCACF" w14:textId="77777777" w:rsidR="00845A4B" w:rsidRPr="00D630A8" w:rsidRDefault="00845A4B" w:rsidP="00D630A8">
                  <w:pPr>
                    <w:spacing w:line="276" w:lineRule="auto"/>
                    <w:jc w:val="center"/>
                    <w:rPr>
                      <w:rFonts w:ascii="Arial" w:hAnsi="Arial" w:cs="Arial"/>
                      <w:b/>
                      <w:sz w:val="22"/>
                      <w:szCs w:val="22"/>
                    </w:rPr>
                  </w:pPr>
                  <w:r w:rsidRPr="00D630A8">
                    <w:rPr>
                      <w:rFonts w:ascii="Arial" w:hAnsi="Arial" w:cs="Arial"/>
                      <w:b/>
                      <w:sz w:val="22"/>
                      <w:szCs w:val="22"/>
                    </w:rPr>
                    <w:t>Not applicable</w:t>
                  </w:r>
                </w:p>
              </w:tc>
            </w:tr>
            <w:tr w:rsidR="009A77EC" w:rsidRPr="00D630A8" w14:paraId="38BDC3B5" w14:textId="77777777" w:rsidTr="00692B80">
              <w:trPr>
                <w:trHeight w:val="298"/>
              </w:trPr>
              <w:tc>
                <w:tcPr>
                  <w:tcW w:w="5711" w:type="dxa"/>
                </w:tcPr>
                <w:p w14:paraId="1B9373E2" w14:textId="77777777" w:rsidR="009A77EC" w:rsidRPr="00D630A8" w:rsidRDefault="009A77EC" w:rsidP="00D630A8">
                  <w:pPr>
                    <w:spacing w:line="276" w:lineRule="auto"/>
                    <w:ind w:left="426"/>
                    <w:jc w:val="center"/>
                    <w:rPr>
                      <w:rFonts w:ascii="Arial" w:hAnsi="Arial" w:cs="Arial"/>
                      <w:sz w:val="22"/>
                      <w:szCs w:val="22"/>
                    </w:rPr>
                  </w:pPr>
                </w:p>
              </w:tc>
              <w:tc>
                <w:tcPr>
                  <w:tcW w:w="2709" w:type="dxa"/>
                  <w:gridSpan w:val="2"/>
                  <w:tcBorders>
                    <w:top w:val="single" w:sz="4" w:space="0" w:color="auto"/>
                  </w:tcBorders>
                </w:tcPr>
                <w:p w14:paraId="02D1768D" w14:textId="77777777" w:rsidR="009A77EC" w:rsidRPr="00D630A8" w:rsidRDefault="009A77EC" w:rsidP="00D630A8">
                  <w:pPr>
                    <w:spacing w:line="276" w:lineRule="auto"/>
                    <w:rPr>
                      <w:rFonts w:ascii="Arial" w:hAnsi="Arial" w:cs="Arial"/>
                      <w:b/>
                      <w:sz w:val="22"/>
                      <w:szCs w:val="22"/>
                    </w:rPr>
                  </w:pPr>
                </w:p>
              </w:tc>
            </w:tr>
          </w:tbl>
          <w:p w14:paraId="6309D158" w14:textId="77777777" w:rsidR="009A77EC" w:rsidRPr="00D630A8" w:rsidRDefault="003317CA" w:rsidP="00D630A8">
            <w:pPr>
              <w:spacing w:line="276" w:lineRule="auto"/>
              <w:rPr>
                <w:rFonts w:ascii="Arial" w:hAnsi="Arial" w:cs="Arial"/>
                <w:sz w:val="22"/>
                <w:szCs w:val="22"/>
              </w:rPr>
            </w:pPr>
            <w:r w:rsidRPr="00D630A8">
              <w:rPr>
                <w:rFonts w:ascii="Arial" w:hAnsi="Arial" w:cs="Arial"/>
                <w:sz w:val="22"/>
                <w:szCs w:val="22"/>
              </w:rPr>
              <w:t xml:space="preserve"> If the answer above is Yes, it</w:t>
            </w:r>
            <w:r w:rsidR="00C95EC4" w:rsidRPr="00D630A8">
              <w:rPr>
                <w:rFonts w:ascii="Arial" w:hAnsi="Arial" w:cs="Arial"/>
                <w:sz w:val="22"/>
                <w:szCs w:val="22"/>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849"/>
              <w:gridCol w:w="2823"/>
              <w:gridCol w:w="2861"/>
            </w:tblGrid>
            <w:tr w:rsidR="00304117" w:rsidRPr="00D630A8" w14:paraId="44115ABB" w14:textId="77777777" w:rsidTr="00A9476F">
              <w:trPr>
                <w:trHeight w:val="191"/>
              </w:trPr>
              <w:tc>
                <w:tcPr>
                  <w:tcW w:w="2849" w:type="dxa"/>
                  <w:shd w:val="clear" w:color="auto" w:fill="D9D9D9" w:themeFill="background1" w:themeFillShade="D9"/>
                </w:tcPr>
                <w:p w14:paraId="0AB0FE9B" w14:textId="77777777" w:rsidR="00304117" w:rsidRPr="00D630A8" w:rsidRDefault="00304117" w:rsidP="00D630A8">
                  <w:pPr>
                    <w:spacing w:line="276" w:lineRule="auto"/>
                    <w:rPr>
                      <w:rFonts w:ascii="Arial" w:hAnsi="Arial" w:cs="Arial"/>
                      <w:b/>
                      <w:sz w:val="22"/>
                      <w:szCs w:val="22"/>
                    </w:rPr>
                  </w:pPr>
                  <w:r w:rsidRPr="00D630A8">
                    <w:rPr>
                      <w:rFonts w:ascii="Arial" w:hAnsi="Arial" w:cs="Arial"/>
                      <w:b/>
                      <w:sz w:val="22"/>
                      <w:szCs w:val="22"/>
                    </w:rPr>
                    <w:t>Criteria</w:t>
                  </w:r>
                </w:p>
              </w:tc>
              <w:tc>
                <w:tcPr>
                  <w:tcW w:w="2823" w:type="dxa"/>
                  <w:shd w:val="clear" w:color="auto" w:fill="D9D9D9" w:themeFill="background1" w:themeFillShade="D9"/>
                </w:tcPr>
                <w:p w14:paraId="4324276C" w14:textId="77777777" w:rsidR="00304117" w:rsidRPr="00D630A8" w:rsidRDefault="00304117" w:rsidP="00D630A8">
                  <w:pPr>
                    <w:spacing w:line="276" w:lineRule="auto"/>
                    <w:rPr>
                      <w:rFonts w:ascii="Arial" w:hAnsi="Arial" w:cs="Arial"/>
                      <w:b/>
                      <w:sz w:val="22"/>
                      <w:szCs w:val="22"/>
                    </w:rPr>
                  </w:pPr>
                  <w:r w:rsidRPr="00D630A8">
                    <w:rPr>
                      <w:rFonts w:ascii="Arial" w:hAnsi="Arial" w:cs="Arial"/>
                      <w:b/>
                      <w:sz w:val="22"/>
                      <w:szCs w:val="22"/>
                    </w:rPr>
                    <w:t>Eskom Target</w:t>
                  </w:r>
                </w:p>
              </w:tc>
              <w:tc>
                <w:tcPr>
                  <w:tcW w:w="2861" w:type="dxa"/>
                  <w:shd w:val="clear" w:color="auto" w:fill="D9D9D9" w:themeFill="background1" w:themeFillShade="D9"/>
                </w:tcPr>
                <w:p w14:paraId="5D092D07" w14:textId="77777777" w:rsidR="00304117" w:rsidRPr="00D630A8" w:rsidRDefault="00304117" w:rsidP="00D630A8">
                  <w:pPr>
                    <w:spacing w:line="276" w:lineRule="auto"/>
                    <w:rPr>
                      <w:rFonts w:ascii="Arial" w:hAnsi="Arial" w:cs="Arial"/>
                      <w:b/>
                      <w:sz w:val="22"/>
                      <w:szCs w:val="22"/>
                    </w:rPr>
                  </w:pPr>
                  <w:r w:rsidRPr="00D630A8">
                    <w:rPr>
                      <w:rFonts w:ascii="Arial" w:hAnsi="Arial" w:cs="Arial"/>
                      <w:b/>
                      <w:sz w:val="22"/>
                      <w:szCs w:val="22"/>
                    </w:rPr>
                    <w:t>Tenderer Commitment</w:t>
                  </w:r>
                </w:p>
              </w:tc>
            </w:tr>
            <w:tr w:rsidR="00A9476F" w:rsidRPr="00D630A8" w14:paraId="637C8D76" w14:textId="77777777" w:rsidTr="00A9476F">
              <w:trPr>
                <w:trHeight w:val="298"/>
              </w:trPr>
              <w:tc>
                <w:tcPr>
                  <w:tcW w:w="2849" w:type="dxa"/>
                </w:tcPr>
                <w:p w14:paraId="68D29511" w14:textId="77777777" w:rsidR="00A9476F" w:rsidRPr="00D630A8" w:rsidRDefault="00A9476F" w:rsidP="00A9476F">
                  <w:pPr>
                    <w:tabs>
                      <w:tab w:val="left" w:pos="720"/>
                    </w:tabs>
                    <w:spacing w:line="276" w:lineRule="auto"/>
                    <w:jc w:val="both"/>
                    <w:rPr>
                      <w:rFonts w:ascii="Arial" w:hAnsi="Arial" w:cs="Arial"/>
                      <w:sz w:val="22"/>
                      <w:szCs w:val="22"/>
                    </w:rPr>
                  </w:pPr>
                  <w:r w:rsidRPr="00D630A8">
                    <w:rPr>
                      <w:rFonts w:ascii="Arial" w:hAnsi="Arial" w:cs="Arial"/>
                      <w:sz w:val="22"/>
                      <w:szCs w:val="22"/>
                    </w:rPr>
                    <w:t>CSDG Percentage</w:t>
                  </w:r>
                </w:p>
              </w:tc>
              <w:tc>
                <w:tcPr>
                  <w:tcW w:w="2823" w:type="dxa"/>
                </w:tcPr>
                <w:p w14:paraId="71ADA4E9" w14:textId="77777777" w:rsidR="00A9476F" w:rsidRPr="00D630A8" w:rsidRDefault="00A9476F" w:rsidP="00A9476F">
                  <w:pPr>
                    <w:spacing w:line="276" w:lineRule="auto"/>
                    <w:rPr>
                      <w:rFonts w:ascii="Arial" w:hAnsi="Arial" w:cs="Arial"/>
                      <w:sz w:val="22"/>
                      <w:szCs w:val="22"/>
                    </w:rPr>
                  </w:pPr>
                  <w:r w:rsidRPr="00D630A8">
                    <w:rPr>
                      <w:rFonts w:ascii="Arial" w:hAnsi="Arial" w:cs="Arial"/>
                      <w:sz w:val="22"/>
                      <w:szCs w:val="22"/>
                    </w:rPr>
                    <w:t>N/A</w:t>
                  </w:r>
                </w:p>
              </w:tc>
              <w:tc>
                <w:tcPr>
                  <w:tcW w:w="2861" w:type="dxa"/>
                </w:tcPr>
                <w:p w14:paraId="2D9C6287" w14:textId="58C74B79" w:rsidR="00A9476F" w:rsidRPr="00D630A8" w:rsidRDefault="00A9476F" w:rsidP="00A9476F">
                  <w:pPr>
                    <w:spacing w:line="276" w:lineRule="auto"/>
                    <w:rPr>
                      <w:rFonts w:ascii="Arial" w:hAnsi="Arial" w:cs="Arial"/>
                      <w:sz w:val="22"/>
                      <w:szCs w:val="22"/>
                    </w:rPr>
                  </w:pPr>
                  <w:r w:rsidRPr="00D630A8">
                    <w:rPr>
                      <w:rFonts w:ascii="Arial" w:hAnsi="Arial" w:cs="Arial"/>
                      <w:sz w:val="22"/>
                      <w:szCs w:val="22"/>
                    </w:rPr>
                    <w:t>N/A</w:t>
                  </w:r>
                </w:p>
              </w:tc>
            </w:tr>
            <w:tr w:rsidR="00A9476F" w:rsidRPr="00D630A8" w14:paraId="7484CCA1" w14:textId="77777777" w:rsidTr="00A9476F">
              <w:trPr>
                <w:trHeight w:val="298"/>
              </w:trPr>
              <w:tc>
                <w:tcPr>
                  <w:tcW w:w="2849" w:type="dxa"/>
                </w:tcPr>
                <w:p w14:paraId="3C4BDF74" w14:textId="77777777" w:rsidR="00A9476F" w:rsidRPr="00D630A8" w:rsidRDefault="00A9476F" w:rsidP="00A9476F">
                  <w:pPr>
                    <w:tabs>
                      <w:tab w:val="left" w:pos="720"/>
                    </w:tabs>
                    <w:spacing w:line="276" w:lineRule="auto"/>
                    <w:jc w:val="both"/>
                    <w:rPr>
                      <w:rFonts w:ascii="Arial" w:hAnsi="Arial" w:cs="Arial"/>
                      <w:sz w:val="22"/>
                      <w:szCs w:val="22"/>
                    </w:rPr>
                  </w:pPr>
                  <w:r w:rsidRPr="00D630A8">
                    <w:rPr>
                      <w:rFonts w:ascii="Arial" w:hAnsi="Arial" w:cs="Arial"/>
                      <w:sz w:val="22"/>
                      <w:szCs w:val="22"/>
                    </w:rPr>
                    <w:t>Description</w:t>
                  </w:r>
                </w:p>
              </w:tc>
              <w:tc>
                <w:tcPr>
                  <w:tcW w:w="2823" w:type="dxa"/>
                </w:tcPr>
                <w:p w14:paraId="45C83B15" w14:textId="77777777" w:rsidR="00A9476F" w:rsidRPr="00D630A8" w:rsidRDefault="00A9476F" w:rsidP="00A9476F">
                  <w:pPr>
                    <w:spacing w:line="276" w:lineRule="auto"/>
                    <w:rPr>
                      <w:rFonts w:ascii="Arial" w:hAnsi="Arial" w:cs="Arial"/>
                      <w:sz w:val="22"/>
                      <w:szCs w:val="22"/>
                    </w:rPr>
                  </w:pPr>
                  <w:r w:rsidRPr="00D630A8">
                    <w:rPr>
                      <w:rFonts w:ascii="Arial" w:hAnsi="Arial" w:cs="Arial"/>
                      <w:sz w:val="22"/>
                      <w:szCs w:val="22"/>
                    </w:rPr>
                    <w:t>N/A</w:t>
                  </w:r>
                </w:p>
              </w:tc>
              <w:tc>
                <w:tcPr>
                  <w:tcW w:w="2861" w:type="dxa"/>
                </w:tcPr>
                <w:p w14:paraId="2D8F7B95" w14:textId="70A749C7" w:rsidR="00A9476F" w:rsidRPr="00D630A8" w:rsidRDefault="00A9476F" w:rsidP="00A9476F">
                  <w:pPr>
                    <w:spacing w:line="276" w:lineRule="auto"/>
                    <w:rPr>
                      <w:rFonts w:ascii="Arial" w:hAnsi="Arial" w:cs="Arial"/>
                      <w:sz w:val="22"/>
                      <w:szCs w:val="22"/>
                    </w:rPr>
                  </w:pPr>
                  <w:r w:rsidRPr="00D630A8">
                    <w:rPr>
                      <w:rFonts w:ascii="Arial" w:hAnsi="Arial" w:cs="Arial"/>
                      <w:sz w:val="22"/>
                      <w:szCs w:val="22"/>
                    </w:rPr>
                    <w:t>N/A</w:t>
                  </w:r>
                </w:p>
              </w:tc>
            </w:tr>
          </w:tbl>
          <w:p w14:paraId="25AB43F6" w14:textId="77777777" w:rsidR="00304117" w:rsidRPr="00D630A8" w:rsidRDefault="00304117" w:rsidP="00D630A8">
            <w:pPr>
              <w:spacing w:line="276" w:lineRule="auto"/>
              <w:rPr>
                <w:rFonts w:ascii="Arial" w:hAnsi="Arial" w:cs="Arial"/>
                <w:sz w:val="22"/>
                <w:szCs w:val="22"/>
              </w:rPr>
            </w:pPr>
          </w:p>
          <w:p w14:paraId="365AF76E" w14:textId="67698284" w:rsidR="00304117" w:rsidRPr="00D630A8" w:rsidRDefault="00506A41" w:rsidP="00A9476F">
            <w:pPr>
              <w:spacing w:line="276" w:lineRule="auto"/>
              <w:jc w:val="both"/>
              <w:rPr>
                <w:rFonts w:ascii="Arial" w:hAnsi="Arial" w:cs="Arial"/>
                <w:sz w:val="22"/>
                <w:szCs w:val="22"/>
              </w:rPr>
            </w:pPr>
            <w:r w:rsidRPr="00D630A8">
              <w:rPr>
                <w:rFonts w:ascii="Arial" w:hAnsi="Arial" w:cs="Arial"/>
                <w:b/>
                <w:sz w:val="22"/>
                <w:szCs w:val="22"/>
              </w:rPr>
              <w:t>NOTE</w:t>
            </w:r>
            <w:r w:rsidRPr="00D630A8">
              <w:rPr>
                <w:rFonts w:ascii="Arial" w:hAnsi="Arial" w:cs="Arial"/>
                <w:sz w:val="22"/>
                <w:szCs w:val="22"/>
              </w:rPr>
              <w:t xml:space="preserve">: </w:t>
            </w:r>
            <w:r w:rsidR="00304117" w:rsidRPr="00D630A8">
              <w:rPr>
                <w:rFonts w:ascii="Arial" w:hAnsi="Arial" w:cs="Arial"/>
                <w:sz w:val="22"/>
                <w:szCs w:val="22"/>
              </w:rPr>
              <w:t>Failure by the Contractor/Service Provider/Supplier to meet the CIDB CSDG mandatory % will render their tender non-responsive</w:t>
            </w:r>
          </w:p>
        </w:tc>
      </w:tr>
    </w:tbl>
    <w:p w14:paraId="6BBD16B9" w14:textId="06F51081" w:rsidR="00692B80" w:rsidRDefault="00692B80" w:rsidP="00D630A8">
      <w:pPr>
        <w:spacing w:line="276" w:lineRule="auto"/>
        <w:rPr>
          <w:rFonts w:ascii="Arial" w:hAnsi="Arial" w:cs="Arial"/>
          <w:b/>
          <w:sz w:val="22"/>
          <w:szCs w:val="22"/>
        </w:rPr>
      </w:pPr>
    </w:p>
    <w:p w14:paraId="0286C77C" w14:textId="77777777" w:rsidR="00A9476F" w:rsidRPr="00D630A8" w:rsidRDefault="00A9476F" w:rsidP="00D630A8">
      <w:pPr>
        <w:spacing w:line="276" w:lineRule="auto"/>
        <w:rPr>
          <w:rFonts w:ascii="Arial" w:hAnsi="Arial" w:cs="Arial"/>
          <w:b/>
          <w:sz w:val="22"/>
          <w:szCs w:val="22"/>
        </w:rPr>
      </w:pPr>
    </w:p>
    <w:p w14:paraId="5B4A4B4F" w14:textId="735FB5C8" w:rsidR="00AD4483" w:rsidRPr="00D630A8" w:rsidRDefault="00AD4483" w:rsidP="00D630A8">
      <w:pPr>
        <w:spacing w:line="276" w:lineRule="auto"/>
        <w:rPr>
          <w:rFonts w:ascii="Arial" w:hAnsi="Arial" w:cs="Arial"/>
          <w:b/>
          <w:sz w:val="22"/>
          <w:szCs w:val="22"/>
        </w:rPr>
      </w:pPr>
    </w:p>
    <w:p w14:paraId="627C47E7" w14:textId="62351B65" w:rsidR="000D348C" w:rsidRPr="00D630A8" w:rsidRDefault="00F83DF3" w:rsidP="00D630A8">
      <w:pPr>
        <w:spacing w:line="276" w:lineRule="auto"/>
        <w:jc w:val="both"/>
        <w:rPr>
          <w:rFonts w:ascii="Arial" w:hAnsi="Arial" w:cs="Arial"/>
          <w:b/>
          <w:sz w:val="22"/>
          <w:szCs w:val="22"/>
        </w:rPr>
      </w:pPr>
      <w:r w:rsidRPr="00D630A8">
        <w:rPr>
          <w:rFonts w:ascii="Arial" w:hAnsi="Arial" w:cs="Arial"/>
          <w:b/>
          <w:sz w:val="22"/>
          <w:szCs w:val="22"/>
        </w:rPr>
        <w:t>1</w:t>
      </w:r>
      <w:r w:rsidR="000D348C" w:rsidRPr="00D630A8">
        <w:rPr>
          <w:rFonts w:ascii="Arial" w:hAnsi="Arial" w:cs="Arial"/>
          <w:b/>
          <w:sz w:val="22"/>
          <w:szCs w:val="22"/>
        </w:rPr>
        <w:t>.</w:t>
      </w:r>
      <w:r w:rsidR="00203852" w:rsidRPr="00D630A8">
        <w:rPr>
          <w:rFonts w:ascii="Arial" w:hAnsi="Arial" w:cs="Arial"/>
          <w:b/>
          <w:sz w:val="22"/>
          <w:szCs w:val="22"/>
        </w:rPr>
        <w:t>3</w:t>
      </w:r>
      <w:r w:rsidR="000D348C" w:rsidRPr="00D630A8">
        <w:rPr>
          <w:rFonts w:ascii="Arial" w:hAnsi="Arial" w:cs="Arial"/>
          <w:b/>
          <w:sz w:val="22"/>
          <w:szCs w:val="22"/>
        </w:rPr>
        <w:t xml:space="preserve"> Subcontracting</w:t>
      </w:r>
    </w:p>
    <w:p w14:paraId="390C307E" w14:textId="136D752D" w:rsidR="00423734" w:rsidRPr="00D630A8" w:rsidRDefault="00423734" w:rsidP="00D630A8">
      <w:pPr>
        <w:autoSpaceDE w:val="0"/>
        <w:autoSpaceDN w:val="0"/>
        <w:adjustRightInd w:val="0"/>
        <w:spacing w:line="276" w:lineRule="auto"/>
        <w:jc w:val="both"/>
        <w:rPr>
          <w:rFonts w:ascii="Helvetica" w:eastAsiaTheme="minorHAnsi" w:hAnsi="Helvetica" w:cs="Helvetica"/>
          <w:sz w:val="22"/>
          <w:szCs w:val="22"/>
          <w:lang w:val="en-ZA"/>
        </w:rPr>
      </w:pPr>
    </w:p>
    <w:p w14:paraId="762613FD" w14:textId="77777777" w:rsidR="00D630A8" w:rsidRPr="00D630A8" w:rsidRDefault="00D630A8" w:rsidP="00D630A8">
      <w:pPr>
        <w:spacing w:line="276" w:lineRule="auto"/>
        <w:jc w:val="both"/>
        <w:rPr>
          <w:rFonts w:ascii="Arial" w:hAnsi="Arial" w:cs="Arial"/>
          <w:sz w:val="22"/>
          <w:szCs w:val="22"/>
        </w:rPr>
      </w:pPr>
      <w:bookmarkStart w:id="1" w:name="_Hlk126846804"/>
      <w:r w:rsidRPr="00D630A8">
        <w:rPr>
          <w:rFonts w:ascii="Arial" w:hAnsi="Arial" w:cs="Arial"/>
          <w:sz w:val="22"/>
          <w:szCs w:val="22"/>
        </w:rPr>
        <w:t xml:space="preserve">Mandatory subcontracting on contracts above R30 million as a condition for contract award. </w:t>
      </w:r>
    </w:p>
    <w:p w14:paraId="2DD9D875" w14:textId="77777777" w:rsidR="00D630A8" w:rsidRPr="00D630A8" w:rsidRDefault="00D630A8" w:rsidP="00D630A8">
      <w:pPr>
        <w:spacing w:line="276" w:lineRule="auto"/>
        <w:jc w:val="both"/>
        <w:rPr>
          <w:rFonts w:ascii="Arial" w:hAnsi="Arial" w:cs="Arial"/>
          <w:sz w:val="22"/>
          <w:szCs w:val="22"/>
        </w:rPr>
      </w:pPr>
    </w:p>
    <w:p w14:paraId="1951CA9C" w14:textId="7F87E223" w:rsidR="00D630A8" w:rsidRPr="00D630A8" w:rsidRDefault="00D630A8" w:rsidP="00D630A8">
      <w:pPr>
        <w:spacing w:line="276" w:lineRule="auto"/>
        <w:jc w:val="both"/>
        <w:rPr>
          <w:rFonts w:ascii="Arial" w:hAnsi="Arial" w:cs="Arial"/>
          <w:sz w:val="22"/>
          <w:szCs w:val="22"/>
        </w:rPr>
      </w:pPr>
      <w:r w:rsidRPr="00D630A8">
        <w:rPr>
          <w:rFonts w:ascii="Arial" w:hAnsi="Arial" w:cs="Arial"/>
          <w:sz w:val="22"/>
          <w:szCs w:val="22"/>
        </w:rPr>
        <w:t>Subcontracting will be applied as follow:</w:t>
      </w:r>
    </w:p>
    <w:p w14:paraId="1AFB5DF1" w14:textId="77777777" w:rsidR="00D630A8" w:rsidRPr="00D630A8" w:rsidRDefault="00D630A8" w:rsidP="00D630A8">
      <w:pPr>
        <w:spacing w:line="276" w:lineRule="auto"/>
        <w:jc w:val="both"/>
        <w:rPr>
          <w:rFonts w:ascii="Arial" w:hAnsi="Arial" w:cs="Arial"/>
          <w:sz w:val="22"/>
          <w:szCs w:val="22"/>
        </w:rPr>
      </w:pPr>
    </w:p>
    <w:p w14:paraId="3A44C2A2" w14:textId="77777777" w:rsidR="00D630A8" w:rsidRPr="00D630A8" w:rsidRDefault="00D630A8" w:rsidP="00D630A8">
      <w:pPr>
        <w:autoSpaceDE w:val="0"/>
        <w:autoSpaceDN w:val="0"/>
        <w:adjustRightInd w:val="0"/>
        <w:spacing w:line="276" w:lineRule="auto"/>
        <w:ind w:left="283" w:hanging="284"/>
        <w:jc w:val="both"/>
        <w:rPr>
          <w:rFonts w:ascii="Arial" w:hAnsi="Arial" w:cs="Arial"/>
          <w:sz w:val="22"/>
          <w:szCs w:val="22"/>
        </w:rPr>
      </w:pPr>
      <w:r w:rsidRPr="00D630A8">
        <w:rPr>
          <w:rFonts w:ascii="Arial" w:hAnsi="Arial" w:cs="Arial"/>
          <w:sz w:val="22"/>
          <w:szCs w:val="22"/>
        </w:rPr>
        <w:t>a) must apply subcontracting to previously designated groups.</w:t>
      </w:r>
    </w:p>
    <w:p w14:paraId="7AEBA46E" w14:textId="77777777" w:rsidR="00D630A8" w:rsidRPr="00D630A8" w:rsidRDefault="00D630A8" w:rsidP="00D630A8">
      <w:pPr>
        <w:autoSpaceDE w:val="0"/>
        <w:autoSpaceDN w:val="0"/>
        <w:adjustRightInd w:val="0"/>
        <w:spacing w:line="276" w:lineRule="auto"/>
        <w:ind w:left="283" w:hanging="284"/>
        <w:jc w:val="both"/>
        <w:rPr>
          <w:rFonts w:ascii="Arial" w:hAnsi="Arial" w:cs="Arial"/>
          <w:sz w:val="22"/>
          <w:szCs w:val="22"/>
        </w:rPr>
      </w:pPr>
      <w:r w:rsidRPr="00D630A8">
        <w:rPr>
          <w:rFonts w:ascii="Arial" w:hAnsi="Arial" w:cs="Arial"/>
          <w:sz w:val="22"/>
          <w:szCs w:val="22"/>
        </w:rPr>
        <w:t>b) must advertise the tender with a specific condition for contract award that the successful tenderer must subcontract a minimum of 30% of the value of the contract to:</w:t>
      </w:r>
    </w:p>
    <w:p w14:paraId="3D0FF929" w14:textId="77777777" w:rsidR="00D630A8" w:rsidRPr="00D630A8" w:rsidRDefault="00D630A8" w:rsidP="00D630A8">
      <w:pPr>
        <w:pStyle w:val="ListParagraph"/>
        <w:numPr>
          <w:ilvl w:val="0"/>
          <w:numId w:val="41"/>
        </w:numPr>
        <w:autoSpaceDE w:val="0"/>
        <w:autoSpaceDN w:val="0"/>
        <w:adjustRightInd w:val="0"/>
        <w:spacing w:line="276" w:lineRule="auto"/>
        <w:ind w:hanging="437"/>
        <w:jc w:val="both"/>
        <w:rPr>
          <w:rFonts w:ascii="Arial" w:hAnsi="Arial" w:cs="Arial"/>
          <w:sz w:val="22"/>
          <w:szCs w:val="22"/>
        </w:rPr>
      </w:pPr>
      <w:r w:rsidRPr="00D630A8">
        <w:rPr>
          <w:rFonts w:ascii="Arial" w:hAnsi="Arial" w:cs="Arial"/>
          <w:sz w:val="22"/>
          <w:szCs w:val="22"/>
        </w:rPr>
        <w:t>an EME or QSE, which is at least 51% owned by black people;</w:t>
      </w:r>
    </w:p>
    <w:p w14:paraId="28D674A2" w14:textId="77777777" w:rsidR="00D630A8" w:rsidRPr="00D630A8" w:rsidRDefault="00D630A8" w:rsidP="00D630A8">
      <w:pPr>
        <w:pStyle w:val="ListParagraph"/>
        <w:numPr>
          <w:ilvl w:val="0"/>
          <w:numId w:val="41"/>
        </w:numPr>
        <w:autoSpaceDE w:val="0"/>
        <w:autoSpaceDN w:val="0"/>
        <w:adjustRightInd w:val="0"/>
        <w:spacing w:line="276" w:lineRule="auto"/>
        <w:ind w:hanging="437"/>
        <w:jc w:val="both"/>
        <w:rPr>
          <w:rFonts w:ascii="Arial" w:hAnsi="Arial" w:cs="Arial"/>
          <w:sz w:val="22"/>
          <w:szCs w:val="22"/>
        </w:rPr>
      </w:pPr>
      <w:r w:rsidRPr="00D630A8">
        <w:rPr>
          <w:rFonts w:ascii="Arial" w:hAnsi="Arial" w:cs="Arial"/>
          <w:sz w:val="22"/>
          <w:szCs w:val="22"/>
        </w:rPr>
        <w:t>an EME or QSE, which is at least 51% owned by black people who are youth;</w:t>
      </w:r>
    </w:p>
    <w:p w14:paraId="4645436B" w14:textId="77777777" w:rsidR="00D630A8" w:rsidRPr="00D630A8" w:rsidRDefault="00D630A8" w:rsidP="00D630A8">
      <w:pPr>
        <w:pStyle w:val="ListParagraph"/>
        <w:numPr>
          <w:ilvl w:val="0"/>
          <w:numId w:val="41"/>
        </w:numPr>
        <w:autoSpaceDE w:val="0"/>
        <w:autoSpaceDN w:val="0"/>
        <w:adjustRightInd w:val="0"/>
        <w:spacing w:line="276" w:lineRule="auto"/>
        <w:ind w:hanging="437"/>
        <w:jc w:val="both"/>
        <w:rPr>
          <w:rFonts w:ascii="Arial" w:hAnsi="Arial" w:cs="Arial"/>
          <w:sz w:val="22"/>
          <w:szCs w:val="22"/>
        </w:rPr>
      </w:pPr>
      <w:r w:rsidRPr="00D630A8">
        <w:rPr>
          <w:rFonts w:ascii="Arial" w:hAnsi="Arial" w:cs="Arial"/>
          <w:sz w:val="22"/>
          <w:szCs w:val="22"/>
        </w:rPr>
        <w:t>an EME or QSE, which is at least 51% owned by black people who are women;</w:t>
      </w:r>
    </w:p>
    <w:p w14:paraId="6A382E2B" w14:textId="77777777" w:rsidR="00D630A8" w:rsidRPr="00D630A8" w:rsidRDefault="00D630A8" w:rsidP="00D630A8">
      <w:pPr>
        <w:pStyle w:val="ListParagraph"/>
        <w:numPr>
          <w:ilvl w:val="0"/>
          <w:numId w:val="41"/>
        </w:numPr>
        <w:autoSpaceDE w:val="0"/>
        <w:autoSpaceDN w:val="0"/>
        <w:adjustRightInd w:val="0"/>
        <w:spacing w:line="276" w:lineRule="auto"/>
        <w:ind w:hanging="437"/>
        <w:jc w:val="both"/>
        <w:rPr>
          <w:rFonts w:ascii="Arial" w:hAnsi="Arial" w:cs="Arial"/>
          <w:sz w:val="22"/>
          <w:szCs w:val="22"/>
        </w:rPr>
      </w:pPr>
      <w:r w:rsidRPr="00D630A8">
        <w:rPr>
          <w:rFonts w:ascii="Arial" w:hAnsi="Arial" w:cs="Arial"/>
          <w:sz w:val="22"/>
          <w:szCs w:val="22"/>
        </w:rPr>
        <w:t>an EME or QSE, which is at least 51% owned by black people with disabilities;</w:t>
      </w:r>
    </w:p>
    <w:p w14:paraId="085020B5" w14:textId="77777777" w:rsidR="00D630A8" w:rsidRPr="00D630A8" w:rsidRDefault="00D630A8" w:rsidP="00D630A8">
      <w:pPr>
        <w:pStyle w:val="ListParagraph"/>
        <w:numPr>
          <w:ilvl w:val="0"/>
          <w:numId w:val="41"/>
        </w:numPr>
        <w:autoSpaceDE w:val="0"/>
        <w:autoSpaceDN w:val="0"/>
        <w:adjustRightInd w:val="0"/>
        <w:spacing w:line="276" w:lineRule="auto"/>
        <w:ind w:hanging="437"/>
        <w:jc w:val="both"/>
        <w:rPr>
          <w:rFonts w:ascii="Arial" w:hAnsi="Arial" w:cs="Arial"/>
          <w:sz w:val="22"/>
          <w:szCs w:val="22"/>
        </w:rPr>
      </w:pPr>
      <w:r w:rsidRPr="00D630A8">
        <w:rPr>
          <w:rFonts w:ascii="Arial" w:hAnsi="Arial" w:cs="Arial"/>
          <w:sz w:val="22"/>
          <w:szCs w:val="22"/>
        </w:rPr>
        <w:t>an EME or QSE, which is 51% owned by black people living in rural or underdeveloped areas or townships;</w:t>
      </w:r>
    </w:p>
    <w:p w14:paraId="0503879D" w14:textId="77777777" w:rsidR="00D630A8" w:rsidRPr="00D630A8" w:rsidRDefault="00D630A8" w:rsidP="00D630A8">
      <w:pPr>
        <w:pStyle w:val="ListParagraph"/>
        <w:numPr>
          <w:ilvl w:val="0"/>
          <w:numId w:val="41"/>
        </w:numPr>
        <w:autoSpaceDE w:val="0"/>
        <w:autoSpaceDN w:val="0"/>
        <w:adjustRightInd w:val="0"/>
        <w:spacing w:line="276" w:lineRule="auto"/>
        <w:ind w:hanging="437"/>
        <w:jc w:val="both"/>
        <w:rPr>
          <w:rFonts w:ascii="Arial" w:hAnsi="Arial" w:cs="Arial"/>
          <w:sz w:val="22"/>
          <w:szCs w:val="22"/>
        </w:rPr>
      </w:pPr>
      <w:r w:rsidRPr="00D630A8">
        <w:rPr>
          <w:rFonts w:ascii="Arial" w:hAnsi="Arial" w:cs="Arial"/>
          <w:sz w:val="22"/>
          <w:szCs w:val="22"/>
        </w:rPr>
        <w:t>a cooperative, which is at least 51% owned by black people;</w:t>
      </w:r>
    </w:p>
    <w:p w14:paraId="73764CED" w14:textId="77777777" w:rsidR="00D630A8" w:rsidRPr="00D630A8" w:rsidRDefault="00D630A8" w:rsidP="00D630A8">
      <w:pPr>
        <w:pStyle w:val="ListParagraph"/>
        <w:numPr>
          <w:ilvl w:val="0"/>
          <w:numId w:val="41"/>
        </w:numPr>
        <w:autoSpaceDE w:val="0"/>
        <w:autoSpaceDN w:val="0"/>
        <w:adjustRightInd w:val="0"/>
        <w:spacing w:line="276" w:lineRule="auto"/>
        <w:ind w:hanging="437"/>
        <w:jc w:val="both"/>
        <w:rPr>
          <w:rFonts w:ascii="Arial" w:hAnsi="Arial" w:cs="Arial"/>
          <w:sz w:val="22"/>
          <w:szCs w:val="22"/>
        </w:rPr>
      </w:pPr>
      <w:r w:rsidRPr="00D630A8">
        <w:rPr>
          <w:rFonts w:ascii="Arial" w:hAnsi="Arial" w:cs="Arial"/>
          <w:sz w:val="22"/>
          <w:szCs w:val="22"/>
        </w:rPr>
        <w:t>an EME or QSE, which is at least 51% owned by black people who are military veterans; or</w:t>
      </w:r>
    </w:p>
    <w:p w14:paraId="1C721776" w14:textId="77777777" w:rsidR="00D630A8" w:rsidRPr="00D630A8" w:rsidRDefault="00D630A8" w:rsidP="00D630A8">
      <w:pPr>
        <w:pStyle w:val="ListParagraph"/>
        <w:numPr>
          <w:ilvl w:val="0"/>
          <w:numId w:val="41"/>
        </w:numPr>
        <w:autoSpaceDE w:val="0"/>
        <w:autoSpaceDN w:val="0"/>
        <w:adjustRightInd w:val="0"/>
        <w:spacing w:line="276" w:lineRule="auto"/>
        <w:ind w:hanging="436"/>
        <w:jc w:val="both"/>
        <w:rPr>
          <w:rFonts w:ascii="Arial" w:hAnsi="Arial" w:cs="Arial"/>
          <w:sz w:val="22"/>
          <w:szCs w:val="22"/>
        </w:rPr>
      </w:pPr>
      <w:r w:rsidRPr="00D630A8">
        <w:rPr>
          <w:rFonts w:ascii="Arial" w:hAnsi="Arial" w:cs="Arial"/>
          <w:sz w:val="22"/>
          <w:szCs w:val="22"/>
        </w:rPr>
        <w:t>more than one of the categories referred to in paragraphs (a) to (i).</w:t>
      </w:r>
    </w:p>
    <w:p w14:paraId="5FFACAFA" w14:textId="77777777" w:rsidR="00D630A8" w:rsidRPr="00D630A8" w:rsidRDefault="00D630A8" w:rsidP="00D630A8">
      <w:pPr>
        <w:autoSpaceDE w:val="0"/>
        <w:autoSpaceDN w:val="0"/>
        <w:adjustRightInd w:val="0"/>
        <w:spacing w:line="276" w:lineRule="auto"/>
        <w:jc w:val="both"/>
        <w:rPr>
          <w:rFonts w:ascii="Arial" w:hAnsi="Arial" w:cs="Arial"/>
          <w:sz w:val="22"/>
          <w:szCs w:val="22"/>
        </w:rPr>
      </w:pPr>
    </w:p>
    <w:p w14:paraId="3349D31B" w14:textId="77777777" w:rsidR="00D630A8" w:rsidRPr="00D630A8" w:rsidRDefault="00D630A8" w:rsidP="00D630A8">
      <w:pPr>
        <w:autoSpaceDE w:val="0"/>
        <w:autoSpaceDN w:val="0"/>
        <w:adjustRightInd w:val="0"/>
        <w:spacing w:line="276" w:lineRule="auto"/>
        <w:jc w:val="both"/>
        <w:rPr>
          <w:rFonts w:ascii="Arial" w:hAnsi="Arial" w:cs="Arial"/>
          <w:b/>
          <w:bCs/>
          <w:sz w:val="22"/>
          <w:szCs w:val="22"/>
        </w:rPr>
      </w:pPr>
      <w:r w:rsidRPr="00D630A8">
        <w:rPr>
          <w:rFonts w:ascii="Arial" w:hAnsi="Arial" w:cs="Arial"/>
          <w:b/>
          <w:bCs/>
          <w:sz w:val="22"/>
          <w:szCs w:val="22"/>
        </w:rPr>
        <w:t>The following tender returnables are required for subcontracting:</w:t>
      </w:r>
    </w:p>
    <w:p w14:paraId="32347712" w14:textId="77777777" w:rsidR="00D630A8" w:rsidRPr="00D630A8" w:rsidRDefault="00D630A8" w:rsidP="00D630A8">
      <w:pPr>
        <w:pStyle w:val="ListParagraph"/>
        <w:numPr>
          <w:ilvl w:val="0"/>
          <w:numId w:val="39"/>
        </w:numPr>
        <w:autoSpaceDE w:val="0"/>
        <w:autoSpaceDN w:val="0"/>
        <w:adjustRightInd w:val="0"/>
        <w:spacing w:line="276" w:lineRule="auto"/>
        <w:ind w:hanging="436"/>
        <w:jc w:val="both"/>
        <w:rPr>
          <w:rFonts w:ascii="Arial" w:hAnsi="Arial" w:cs="Arial"/>
          <w:b/>
          <w:bCs/>
          <w:sz w:val="22"/>
          <w:szCs w:val="22"/>
        </w:rPr>
      </w:pPr>
      <w:r w:rsidRPr="00D630A8">
        <w:rPr>
          <w:rFonts w:ascii="Arial" w:hAnsi="Arial" w:cs="Arial"/>
          <w:b/>
          <w:bCs/>
          <w:sz w:val="22"/>
          <w:szCs w:val="22"/>
        </w:rPr>
        <w:t>Proof of Signed Sub-contracting Intent Agreement / Signed Sub-contracting Agreement between the main contractor and sub-contractor</w:t>
      </w:r>
    </w:p>
    <w:p w14:paraId="21C8B339" w14:textId="77777777" w:rsidR="00D630A8" w:rsidRPr="00D630A8" w:rsidRDefault="00D630A8" w:rsidP="00D630A8">
      <w:pPr>
        <w:pStyle w:val="ListParagraph"/>
        <w:numPr>
          <w:ilvl w:val="0"/>
          <w:numId w:val="39"/>
        </w:numPr>
        <w:autoSpaceDE w:val="0"/>
        <w:autoSpaceDN w:val="0"/>
        <w:adjustRightInd w:val="0"/>
        <w:spacing w:line="276" w:lineRule="auto"/>
        <w:ind w:hanging="436"/>
        <w:jc w:val="both"/>
        <w:rPr>
          <w:rFonts w:ascii="Arial" w:hAnsi="Arial" w:cs="Arial"/>
          <w:b/>
          <w:bCs/>
          <w:sz w:val="22"/>
          <w:szCs w:val="22"/>
        </w:rPr>
      </w:pPr>
      <w:r w:rsidRPr="00D630A8">
        <w:rPr>
          <w:rFonts w:ascii="Arial" w:hAnsi="Arial" w:cs="Arial"/>
          <w:b/>
          <w:bCs/>
          <w:sz w:val="22"/>
          <w:szCs w:val="22"/>
        </w:rPr>
        <w:t>CSD report of subcontractors</w:t>
      </w:r>
    </w:p>
    <w:p w14:paraId="2B9068B3" w14:textId="77777777" w:rsidR="00D630A8" w:rsidRPr="00D630A8" w:rsidRDefault="00D630A8" w:rsidP="00D630A8">
      <w:pPr>
        <w:pStyle w:val="ListParagraph"/>
        <w:numPr>
          <w:ilvl w:val="0"/>
          <w:numId w:val="39"/>
        </w:numPr>
        <w:autoSpaceDE w:val="0"/>
        <w:autoSpaceDN w:val="0"/>
        <w:adjustRightInd w:val="0"/>
        <w:spacing w:line="276" w:lineRule="auto"/>
        <w:ind w:hanging="436"/>
        <w:jc w:val="both"/>
        <w:rPr>
          <w:rFonts w:ascii="Arial" w:hAnsi="Arial" w:cs="Arial"/>
          <w:b/>
          <w:bCs/>
          <w:sz w:val="22"/>
          <w:szCs w:val="22"/>
        </w:rPr>
      </w:pPr>
      <w:r w:rsidRPr="00D630A8">
        <w:rPr>
          <w:rFonts w:ascii="Arial" w:hAnsi="Arial" w:cs="Arial"/>
          <w:b/>
          <w:bCs/>
          <w:sz w:val="22"/>
          <w:szCs w:val="22"/>
        </w:rPr>
        <w:t>Subcontractor/s B-BBEE Certificate / Sworn Affidavit must be submitted.</w:t>
      </w:r>
    </w:p>
    <w:p w14:paraId="523A4235" w14:textId="77777777" w:rsidR="009926FA" w:rsidRPr="00D630A8" w:rsidRDefault="009926FA" w:rsidP="00D630A8">
      <w:pPr>
        <w:autoSpaceDE w:val="0"/>
        <w:autoSpaceDN w:val="0"/>
        <w:adjustRightInd w:val="0"/>
        <w:spacing w:line="276" w:lineRule="auto"/>
        <w:jc w:val="both"/>
        <w:rPr>
          <w:rFonts w:ascii="Arial" w:eastAsiaTheme="minorHAnsi" w:hAnsi="Arial" w:cs="Arial"/>
          <w:sz w:val="22"/>
          <w:szCs w:val="22"/>
          <w:lang w:val="en-ZA"/>
        </w:rPr>
      </w:pPr>
    </w:p>
    <w:p w14:paraId="501DACFE" w14:textId="64DE883B" w:rsidR="000625A7" w:rsidRPr="00D630A8" w:rsidRDefault="00423734" w:rsidP="00D630A8">
      <w:pPr>
        <w:autoSpaceDE w:val="0"/>
        <w:autoSpaceDN w:val="0"/>
        <w:adjustRightInd w:val="0"/>
        <w:spacing w:line="276" w:lineRule="auto"/>
        <w:jc w:val="both"/>
        <w:rPr>
          <w:rFonts w:ascii="Arial" w:eastAsiaTheme="minorHAnsi" w:hAnsi="Arial" w:cs="Arial"/>
          <w:sz w:val="22"/>
          <w:szCs w:val="22"/>
          <w:lang w:val="en-ZA"/>
        </w:rPr>
      </w:pPr>
      <w:r w:rsidRPr="00D630A8">
        <w:rPr>
          <w:rFonts w:ascii="Arial" w:eastAsiaTheme="minorHAnsi" w:hAnsi="Arial" w:cs="Arial"/>
          <w:sz w:val="22"/>
          <w:szCs w:val="22"/>
          <w:lang w:val="en-ZA"/>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2219A3BF" w14:textId="079F9061" w:rsidR="005F1B61" w:rsidRDefault="005F1B61" w:rsidP="00D630A8">
      <w:pPr>
        <w:spacing w:line="276" w:lineRule="auto"/>
        <w:rPr>
          <w:rFonts w:ascii="Arial" w:hAnsi="Arial" w:cs="Arial"/>
          <w:b/>
          <w:sz w:val="22"/>
          <w:szCs w:val="22"/>
        </w:rPr>
      </w:pPr>
      <w:bookmarkStart w:id="2" w:name="_Hlk124873330"/>
      <w:bookmarkEnd w:id="1"/>
    </w:p>
    <w:p w14:paraId="656166B5" w14:textId="41E541C3" w:rsidR="00342EC5" w:rsidRDefault="00A9476F" w:rsidP="00D630A8">
      <w:pPr>
        <w:spacing w:line="276" w:lineRule="auto"/>
        <w:rPr>
          <w:rFonts w:ascii="Arial" w:hAnsi="Arial" w:cs="Arial"/>
          <w:b/>
          <w:sz w:val="22"/>
          <w:szCs w:val="22"/>
        </w:rPr>
      </w:pPr>
      <w:r>
        <w:rPr>
          <w:rFonts w:ascii="Arial" w:hAnsi="Arial" w:cs="Arial"/>
          <w:b/>
          <w:sz w:val="22"/>
          <w:szCs w:val="22"/>
        </w:rPr>
        <w:t xml:space="preserve">1.4 </w:t>
      </w:r>
      <w:r w:rsidR="00342EC5" w:rsidRPr="00D630A8">
        <w:rPr>
          <w:rFonts w:ascii="Arial" w:hAnsi="Arial" w:cs="Arial"/>
          <w:b/>
          <w:sz w:val="22"/>
          <w:szCs w:val="22"/>
        </w:rPr>
        <w:t>SDL&amp;I Objectives in line with RDP Goals</w:t>
      </w:r>
    </w:p>
    <w:p w14:paraId="1318A9D6" w14:textId="77777777" w:rsidR="00A9476F" w:rsidRPr="00D630A8" w:rsidRDefault="00A9476F" w:rsidP="00D630A8">
      <w:pPr>
        <w:spacing w:line="276" w:lineRule="auto"/>
        <w:rPr>
          <w:rFonts w:ascii="Arial" w:hAnsi="Arial" w:cs="Arial"/>
          <w:b/>
          <w:sz w:val="22"/>
          <w:szCs w:val="22"/>
        </w:rPr>
      </w:pPr>
    </w:p>
    <w:tbl>
      <w:tblPr>
        <w:tblStyle w:val="TableGrid"/>
        <w:tblW w:w="0" w:type="auto"/>
        <w:tblLook w:val="04A0" w:firstRow="1" w:lastRow="0" w:firstColumn="1" w:lastColumn="0" w:noHBand="0" w:noVBand="1"/>
      </w:tblPr>
      <w:tblGrid>
        <w:gridCol w:w="9016"/>
      </w:tblGrid>
      <w:tr w:rsidR="00C95EC4" w:rsidRPr="00D630A8" w14:paraId="4A7234DD" w14:textId="77777777" w:rsidTr="00737B23">
        <w:tc>
          <w:tcPr>
            <w:tcW w:w="9016" w:type="dxa"/>
            <w:shd w:val="clear" w:color="auto" w:fill="000000" w:themeFill="text1"/>
          </w:tcPr>
          <w:bookmarkEnd w:id="2"/>
          <w:p w14:paraId="238BEF90" w14:textId="77777777" w:rsidR="00C95EC4" w:rsidRPr="00D630A8" w:rsidRDefault="00C95EC4" w:rsidP="00D630A8">
            <w:pPr>
              <w:tabs>
                <w:tab w:val="left" w:pos="720"/>
              </w:tabs>
              <w:spacing w:line="276" w:lineRule="auto"/>
              <w:jc w:val="both"/>
              <w:rPr>
                <w:rFonts w:ascii="Arial" w:hAnsi="Arial" w:cs="Arial"/>
                <w:b/>
                <w:sz w:val="22"/>
                <w:szCs w:val="22"/>
              </w:rPr>
            </w:pPr>
            <w:r w:rsidRPr="00D630A8">
              <w:rPr>
                <w:rFonts w:ascii="Arial" w:hAnsi="Arial" w:cs="Arial"/>
                <w:sz w:val="22"/>
                <w:szCs w:val="22"/>
              </w:rPr>
              <w:t xml:space="preserve">Tenderers who complete and submit the undertaking as required, but who do not meet Eskom’s targets, will not be disqualified. </w:t>
            </w:r>
            <w:r w:rsidR="009214A0" w:rsidRPr="00D630A8">
              <w:rPr>
                <w:rFonts w:ascii="Arial" w:hAnsi="Arial" w:cs="Arial"/>
                <w:sz w:val="22"/>
                <w:szCs w:val="22"/>
              </w:rPr>
              <w:t>SDL&amp;I</w:t>
            </w:r>
            <w:r w:rsidRPr="00D630A8">
              <w:rPr>
                <w:rFonts w:ascii="Arial" w:hAnsi="Arial" w:cs="Arial"/>
                <w:sz w:val="22"/>
                <w:szCs w:val="22"/>
              </w:rPr>
              <w:t xml:space="preserve"> undertakings do not form part of scoring but commitments will form part of contractual obligations</w:t>
            </w:r>
          </w:p>
        </w:tc>
      </w:tr>
      <w:tr w:rsidR="00C95EC4" w:rsidRPr="00D630A8" w14:paraId="435BDFB5" w14:textId="77777777" w:rsidTr="000864EC">
        <w:trPr>
          <w:trHeight w:val="3133"/>
        </w:trPr>
        <w:tc>
          <w:tcPr>
            <w:tcW w:w="9016" w:type="dxa"/>
            <w:shd w:val="clear" w:color="auto" w:fill="FFFFFF" w:themeFill="background1"/>
          </w:tcPr>
          <w:p w14:paraId="25678E29" w14:textId="05F36CF7" w:rsidR="00A9476F" w:rsidRPr="00A9476F" w:rsidRDefault="00CF781D" w:rsidP="00A9476F">
            <w:pPr>
              <w:pStyle w:val="ListParagraph"/>
              <w:numPr>
                <w:ilvl w:val="0"/>
                <w:numId w:val="43"/>
              </w:numPr>
              <w:spacing w:line="276" w:lineRule="auto"/>
              <w:ind w:left="318" w:hanging="284"/>
              <w:jc w:val="both"/>
              <w:rPr>
                <w:rFonts w:ascii="Arial" w:hAnsi="Arial" w:cs="Arial"/>
                <w:bCs/>
              </w:rPr>
            </w:pPr>
            <w:r w:rsidRPr="00A9476F">
              <w:rPr>
                <w:rFonts w:ascii="Arial" w:hAnsi="Arial" w:cs="Arial"/>
                <w:b/>
                <w:sz w:val="22"/>
                <w:szCs w:val="22"/>
              </w:rPr>
              <w:lastRenderedPageBreak/>
              <w:t>B</w:t>
            </w:r>
            <w:r w:rsidR="00A9476F" w:rsidRPr="00A9476F">
              <w:rPr>
                <w:rFonts w:ascii="Arial" w:hAnsi="Arial" w:cs="Arial"/>
                <w:b/>
                <w:sz w:val="22"/>
                <w:szCs w:val="22"/>
              </w:rPr>
              <w:t>-</w:t>
            </w:r>
            <w:r w:rsidRPr="00A9476F">
              <w:rPr>
                <w:rFonts w:ascii="Arial" w:hAnsi="Arial" w:cs="Arial"/>
                <w:b/>
                <w:sz w:val="22"/>
                <w:szCs w:val="22"/>
              </w:rPr>
              <w:t xml:space="preserve">BBEE requirements </w:t>
            </w:r>
            <w:r w:rsidR="003C17E0" w:rsidRPr="00A9476F">
              <w:rPr>
                <w:rFonts w:ascii="Arial" w:hAnsi="Arial" w:cs="Arial"/>
                <w:b/>
                <w:sz w:val="22"/>
                <w:szCs w:val="22"/>
              </w:rPr>
              <w:t xml:space="preserve"> </w:t>
            </w:r>
          </w:p>
          <w:p w14:paraId="66A7F7C6" w14:textId="77777777" w:rsidR="00A9476F" w:rsidRPr="00A9476F" w:rsidRDefault="00A9476F" w:rsidP="00A9476F">
            <w:pPr>
              <w:pStyle w:val="ListParagraph"/>
              <w:spacing w:line="276" w:lineRule="auto"/>
              <w:ind w:left="318"/>
              <w:jc w:val="both"/>
              <w:rPr>
                <w:rFonts w:ascii="Arial" w:hAnsi="Arial" w:cs="Arial"/>
                <w:bCs/>
              </w:rPr>
            </w:pPr>
          </w:p>
          <w:p w14:paraId="1A62DC0D" w14:textId="1479F2E2" w:rsidR="00CF781D" w:rsidRPr="00A9476F" w:rsidRDefault="007369F7" w:rsidP="00A9476F">
            <w:pPr>
              <w:pStyle w:val="ListParagraph"/>
              <w:spacing w:line="276" w:lineRule="auto"/>
              <w:ind w:left="318"/>
              <w:jc w:val="both"/>
              <w:rPr>
                <w:rFonts w:ascii="Arial" w:hAnsi="Arial" w:cs="Arial"/>
                <w:bCs/>
                <w:sz w:val="22"/>
                <w:szCs w:val="22"/>
              </w:rPr>
            </w:pPr>
            <w:r w:rsidRPr="00A9476F">
              <w:rPr>
                <w:rFonts w:ascii="Arial" w:hAnsi="Arial" w:cs="Arial"/>
                <w:bCs/>
                <w:sz w:val="22"/>
                <w:szCs w:val="22"/>
              </w:rPr>
              <w:t>Tenderers are</w:t>
            </w:r>
            <w:r w:rsidR="00CC4080" w:rsidRPr="00A9476F">
              <w:rPr>
                <w:rFonts w:ascii="Arial" w:hAnsi="Arial" w:cs="Arial"/>
                <w:sz w:val="22"/>
                <w:szCs w:val="22"/>
              </w:rPr>
              <w:t xml:space="preserve"> required</w:t>
            </w:r>
            <w:r w:rsidR="00CF781D" w:rsidRPr="00A9476F">
              <w:rPr>
                <w:rFonts w:ascii="Arial" w:hAnsi="Arial" w:cs="Arial"/>
                <w:sz w:val="22"/>
                <w:szCs w:val="22"/>
              </w:rPr>
              <w:t xml:space="preserve"> at a minimum </w:t>
            </w:r>
            <w:r w:rsidR="00FF363F" w:rsidRPr="00A9476F">
              <w:rPr>
                <w:rFonts w:ascii="Arial" w:hAnsi="Arial" w:cs="Arial"/>
                <w:sz w:val="22"/>
                <w:szCs w:val="22"/>
              </w:rPr>
              <w:t xml:space="preserve">to </w:t>
            </w:r>
            <w:r w:rsidR="00CF781D" w:rsidRPr="00A9476F">
              <w:rPr>
                <w:rFonts w:ascii="Arial" w:hAnsi="Arial" w:cs="Arial"/>
                <w:sz w:val="22"/>
                <w:szCs w:val="22"/>
              </w:rPr>
              <w:t xml:space="preserve">maintain </w:t>
            </w:r>
            <w:r w:rsidRPr="00A9476F">
              <w:rPr>
                <w:rFonts w:ascii="Arial" w:hAnsi="Arial" w:cs="Arial"/>
                <w:sz w:val="22"/>
                <w:szCs w:val="22"/>
              </w:rPr>
              <w:t>their</w:t>
            </w:r>
            <w:r w:rsidR="00CF781D" w:rsidRPr="00A9476F">
              <w:rPr>
                <w:rFonts w:ascii="Arial" w:hAnsi="Arial" w:cs="Arial"/>
                <w:sz w:val="22"/>
                <w:szCs w:val="22"/>
              </w:rPr>
              <w:t xml:space="preserve"> B</w:t>
            </w:r>
            <w:r w:rsidR="00A9476F" w:rsidRPr="00A9476F">
              <w:rPr>
                <w:rFonts w:ascii="Arial" w:hAnsi="Arial" w:cs="Arial"/>
                <w:sz w:val="22"/>
                <w:szCs w:val="22"/>
              </w:rPr>
              <w:t>-</w:t>
            </w:r>
            <w:r w:rsidR="00CF781D" w:rsidRPr="00A9476F">
              <w:rPr>
                <w:rFonts w:ascii="Arial" w:hAnsi="Arial" w:cs="Arial"/>
                <w:sz w:val="22"/>
                <w:szCs w:val="22"/>
              </w:rPr>
              <w:t xml:space="preserve">BBEE status </w:t>
            </w:r>
            <w:r w:rsidR="00890D75" w:rsidRPr="00A9476F">
              <w:rPr>
                <w:rFonts w:ascii="Arial" w:hAnsi="Arial" w:cs="Arial"/>
                <w:sz w:val="22"/>
                <w:szCs w:val="22"/>
              </w:rPr>
              <w:t>over</w:t>
            </w:r>
            <w:r w:rsidR="00CF781D" w:rsidRPr="00A9476F">
              <w:rPr>
                <w:rFonts w:ascii="Arial" w:hAnsi="Arial" w:cs="Arial"/>
                <w:sz w:val="22"/>
                <w:szCs w:val="22"/>
              </w:rPr>
              <w:t xml:space="preserve"> the contract </w:t>
            </w:r>
            <w:r w:rsidR="00890D75" w:rsidRPr="00A9476F">
              <w:rPr>
                <w:rFonts w:ascii="Arial" w:hAnsi="Arial" w:cs="Arial"/>
                <w:sz w:val="22"/>
                <w:szCs w:val="22"/>
              </w:rPr>
              <w:t>term.</w:t>
            </w:r>
            <w:r w:rsidR="00A9476F" w:rsidRPr="00A9476F">
              <w:rPr>
                <w:rFonts w:ascii="Arial" w:hAnsi="Arial" w:cs="Arial"/>
                <w:sz w:val="22"/>
                <w:szCs w:val="22"/>
              </w:rPr>
              <w:t xml:space="preserve"> </w:t>
            </w:r>
            <w:r w:rsidR="00A9476F" w:rsidRPr="00A9476F">
              <w:rPr>
                <w:rFonts w:ascii="Arial" w:hAnsi="Arial" w:cs="Arial"/>
                <w:bCs/>
                <w:sz w:val="22"/>
                <w:szCs w:val="22"/>
              </w:rPr>
              <w:t>Valid B-BBEE certificate issued by an authorized body or person; a sworn affidavit as prescribed by the B-BBEE Codes of Good Practice; any other requirement prescribed in terms of the Broad-Based Black Economic.</w:t>
            </w:r>
          </w:p>
          <w:p w14:paraId="5DA0A96D" w14:textId="77777777" w:rsidR="00CF781D" w:rsidRPr="00A9476F" w:rsidRDefault="00CF781D" w:rsidP="00D630A8">
            <w:pPr>
              <w:tabs>
                <w:tab w:val="left" w:pos="720"/>
              </w:tabs>
              <w:spacing w:line="276" w:lineRule="auto"/>
              <w:ind w:left="360"/>
              <w:jc w:val="both"/>
              <w:rPr>
                <w:rFonts w:ascii="Arial" w:hAnsi="Arial" w:cs="Arial"/>
                <w:b/>
                <w:sz w:val="22"/>
                <w:szCs w:val="22"/>
              </w:rPr>
            </w:pPr>
          </w:p>
          <w:p w14:paraId="7790981B" w14:textId="1C5DAE88" w:rsidR="00D86CD2" w:rsidRPr="00A9476F" w:rsidRDefault="003F59CF" w:rsidP="00A9476F">
            <w:pPr>
              <w:pStyle w:val="ListParagraph"/>
              <w:numPr>
                <w:ilvl w:val="0"/>
                <w:numId w:val="43"/>
              </w:numPr>
              <w:tabs>
                <w:tab w:val="left" w:pos="318"/>
              </w:tabs>
              <w:spacing w:line="276" w:lineRule="auto"/>
              <w:ind w:hanging="686"/>
              <w:jc w:val="both"/>
              <w:rPr>
                <w:rFonts w:ascii="Arial" w:hAnsi="Arial" w:cs="Arial"/>
                <w:b/>
                <w:sz w:val="22"/>
                <w:szCs w:val="22"/>
                <w:lang w:val="en-ZA"/>
              </w:rPr>
            </w:pPr>
            <w:r w:rsidRPr="00A9476F">
              <w:rPr>
                <w:rFonts w:ascii="Arial" w:hAnsi="Arial" w:cs="Arial"/>
                <w:b/>
                <w:sz w:val="22"/>
                <w:szCs w:val="22"/>
                <w:lang w:val="en-ZA"/>
              </w:rPr>
              <w:t>Local</w:t>
            </w:r>
            <w:r w:rsidR="00D86CD2" w:rsidRPr="00A9476F">
              <w:rPr>
                <w:rFonts w:ascii="Arial" w:hAnsi="Arial" w:cs="Arial"/>
                <w:b/>
                <w:sz w:val="22"/>
                <w:szCs w:val="22"/>
                <w:lang w:val="en-ZA"/>
              </w:rPr>
              <w:t xml:space="preserve"> Content</w:t>
            </w:r>
            <w:r w:rsidR="00A9476F">
              <w:rPr>
                <w:rFonts w:ascii="Arial" w:hAnsi="Arial" w:cs="Arial"/>
                <w:b/>
                <w:sz w:val="22"/>
                <w:szCs w:val="22"/>
                <w:lang w:val="en-ZA"/>
              </w:rPr>
              <w:t xml:space="preserve"> and Production</w:t>
            </w:r>
            <w:r w:rsidR="00D86CD2" w:rsidRPr="00A9476F">
              <w:rPr>
                <w:rFonts w:ascii="Arial" w:hAnsi="Arial" w:cs="Arial"/>
                <w:b/>
                <w:sz w:val="22"/>
                <w:szCs w:val="22"/>
                <w:lang w:val="en-ZA"/>
              </w:rPr>
              <w:t xml:space="preserve"> </w:t>
            </w:r>
          </w:p>
          <w:p w14:paraId="3292DDD2" w14:textId="77777777" w:rsidR="00A9476F" w:rsidRPr="00A9476F" w:rsidRDefault="00A9476F" w:rsidP="00A9476F">
            <w:pPr>
              <w:pStyle w:val="ListParagraph"/>
              <w:tabs>
                <w:tab w:val="left" w:pos="318"/>
              </w:tabs>
              <w:spacing w:line="276" w:lineRule="auto"/>
              <w:jc w:val="both"/>
              <w:rPr>
                <w:rFonts w:ascii="Arial" w:hAnsi="Arial" w:cs="Arial"/>
                <w:b/>
                <w:sz w:val="22"/>
                <w:szCs w:val="22"/>
                <w:u w:val="single"/>
                <w:lang w:val="en-ZA"/>
              </w:rPr>
            </w:pPr>
          </w:p>
          <w:p w14:paraId="01283807" w14:textId="52706946" w:rsidR="00D86CD2" w:rsidRDefault="005C2E51" w:rsidP="00D630A8">
            <w:pPr>
              <w:tabs>
                <w:tab w:val="left" w:pos="720"/>
              </w:tabs>
              <w:spacing w:line="276" w:lineRule="auto"/>
              <w:ind w:left="360"/>
              <w:jc w:val="both"/>
              <w:rPr>
                <w:rFonts w:ascii="Arial" w:hAnsi="Arial" w:cs="Arial"/>
                <w:sz w:val="22"/>
                <w:szCs w:val="22"/>
                <w:lang w:val="en-ZA"/>
              </w:rPr>
            </w:pPr>
            <w:r w:rsidRPr="00D630A8">
              <w:rPr>
                <w:rFonts w:ascii="Arial" w:hAnsi="Arial" w:cs="Arial"/>
                <w:sz w:val="22"/>
                <w:szCs w:val="22"/>
                <w:lang w:val="en-ZA"/>
              </w:rPr>
              <w:t>“</w:t>
            </w:r>
            <w:r w:rsidR="00D86CD2" w:rsidRPr="00D630A8">
              <w:rPr>
                <w:rFonts w:ascii="Arial" w:hAnsi="Arial" w:cs="Arial"/>
                <w:sz w:val="22"/>
                <w:szCs w:val="22"/>
                <w:lang w:val="en-ZA"/>
              </w:rPr>
              <w:t xml:space="preserve">Local Procurement Content” refers to value added in South Africa by South African resources. Where a single contract involves a combination of local and imported goods and/or services, </w:t>
            </w:r>
            <w:r w:rsidR="007369F7" w:rsidRPr="00D630A8">
              <w:rPr>
                <w:rFonts w:ascii="Arial" w:hAnsi="Arial" w:cs="Arial"/>
                <w:sz w:val="22"/>
                <w:szCs w:val="22"/>
                <w:lang w:val="en-ZA"/>
              </w:rPr>
              <w:t>Tenderer’</w:t>
            </w:r>
            <w:r w:rsidR="00FF363F" w:rsidRPr="00D630A8">
              <w:rPr>
                <w:rFonts w:ascii="Arial" w:hAnsi="Arial" w:cs="Arial"/>
                <w:sz w:val="22"/>
                <w:szCs w:val="22"/>
                <w:lang w:val="en-ZA"/>
              </w:rPr>
              <w:t>s</w:t>
            </w:r>
            <w:r w:rsidR="00D86CD2" w:rsidRPr="00D630A8">
              <w:rPr>
                <w:rFonts w:ascii="Arial" w:hAnsi="Arial" w:cs="Arial"/>
                <w:sz w:val="22"/>
                <w:szCs w:val="22"/>
                <w:lang w:val="en-ZA"/>
              </w:rPr>
              <w:t xml:space="preserve"> response must be separated into its components as per the Price Schedule included with the tender documents. Local procurement content is total spending minus the imported component. </w:t>
            </w:r>
            <w:r w:rsidR="00A9476F">
              <w:rPr>
                <w:rFonts w:ascii="Arial" w:hAnsi="Arial" w:cs="Arial"/>
                <w:sz w:val="22"/>
                <w:szCs w:val="22"/>
                <w:lang w:val="en-ZA"/>
              </w:rPr>
              <w:t>Refer to SBD-6.2 in the Request for Proposal.</w:t>
            </w:r>
          </w:p>
          <w:p w14:paraId="0FBF817B" w14:textId="77777777" w:rsidR="00A9476F" w:rsidRPr="0031629E" w:rsidRDefault="00A9476F" w:rsidP="00D630A8">
            <w:pPr>
              <w:tabs>
                <w:tab w:val="left" w:pos="720"/>
              </w:tabs>
              <w:spacing w:line="276" w:lineRule="auto"/>
              <w:ind w:left="360"/>
              <w:jc w:val="both"/>
              <w:rPr>
                <w:rFonts w:ascii="Arial" w:hAnsi="Arial" w:cs="Arial"/>
                <w:sz w:val="22"/>
                <w:szCs w:val="22"/>
                <w:lang w:val="en-ZA"/>
              </w:rPr>
            </w:pPr>
          </w:p>
          <w:p w14:paraId="7EFA0D86" w14:textId="5134F29F" w:rsidR="00D86CD2" w:rsidRPr="0031629E" w:rsidRDefault="007369F7" w:rsidP="00D630A8">
            <w:pPr>
              <w:tabs>
                <w:tab w:val="left" w:pos="720"/>
              </w:tabs>
              <w:spacing w:line="276" w:lineRule="auto"/>
              <w:ind w:left="360"/>
              <w:jc w:val="both"/>
              <w:rPr>
                <w:rFonts w:ascii="Arial" w:hAnsi="Arial" w:cs="Arial"/>
                <w:sz w:val="22"/>
                <w:szCs w:val="22"/>
                <w:lang w:val="en-ZA"/>
              </w:rPr>
            </w:pPr>
            <w:r w:rsidRPr="0031629E">
              <w:rPr>
                <w:rFonts w:ascii="Arial" w:hAnsi="Arial" w:cs="Arial"/>
                <w:sz w:val="22"/>
                <w:szCs w:val="22"/>
                <w:lang w:val="en-ZA"/>
              </w:rPr>
              <w:t>Tenderers are</w:t>
            </w:r>
            <w:r w:rsidR="00D86CD2" w:rsidRPr="0031629E">
              <w:rPr>
                <w:rFonts w:ascii="Arial" w:hAnsi="Arial" w:cs="Arial"/>
                <w:sz w:val="22"/>
                <w:szCs w:val="22"/>
                <w:lang w:val="en-ZA"/>
              </w:rPr>
              <w:t xml:space="preserve"> required to submit </w:t>
            </w:r>
            <w:r w:rsidR="00FF363F" w:rsidRPr="0031629E">
              <w:rPr>
                <w:rFonts w:ascii="Arial" w:hAnsi="Arial" w:cs="Arial"/>
                <w:sz w:val="22"/>
                <w:szCs w:val="22"/>
                <w:lang w:val="en-ZA"/>
              </w:rPr>
              <w:t>its</w:t>
            </w:r>
            <w:r w:rsidR="00D86CD2" w:rsidRPr="0031629E">
              <w:rPr>
                <w:rFonts w:ascii="Arial" w:hAnsi="Arial" w:cs="Arial"/>
                <w:sz w:val="22"/>
                <w:szCs w:val="22"/>
                <w:lang w:val="en-ZA"/>
              </w:rPr>
              <w:t xml:space="preserve"> proposals in the table</w:t>
            </w:r>
            <w:r w:rsidR="002632AA" w:rsidRPr="0031629E">
              <w:rPr>
                <w:rFonts w:ascii="Arial" w:hAnsi="Arial" w:cs="Arial"/>
                <w:sz w:val="22"/>
                <w:szCs w:val="22"/>
                <w:lang w:val="en-ZA"/>
              </w:rPr>
              <w:t xml:space="preserve"> below</w:t>
            </w:r>
            <w:r w:rsidR="00A9476F" w:rsidRPr="0031629E">
              <w:rPr>
                <w:rFonts w:ascii="Arial" w:hAnsi="Arial" w:cs="Arial"/>
                <w:sz w:val="22"/>
                <w:szCs w:val="22"/>
                <w:lang w:val="en-ZA"/>
              </w:rPr>
              <w:t>:</w:t>
            </w:r>
          </w:p>
          <w:tbl>
            <w:tblPr>
              <w:tblW w:w="820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1854"/>
              <w:gridCol w:w="1854"/>
            </w:tblGrid>
            <w:tr w:rsidR="00A9476F" w:rsidRPr="0031629E" w14:paraId="3B9F443C" w14:textId="77777777" w:rsidTr="00A9476F">
              <w:trPr>
                <w:trHeight w:val="58"/>
              </w:trPr>
              <w:tc>
                <w:tcPr>
                  <w:tcW w:w="4500" w:type="dxa"/>
                  <w:shd w:val="clear" w:color="auto" w:fill="D9D9D9" w:themeFill="background1" w:themeFillShade="D9"/>
                </w:tcPr>
                <w:p w14:paraId="355B70F2" w14:textId="77777777" w:rsidR="00A9476F" w:rsidRPr="0031629E" w:rsidRDefault="00A9476F" w:rsidP="00A9476F">
                  <w:pPr>
                    <w:tabs>
                      <w:tab w:val="left" w:pos="720"/>
                    </w:tabs>
                    <w:jc w:val="center"/>
                    <w:rPr>
                      <w:rFonts w:ascii="Arial" w:hAnsi="Arial" w:cs="Arial"/>
                      <w:b/>
                      <w:sz w:val="22"/>
                      <w:szCs w:val="22"/>
                    </w:rPr>
                  </w:pPr>
                  <w:r w:rsidRPr="0031629E">
                    <w:rPr>
                      <w:rFonts w:ascii="Arial" w:hAnsi="Arial" w:cs="Arial"/>
                      <w:b/>
                      <w:sz w:val="22"/>
                      <w:szCs w:val="22"/>
                    </w:rPr>
                    <w:t>Description of services, works or goods</w:t>
                  </w:r>
                </w:p>
              </w:tc>
              <w:tc>
                <w:tcPr>
                  <w:tcW w:w="1854" w:type="dxa"/>
                  <w:shd w:val="clear" w:color="auto" w:fill="D9D9D9" w:themeFill="background1" w:themeFillShade="D9"/>
                </w:tcPr>
                <w:p w14:paraId="0CA8FF8C" w14:textId="67F6849B" w:rsidR="00A9476F" w:rsidRPr="0031629E" w:rsidRDefault="00A9476F" w:rsidP="00A9476F">
                  <w:pPr>
                    <w:tabs>
                      <w:tab w:val="left" w:pos="720"/>
                    </w:tabs>
                    <w:ind w:right="190"/>
                    <w:jc w:val="center"/>
                    <w:rPr>
                      <w:rFonts w:ascii="Arial" w:hAnsi="Arial" w:cs="Arial"/>
                      <w:b/>
                      <w:sz w:val="22"/>
                      <w:szCs w:val="22"/>
                    </w:rPr>
                  </w:pPr>
                  <w:r w:rsidRPr="0031629E">
                    <w:rPr>
                      <w:rFonts w:ascii="Arial" w:hAnsi="Arial" w:cs="Arial"/>
                      <w:b/>
                      <w:sz w:val="22"/>
                      <w:szCs w:val="22"/>
                    </w:rPr>
                    <w:t>Threshold %</w:t>
                  </w:r>
                </w:p>
              </w:tc>
              <w:tc>
                <w:tcPr>
                  <w:tcW w:w="1854" w:type="dxa"/>
                  <w:shd w:val="clear" w:color="auto" w:fill="D9D9D9" w:themeFill="background1" w:themeFillShade="D9"/>
                </w:tcPr>
                <w:p w14:paraId="23329043" w14:textId="20DC58BB" w:rsidR="00A9476F" w:rsidRPr="0031629E" w:rsidRDefault="00A9476F" w:rsidP="00A9476F">
                  <w:pPr>
                    <w:tabs>
                      <w:tab w:val="left" w:pos="720"/>
                    </w:tabs>
                    <w:ind w:right="190"/>
                    <w:jc w:val="center"/>
                    <w:rPr>
                      <w:rFonts w:ascii="Arial" w:hAnsi="Arial" w:cs="Arial"/>
                      <w:b/>
                      <w:sz w:val="22"/>
                      <w:szCs w:val="22"/>
                    </w:rPr>
                  </w:pPr>
                  <w:r w:rsidRPr="0031629E">
                    <w:rPr>
                      <w:rFonts w:ascii="Arial" w:hAnsi="Arial" w:cs="Arial"/>
                      <w:b/>
                      <w:sz w:val="22"/>
                      <w:szCs w:val="22"/>
                    </w:rPr>
                    <w:t>Tenderer’s Proposal</w:t>
                  </w:r>
                </w:p>
              </w:tc>
            </w:tr>
            <w:tr w:rsidR="00A9476F" w:rsidRPr="0031629E" w14:paraId="419571E4" w14:textId="77777777" w:rsidTr="00A9476F">
              <w:tc>
                <w:tcPr>
                  <w:tcW w:w="4500" w:type="dxa"/>
                  <w:vAlign w:val="center"/>
                </w:tcPr>
                <w:p w14:paraId="680991C7" w14:textId="3D8C5027" w:rsidR="00A9476F" w:rsidRPr="0031629E" w:rsidRDefault="007E0FD5" w:rsidP="00A9476F">
                  <w:pPr>
                    <w:tabs>
                      <w:tab w:val="left" w:pos="720"/>
                    </w:tabs>
                    <w:jc w:val="both"/>
                    <w:rPr>
                      <w:rFonts w:ascii="Arial" w:hAnsi="Arial" w:cs="Arial"/>
                      <w:sz w:val="22"/>
                      <w:szCs w:val="22"/>
                    </w:rPr>
                  </w:pPr>
                  <w:r>
                    <w:rPr>
                      <w:rFonts w:ascii="Arial" w:hAnsi="Arial" w:cs="Arial"/>
                      <w:sz w:val="22"/>
                      <w:szCs w:val="22"/>
                    </w:rPr>
                    <w:t xml:space="preserve">Switch Gear- refer and comply with DTI instruction </w:t>
                  </w:r>
                  <w:r w:rsidR="00B911AA">
                    <w:rPr>
                      <w:rFonts w:ascii="Arial" w:hAnsi="Arial" w:cs="Arial"/>
                      <w:sz w:val="22"/>
                      <w:szCs w:val="22"/>
                    </w:rPr>
                    <w:t>note for Switch gear L</w:t>
                  </w:r>
                  <w:r>
                    <w:rPr>
                      <w:rFonts w:ascii="Arial" w:hAnsi="Arial" w:cs="Arial"/>
                      <w:sz w:val="22"/>
                      <w:szCs w:val="22"/>
                    </w:rPr>
                    <w:t xml:space="preserve">ocal </w:t>
                  </w:r>
                  <w:r w:rsidR="00B911AA">
                    <w:rPr>
                      <w:rFonts w:ascii="Arial" w:hAnsi="Arial" w:cs="Arial"/>
                      <w:sz w:val="22"/>
                      <w:szCs w:val="22"/>
                    </w:rPr>
                    <w:t>C</w:t>
                  </w:r>
                  <w:r>
                    <w:rPr>
                      <w:rFonts w:ascii="Arial" w:hAnsi="Arial" w:cs="Arial"/>
                      <w:sz w:val="22"/>
                      <w:szCs w:val="22"/>
                    </w:rPr>
                    <w:t xml:space="preserve">ontent </w:t>
                  </w:r>
                  <w:r w:rsidR="00B911AA">
                    <w:rPr>
                      <w:rFonts w:ascii="Arial" w:hAnsi="Arial" w:cs="Arial"/>
                      <w:sz w:val="22"/>
                      <w:szCs w:val="22"/>
                    </w:rPr>
                    <w:t>D</w:t>
                  </w:r>
                  <w:r>
                    <w:rPr>
                      <w:rFonts w:ascii="Arial" w:hAnsi="Arial" w:cs="Arial"/>
                      <w:sz w:val="22"/>
                      <w:szCs w:val="22"/>
                    </w:rPr>
                    <w:t xml:space="preserve">esignation </w:t>
                  </w:r>
                  <w:r w:rsidR="00B911AA">
                    <w:rPr>
                      <w:rFonts w:ascii="Arial" w:hAnsi="Arial" w:cs="Arial"/>
                      <w:sz w:val="22"/>
                      <w:szCs w:val="22"/>
                    </w:rPr>
                    <w:t>T</w:t>
                  </w:r>
                  <w:r>
                    <w:rPr>
                      <w:rFonts w:ascii="Arial" w:hAnsi="Arial" w:cs="Arial"/>
                      <w:sz w:val="22"/>
                      <w:szCs w:val="22"/>
                    </w:rPr>
                    <w:t>hreshold as attached (circular no:4-2019/2020) as attached</w:t>
                  </w:r>
                </w:p>
              </w:tc>
              <w:tc>
                <w:tcPr>
                  <w:tcW w:w="1854" w:type="dxa"/>
                  <w:vAlign w:val="center"/>
                </w:tcPr>
                <w:p w14:paraId="6CA71BB4" w14:textId="1FDC32A0" w:rsidR="00A9476F" w:rsidRPr="0031629E" w:rsidRDefault="00A9476F" w:rsidP="00A9476F">
                  <w:pPr>
                    <w:tabs>
                      <w:tab w:val="left" w:pos="720"/>
                    </w:tabs>
                    <w:jc w:val="center"/>
                    <w:rPr>
                      <w:rFonts w:ascii="Arial" w:hAnsi="Arial" w:cs="Arial"/>
                      <w:sz w:val="22"/>
                      <w:szCs w:val="22"/>
                    </w:rPr>
                  </w:pPr>
                  <w:r w:rsidRPr="0031629E">
                    <w:rPr>
                      <w:rFonts w:ascii="Arial" w:hAnsi="Arial" w:cs="Arial"/>
                      <w:sz w:val="22"/>
                      <w:szCs w:val="22"/>
                    </w:rPr>
                    <w:t>100%</w:t>
                  </w:r>
                  <w:r w:rsidR="00B911AA">
                    <w:rPr>
                      <w:rFonts w:ascii="Arial" w:hAnsi="Arial" w:cs="Arial"/>
                      <w:sz w:val="22"/>
                      <w:szCs w:val="22"/>
                    </w:rPr>
                    <w:t xml:space="preserve"> (compliance with given template)</w:t>
                  </w:r>
                </w:p>
              </w:tc>
              <w:tc>
                <w:tcPr>
                  <w:tcW w:w="1854" w:type="dxa"/>
                </w:tcPr>
                <w:p w14:paraId="3EA7413D" w14:textId="4A6054EE" w:rsidR="00A9476F" w:rsidRPr="0031629E" w:rsidRDefault="00A9476F" w:rsidP="00A9476F">
                  <w:pPr>
                    <w:tabs>
                      <w:tab w:val="left" w:pos="720"/>
                    </w:tabs>
                    <w:jc w:val="center"/>
                    <w:rPr>
                      <w:rFonts w:ascii="Arial" w:hAnsi="Arial" w:cs="Arial"/>
                      <w:sz w:val="22"/>
                      <w:szCs w:val="22"/>
                    </w:rPr>
                  </w:pPr>
                </w:p>
              </w:tc>
            </w:tr>
          </w:tbl>
          <w:p w14:paraId="332B6766" w14:textId="5B8DB0FE" w:rsidR="00861BE0" w:rsidRPr="0031629E" w:rsidRDefault="00861BE0" w:rsidP="00D630A8">
            <w:pPr>
              <w:tabs>
                <w:tab w:val="left" w:pos="720"/>
              </w:tabs>
              <w:spacing w:line="276" w:lineRule="auto"/>
              <w:jc w:val="both"/>
              <w:rPr>
                <w:rFonts w:ascii="Arial" w:hAnsi="Arial" w:cs="Arial"/>
                <w:sz w:val="22"/>
                <w:szCs w:val="22"/>
                <w:lang w:val="en-ZA"/>
              </w:rPr>
            </w:pPr>
          </w:p>
          <w:p w14:paraId="58A95A23" w14:textId="77777777" w:rsidR="00A9476F" w:rsidRPr="0031629E" w:rsidRDefault="00A9476F" w:rsidP="00A9476F">
            <w:pPr>
              <w:spacing w:line="276" w:lineRule="auto"/>
              <w:ind w:left="318"/>
              <w:jc w:val="both"/>
              <w:rPr>
                <w:rFonts w:ascii="Arial" w:hAnsi="Arial" w:cs="Arial"/>
                <w:sz w:val="22"/>
                <w:szCs w:val="22"/>
              </w:rPr>
            </w:pPr>
            <w:r w:rsidRPr="0031629E">
              <w:rPr>
                <w:rFonts w:ascii="Arial" w:hAnsi="Arial" w:cs="Arial"/>
                <w:sz w:val="22"/>
                <w:szCs w:val="22"/>
              </w:rPr>
              <w:t>In relation to designated sector, a supplier will not be allowed to subcontract in such a manner that the local production and content of the overall value of the contract is reduced to below the stipulated minimum threshold.</w:t>
            </w:r>
          </w:p>
          <w:p w14:paraId="65CBDB4F" w14:textId="77777777" w:rsidR="00A9476F" w:rsidRDefault="00A9476F" w:rsidP="00D630A8">
            <w:pPr>
              <w:tabs>
                <w:tab w:val="left" w:pos="720"/>
              </w:tabs>
              <w:spacing w:line="276" w:lineRule="auto"/>
              <w:jc w:val="both"/>
              <w:rPr>
                <w:rFonts w:ascii="Arial" w:hAnsi="Arial" w:cs="Arial"/>
                <w:sz w:val="22"/>
                <w:szCs w:val="22"/>
                <w:lang w:val="en-ZA"/>
              </w:rPr>
            </w:pPr>
          </w:p>
          <w:p w14:paraId="33FB9335" w14:textId="0255556E" w:rsidR="00FF6C7E" w:rsidRPr="0031629E" w:rsidRDefault="00FF6C7E" w:rsidP="0031629E">
            <w:pPr>
              <w:pStyle w:val="ListParagraph"/>
              <w:numPr>
                <w:ilvl w:val="0"/>
                <w:numId w:val="43"/>
              </w:numPr>
              <w:tabs>
                <w:tab w:val="left" w:pos="720"/>
              </w:tabs>
              <w:spacing w:line="276" w:lineRule="auto"/>
              <w:ind w:left="318" w:hanging="318"/>
              <w:jc w:val="both"/>
              <w:rPr>
                <w:rFonts w:ascii="Arial" w:hAnsi="Arial" w:cs="Arial"/>
                <w:b/>
                <w:bCs/>
                <w:sz w:val="22"/>
                <w:szCs w:val="22"/>
                <w:lang w:val="en-ZA"/>
              </w:rPr>
            </w:pPr>
            <w:r w:rsidRPr="0031629E">
              <w:rPr>
                <w:rFonts w:ascii="Arial" w:hAnsi="Arial" w:cs="Arial"/>
                <w:b/>
                <w:bCs/>
                <w:sz w:val="22"/>
                <w:szCs w:val="22"/>
                <w:lang w:val="en-ZA"/>
              </w:rPr>
              <w:t>Enterprise development</w:t>
            </w:r>
          </w:p>
          <w:p w14:paraId="784AB0EE" w14:textId="6472A0E1" w:rsidR="00FF6C7E" w:rsidRPr="00D630A8" w:rsidRDefault="00FF6C7E" w:rsidP="00D630A8">
            <w:pPr>
              <w:tabs>
                <w:tab w:val="left" w:pos="720"/>
              </w:tabs>
              <w:spacing w:line="276" w:lineRule="auto"/>
              <w:jc w:val="both"/>
              <w:rPr>
                <w:rFonts w:ascii="Arial" w:hAnsi="Arial" w:cs="Arial"/>
                <w:sz w:val="22"/>
                <w:szCs w:val="22"/>
                <w:lang w:val="en-ZA"/>
              </w:rPr>
            </w:pPr>
          </w:p>
          <w:p w14:paraId="29836E84" w14:textId="7824ED46" w:rsidR="00FF6C7E" w:rsidRDefault="0031629E" w:rsidP="00992967">
            <w:pPr>
              <w:tabs>
                <w:tab w:val="left" w:pos="720"/>
              </w:tabs>
              <w:spacing w:line="276" w:lineRule="auto"/>
              <w:ind w:left="318"/>
              <w:jc w:val="both"/>
              <w:rPr>
                <w:rFonts w:ascii="Arial" w:hAnsi="Arial" w:cs="Arial"/>
                <w:sz w:val="22"/>
                <w:szCs w:val="22"/>
              </w:rPr>
            </w:pPr>
            <w:r>
              <w:rPr>
                <w:rFonts w:ascii="Arial" w:hAnsi="Arial" w:cs="Arial"/>
                <w:sz w:val="22"/>
                <w:szCs w:val="22"/>
              </w:rPr>
              <w:t>M</w:t>
            </w:r>
            <w:r w:rsidR="00FF6C7E" w:rsidRPr="00D630A8">
              <w:rPr>
                <w:rFonts w:ascii="Arial" w:hAnsi="Arial" w:cs="Arial"/>
                <w:sz w:val="22"/>
                <w:szCs w:val="22"/>
              </w:rPr>
              <w:t>ain contractor will be required to propose development in the following areas</w:t>
            </w:r>
            <w:r>
              <w:rPr>
                <w:rFonts w:ascii="Arial" w:hAnsi="Arial" w:cs="Arial"/>
                <w:sz w:val="22"/>
                <w:szCs w:val="22"/>
              </w:rPr>
              <w:t>:</w:t>
            </w:r>
          </w:p>
          <w:p w14:paraId="3BAF8C4B" w14:textId="77777777" w:rsidR="0031629E" w:rsidRPr="00D630A8" w:rsidRDefault="0031629E" w:rsidP="00D630A8">
            <w:pPr>
              <w:tabs>
                <w:tab w:val="left" w:pos="720"/>
              </w:tabs>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2552"/>
            </w:tblGrid>
            <w:tr w:rsidR="00FF6C7E" w:rsidRPr="00D630A8" w14:paraId="6DEBE3A3" w14:textId="77777777" w:rsidTr="00992967">
              <w:tc>
                <w:tcPr>
                  <w:tcW w:w="6124" w:type="dxa"/>
                  <w:shd w:val="clear" w:color="auto" w:fill="D9D9D9" w:themeFill="background1" w:themeFillShade="D9"/>
                </w:tcPr>
                <w:p w14:paraId="3233824A" w14:textId="77777777" w:rsidR="00FF6C7E" w:rsidRPr="00D630A8" w:rsidRDefault="00FF6C7E" w:rsidP="00D630A8">
                  <w:pPr>
                    <w:tabs>
                      <w:tab w:val="left" w:pos="720"/>
                    </w:tabs>
                    <w:spacing w:line="276" w:lineRule="auto"/>
                    <w:jc w:val="both"/>
                    <w:rPr>
                      <w:rFonts w:ascii="Arial" w:hAnsi="Arial" w:cs="Arial"/>
                      <w:b/>
                      <w:sz w:val="22"/>
                      <w:szCs w:val="22"/>
                    </w:rPr>
                  </w:pPr>
                  <w:r w:rsidRPr="00D630A8">
                    <w:rPr>
                      <w:rFonts w:ascii="Arial" w:hAnsi="Arial" w:cs="Arial"/>
                      <w:b/>
                      <w:sz w:val="22"/>
                      <w:szCs w:val="22"/>
                    </w:rPr>
                    <w:t>Support Description</w:t>
                  </w:r>
                </w:p>
              </w:tc>
              <w:tc>
                <w:tcPr>
                  <w:tcW w:w="2552" w:type="dxa"/>
                  <w:shd w:val="clear" w:color="auto" w:fill="D9D9D9" w:themeFill="background1" w:themeFillShade="D9"/>
                </w:tcPr>
                <w:p w14:paraId="7D1A1D88" w14:textId="77777777" w:rsidR="00FF6C7E" w:rsidRPr="00D630A8" w:rsidRDefault="00FF6C7E" w:rsidP="00D630A8">
                  <w:pPr>
                    <w:tabs>
                      <w:tab w:val="left" w:pos="720"/>
                    </w:tabs>
                    <w:spacing w:line="276" w:lineRule="auto"/>
                    <w:jc w:val="both"/>
                    <w:rPr>
                      <w:rFonts w:ascii="Arial" w:hAnsi="Arial" w:cs="Arial"/>
                      <w:b/>
                      <w:sz w:val="22"/>
                      <w:szCs w:val="22"/>
                    </w:rPr>
                  </w:pPr>
                  <w:r w:rsidRPr="00D630A8">
                    <w:rPr>
                      <w:rFonts w:ascii="Arial" w:hAnsi="Arial" w:cs="Arial"/>
                      <w:b/>
                      <w:sz w:val="22"/>
                      <w:szCs w:val="22"/>
                    </w:rPr>
                    <w:t>Tenderer Proposal</w:t>
                  </w:r>
                </w:p>
              </w:tc>
            </w:tr>
            <w:tr w:rsidR="00FF6C7E" w:rsidRPr="00D630A8" w14:paraId="490D8F56" w14:textId="77777777" w:rsidTr="00992967">
              <w:tc>
                <w:tcPr>
                  <w:tcW w:w="6124" w:type="dxa"/>
                </w:tcPr>
                <w:p w14:paraId="571A3557" w14:textId="77777777" w:rsidR="00FF6C7E" w:rsidRPr="00D630A8" w:rsidRDefault="00FF6C7E" w:rsidP="00D630A8">
                  <w:pPr>
                    <w:tabs>
                      <w:tab w:val="left" w:pos="720"/>
                    </w:tabs>
                    <w:spacing w:line="276" w:lineRule="auto"/>
                    <w:jc w:val="both"/>
                    <w:rPr>
                      <w:rFonts w:ascii="Arial" w:hAnsi="Arial" w:cs="Arial"/>
                      <w:sz w:val="22"/>
                      <w:szCs w:val="22"/>
                    </w:rPr>
                  </w:pPr>
                  <w:r w:rsidRPr="00D630A8">
                    <w:rPr>
                      <w:rFonts w:ascii="Arial" w:hAnsi="Arial" w:cs="Arial"/>
                      <w:sz w:val="22"/>
                      <w:szCs w:val="22"/>
                    </w:rPr>
                    <w:t>The successful tenderer is required to identify and incubate an SME from the designated groups in one or more of the areas to be sub-contracted.</w:t>
                  </w:r>
                </w:p>
                <w:p w14:paraId="237D4172" w14:textId="77777777" w:rsidR="00FF6C7E" w:rsidRPr="00D630A8" w:rsidRDefault="00FF6C7E" w:rsidP="00D630A8">
                  <w:pPr>
                    <w:tabs>
                      <w:tab w:val="left" w:pos="720"/>
                    </w:tabs>
                    <w:spacing w:line="276" w:lineRule="auto"/>
                    <w:jc w:val="both"/>
                    <w:rPr>
                      <w:rFonts w:ascii="Arial" w:hAnsi="Arial" w:cs="Arial"/>
                      <w:sz w:val="22"/>
                      <w:szCs w:val="22"/>
                    </w:rPr>
                  </w:pPr>
                </w:p>
                <w:p w14:paraId="1744690A" w14:textId="77777777" w:rsidR="00FF6C7E" w:rsidRPr="00D630A8" w:rsidRDefault="00FF6C7E" w:rsidP="00D630A8">
                  <w:pPr>
                    <w:tabs>
                      <w:tab w:val="left" w:pos="720"/>
                    </w:tabs>
                    <w:spacing w:line="276" w:lineRule="auto"/>
                    <w:jc w:val="both"/>
                    <w:rPr>
                      <w:rFonts w:ascii="Arial" w:hAnsi="Arial" w:cs="Arial"/>
                      <w:sz w:val="22"/>
                      <w:szCs w:val="22"/>
                    </w:rPr>
                  </w:pPr>
                  <w:r w:rsidRPr="00D630A8">
                    <w:rPr>
                      <w:rFonts w:ascii="Arial" w:hAnsi="Arial" w:cs="Arial"/>
                      <w:sz w:val="22"/>
                      <w:szCs w:val="22"/>
                    </w:rPr>
                    <w:t xml:space="preserve">Assistance could be in the form of business support, possible subcontracting opportunities, equipment and/or finance. </w:t>
                  </w:r>
                </w:p>
                <w:p w14:paraId="367E6812" w14:textId="77777777" w:rsidR="00FF6C7E" w:rsidRPr="00D630A8" w:rsidRDefault="00FF6C7E" w:rsidP="00D630A8">
                  <w:pPr>
                    <w:tabs>
                      <w:tab w:val="left" w:pos="720"/>
                    </w:tabs>
                    <w:spacing w:line="276" w:lineRule="auto"/>
                    <w:jc w:val="both"/>
                    <w:rPr>
                      <w:rFonts w:ascii="Arial" w:hAnsi="Arial" w:cs="Arial"/>
                      <w:sz w:val="22"/>
                      <w:szCs w:val="22"/>
                    </w:rPr>
                  </w:pPr>
                </w:p>
                <w:p w14:paraId="2A6B404D" w14:textId="77777777" w:rsidR="00FF6C7E" w:rsidRPr="00D630A8" w:rsidRDefault="00FF6C7E" w:rsidP="00D630A8">
                  <w:pPr>
                    <w:tabs>
                      <w:tab w:val="left" w:pos="720"/>
                    </w:tabs>
                    <w:spacing w:line="276" w:lineRule="auto"/>
                    <w:jc w:val="both"/>
                    <w:rPr>
                      <w:rFonts w:ascii="Arial" w:hAnsi="Arial" w:cs="Arial"/>
                      <w:sz w:val="22"/>
                      <w:szCs w:val="22"/>
                    </w:rPr>
                  </w:pPr>
                  <w:r w:rsidRPr="00D630A8">
                    <w:rPr>
                      <w:rFonts w:ascii="Arial" w:hAnsi="Arial" w:cs="Arial"/>
                      <w:sz w:val="22"/>
                      <w:szCs w:val="22"/>
                    </w:rPr>
                    <w:t>The successful tenderer will be required to draft an Enterprise Development program and agreement within eight weeks of contract award. The ED agreement must be signed with the beneficiary and sent to Eskom for review and acceptance. The accepted ED program will be monitored throughout the duration of the contract.</w:t>
                  </w:r>
                </w:p>
              </w:tc>
              <w:tc>
                <w:tcPr>
                  <w:tcW w:w="2552" w:type="dxa"/>
                </w:tcPr>
                <w:p w14:paraId="6F8E8191" w14:textId="77777777" w:rsidR="00FF6C7E" w:rsidRPr="00D630A8" w:rsidRDefault="00FF6C7E" w:rsidP="00D630A8">
                  <w:pPr>
                    <w:tabs>
                      <w:tab w:val="left" w:pos="720"/>
                    </w:tabs>
                    <w:spacing w:line="276" w:lineRule="auto"/>
                    <w:jc w:val="both"/>
                    <w:rPr>
                      <w:rFonts w:ascii="Arial" w:hAnsi="Arial" w:cs="Arial"/>
                      <w:sz w:val="22"/>
                      <w:szCs w:val="22"/>
                    </w:rPr>
                  </w:pPr>
                </w:p>
              </w:tc>
            </w:tr>
          </w:tbl>
          <w:p w14:paraId="1C92D2D9" w14:textId="47AF9304" w:rsidR="00FF6C7E" w:rsidRPr="00D630A8" w:rsidRDefault="00FF6C7E" w:rsidP="00D630A8">
            <w:pPr>
              <w:tabs>
                <w:tab w:val="left" w:pos="720"/>
              </w:tabs>
              <w:spacing w:line="276" w:lineRule="auto"/>
              <w:jc w:val="both"/>
              <w:rPr>
                <w:rFonts w:ascii="Arial" w:hAnsi="Arial" w:cs="Arial"/>
                <w:sz w:val="22"/>
                <w:szCs w:val="22"/>
                <w:lang w:val="en-ZA"/>
              </w:rPr>
            </w:pPr>
          </w:p>
          <w:p w14:paraId="47F9EA04" w14:textId="65AC0830" w:rsidR="00992967" w:rsidRDefault="00D479A6" w:rsidP="00992967">
            <w:pPr>
              <w:numPr>
                <w:ilvl w:val="0"/>
                <w:numId w:val="43"/>
              </w:numPr>
              <w:tabs>
                <w:tab w:val="left" w:pos="318"/>
              </w:tabs>
              <w:spacing w:line="276" w:lineRule="auto"/>
              <w:ind w:left="318" w:hanging="318"/>
              <w:jc w:val="both"/>
              <w:rPr>
                <w:rFonts w:ascii="Arial" w:hAnsi="Arial" w:cs="Arial"/>
                <w:b/>
                <w:sz w:val="22"/>
                <w:szCs w:val="22"/>
                <w:lang w:val="en-ZA"/>
              </w:rPr>
            </w:pPr>
            <w:r w:rsidRPr="00D630A8">
              <w:rPr>
                <w:rFonts w:ascii="Arial" w:hAnsi="Arial" w:cs="Arial"/>
                <w:b/>
                <w:sz w:val="22"/>
                <w:szCs w:val="22"/>
                <w:lang w:val="en-ZA"/>
              </w:rPr>
              <w:t>Job</w:t>
            </w:r>
            <w:r w:rsidR="00992967">
              <w:rPr>
                <w:rFonts w:ascii="Arial" w:hAnsi="Arial" w:cs="Arial"/>
                <w:b/>
                <w:sz w:val="22"/>
                <w:szCs w:val="22"/>
                <w:lang w:val="en-ZA"/>
              </w:rPr>
              <w:t xml:space="preserve"> creation</w:t>
            </w:r>
          </w:p>
          <w:p w14:paraId="13C30676" w14:textId="77777777" w:rsidR="00992967" w:rsidRPr="00992967" w:rsidRDefault="00992967" w:rsidP="00992967">
            <w:pPr>
              <w:tabs>
                <w:tab w:val="left" w:pos="318"/>
              </w:tabs>
              <w:spacing w:line="276" w:lineRule="auto"/>
              <w:ind w:left="318"/>
              <w:jc w:val="both"/>
              <w:rPr>
                <w:rFonts w:ascii="Arial" w:hAnsi="Arial" w:cs="Arial"/>
                <w:b/>
                <w:sz w:val="22"/>
                <w:szCs w:val="22"/>
                <w:lang w:val="en-ZA"/>
              </w:rPr>
            </w:pPr>
          </w:p>
          <w:p w14:paraId="232A83A1" w14:textId="19FE3312" w:rsidR="006E4F88" w:rsidRPr="00D630A8" w:rsidRDefault="007369F7" w:rsidP="00992967">
            <w:pPr>
              <w:tabs>
                <w:tab w:val="left" w:pos="318"/>
              </w:tabs>
              <w:spacing w:line="276" w:lineRule="auto"/>
              <w:ind w:left="318"/>
              <w:jc w:val="both"/>
              <w:rPr>
                <w:rFonts w:ascii="Arial" w:hAnsi="Arial" w:cs="Arial"/>
                <w:b/>
                <w:sz w:val="22"/>
                <w:szCs w:val="22"/>
                <w:lang w:val="en-ZA"/>
              </w:rPr>
            </w:pPr>
            <w:r w:rsidRPr="00D630A8">
              <w:rPr>
                <w:rFonts w:ascii="Arial" w:hAnsi="Arial" w:cs="Arial"/>
                <w:sz w:val="22"/>
                <w:szCs w:val="22"/>
                <w:lang w:val="en-ZA"/>
              </w:rPr>
              <w:t>Tenderers are</w:t>
            </w:r>
            <w:r w:rsidR="006E4F88" w:rsidRPr="00D630A8">
              <w:rPr>
                <w:rFonts w:ascii="Arial" w:hAnsi="Arial" w:cs="Arial"/>
                <w:sz w:val="22"/>
                <w:szCs w:val="22"/>
                <w:lang w:val="en-ZA"/>
              </w:rPr>
              <w:t xml:space="preserve"> required to submit proposals for the type and number of jobs that will be created and retained </w:t>
            </w:r>
            <w:r w:rsidR="005C2E51" w:rsidRPr="00D630A8">
              <w:rPr>
                <w:rFonts w:ascii="Arial" w:hAnsi="Arial" w:cs="Arial"/>
                <w:sz w:val="22"/>
                <w:szCs w:val="22"/>
                <w:lang w:val="en-ZA"/>
              </w:rPr>
              <w:t xml:space="preserve">in South Africa </w:t>
            </w:r>
            <w:r w:rsidR="006E4F88" w:rsidRPr="00D630A8">
              <w:rPr>
                <w:rFonts w:ascii="Arial" w:hAnsi="Arial" w:cs="Arial"/>
                <w:sz w:val="22"/>
                <w:szCs w:val="22"/>
                <w:lang w:val="en-ZA"/>
              </w:rPr>
              <w:t xml:space="preserve">as a direct result of </w:t>
            </w:r>
            <w:r w:rsidR="00686AD4" w:rsidRPr="00D630A8">
              <w:rPr>
                <w:rFonts w:ascii="Arial" w:hAnsi="Arial" w:cs="Arial"/>
                <w:sz w:val="22"/>
                <w:szCs w:val="22"/>
                <w:lang w:val="en-ZA"/>
              </w:rPr>
              <w:t>being awarded a</w:t>
            </w:r>
            <w:r w:rsidR="006E4F88" w:rsidRPr="00D630A8">
              <w:rPr>
                <w:rFonts w:ascii="Arial" w:hAnsi="Arial" w:cs="Arial"/>
                <w:sz w:val="22"/>
                <w:szCs w:val="22"/>
                <w:lang w:val="en-ZA"/>
              </w:rPr>
              <w:t xml:space="preserve"> contract.</w:t>
            </w:r>
          </w:p>
          <w:p w14:paraId="31088D95" w14:textId="77777777" w:rsidR="00DF46B0" w:rsidRPr="00D630A8" w:rsidRDefault="00DF46B0" w:rsidP="00D630A8">
            <w:pPr>
              <w:tabs>
                <w:tab w:val="left" w:pos="720"/>
              </w:tabs>
              <w:spacing w:line="276" w:lineRule="auto"/>
              <w:ind w:left="360"/>
              <w:jc w:val="both"/>
              <w:rPr>
                <w:rFonts w:ascii="Arial" w:hAnsi="Arial" w:cs="Arial"/>
                <w:b/>
                <w:sz w:val="22"/>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6"/>
              <w:gridCol w:w="3676"/>
            </w:tblGrid>
            <w:tr w:rsidR="00FA31B2" w:rsidRPr="00D630A8" w14:paraId="1036081B" w14:textId="77777777" w:rsidTr="00992967">
              <w:trPr>
                <w:trHeight w:val="341"/>
              </w:trPr>
              <w:tc>
                <w:tcPr>
                  <w:tcW w:w="4396" w:type="dxa"/>
                  <w:shd w:val="clear" w:color="auto" w:fill="D9D9D9" w:themeFill="background1" w:themeFillShade="D9"/>
                </w:tcPr>
                <w:p w14:paraId="302C5BA8" w14:textId="77777777" w:rsidR="00FA31B2" w:rsidRPr="00D630A8" w:rsidRDefault="00FA31B2" w:rsidP="00D630A8">
                  <w:pPr>
                    <w:tabs>
                      <w:tab w:val="left" w:pos="720"/>
                    </w:tabs>
                    <w:spacing w:line="276" w:lineRule="auto"/>
                    <w:jc w:val="center"/>
                    <w:rPr>
                      <w:rFonts w:ascii="Arial" w:hAnsi="Arial" w:cs="Arial"/>
                      <w:b/>
                      <w:sz w:val="22"/>
                      <w:szCs w:val="22"/>
                    </w:rPr>
                  </w:pPr>
                  <w:r w:rsidRPr="00D630A8">
                    <w:rPr>
                      <w:rFonts w:ascii="Arial" w:hAnsi="Arial" w:cs="Arial"/>
                      <w:b/>
                      <w:sz w:val="22"/>
                      <w:szCs w:val="22"/>
                    </w:rPr>
                    <w:t>Type of Jobs to be created</w:t>
                  </w:r>
                </w:p>
              </w:tc>
              <w:tc>
                <w:tcPr>
                  <w:tcW w:w="3676" w:type="dxa"/>
                  <w:shd w:val="clear" w:color="auto" w:fill="D9D9D9" w:themeFill="background1" w:themeFillShade="D9"/>
                </w:tcPr>
                <w:p w14:paraId="30C4FD4C" w14:textId="77777777" w:rsidR="00FA31B2" w:rsidRPr="00D630A8" w:rsidRDefault="00FA31B2" w:rsidP="00D630A8">
                  <w:pPr>
                    <w:tabs>
                      <w:tab w:val="left" w:pos="720"/>
                    </w:tabs>
                    <w:spacing w:line="276" w:lineRule="auto"/>
                    <w:jc w:val="center"/>
                    <w:rPr>
                      <w:rFonts w:ascii="Arial" w:hAnsi="Arial" w:cs="Arial"/>
                      <w:b/>
                      <w:sz w:val="22"/>
                      <w:szCs w:val="22"/>
                    </w:rPr>
                  </w:pPr>
                  <w:r w:rsidRPr="00D630A8">
                    <w:rPr>
                      <w:rFonts w:ascii="Arial" w:hAnsi="Arial" w:cs="Arial"/>
                      <w:b/>
                      <w:sz w:val="22"/>
                      <w:szCs w:val="22"/>
                    </w:rPr>
                    <w:t>Number of Jobs to be created</w:t>
                  </w:r>
                </w:p>
              </w:tc>
            </w:tr>
            <w:tr w:rsidR="00FA31B2" w:rsidRPr="00D630A8" w14:paraId="5253F1BA" w14:textId="77777777" w:rsidTr="00992967">
              <w:trPr>
                <w:trHeight w:val="359"/>
              </w:trPr>
              <w:tc>
                <w:tcPr>
                  <w:tcW w:w="4396" w:type="dxa"/>
                </w:tcPr>
                <w:p w14:paraId="03E1AFD5" w14:textId="77777777" w:rsidR="00FA31B2" w:rsidRPr="00D630A8" w:rsidRDefault="00FA31B2" w:rsidP="00D630A8">
                  <w:pPr>
                    <w:tabs>
                      <w:tab w:val="left" w:pos="720"/>
                    </w:tabs>
                    <w:spacing w:line="276" w:lineRule="auto"/>
                    <w:jc w:val="both"/>
                    <w:rPr>
                      <w:rFonts w:ascii="Arial" w:hAnsi="Arial" w:cs="Arial"/>
                      <w:sz w:val="22"/>
                      <w:szCs w:val="22"/>
                    </w:rPr>
                  </w:pPr>
                </w:p>
              </w:tc>
              <w:tc>
                <w:tcPr>
                  <w:tcW w:w="3676" w:type="dxa"/>
                </w:tcPr>
                <w:p w14:paraId="04231E74" w14:textId="77777777" w:rsidR="00FA31B2" w:rsidRPr="00D630A8" w:rsidRDefault="00FA31B2" w:rsidP="00D630A8">
                  <w:pPr>
                    <w:tabs>
                      <w:tab w:val="left" w:pos="720"/>
                    </w:tabs>
                    <w:spacing w:line="276" w:lineRule="auto"/>
                    <w:jc w:val="both"/>
                    <w:rPr>
                      <w:rFonts w:ascii="Arial" w:hAnsi="Arial" w:cs="Arial"/>
                      <w:sz w:val="22"/>
                      <w:szCs w:val="22"/>
                    </w:rPr>
                  </w:pPr>
                </w:p>
              </w:tc>
            </w:tr>
          </w:tbl>
          <w:p w14:paraId="26453AFF" w14:textId="77777777" w:rsidR="006E4F88" w:rsidRPr="00D630A8" w:rsidRDefault="006E4F88" w:rsidP="00D630A8">
            <w:pPr>
              <w:pStyle w:val="ListParagraph"/>
              <w:spacing w:line="276" w:lineRule="auto"/>
              <w:rPr>
                <w:rFonts w:ascii="Arial" w:hAnsi="Arial" w:cs="Arial"/>
                <w:b/>
                <w:sz w:val="22"/>
                <w:szCs w:val="22"/>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809"/>
            </w:tblGrid>
            <w:tr w:rsidR="00FA31B2" w:rsidRPr="00D630A8" w14:paraId="0E6CA062" w14:textId="77777777" w:rsidTr="00992967">
              <w:trPr>
                <w:trHeight w:val="287"/>
              </w:trPr>
              <w:tc>
                <w:tcPr>
                  <w:tcW w:w="4272" w:type="dxa"/>
                  <w:shd w:val="clear" w:color="auto" w:fill="D9D9D9" w:themeFill="background1" w:themeFillShade="D9"/>
                </w:tcPr>
                <w:p w14:paraId="48F51FEE" w14:textId="77777777" w:rsidR="00FA31B2" w:rsidRPr="00D630A8" w:rsidRDefault="00FA31B2" w:rsidP="00992967">
                  <w:pPr>
                    <w:tabs>
                      <w:tab w:val="left" w:pos="0"/>
                    </w:tabs>
                    <w:spacing w:line="276" w:lineRule="auto"/>
                    <w:jc w:val="center"/>
                    <w:rPr>
                      <w:rFonts w:ascii="Arial" w:hAnsi="Arial" w:cs="Arial"/>
                      <w:b/>
                      <w:sz w:val="22"/>
                      <w:szCs w:val="22"/>
                    </w:rPr>
                  </w:pPr>
                  <w:r w:rsidRPr="00D630A8">
                    <w:rPr>
                      <w:rFonts w:ascii="Arial" w:hAnsi="Arial" w:cs="Arial"/>
                      <w:b/>
                      <w:sz w:val="22"/>
                      <w:szCs w:val="22"/>
                    </w:rPr>
                    <w:t>Type of Jobs to be retained</w:t>
                  </w:r>
                </w:p>
              </w:tc>
              <w:tc>
                <w:tcPr>
                  <w:tcW w:w="3809" w:type="dxa"/>
                  <w:shd w:val="clear" w:color="auto" w:fill="D9D9D9" w:themeFill="background1" w:themeFillShade="D9"/>
                </w:tcPr>
                <w:p w14:paraId="7ED6B863" w14:textId="77777777" w:rsidR="00FA31B2" w:rsidRPr="00D630A8" w:rsidRDefault="00FA31B2" w:rsidP="00D630A8">
                  <w:pPr>
                    <w:tabs>
                      <w:tab w:val="left" w:pos="720"/>
                    </w:tabs>
                    <w:spacing w:line="276" w:lineRule="auto"/>
                    <w:jc w:val="center"/>
                    <w:rPr>
                      <w:rFonts w:ascii="Arial" w:hAnsi="Arial" w:cs="Arial"/>
                      <w:b/>
                      <w:sz w:val="22"/>
                      <w:szCs w:val="22"/>
                    </w:rPr>
                  </w:pPr>
                  <w:r w:rsidRPr="00D630A8">
                    <w:rPr>
                      <w:rFonts w:ascii="Arial" w:hAnsi="Arial" w:cs="Arial"/>
                      <w:b/>
                      <w:sz w:val="22"/>
                      <w:szCs w:val="22"/>
                    </w:rPr>
                    <w:t>Number of Jobs to be retained</w:t>
                  </w:r>
                </w:p>
              </w:tc>
            </w:tr>
            <w:tr w:rsidR="006E4F88" w:rsidRPr="00D630A8" w14:paraId="273BFF2C" w14:textId="77777777" w:rsidTr="00992967">
              <w:trPr>
                <w:trHeight w:val="302"/>
              </w:trPr>
              <w:tc>
                <w:tcPr>
                  <w:tcW w:w="4272" w:type="dxa"/>
                </w:tcPr>
                <w:p w14:paraId="78519129" w14:textId="77777777" w:rsidR="006E4F88" w:rsidRPr="00D630A8" w:rsidRDefault="006E4F88" w:rsidP="00D630A8">
                  <w:pPr>
                    <w:tabs>
                      <w:tab w:val="left" w:pos="720"/>
                    </w:tabs>
                    <w:spacing w:line="276" w:lineRule="auto"/>
                    <w:jc w:val="both"/>
                    <w:rPr>
                      <w:rFonts w:ascii="Arial" w:hAnsi="Arial" w:cs="Arial"/>
                      <w:sz w:val="22"/>
                      <w:szCs w:val="22"/>
                    </w:rPr>
                  </w:pPr>
                </w:p>
              </w:tc>
              <w:tc>
                <w:tcPr>
                  <w:tcW w:w="3809" w:type="dxa"/>
                </w:tcPr>
                <w:p w14:paraId="6C3ACF9F" w14:textId="77777777" w:rsidR="006E4F88" w:rsidRPr="00D630A8" w:rsidRDefault="006E4F88" w:rsidP="00D630A8">
                  <w:pPr>
                    <w:tabs>
                      <w:tab w:val="left" w:pos="720"/>
                    </w:tabs>
                    <w:spacing w:line="276" w:lineRule="auto"/>
                    <w:jc w:val="both"/>
                    <w:rPr>
                      <w:rFonts w:ascii="Arial" w:hAnsi="Arial" w:cs="Arial"/>
                      <w:sz w:val="22"/>
                      <w:szCs w:val="22"/>
                    </w:rPr>
                  </w:pPr>
                </w:p>
              </w:tc>
            </w:tr>
          </w:tbl>
          <w:p w14:paraId="2378312E" w14:textId="77777777" w:rsidR="007E0CE5" w:rsidRPr="00D630A8" w:rsidRDefault="007E0CE5" w:rsidP="00D630A8">
            <w:pPr>
              <w:tabs>
                <w:tab w:val="left" w:pos="720"/>
              </w:tabs>
              <w:spacing w:line="276" w:lineRule="auto"/>
              <w:ind w:left="360"/>
              <w:jc w:val="both"/>
              <w:rPr>
                <w:rFonts w:ascii="Arial" w:hAnsi="Arial" w:cs="Arial"/>
                <w:b/>
                <w:sz w:val="22"/>
                <w:szCs w:val="22"/>
                <w:lang w:val="en-ZA"/>
              </w:rPr>
            </w:pPr>
          </w:p>
          <w:p w14:paraId="550374C5" w14:textId="77777777" w:rsidR="006E4F88" w:rsidRPr="00D630A8" w:rsidRDefault="006E4F88" w:rsidP="00992967">
            <w:pPr>
              <w:numPr>
                <w:ilvl w:val="0"/>
                <w:numId w:val="43"/>
              </w:numPr>
              <w:tabs>
                <w:tab w:val="left" w:pos="318"/>
              </w:tabs>
              <w:spacing w:line="276" w:lineRule="auto"/>
              <w:ind w:left="318" w:hanging="318"/>
              <w:jc w:val="both"/>
              <w:rPr>
                <w:rFonts w:ascii="Arial" w:hAnsi="Arial" w:cs="Arial"/>
                <w:b/>
                <w:sz w:val="22"/>
                <w:szCs w:val="22"/>
                <w:lang w:val="en-ZA"/>
              </w:rPr>
            </w:pPr>
            <w:r w:rsidRPr="00D630A8">
              <w:rPr>
                <w:rFonts w:ascii="Arial" w:hAnsi="Arial" w:cs="Arial"/>
                <w:b/>
                <w:sz w:val="22"/>
                <w:szCs w:val="22"/>
                <w:lang w:val="en-ZA"/>
              </w:rPr>
              <w:t>Skills development</w:t>
            </w:r>
          </w:p>
          <w:p w14:paraId="00A39937" w14:textId="77777777" w:rsidR="00506A41" w:rsidRPr="00D630A8" w:rsidRDefault="00506A41" w:rsidP="00D630A8">
            <w:pPr>
              <w:tabs>
                <w:tab w:val="left" w:pos="720"/>
              </w:tabs>
              <w:spacing w:line="276" w:lineRule="auto"/>
              <w:jc w:val="both"/>
              <w:rPr>
                <w:rFonts w:ascii="Arial" w:hAnsi="Arial" w:cs="Arial"/>
                <w:sz w:val="22"/>
                <w:szCs w:val="22"/>
              </w:rPr>
            </w:pPr>
          </w:p>
          <w:p w14:paraId="1F3978D2" w14:textId="3403C284" w:rsidR="00E500CF" w:rsidRPr="00D630A8" w:rsidRDefault="007369F7" w:rsidP="00992967">
            <w:pPr>
              <w:tabs>
                <w:tab w:val="left" w:pos="720"/>
              </w:tabs>
              <w:spacing w:line="276" w:lineRule="auto"/>
              <w:ind w:left="318"/>
              <w:jc w:val="both"/>
              <w:rPr>
                <w:rFonts w:ascii="Arial" w:hAnsi="Arial" w:cs="Arial"/>
                <w:sz w:val="22"/>
                <w:szCs w:val="22"/>
              </w:rPr>
            </w:pPr>
            <w:r w:rsidRPr="00D630A8">
              <w:rPr>
                <w:rFonts w:ascii="Arial" w:hAnsi="Arial" w:cs="Arial"/>
                <w:sz w:val="22"/>
                <w:szCs w:val="22"/>
              </w:rPr>
              <w:t>Tenderers are</w:t>
            </w:r>
            <w:r w:rsidR="00E500CF" w:rsidRPr="00D630A8">
              <w:rPr>
                <w:rFonts w:ascii="Arial" w:hAnsi="Arial" w:cs="Arial"/>
                <w:sz w:val="22"/>
                <w:szCs w:val="22"/>
              </w:rPr>
              <w:t xml:space="preserve"> required to submit proposals </w:t>
            </w:r>
            <w:r w:rsidR="005C2E51" w:rsidRPr="00D630A8">
              <w:rPr>
                <w:rFonts w:ascii="Arial" w:hAnsi="Arial" w:cs="Arial"/>
                <w:sz w:val="22"/>
                <w:szCs w:val="22"/>
              </w:rPr>
              <w:t xml:space="preserve">in a table below </w:t>
            </w:r>
            <w:r w:rsidR="00E500CF" w:rsidRPr="00D630A8">
              <w:rPr>
                <w:rFonts w:ascii="Arial" w:hAnsi="Arial" w:cs="Arial"/>
                <w:sz w:val="22"/>
                <w:szCs w:val="22"/>
              </w:rPr>
              <w:t xml:space="preserve">for </w:t>
            </w:r>
            <w:r w:rsidR="00ED3E4E" w:rsidRPr="00D630A8">
              <w:rPr>
                <w:rFonts w:ascii="Arial" w:hAnsi="Arial" w:cs="Arial"/>
                <w:sz w:val="22"/>
                <w:szCs w:val="22"/>
              </w:rPr>
              <w:t xml:space="preserve">developing the </w:t>
            </w:r>
            <w:r w:rsidR="00E500CF" w:rsidRPr="00D630A8">
              <w:rPr>
                <w:rFonts w:ascii="Arial" w:hAnsi="Arial" w:cs="Arial"/>
                <w:sz w:val="22"/>
                <w:szCs w:val="22"/>
              </w:rPr>
              <w:t>skills of unemployed candidates</w:t>
            </w:r>
            <w:r w:rsidR="00EB20DA" w:rsidRPr="00D630A8">
              <w:rPr>
                <w:rFonts w:ascii="Arial" w:hAnsi="Arial" w:cs="Arial"/>
                <w:sz w:val="22"/>
                <w:szCs w:val="22"/>
              </w:rPr>
              <w:t xml:space="preserve"> in the country</w:t>
            </w:r>
            <w:r w:rsidR="00E500CF" w:rsidRPr="00D630A8">
              <w:rPr>
                <w:rFonts w:ascii="Arial" w:hAnsi="Arial" w:cs="Arial"/>
                <w:sz w:val="22"/>
                <w:szCs w:val="22"/>
              </w:rPr>
              <w:t xml:space="preserve">. Skills development </w:t>
            </w:r>
            <w:r w:rsidR="00C4471F" w:rsidRPr="00D630A8">
              <w:rPr>
                <w:rFonts w:ascii="Arial" w:hAnsi="Arial" w:cs="Arial"/>
                <w:sz w:val="22"/>
                <w:szCs w:val="22"/>
              </w:rPr>
              <w:t>is intended to address</w:t>
            </w:r>
            <w:r w:rsidR="00E500CF" w:rsidRPr="00D630A8">
              <w:rPr>
                <w:rFonts w:ascii="Arial" w:hAnsi="Arial" w:cs="Arial"/>
                <w:sz w:val="22"/>
                <w:szCs w:val="22"/>
              </w:rPr>
              <w:t xml:space="preserve"> Eskom’s core, scarce and critical skills and the </w:t>
            </w:r>
            <w:r w:rsidR="00992967">
              <w:rPr>
                <w:rFonts w:ascii="Arial" w:hAnsi="Arial" w:cs="Arial"/>
                <w:sz w:val="22"/>
                <w:szCs w:val="22"/>
              </w:rPr>
              <w:t>ICT</w:t>
            </w:r>
            <w:r w:rsidR="007E0CE5" w:rsidRPr="00D630A8">
              <w:rPr>
                <w:rFonts w:ascii="Arial" w:hAnsi="Arial" w:cs="Arial"/>
                <w:sz w:val="22"/>
                <w:szCs w:val="22"/>
              </w:rPr>
              <w:t xml:space="preserve"> </w:t>
            </w:r>
            <w:r w:rsidR="00E500CF" w:rsidRPr="00D630A8">
              <w:rPr>
                <w:rFonts w:ascii="Arial" w:hAnsi="Arial" w:cs="Arial"/>
                <w:sz w:val="22"/>
                <w:szCs w:val="22"/>
              </w:rPr>
              <w:t>SETA scarce and critical skills.  These skills are also included in a 20</w:t>
            </w:r>
            <w:r w:rsidR="00C4471F" w:rsidRPr="00D630A8">
              <w:rPr>
                <w:rFonts w:ascii="Arial" w:hAnsi="Arial" w:cs="Arial"/>
                <w:sz w:val="22"/>
                <w:szCs w:val="22"/>
              </w:rPr>
              <w:t>20</w:t>
            </w:r>
            <w:r w:rsidR="00E500CF" w:rsidRPr="00D630A8">
              <w:rPr>
                <w:rFonts w:ascii="Arial" w:hAnsi="Arial" w:cs="Arial"/>
                <w:sz w:val="22"/>
                <w:szCs w:val="22"/>
              </w:rPr>
              <w:t xml:space="preserve"> list of occupations in high demand as stipulated in the Government Gazette 4</w:t>
            </w:r>
            <w:r w:rsidR="00C4471F" w:rsidRPr="00D630A8">
              <w:rPr>
                <w:rFonts w:ascii="Arial" w:hAnsi="Arial" w:cs="Arial"/>
                <w:sz w:val="22"/>
                <w:szCs w:val="22"/>
              </w:rPr>
              <w:t>3937</w:t>
            </w:r>
            <w:r w:rsidR="00E500CF" w:rsidRPr="00D630A8">
              <w:rPr>
                <w:rFonts w:ascii="Arial" w:hAnsi="Arial" w:cs="Arial"/>
                <w:sz w:val="22"/>
                <w:szCs w:val="22"/>
              </w:rPr>
              <w:t>.   Candidates shall be from a</w:t>
            </w:r>
            <w:r w:rsidR="00FF363F" w:rsidRPr="00D630A8">
              <w:rPr>
                <w:rFonts w:ascii="Arial" w:hAnsi="Arial" w:cs="Arial"/>
                <w:sz w:val="22"/>
                <w:szCs w:val="22"/>
              </w:rPr>
              <w:t>ll</w:t>
            </w:r>
            <w:r w:rsidR="00E500CF" w:rsidRPr="00D630A8">
              <w:rPr>
                <w:rFonts w:ascii="Arial" w:hAnsi="Arial" w:cs="Arial"/>
                <w:sz w:val="22"/>
                <w:szCs w:val="22"/>
              </w:rPr>
              <w:t xml:space="preserve"> </w:t>
            </w:r>
            <w:r w:rsidR="00992967" w:rsidRPr="00D630A8">
              <w:rPr>
                <w:rFonts w:ascii="Arial" w:hAnsi="Arial" w:cs="Arial"/>
                <w:sz w:val="22"/>
                <w:szCs w:val="22"/>
              </w:rPr>
              <w:t>provinces</w:t>
            </w:r>
            <w:r w:rsidR="00E500CF" w:rsidRPr="00D630A8">
              <w:rPr>
                <w:rFonts w:ascii="Arial" w:hAnsi="Arial" w:cs="Arial"/>
                <w:sz w:val="22"/>
                <w:szCs w:val="22"/>
              </w:rPr>
              <w:t xml:space="preserve"> in the country, and their composition shall be representative of the population demographics of South Africa</w:t>
            </w:r>
          </w:p>
          <w:p w14:paraId="631563F1" w14:textId="46A8070B" w:rsidR="00FF6C7E" w:rsidRPr="00D630A8" w:rsidRDefault="00FF6C7E" w:rsidP="00D630A8">
            <w:pPr>
              <w:tabs>
                <w:tab w:val="left" w:pos="720"/>
              </w:tabs>
              <w:spacing w:line="276" w:lineRule="auto"/>
              <w:jc w:val="both"/>
              <w:rPr>
                <w:rFonts w:ascii="Arial" w:hAnsi="Arial" w:cs="Arial"/>
                <w:sz w:val="22"/>
                <w:szCs w:val="22"/>
              </w:rPr>
            </w:pPr>
          </w:p>
          <w:tbl>
            <w:tblPr>
              <w:tblW w:w="84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701"/>
              <w:gridCol w:w="2977"/>
            </w:tblGrid>
            <w:tr w:rsidR="00FF6C7E" w:rsidRPr="00D630A8" w14:paraId="6EDF0A2B" w14:textId="77777777" w:rsidTr="002552D0">
              <w:tc>
                <w:tcPr>
                  <w:tcW w:w="3736" w:type="dxa"/>
                  <w:tcBorders>
                    <w:top w:val="single" w:sz="4" w:space="0" w:color="auto"/>
                    <w:left w:val="single" w:sz="4" w:space="0" w:color="auto"/>
                    <w:bottom w:val="single" w:sz="4" w:space="0" w:color="auto"/>
                    <w:right w:val="single" w:sz="4" w:space="0" w:color="auto"/>
                  </w:tcBorders>
                  <w:shd w:val="clear" w:color="auto" w:fill="C6D9F1"/>
                  <w:hideMark/>
                </w:tcPr>
                <w:p w14:paraId="030282DD" w14:textId="77777777" w:rsidR="00FF6C7E" w:rsidRPr="00D630A8" w:rsidRDefault="00FF6C7E" w:rsidP="00D630A8">
                  <w:pPr>
                    <w:spacing w:line="276" w:lineRule="auto"/>
                    <w:jc w:val="both"/>
                    <w:rPr>
                      <w:rFonts w:ascii="Arial" w:eastAsia="Calibri" w:hAnsi="Arial" w:cs="Arial"/>
                      <w:b/>
                      <w:sz w:val="22"/>
                      <w:szCs w:val="22"/>
                    </w:rPr>
                  </w:pPr>
                  <w:r w:rsidRPr="00D630A8">
                    <w:rPr>
                      <w:rFonts w:ascii="Arial" w:eastAsia="Calibri" w:hAnsi="Arial" w:cs="Arial"/>
                      <w:b/>
                      <w:sz w:val="22"/>
                      <w:szCs w:val="22"/>
                    </w:rPr>
                    <w:t>Skills Type</w:t>
                  </w:r>
                </w:p>
              </w:tc>
              <w:tc>
                <w:tcPr>
                  <w:tcW w:w="1701" w:type="dxa"/>
                  <w:tcBorders>
                    <w:top w:val="single" w:sz="4" w:space="0" w:color="auto"/>
                    <w:left w:val="single" w:sz="4" w:space="0" w:color="auto"/>
                    <w:bottom w:val="single" w:sz="4" w:space="0" w:color="auto"/>
                    <w:right w:val="single" w:sz="4" w:space="0" w:color="auto"/>
                  </w:tcBorders>
                  <w:shd w:val="clear" w:color="auto" w:fill="C6D9F1"/>
                  <w:hideMark/>
                </w:tcPr>
                <w:p w14:paraId="12630F10" w14:textId="77777777" w:rsidR="00FF6C7E" w:rsidRPr="00D630A8" w:rsidRDefault="00FF6C7E" w:rsidP="00992967">
                  <w:pPr>
                    <w:spacing w:line="276" w:lineRule="auto"/>
                    <w:jc w:val="center"/>
                    <w:rPr>
                      <w:rFonts w:ascii="Arial" w:eastAsia="Calibri" w:hAnsi="Arial" w:cs="Arial"/>
                      <w:b/>
                      <w:sz w:val="22"/>
                      <w:szCs w:val="22"/>
                    </w:rPr>
                  </w:pPr>
                  <w:r w:rsidRPr="00D630A8">
                    <w:rPr>
                      <w:rFonts w:ascii="Arial" w:eastAsia="Calibri" w:hAnsi="Arial" w:cs="Arial"/>
                      <w:b/>
                      <w:sz w:val="22"/>
                      <w:szCs w:val="22"/>
                    </w:rPr>
                    <w:t>Number of learners</w:t>
                  </w:r>
                </w:p>
              </w:tc>
              <w:tc>
                <w:tcPr>
                  <w:tcW w:w="2977" w:type="dxa"/>
                  <w:tcBorders>
                    <w:top w:val="single" w:sz="4" w:space="0" w:color="auto"/>
                    <w:left w:val="single" w:sz="4" w:space="0" w:color="auto"/>
                    <w:bottom w:val="single" w:sz="4" w:space="0" w:color="auto"/>
                    <w:right w:val="single" w:sz="4" w:space="0" w:color="auto"/>
                  </w:tcBorders>
                  <w:shd w:val="clear" w:color="auto" w:fill="C6D9F1"/>
                  <w:hideMark/>
                </w:tcPr>
                <w:p w14:paraId="7D4583D2" w14:textId="77777777" w:rsidR="00FF6C7E" w:rsidRPr="00D630A8" w:rsidRDefault="00FF6C7E" w:rsidP="00D630A8">
                  <w:pPr>
                    <w:spacing w:line="276" w:lineRule="auto"/>
                    <w:jc w:val="both"/>
                    <w:rPr>
                      <w:rFonts w:ascii="Arial" w:eastAsia="Calibri" w:hAnsi="Arial" w:cs="Arial"/>
                      <w:b/>
                      <w:sz w:val="22"/>
                      <w:szCs w:val="22"/>
                    </w:rPr>
                  </w:pPr>
                  <w:r w:rsidRPr="00D630A8">
                    <w:rPr>
                      <w:rFonts w:ascii="Arial" w:eastAsia="Calibri" w:hAnsi="Arial" w:cs="Arial"/>
                      <w:b/>
                      <w:sz w:val="22"/>
                      <w:szCs w:val="22"/>
                    </w:rPr>
                    <w:t>Outcome</w:t>
                  </w:r>
                </w:p>
              </w:tc>
            </w:tr>
            <w:tr w:rsidR="00FF6C7E" w:rsidRPr="00D630A8" w14:paraId="7A193520" w14:textId="77777777" w:rsidTr="002552D0">
              <w:tc>
                <w:tcPr>
                  <w:tcW w:w="3736" w:type="dxa"/>
                  <w:tcBorders>
                    <w:top w:val="single" w:sz="4" w:space="0" w:color="auto"/>
                    <w:left w:val="single" w:sz="4" w:space="0" w:color="auto"/>
                    <w:bottom w:val="single" w:sz="4" w:space="0" w:color="auto"/>
                    <w:right w:val="single" w:sz="4" w:space="0" w:color="auto"/>
                  </w:tcBorders>
                  <w:hideMark/>
                </w:tcPr>
                <w:p w14:paraId="7D960FA0" w14:textId="04EF393A" w:rsidR="00FF6C7E" w:rsidRPr="00D630A8" w:rsidRDefault="007E0FD5" w:rsidP="00D630A8">
                  <w:pPr>
                    <w:spacing w:line="276" w:lineRule="auto"/>
                    <w:jc w:val="both"/>
                    <w:rPr>
                      <w:rFonts w:ascii="Arial" w:eastAsia="Calibri" w:hAnsi="Arial" w:cs="Arial"/>
                      <w:sz w:val="22"/>
                      <w:szCs w:val="22"/>
                    </w:rPr>
                  </w:pPr>
                  <w:r>
                    <w:rPr>
                      <w:rFonts w:ascii="Arial" w:eastAsia="Calibri" w:hAnsi="Arial" w:cs="Arial"/>
                      <w:sz w:val="22"/>
                      <w:szCs w:val="22"/>
                    </w:rPr>
                    <w:t xml:space="preserve">Stores management / Logistics </w:t>
                  </w:r>
                  <w:r w:rsidR="00FF6C7E" w:rsidRPr="00D630A8">
                    <w:rPr>
                      <w:rFonts w:ascii="Arial" w:eastAsia="Calibri" w:hAnsi="Arial" w:cs="Arial"/>
                      <w:sz w:val="22"/>
                      <w:szCs w:val="22"/>
                    </w:rPr>
                    <w:t xml:space="preserve"> </w:t>
                  </w:r>
                  <w:r>
                    <w:rPr>
                      <w:rFonts w:ascii="Arial" w:eastAsia="Calibri" w:hAnsi="Arial" w:cs="Arial"/>
                      <w:sz w:val="22"/>
                      <w:szCs w:val="22"/>
                    </w:rPr>
                    <w:t xml:space="preserve">skills </w:t>
                  </w:r>
                  <w:r w:rsidR="00FF6C7E" w:rsidRPr="00D630A8">
                    <w:rPr>
                      <w:rFonts w:ascii="Arial" w:eastAsia="Calibri" w:hAnsi="Arial" w:cs="Arial"/>
                      <w:sz w:val="22"/>
                      <w:szCs w:val="22"/>
                    </w:rPr>
                    <w:t xml:space="preserve">development program </w:t>
                  </w:r>
                </w:p>
              </w:tc>
              <w:tc>
                <w:tcPr>
                  <w:tcW w:w="1701" w:type="dxa"/>
                  <w:tcBorders>
                    <w:top w:val="single" w:sz="4" w:space="0" w:color="auto"/>
                    <w:left w:val="single" w:sz="4" w:space="0" w:color="auto"/>
                    <w:bottom w:val="single" w:sz="4" w:space="0" w:color="auto"/>
                    <w:right w:val="single" w:sz="4" w:space="0" w:color="auto"/>
                  </w:tcBorders>
                  <w:hideMark/>
                </w:tcPr>
                <w:p w14:paraId="00E25EA5" w14:textId="3C512785" w:rsidR="00FF6C7E" w:rsidRPr="00D630A8" w:rsidRDefault="007E0FD5" w:rsidP="00D630A8">
                  <w:pPr>
                    <w:spacing w:line="276" w:lineRule="auto"/>
                    <w:jc w:val="center"/>
                    <w:rPr>
                      <w:rFonts w:ascii="Arial" w:eastAsia="Calibri" w:hAnsi="Arial" w:cs="Arial"/>
                      <w:sz w:val="22"/>
                      <w:szCs w:val="22"/>
                    </w:rPr>
                  </w:pPr>
                  <w:r>
                    <w:rPr>
                      <w:rFonts w:ascii="Arial" w:eastAsia="Calibri" w:hAnsi="Arial" w:cs="Arial"/>
                      <w:sz w:val="22"/>
                      <w:szCs w:val="22"/>
                    </w:rPr>
                    <w:t>4</w:t>
                  </w:r>
                </w:p>
              </w:tc>
              <w:tc>
                <w:tcPr>
                  <w:tcW w:w="2977" w:type="dxa"/>
                  <w:tcBorders>
                    <w:top w:val="single" w:sz="4" w:space="0" w:color="auto"/>
                    <w:left w:val="single" w:sz="4" w:space="0" w:color="auto"/>
                    <w:bottom w:val="single" w:sz="4" w:space="0" w:color="auto"/>
                    <w:right w:val="single" w:sz="4" w:space="0" w:color="auto"/>
                  </w:tcBorders>
                </w:tcPr>
                <w:p w14:paraId="07559A9D" w14:textId="77777777" w:rsidR="00FF6C7E" w:rsidRPr="00D630A8" w:rsidRDefault="00FF6C7E" w:rsidP="00D630A8">
                  <w:pPr>
                    <w:spacing w:line="276" w:lineRule="auto"/>
                    <w:jc w:val="both"/>
                    <w:rPr>
                      <w:rFonts w:ascii="Arial" w:eastAsia="Calibri" w:hAnsi="Arial" w:cs="Arial"/>
                      <w:sz w:val="22"/>
                      <w:szCs w:val="22"/>
                    </w:rPr>
                  </w:pPr>
                  <w:r w:rsidRPr="00D630A8">
                    <w:rPr>
                      <w:rFonts w:ascii="Arial" w:eastAsia="Calibri" w:hAnsi="Arial" w:cs="Arial"/>
                      <w:sz w:val="22"/>
                      <w:szCs w:val="22"/>
                    </w:rPr>
                    <w:t>Certificate of completion</w:t>
                  </w:r>
                </w:p>
              </w:tc>
            </w:tr>
            <w:tr w:rsidR="00FF6C7E" w:rsidRPr="00D630A8" w14:paraId="3839D57D" w14:textId="77777777" w:rsidTr="002552D0">
              <w:tc>
                <w:tcPr>
                  <w:tcW w:w="3736" w:type="dxa"/>
                  <w:tcBorders>
                    <w:top w:val="single" w:sz="4" w:space="0" w:color="auto"/>
                    <w:left w:val="single" w:sz="4" w:space="0" w:color="auto"/>
                    <w:bottom w:val="single" w:sz="4" w:space="0" w:color="auto"/>
                    <w:right w:val="single" w:sz="4" w:space="0" w:color="auto"/>
                  </w:tcBorders>
                  <w:hideMark/>
                </w:tcPr>
                <w:p w14:paraId="2BB807F8" w14:textId="77777777" w:rsidR="00FF6C7E" w:rsidRPr="00D630A8" w:rsidRDefault="00FF6C7E" w:rsidP="00D630A8">
                  <w:pPr>
                    <w:spacing w:line="276" w:lineRule="auto"/>
                    <w:jc w:val="both"/>
                    <w:rPr>
                      <w:rFonts w:ascii="Arial" w:eastAsia="Calibri" w:hAnsi="Arial" w:cs="Arial"/>
                      <w:b/>
                      <w:sz w:val="22"/>
                      <w:szCs w:val="22"/>
                    </w:rPr>
                  </w:pPr>
                  <w:r w:rsidRPr="00D630A8">
                    <w:rPr>
                      <w:rFonts w:ascii="Arial" w:eastAsia="Calibri" w:hAnsi="Arial" w:cs="Arial"/>
                      <w:b/>
                      <w:sz w:val="22"/>
                      <w:szCs w:val="22"/>
                    </w:rPr>
                    <w:t>Total</w:t>
                  </w:r>
                </w:p>
              </w:tc>
              <w:tc>
                <w:tcPr>
                  <w:tcW w:w="1701" w:type="dxa"/>
                  <w:tcBorders>
                    <w:top w:val="single" w:sz="4" w:space="0" w:color="auto"/>
                    <w:left w:val="single" w:sz="4" w:space="0" w:color="auto"/>
                    <w:bottom w:val="single" w:sz="4" w:space="0" w:color="auto"/>
                    <w:right w:val="single" w:sz="4" w:space="0" w:color="auto"/>
                  </w:tcBorders>
                  <w:hideMark/>
                </w:tcPr>
                <w:p w14:paraId="4E1683FE" w14:textId="77777777" w:rsidR="00FF6C7E" w:rsidRPr="00D630A8" w:rsidRDefault="00FF6C7E" w:rsidP="00D630A8">
                  <w:pPr>
                    <w:spacing w:line="276" w:lineRule="auto"/>
                    <w:jc w:val="center"/>
                    <w:rPr>
                      <w:rFonts w:ascii="Arial" w:eastAsia="Calibri" w:hAnsi="Arial" w:cs="Arial"/>
                      <w:b/>
                      <w:sz w:val="22"/>
                      <w:szCs w:val="22"/>
                    </w:rPr>
                  </w:pPr>
                  <w:r w:rsidRPr="00D630A8">
                    <w:rPr>
                      <w:rFonts w:ascii="Arial" w:eastAsia="Calibri" w:hAnsi="Arial" w:cs="Arial"/>
                      <w:b/>
                      <w:sz w:val="22"/>
                      <w:szCs w:val="22"/>
                    </w:rPr>
                    <w:t>4</w:t>
                  </w:r>
                </w:p>
              </w:tc>
              <w:tc>
                <w:tcPr>
                  <w:tcW w:w="2977" w:type="dxa"/>
                  <w:tcBorders>
                    <w:top w:val="single" w:sz="4" w:space="0" w:color="auto"/>
                    <w:left w:val="single" w:sz="4" w:space="0" w:color="auto"/>
                    <w:bottom w:val="single" w:sz="4" w:space="0" w:color="auto"/>
                    <w:right w:val="single" w:sz="4" w:space="0" w:color="auto"/>
                  </w:tcBorders>
                </w:tcPr>
                <w:p w14:paraId="50D28B60" w14:textId="77777777" w:rsidR="00FF6C7E" w:rsidRPr="00D630A8" w:rsidRDefault="00FF6C7E" w:rsidP="00D630A8">
                  <w:pPr>
                    <w:spacing w:line="276" w:lineRule="auto"/>
                    <w:jc w:val="both"/>
                    <w:rPr>
                      <w:rFonts w:ascii="Arial" w:eastAsia="Calibri" w:hAnsi="Arial" w:cs="Arial"/>
                      <w:b/>
                      <w:sz w:val="22"/>
                      <w:szCs w:val="22"/>
                    </w:rPr>
                  </w:pPr>
                </w:p>
              </w:tc>
            </w:tr>
          </w:tbl>
          <w:p w14:paraId="6E8D7CAF" w14:textId="77777777" w:rsidR="00E500CF" w:rsidRPr="00D630A8" w:rsidRDefault="00E500CF" w:rsidP="00D630A8">
            <w:pPr>
              <w:tabs>
                <w:tab w:val="left" w:pos="720"/>
              </w:tabs>
              <w:spacing w:line="276" w:lineRule="auto"/>
              <w:jc w:val="both"/>
              <w:rPr>
                <w:rFonts w:ascii="Arial" w:hAnsi="Arial" w:cs="Arial"/>
                <w:sz w:val="22"/>
                <w:szCs w:val="22"/>
                <w:lang w:val="en-ZA"/>
              </w:rPr>
            </w:pPr>
          </w:p>
          <w:p w14:paraId="44F53B49" w14:textId="74E6E814" w:rsidR="00AF6824" w:rsidRPr="00D630A8" w:rsidRDefault="00AF6824" w:rsidP="00D630A8">
            <w:pPr>
              <w:spacing w:line="276" w:lineRule="auto"/>
              <w:ind w:left="360"/>
              <w:contextualSpacing/>
              <w:jc w:val="both"/>
              <w:rPr>
                <w:rFonts w:ascii="Arial" w:eastAsia="Calibri" w:hAnsi="Arial" w:cs="Arial"/>
                <w:sz w:val="22"/>
                <w:szCs w:val="22"/>
                <w:lang w:val="en-ZA"/>
              </w:rPr>
            </w:pPr>
            <w:r w:rsidRPr="00D630A8">
              <w:rPr>
                <w:rFonts w:ascii="Arial" w:eastAsia="Calibri" w:hAnsi="Arial" w:cs="Arial"/>
                <w:sz w:val="22"/>
                <w:szCs w:val="22"/>
                <w:lang w:val="en-ZA"/>
              </w:rPr>
              <w:t xml:space="preserve">The process of developing these skills shall involve the participation by </w:t>
            </w:r>
            <w:r w:rsidR="007369F7" w:rsidRPr="00D630A8">
              <w:rPr>
                <w:rFonts w:ascii="Arial" w:eastAsia="Calibri" w:hAnsi="Arial" w:cs="Arial"/>
                <w:sz w:val="22"/>
                <w:szCs w:val="22"/>
                <w:lang w:val="en-ZA"/>
              </w:rPr>
              <w:t xml:space="preserve">tenderers </w:t>
            </w:r>
            <w:r w:rsidRPr="00D630A8">
              <w:rPr>
                <w:rFonts w:ascii="Arial" w:eastAsia="Calibri" w:hAnsi="Arial" w:cs="Arial"/>
                <w:sz w:val="22"/>
                <w:szCs w:val="22"/>
                <w:lang w:val="en-ZA"/>
              </w:rPr>
              <w:t xml:space="preserve">directly </w:t>
            </w:r>
            <w:r w:rsidR="00905ED2" w:rsidRPr="00D630A8">
              <w:rPr>
                <w:rFonts w:ascii="Arial" w:eastAsia="Calibri" w:hAnsi="Arial" w:cs="Arial"/>
                <w:sz w:val="22"/>
                <w:szCs w:val="22"/>
                <w:lang w:val="en-ZA"/>
              </w:rPr>
              <w:t>and</w:t>
            </w:r>
            <w:r w:rsidRPr="00D630A8">
              <w:rPr>
                <w:rFonts w:ascii="Arial" w:eastAsia="Calibri" w:hAnsi="Arial" w:cs="Arial"/>
                <w:sz w:val="22"/>
                <w:szCs w:val="22"/>
                <w:lang w:val="en-ZA"/>
              </w:rPr>
              <w:t xml:space="preserve"> through </w:t>
            </w:r>
            <w:r w:rsidR="00905ED2" w:rsidRPr="00D630A8">
              <w:rPr>
                <w:rFonts w:ascii="Arial" w:eastAsia="Calibri" w:hAnsi="Arial" w:cs="Arial"/>
                <w:sz w:val="22"/>
                <w:szCs w:val="22"/>
                <w:lang w:val="en-ZA"/>
              </w:rPr>
              <w:t>its</w:t>
            </w:r>
            <w:r w:rsidRPr="00D630A8">
              <w:rPr>
                <w:rFonts w:ascii="Arial" w:eastAsia="Calibri" w:hAnsi="Arial" w:cs="Arial"/>
                <w:sz w:val="22"/>
                <w:szCs w:val="22"/>
                <w:lang w:val="en-ZA"/>
              </w:rPr>
              <w:t xml:space="preserve"> supply network.  In certain cases, the SETA</w:t>
            </w:r>
            <w:r w:rsidR="00EB20DA" w:rsidRPr="00D630A8">
              <w:rPr>
                <w:rFonts w:ascii="Arial" w:eastAsia="Calibri" w:hAnsi="Arial" w:cs="Arial"/>
                <w:sz w:val="22"/>
                <w:szCs w:val="22"/>
                <w:lang w:val="en-ZA"/>
              </w:rPr>
              <w:t>’</w:t>
            </w:r>
            <w:r w:rsidRPr="00D630A8">
              <w:rPr>
                <w:rFonts w:ascii="Arial" w:eastAsia="Calibri" w:hAnsi="Arial" w:cs="Arial"/>
                <w:sz w:val="22"/>
                <w:szCs w:val="22"/>
                <w:lang w:val="en-ZA"/>
              </w:rPr>
              <w:t>s accredited training providers can be approached to participate in developing critical and scarce skills.</w:t>
            </w:r>
          </w:p>
          <w:p w14:paraId="0EF04726" w14:textId="77777777" w:rsidR="00AF6824" w:rsidRPr="00D630A8" w:rsidRDefault="00AF6824" w:rsidP="00D630A8">
            <w:pPr>
              <w:spacing w:line="276" w:lineRule="auto"/>
              <w:ind w:left="360"/>
              <w:contextualSpacing/>
              <w:jc w:val="both"/>
              <w:rPr>
                <w:rFonts w:ascii="Arial" w:eastAsia="Calibri" w:hAnsi="Arial" w:cs="Arial"/>
                <w:sz w:val="22"/>
                <w:szCs w:val="22"/>
                <w:lang w:val="en-ZA"/>
              </w:rPr>
            </w:pPr>
          </w:p>
          <w:p w14:paraId="31EFEA06" w14:textId="77777777" w:rsidR="005F1B61" w:rsidRPr="00D630A8" w:rsidRDefault="005F1B61" w:rsidP="00D630A8">
            <w:pPr>
              <w:spacing w:line="276" w:lineRule="auto"/>
              <w:ind w:left="360"/>
              <w:contextualSpacing/>
              <w:jc w:val="both"/>
              <w:rPr>
                <w:rFonts w:ascii="Arial" w:eastAsia="Calibri" w:hAnsi="Arial" w:cs="Arial"/>
                <w:sz w:val="22"/>
                <w:szCs w:val="22"/>
                <w:lang w:val="en-ZA"/>
              </w:rPr>
            </w:pPr>
          </w:p>
          <w:p w14:paraId="2880B346" w14:textId="77777777" w:rsidR="00992967" w:rsidRDefault="00AF6824" w:rsidP="00D630A8">
            <w:pPr>
              <w:spacing w:line="276" w:lineRule="auto"/>
              <w:ind w:left="360"/>
              <w:contextualSpacing/>
              <w:jc w:val="both"/>
              <w:rPr>
                <w:rFonts w:ascii="Arial" w:eastAsia="Calibri" w:hAnsi="Arial" w:cs="Arial"/>
                <w:sz w:val="22"/>
                <w:szCs w:val="22"/>
                <w:lang w:val="en-ZA"/>
              </w:rPr>
            </w:pPr>
            <w:r w:rsidRPr="00D630A8">
              <w:rPr>
                <w:rFonts w:ascii="Arial" w:eastAsia="Calibri" w:hAnsi="Arial" w:cs="Arial"/>
                <w:sz w:val="22"/>
                <w:szCs w:val="22"/>
                <w:lang w:val="en-ZA"/>
              </w:rPr>
              <w:t>Note</w:t>
            </w:r>
            <w:r w:rsidR="005C2E51" w:rsidRPr="00D630A8">
              <w:rPr>
                <w:rFonts w:ascii="Arial" w:eastAsia="Calibri" w:hAnsi="Arial" w:cs="Arial"/>
                <w:sz w:val="22"/>
                <w:szCs w:val="22"/>
                <w:lang w:val="en-ZA"/>
              </w:rPr>
              <w:t>:</w:t>
            </w:r>
            <w:r w:rsidRPr="00D630A8">
              <w:rPr>
                <w:rFonts w:ascii="Arial" w:eastAsia="Calibri" w:hAnsi="Arial" w:cs="Arial"/>
                <w:sz w:val="22"/>
                <w:szCs w:val="22"/>
                <w:lang w:val="en-ZA"/>
              </w:rPr>
              <w:t xml:space="preserve"> </w:t>
            </w:r>
          </w:p>
          <w:p w14:paraId="32E6384D" w14:textId="0F4A17D3" w:rsidR="00AF6824" w:rsidRPr="00D630A8" w:rsidRDefault="007369F7" w:rsidP="00D630A8">
            <w:pPr>
              <w:spacing w:line="276" w:lineRule="auto"/>
              <w:ind w:left="360"/>
              <w:contextualSpacing/>
              <w:jc w:val="both"/>
              <w:rPr>
                <w:rFonts w:ascii="Arial" w:eastAsia="Calibri" w:hAnsi="Arial" w:cs="Arial"/>
                <w:sz w:val="22"/>
                <w:szCs w:val="22"/>
                <w:lang w:val="en-ZA"/>
              </w:rPr>
            </w:pPr>
            <w:r w:rsidRPr="00D630A8">
              <w:rPr>
                <w:rFonts w:ascii="Arial" w:eastAsia="Calibri" w:hAnsi="Arial" w:cs="Arial"/>
                <w:sz w:val="22"/>
                <w:szCs w:val="22"/>
                <w:lang w:val="en-ZA"/>
              </w:rPr>
              <w:t>Tenderers are</w:t>
            </w:r>
            <w:r w:rsidR="00AF6824" w:rsidRPr="00D630A8">
              <w:rPr>
                <w:rFonts w:ascii="Arial" w:eastAsia="Calibri" w:hAnsi="Arial" w:cs="Arial"/>
                <w:sz w:val="22"/>
                <w:szCs w:val="22"/>
                <w:lang w:val="en-ZA"/>
              </w:rPr>
              <w:t xml:space="preserve"> required to take full responsibility for the total cost of developing the requisite skills, and Eskom shall not make any financial contribution towards the fulfilment of this obligation.  </w:t>
            </w:r>
            <w:r w:rsidRPr="00D630A8">
              <w:rPr>
                <w:rFonts w:ascii="Arial" w:eastAsia="Calibri" w:hAnsi="Arial" w:cs="Arial"/>
                <w:sz w:val="22"/>
                <w:szCs w:val="22"/>
                <w:lang w:val="en-ZA"/>
              </w:rPr>
              <w:t xml:space="preserve">Tenderers </w:t>
            </w:r>
            <w:r w:rsidR="00AF6824" w:rsidRPr="00D630A8">
              <w:rPr>
                <w:rFonts w:ascii="Arial" w:eastAsia="Calibri" w:hAnsi="Arial" w:cs="Arial"/>
                <w:sz w:val="22"/>
                <w:szCs w:val="22"/>
                <w:lang w:val="en-ZA"/>
              </w:rPr>
              <w:t xml:space="preserve">also </w:t>
            </w:r>
            <w:r w:rsidRPr="00D630A8">
              <w:rPr>
                <w:rFonts w:ascii="Arial" w:eastAsia="Calibri" w:hAnsi="Arial" w:cs="Arial"/>
                <w:sz w:val="22"/>
                <w:szCs w:val="22"/>
                <w:lang w:val="en-ZA"/>
              </w:rPr>
              <w:t>are</w:t>
            </w:r>
            <w:r w:rsidR="00AF6824" w:rsidRPr="00D630A8">
              <w:rPr>
                <w:rFonts w:ascii="Arial" w:eastAsia="Calibri" w:hAnsi="Arial" w:cs="Arial"/>
                <w:sz w:val="22"/>
                <w:szCs w:val="22"/>
                <w:lang w:val="en-ZA"/>
              </w:rPr>
              <w:t xml:space="preserve"> advised to approach </w:t>
            </w:r>
            <w:r w:rsidR="00905ED2" w:rsidRPr="00D630A8">
              <w:rPr>
                <w:rFonts w:ascii="Arial" w:eastAsia="Calibri" w:hAnsi="Arial" w:cs="Arial"/>
                <w:sz w:val="22"/>
                <w:szCs w:val="22"/>
                <w:lang w:val="en-ZA"/>
              </w:rPr>
              <w:t>its</w:t>
            </w:r>
            <w:r w:rsidR="00AF6824" w:rsidRPr="00D630A8">
              <w:rPr>
                <w:rFonts w:ascii="Arial" w:eastAsia="Calibri" w:hAnsi="Arial" w:cs="Arial"/>
                <w:sz w:val="22"/>
                <w:szCs w:val="22"/>
                <w:lang w:val="en-ZA"/>
              </w:rPr>
              <w:t xml:space="preserve"> relevant SETAs to access grants, subsidies and incentives as well as South African Revenue Services for tax rebates that are earmarked for skills development initiatives.</w:t>
            </w:r>
          </w:p>
          <w:p w14:paraId="10E8D090" w14:textId="77777777" w:rsidR="00870368" w:rsidRPr="00D630A8" w:rsidRDefault="00870368" w:rsidP="00D630A8">
            <w:pPr>
              <w:tabs>
                <w:tab w:val="left" w:pos="720"/>
              </w:tabs>
              <w:spacing w:line="276" w:lineRule="auto"/>
              <w:jc w:val="both"/>
              <w:rPr>
                <w:rFonts w:ascii="Arial" w:hAnsi="Arial" w:cs="Arial"/>
                <w:b/>
                <w:bCs/>
                <w:sz w:val="22"/>
                <w:szCs w:val="22"/>
              </w:rPr>
            </w:pPr>
          </w:p>
          <w:p w14:paraId="66A0C540" w14:textId="6C6A520E" w:rsidR="00870368" w:rsidRPr="00D630A8" w:rsidRDefault="00FB04EF" w:rsidP="00D630A8">
            <w:pPr>
              <w:tabs>
                <w:tab w:val="left" w:pos="720"/>
              </w:tabs>
              <w:spacing w:line="276" w:lineRule="auto"/>
              <w:jc w:val="both"/>
              <w:rPr>
                <w:rFonts w:ascii="Arial" w:hAnsi="Arial" w:cs="Arial"/>
                <w:b/>
                <w:bCs/>
                <w:sz w:val="22"/>
                <w:szCs w:val="22"/>
              </w:rPr>
            </w:pPr>
            <w:r w:rsidRPr="00D630A8">
              <w:rPr>
                <w:rFonts w:ascii="Arial" w:hAnsi="Arial" w:cs="Arial"/>
                <w:b/>
                <w:bCs/>
                <w:sz w:val="22"/>
                <w:szCs w:val="22"/>
              </w:rPr>
              <w:t xml:space="preserve">Note: </w:t>
            </w:r>
          </w:p>
          <w:p w14:paraId="09B1469F" w14:textId="77777777" w:rsidR="00870368" w:rsidRPr="00D630A8" w:rsidRDefault="00870368" w:rsidP="00D630A8">
            <w:pPr>
              <w:tabs>
                <w:tab w:val="left" w:pos="720"/>
              </w:tabs>
              <w:spacing w:line="276" w:lineRule="auto"/>
              <w:jc w:val="both"/>
              <w:rPr>
                <w:rFonts w:ascii="Arial" w:hAnsi="Arial" w:cs="Arial"/>
                <w:b/>
                <w:bCs/>
                <w:sz w:val="22"/>
                <w:szCs w:val="22"/>
              </w:rPr>
            </w:pPr>
          </w:p>
          <w:p w14:paraId="6D4811F0" w14:textId="40BC0FA7" w:rsidR="00FB04EF" w:rsidRPr="00D630A8" w:rsidRDefault="00FB04EF" w:rsidP="00D630A8">
            <w:pPr>
              <w:tabs>
                <w:tab w:val="left" w:pos="720"/>
              </w:tabs>
              <w:spacing w:line="276" w:lineRule="auto"/>
              <w:jc w:val="both"/>
              <w:rPr>
                <w:rFonts w:ascii="Arial" w:hAnsi="Arial" w:cs="Arial"/>
                <w:b/>
                <w:bCs/>
                <w:sz w:val="22"/>
                <w:szCs w:val="22"/>
              </w:rPr>
            </w:pPr>
            <w:r w:rsidRPr="00D630A8">
              <w:rPr>
                <w:rFonts w:ascii="Arial" w:hAnsi="Arial" w:cs="Arial"/>
                <w:b/>
                <w:bCs/>
                <w:sz w:val="22"/>
                <w:szCs w:val="22"/>
              </w:rPr>
              <w:t xml:space="preserve">Eskom prefers to contract with but is not limited to compliant BBEEE level 1-4 contractors.  Any tenderer who does not comply with this criterion should provide a </w:t>
            </w:r>
            <w:r w:rsidRPr="00D630A8">
              <w:rPr>
                <w:rFonts w:ascii="Arial" w:hAnsi="Arial" w:cs="Arial"/>
                <w:b/>
                <w:bCs/>
                <w:sz w:val="22"/>
                <w:szCs w:val="22"/>
              </w:rPr>
              <w:lastRenderedPageBreak/>
              <w:t>migration plan that will form part of the contractual obligation. The terms and conditions will be negotiated ad agreed prior to contract award. The migration plan will be accepted based on partial fulfillment or as a whole depending on the time period allocated for the transaction/s.</w:t>
            </w:r>
          </w:p>
          <w:p w14:paraId="00E51F13" w14:textId="77777777" w:rsidR="00FB04EF" w:rsidRPr="00D630A8" w:rsidRDefault="00FB04EF" w:rsidP="00D630A8">
            <w:pPr>
              <w:tabs>
                <w:tab w:val="left" w:pos="720"/>
              </w:tabs>
              <w:spacing w:line="276" w:lineRule="auto"/>
              <w:jc w:val="both"/>
              <w:rPr>
                <w:rFonts w:ascii="Arial" w:hAnsi="Arial" w:cs="Arial"/>
                <w:b/>
                <w:bCs/>
                <w:sz w:val="22"/>
                <w:szCs w:val="22"/>
              </w:rPr>
            </w:pPr>
          </w:p>
          <w:p w14:paraId="450A9DFE" w14:textId="45DAC3D1" w:rsidR="00AF6824" w:rsidRPr="00992967" w:rsidRDefault="00FB04EF" w:rsidP="00D630A8">
            <w:pPr>
              <w:tabs>
                <w:tab w:val="left" w:pos="720"/>
              </w:tabs>
              <w:spacing w:line="276" w:lineRule="auto"/>
              <w:jc w:val="both"/>
              <w:rPr>
                <w:rFonts w:ascii="Arial" w:hAnsi="Arial" w:cs="Arial"/>
                <w:b/>
                <w:bCs/>
                <w:sz w:val="22"/>
                <w:szCs w:val="22"/>
              </w:rPr>
            </w:pPr>
            <w:r w:rsidRPr="00D630A8">
              <w:rPr>
                <w:rFonts w:ascii="Arial" w:hAnsi="Arial" w:cs="Arial"/>
                <w:b/>
                <w:bCs/>
                <w:sz w:val="22"/>
                <w:szCs w:val="22"/>
              </w:rPr>
              <w:t>Where there is a partial acceptance of a migration plan, should the same tenderer be awarded further contracts with Eskom the agreed migration plan must be shared with Eskom officials responsible for the tender for continued compliance monitoring.</w:t>
            </w:r>
          </w:p>
        </w:tc>
      </w:tr>
    </w:tbl>
    <w:p w14:paraId="1A67ACEA" w14:textId="77777777" w:rsidR="00AC432D" w:rsidRPr="00D630A8" w:rsidRDefault="00AC432D" w:rsidP="00D630A8">
      <w:pPr>
        <w:spacing w:line="276" w:lineRule="auto"/>
        <w:rPr>
          <w:rFonts w:ascii="Arial" w:hAnsi="Arial" w:cs="Arial"/>
          <w:b/>
          <w:sz w:val="22"/>
          <w:szCs w:val="22"/>
        </w:rPr>
      </w:pPr>
    </w:p>
    <w:p w14:paraId="7DE8B5F5" w14:textId="299E9EF6" w:rsidR="0039219D" w:rsidRDefault="00992967" w:rsidP="00D630A8">
      <w:pPr>
        <w:spacing w:line="276" w:lineRule="auto"/>
        <w:rPr>
          <w:rFonts w:ascii="Arial" w:hAnsi="Arial" w:cs="Arial"/>
          <w:b/>
          <w:sz w:val="22"/>
          <w:szCs w:val="22"/>
        </w:rPr>
      </w:pPr>
      <w:r>
        <w:rPr>
          <w:rFonts w:ascii="Arial" w:hAnsi="Arial" w:cs="Arial"/>
          <w:b/>
          <w:sz w:val="22"/>
          <w:szCs w:val="22"/>
        </w:rPr>
        <w:t xml:space="preserve">1.5 </w:t>
      </w:r>
      <w:r w:rsidR="0039219D" w:rsidRPr="00D630A8">
        <w:rPr>
          <w:rFonts w:ascii="Arial" w:hAnsi="Arial" w:cs="Arial"/>
          <w:b/>
          <w:sz w:val="22"/>
          <w:szCs w:val="22"/>
        </w:rPr>
        <w:t>SD</w:t>
      </w:r>
      <w:r w:rsidR="00D479A6" w:rsidRPr="00D630A8">
        <w:rPr>
          <w:rFonts w:ascii="Arial" w:hAnsi="Arial" w:cs="Arial"/>
          <w:b/>
          <w:sz w:val="22"/>
          <w:szCs w:val="22"/>
        </w:rPr>
        <w:t>L</w:t>
      </w:r>
      <w:r w:rsidR="0039219D" w:rsidRPr="00D630A8">
        <w:rPr>
          <w:rFonts w:ascii="Arial" w:hAnsi="Arial" w:cs="Arial"/>
          <w:b/>
          <w:sz w:val="22"/>
          <w:szCs w:val="22"/>
        </w:rPr>
        <w:t>&amp;</w:t>
      </w:r>
      <w:r w:rsidR="00D479A6" w:rsidRPr="00D630A8">
        <w:rPr>
          <w:rFonts w:ascii="Arial" w:hAnsi="Arial" w:cs="Arial"/>
          <w:b/>
          <w:sz w:val="22"/>
          <w:szCs w:val="22"/>
        </w:rPr>
        <w:t>I</w:t>
      </w:r>
      <w:r w:rsidR="0039219D" w:rsidRPr="00D630A8">
        <w:rPr>
          <w:rFonts w:ascii="Arial" w:hAnsi="Arial" w:cs="Arial"/>
          <w:b/>
          <w:sz w:val="22"/>
          <w:szCs w:val="22"/>
        </w:rPr>
        <w:t xml:space="preserve"> Penalty</w:t>
      </w:r>
      <w:r w:rsidR="00733FE1" w:rsidRPr="00D630A8">
        <w:rPr>
          <w:rFonts w:ascii="Arial" w:hAnsi="Arial" w:cs="Arial"/>
          <w:b/>
          <w:sz w:val="22"/>
          <w:szCs w:val="22"/>
        </w:rPr>
        <w:t xml:space="preserve"> and Performance Security</w:t>
      </w:r>
    </w:p>
    <w:p w14:paraId="4544FCEA" w14:textId="77777777" w:rsidR="00992967" w:rsidRPr="00D630A8" w:rsidRDefault="00992967" w:rsidP="00D630A8">
      <w:pPr>
        <w:spacing w:line="276" w:lineRule="auto"/>
        <w:rPr>
          <w:rFonts w:ascii="Arial" w:hAnsi="Arial"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D630A8" w14:paraId="129C8FE2" w14:textId="77777777" w:rsidTr="00987ACB">
        <w:tc>
          <w:tcPr>
            <w:tcW w:w="9050" w:type="dxa"/>
            <w:shd w:val="clear" w:color="auto" w:fill="000000"/>
          </w:tcPr>
          <w:p w14:paraId="63997EA6" w14:textId="77777777" w:rsidR="0039219D" w:rsidRPr="00D630A8" w:rsidRDefault="00506A41" w:rsidP="00D630A8">
            <w:pPr>
              <w:spacing w:line="276" w:lineRule="auto"/>
              <w:jc w:val="both"/>
              <w:rPr>
                <w:rFonts w:ascii="Arial" w:hAnsi="Arial" w:cs="Arial"/>
                <w:sz w:val="22"/>
                <w:szCs w:val="22"/>
                <w:lang w:val="en-ZA"/>
              </w:rPr>
            </w:pPr>
            <w:r w:rsidRPr="00D630A8">
              <w:rPr>
                <w:rFonts w:ascii="Arial" w:hAnsi="Arial" w:cs="Arial"/>
                <w:sz w:val="22"/>
                <w:szCs w:val="22"/>
                <w:lang w:val="en-ZA"/>
              </w:rPr>
              <w:t xml:space="preserve">Eskom will apply a penalty of 2.5% of the </w:t>
            </w:r>
            <w:r w:rsidR="000B7D6D" w:rsidRPr="00D630A8">
              <w:rPr>
                <w:rFonts w:ascii="Arial" w:hAnsi="Arial" w:cs="Arial"/>
                <w:sz w:val="22"/>
                <w:szCs w:val="22"/>
                <w:lang w:val="en-ZA"/>
              </w:rPr>
              <w:t>invoice amount</w:t>
            </w:r>
            <w:r w:rsidRPr="00D630A8">
              <w:rPr>
                <w:rFonts w:ascii="Arial" w:hAnsi="Arial" w:cs="Arial"/>
                <w:sz w:val="22"/>
                <w:szCs w:val="22"/>
                <w:lang w:val="en-ZA"/>
              </w:rPr>
              <w:t xml:space="preserve"> for failure to meet SDL&amp;I obligations.</w:t>
            </w:r>
          </w:p>
        </w:tc>
      </w:tr>
      <w:tr w:rsidR="0039219D" w:rsidRPr="00D630A8" w14:paraId="06716EE8" w14:textId="77777777" w:rsidTr="00DF46B0">
        <w:trPr>
          <w:trHeight w:val="723"/>
        </w:trPr>
        <w:tc>
          <w:tcPr>
            <w:tcW w:w="9050" w:type="dxa"/>
          </w:tcPr>
          <w:p w14:paraId="47AE57F7" w14:textId="0387C0C8" w:rsidR="00EF4E0F" w:rsidRPr="00D630A8" w:rsidRDefault="000B7D6D" w:rsidP="00D630A8">
            <w:pPr>
              <w:spacing w:line="276" w:lineRule="auto"/>
              <w:contextualSpacing/>
              <w:jc w:val="both"/>
              <w:rPr>
                <w:rFonts w:ascii="Arial" w:eastAsia="Calibri" w:hAnsi="Arial" w:cs="Arial"/>
                <w:sz w:val="22"/>
                <w:szCs w:val="22"/>
                <w:lang w:val="en-ZA"/>
              </w:rPr>
            </w:pPr>
            <w:r w:rsidRPr="00D630A8">
              <w:rPr>
                <w:rFonts w:ascii="Arial" w:eastAsia="Calibri" w:hAnsi="Arial" w:cs="Arial"/>
                <w:sz w:val="22"/>
                <w:szCs w:val="22"/>
                <w:lang w:val="en-ZA"/>
              </w:rPr>
              <w:t xml:space="preserve">As security for the fulfilment of all SDL&amp;I obligations, Eskom will apply a penalty of </w:t>
            </w:r>
            <w:r w:rsidR="00AD4483" w:rsidRPr="00D630A8">
              <w:rPr>
                <w:rFonts w:ascii="Arial" w:eastAsia="Calibri" w:hAnsi="Arial" w:cs="Arial"/>
                <w:sz w:val="22"/>
                <w:szCs w:val="22"/>
                <w:lang w:val="en-ZA"/>
              </w:rPr>
              <w:t>2.5</w:t>
            </w:r>
            <w:r w:rsidRPr="00D630A8">
              <w:rPr>
                <w:rFonts w:ascii="Arial" w:eastAsia="Calibri" w:hAnsi="Arial" w:cs="Arial"/>
                <w:sz w:val="22"/>
                <w:szCs w:val="22"/>
                <w:lang w:val="en-ZA"/>
              </w:rPr>
              <w:t xml:space="preserve">% of every invoice amount (excluding VAT) for failure to submit SDL&amp;I performance reports every quarter; </w:t>
            </w:r>
            <w:r w:rsidRPr="00D630A8">
              <w:rPr>
                <w:rFonts w:ascii="Arial" w:eastAsia="Calibri" w:hAnsi="Arial" w:cs="Arial"/>
                <w:b/>
                <w:sz w:val="22"/>
                <w:szCs w:val="22"/>
                <w:lang w:val="en-ZA"/>
              </w:rPr>
              <w:t>or</w:t>
            </w:r>
            <w:r w:rsidRPr="00D630A8">
              <w:rPr>
                <w:rFonts w:ascii="Arial" w:eastAsia="Calibri" w:hAnsi="Arial" w:cs="Arial"/>
                <w:sz w:val="22"/>
                <w:szCs w:val="22"/>
                <w:lang w:val="en-ZA"/>
              </w:rPr>
              <w:t xml:space="preserve"> failure to meet the SDL&amp;I obligations in a contract.</w:t>
            </w:r>
          </w:p>
        </w:tc>
      </w:tr>
    </w:tbl>
    <w:p w14:paraId="73FEB112" w14:textId="77777777" w:rsidR="00DC188F" w:rsidRPr="00D630A8" w:rsidRDefault="00DC188F" w:rsidP="00D630A8">
      <w:pPr>
        <w:spacing w:line="276" w:lineRule="auto"/>
        <w:rPr>
          <w:rFonts w:ascii="Arial" w:hAnsi="Arial" w:cs="Arial"/>
          <w:b/>
          <w:sz w:val="22"/>
          <w:szCs w:val="22"/>
        </w:rPr>
      </w:pPr>
    </w:p>
    <w:p w14:paraId="75439A93" w14:textId="2E18BEB2" w:rsidR="00990864" w:rsidRDefault="00992967" w:rsidP="00D630A8">
      <w:pPr>
        <w:spacing w:line="276" w:lineRule="auto"/>
        <w:rPr>
          <w:rFonts w:ascii="Arial" w:hAnsi="Arial" w:cs="Arial"/>
          <w:b/>
          <w:sz w:val="22"/>
          <w:szCs w:val="22"/>
        </w:rPr>
      </w:pPr>
      <w:r>
        <w:rPr>
          <w:rFonts w:ascii="Arial" w:hAnsi="Arial" w:cs="Arial"/>
          <w:b/>
          <w:sz w:val="22"/>
          <w:szCs w:val="22"/>
        </w:rPr>
        <w:t xml:space="preserve">1.6 </w:t>
      </w:r>
      <w:r w:rsidR="00990864" w:rsidRPr="00D630A8">
        <w:rPr>
          <w:rFonts w:ascii="Arial" w:hAnsi="Arial" w:cs="Arial"/>
          <w:b/>
          <w:sz w:val="22"/>
          <w:szCs w:val="22"/>
        </w:rPr>
        <w:t>Reporting and Monitoring</w:t>
      </w:r>
    </w:p>
    <w:p w14:paraId="06586C4A" w14:textId="77777777" w:rsidR="00992967" w:rsidRPr="00D630A8" w:rsidRDefault="00992967" w:rsidP="00D630A8">
      <w:pPr>
        <w:spacing w:line="276" w:lineRule="auto"/>
        <w:rPr>
          <w:rFonts w:ascii="Arial" w:hAnsi="Arial" w:cs="Arial"/>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D630A8" w14:paraId="0B14FC67" w14:textId="77777777" w:rsidTr="00987ACB">
        <w:tc>
          <w:tcPr>
            <w:tcW w:w="9050" w:type="dxa"/>
            <w:shd w:val="clear" w:color="auto" w:fill="000000"/>
          </w:tcPr>
          <w:p w14:paraId="3D8DFC4D" w14:textId="77777777" w:rsidR="00990864" w:rsidRPr="00D630A8" w:rsidRDefault="00990864" w:rsidP="00D630A8">
            <w:pPr>
              <w:tabs>
                <w:tab w:val="left" w:pos="720"/>
              </w:tabs>
              <w:spacing w:line="276" w:lineRule="auto"/>
              <w:jc w:val="both"/>
              <w:rPr>
                <w:rFonts w:ascii="Arial" w:hAnsi="Arial" w:cs="Arial"/>
                <w:sz w:val="22"/>
                <w:szCs w:val="22"/>
              </w:rPr>
            </w:pPr>
          </w:p>
        </w:tc>
      </w:tr>
      <w:tr w:rsidR="00990864" w:rsidRPr="00D630A8" w14:paraId="5256A0EC" w14:textId="77777777" w:rsidTr="00AB650A">
        <w:trPr>
          <w:trHeight w:val="2032"/>
        </w:trPr>
        <w:tc>
          <w:tcPr>
            <w:tcW w:w="9050" w:type="dxa"/>
            <w:shd w:val="clear" w:color="auto" w:fill="DDD9C3" w:themeFill="background2" w:themeFillShade="E6"/>
          </w:tcPr>
          <w:p w14:paraId="3F23BA82" w14:textId="77777777" w:rsidR="00990864" w:rsidRPr="00D630A8" w:rsidRDefault="00990864" w:rsidP="00D630A8">
            <w:pPr>
              <w:pStyle w:val="ListParagraph"/>
              <w:numPr>
                <w:ilvl w:val="0"/>
                <w:numId w:val="25"/>
              </w:numPr>
              <w:spacing w:line="276" w:lineRule="auto"/>
              <w:ind w:left="314" w:hanging="218"/>
              <w:jc w:val="both"/>
              <w:rPr>
                <w:rFonts w:ascii="Arial" w:eastAsia="Calibri" w:hAnsi="Arial" w:cs="Arial"/>
                <w:sz w:val="22"/>
                <w:szCs w:val="22"/>
                <w:lang w:val="en-GB"/>
              </w:rPr>
            </w:pPr>
            <w:bookmarkStart w:id="3" w:name="OLE_LINK6"/>
            <w:r w:rsidRPr="00D630A8">
              <w:rPr>
                <w:rFonts w:ascii="Arial" w:eastAsia="Calibri" w:hAnsi="Arial" w:cs="Arial"/>
                <w:sz w:val="22"/>
                <w:szCs w:val="22"/>
                <w:lang w:val="en-GB"/>
              </w:rPr>
              <w:t>The suppliers shall on a monthly/quarterly basis submit a report to Eskom in accordance with Data Collection Template on their compliance with the SDL&amp;I obligations described above.</w:t>
            </w:r>
            <w:bookmarkEnd w:id="3"/>
          </w:p>
          <w:p w14:paraId="58B6E4D1" w14:textId="77777777" w:rsidR="00990864" w:rsidRPr="00D630A8" w:rsidRDefault="00990864" w:rsidP="00D630A8">
            <w:pPr>
              <w:pStyle w:val="ListParagraph"/>
              <w:numPr>
                <w:ilvl w:val="0"/>
                <w:numId w:val="25"/>
              </w:numPr>
              <w:spacing w:line="276" w:lineRule="auto"/>
              <w:ind w:left="314" w:hanging="218"/>
              <w:jc w:val="both"/>
              <w:rPr>
                <w:rFonts w:ascii="Arial" w:eastAsia="Calibri" w:hAnsi="Arial" w:cs="Arial"/>
                <w:sz w:val="22"/>
                <w:szCs w:val="22"/>
                <w:lang w:val="en-GB"/>
              </w:rPr>
            </w:pPr>
            <w:r w:rsidRPr="00D630A8">
              <w:rPr>
                <w:rFonts w:ascii="Arial" w:eastAsia="Calibri" w:hAnsi="Arial" w:cs="Arial"/>
                <w:sz w:val="22"/>
                <w:szCs w:val="22"/>
                <w:lang w:val="en-GB"/>
              </w:rPr>
              <w:t>Eskom shall review the SDL&amp;I reports submitted by the suppliers within 60 (sixty) days of receipt of the reports and notify the suppliers in writing if their SDL&amp;I obligations have not been met.</w:t>
            </w:r>
          </w:p>
          <w:p w14:paraId="54761D80" w14:textId="22E0A9FF" w:rsidR="00990864" w:rsidRPr="00D630A8" w:rsidRDefault="00990864" w:rsidP="00D630A8">
            <w:pPr>
              <w:pStyle w:val="ListParagraph"/>
              <w:numPr>
                <w:ilvl w:val="0"/>
                <w:numId w:val="25"/>
              </w:numPr>
              <w:spacing w:line="276" w:lineRule="auto"/>
              <w:ind w:left="314" w:hanging="218"/>
              <w:jc w:val="both"/>
              <w:rPr>
                <w:rFonts w:ascii="Arial" w:eastAsia="Calibri" w:hAnsi="Arial" w:cs="Arial"/>
                <w:sz w:val="22"/>
                <w:szCs w:val="22"/>
                <w:lang w:val="en-ZA"/>
              </w:rPr>
            </w:pPr>
            <w:r w:rsidRPr="00D630A8">
              <w:rPr>
                <w:rFonts w:ascii="Arial" w:eastAsia="Calibri" w:hAnsi="Arial" w:cs="Arial"/>
                <w:sz w:val="22"/>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1817E0C2" w14:textId="77777777" w:rsidR="00992967" w:rsidRPr="00D630A8" w:rsidRDefault="00992967" w:rsidP="00D630A8">
      <w:pPr>
        <w:spacing w:line="276" w:lineRule="auto"/>
        <w:rPr>
          <w:rFonts w:ascii="Arial" w:hAnsi="Arial" w:cs="Arial"/>
          <w:b/>
          <w:sz w:val="22"/>
          <w:szCs w:val="22"/>
        </w:rPr>
      </w:pPr>
    </w:p>
    <w:p w14:paraId="300E2E80" w14:textId="67162281" w:rsidR="00D45AEE" w:rsidRDefault="00992967" w:rsidP="00D630A8">
      <w:pPr>
        <w:spacing w:line="276" w:lineRule="auto"/>
        <w:rPr>
          <w:rFonts w:ascii="Arial" w:hAnsi="Arial" w:cs="Arial"/>
          <w:b/>
          <w:sz w:val="22"/>
          <w:szCs w:val="22"/>
        </w:rPr>
      </w:pPr>
      <w:r>
        <w:rPr>
          <w:rFonts w:ascii="Arial" w:hAnsi="Arial" w:cs="Arial"/>
          <w:b/>
          <w:sz w:val="22"/>
          <w:szCs w:val="22"/>
        </w:rPr>
        <w:t xml:space="preserve">1.7 </w:t>
      </w:r>
      <w:r w:rsidR="00874A63" w:rsidRPr="00D630A8">
        <w:rPr>
          <w:rFonts w:ascii="Arial" w:hAnsi="Arial" w:cs="Arial"/>
          <w:b/>
          <w:sz w:val="22"/>
          <w:szCs w:val="22"/>
        </w:rPr>
        <w:t>General Information on Validity of S</w:t>
      </w:r>
      <w:r w:rsidR="00D45AEE" w:rsidRPr="00D630A8">
        <w:rPr>
          <w:rFonts w:ascii="Arial" w:hAnsi="Arial" w:cs="Arial"/>
          <w:b/>
          <w:sz w:val="22"/>
          <w:szCs w:val="22"/>
        </w:rPr>
        <w:t>worn Affidavits</w:t>
      </w:r>
    </w:p>
    <w:p w14:paraId="57369943" w14:textId="77777777" w:rsidR="00992967" w:rsidRPr="00D630A8" w:rsidRDefault="00992967" w:rsidP="00D630A8">
      <w:pPr>
        <w:spacing w:line="276" w:lineRule="auto"/>
        <w:rPr>
          <w:rFonts w:ascii="Arial" w:hAnsi="Arial" w:cs="Arial"/>
          <w:b/>
          <w:sz w:val="22"/>
          <w:szCs w:val="22"/>
        </w:rPr>
      </w:pPr>
    </w:p>
    <w:tbl>
      <w:tblPr>
        <w:tblStyle w:val="TableGrid"/>
        <w:tblW w:w="0" w:type="auto"/>
        <w:tblLook w:val="04A0" w:firstRow="1" w:lastRow="0" w:firstColumn="1" w:lastColumn="0" w:noHBand="0" w:noVBand="1"/>
      </w:tblPr>
      <w:tblGrid>
        <w:gridCol w:w="9016"/>
      </w:tblGrid>
      <w:tr w:rsidR="00D45AEE" w:rsidRPr="00D630A8" w14:paraId="39C03B67" w14:textId="77777777" w:rsidTr="00987ACB">
        <w:tc>
          <w:tcPr>
            <w:tcW w:w="9016" w:type="dxa"/>
            <w:shd w:val="clear" w:color="auto" w:fill="000000" w:themeFill="text1"/>
          </w:tcPr>
          <w:p w14:paraId="2B1AAF35" w14:textId="77777777" w:rsidR="00D45AEE" w:rsidRPr="00D630A8" w:rsidRDefault="00D45AEE" w:rsidP="00D630A8">
            <w:pPr>
              <w:tabs>
                <w:tab w:val="left" w:pos="720"/>
              </w:tabs>
              <w:spacing w:line="276" w:lineRule="auto"/>
              <w:jc w:val="both"/>
              <w:rPr>
                <w:rFonts w:ascii="Arial" w:hAnsi="Arial" w:cs="Arial"/>
                <w:sz w:val="22"/>
                <w:szCs w:val="22"/>
              </w:rPr>
            </w:pPr>
            <w:r w:rsidRPr="00D630A8">
              <w:rPr>
                <w:rFonts w:ascii="Arial" w:hAnsi="Arial" w:cs="Arial"/>
                <w:sz w:val="22"/>
                <w:szCs w:val="22"/>
              </w:rPr>
              <w:t>The following must be considered when it comes to validity of Affidavits;</w:t>
            </w:r>
          </w:p>
        </w:tc>
      </w:tr>
      <w:tr w:rsidR="00D45AEE" w:rsidRPr="00D630A8" w14:paraId="5413E94B" w14:textId="77777777" w:rsidTr="003D66FA">
        <w:tc>
          <w:tcPr>
            <w:tcW w:w="9016" w:type="dxa"/>
            <w:shd w:val="clear" w:color="auto" w:fill="DDD9C3" w:themeFill="background2" w:themeFillShade="E6"/>
          </w:tcPr>
          <w:p w14:paraId="1EB3AC45" w14:textId="77777777" w:rsidR="00D45AEE" w:rsidRPr="00D630A8" w:rsidRDefault="00D45AEE" w:rsidP="00992967">
            <w:pPr>
              <w:spacing w:line="276" w:lineRule="auto"/>
              <w:jc w:val="both"/>
              <w:rPr>
                <w:rFonts w:ascii="Arial" w:hAnsi="Arial" w:cs="Arial"/>
                <w:b/>
                <w:sz w:val="22"/>
                <w:szCs w:val="22"/>
                <w:lang w:val="en-ZA"/>
              </w:rPr>
            </w:pPr>
            <w:r w:rsidRPr="00D630A8">
              <w:rPr>
                <w:rFonts w:ascii="Arial" w:hAnsi="Arial" w:cs="Arial"/>
                <w:b/>
                <w:sz w:val="22"/>
                <w:szCs w:val="22"/>
                <w:lang w:val="en-ZA"/>
              </w:rPr>
              <w:t>Tenderers submitting B-BBEE Sworn Affidavits must ensure that the affidavits meet the following key pointers to ensure their validity:</w:t>
            </w:r>
          </w:p>
          <w:p w14:paraId="6DE4A257"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t xml:space="preserve">Name/s of deponent as they appear in the identity document and the identity number. </w:t>
            </w:r>
          </w:p>
          <w:p w14:paraId="7734C42F" w14:textId="77777777" w:rsidR="00D45AEE" w:rsidRPr="00D630A8" w:rsidRDefault="00D45AEE" w:rsidP="00992967">
            <w:pPr>
              <w:pStyle w:val="ListParagraph"/>
              <w:numPr>
                <w:ilvl w:val="0"/>
                <w:numId w:val="23"/>
              </w:numPr>
              <w:spacing w:line="276" w:lineRule="auto"/>
              <w:ind w:left="426"/>
              <w:jc w:val="both"/>
              <w:rPr>
                <w:rFonts w:ascii="Arial" w:hAnsi="Arial" w:cs="Arial"/>
                <w:b/>
                <w:sz w:val="22"/>
                <w:szCs w:val="22"/>
                <w:u w:val="single"/>
                <w:lang w:val="en-ZA"/>
              </w:rPr>
            </w:pPr>
            <w:r w:rsidRPr="00D630A8">
              <w:rPr>
                <w:rFonts w:ascii="Arial" w:hAnsi="Arial" w:cs="Arial"/>
                <w:sz w:val="22"/>
                <w:szCs w:val="22"/>
                <w:lang w:val="en-ZA"/>
              </w:rPr>
              <w:t xml:space="preserve">Designation of the deponent as the </w:t>
            </w:r>
            <w:r w:rsidRPr="00D630A8">
              <w:rPr>
                <w:rFonts w:ascii="Arial" w:hAnsi="Arial" w:cs="Arial"/>
                <w:b/>
                <w:sz w:val="22"/>
                <w:szCs w:val="22"/>
                <w:lang w:val="en-ZA"/>
              </w:rPr>
              <w:t>director</w:t>
            </w:r>
            <w:r w:rsidRPr="00D630A8">
              <w:rPr>
                <w:rFonts w:ascii="Arial" w:hAnsi="Arial" w:cs="Arial"/>
                <w:sz w:val="22"/>
                <w:szCs w:val="22"/>
                <w:lang w:val="en-ZA"/>
              </w:rPr>
              <w:t xml:space="preserve">, </w:t>
            </w:r>
            <w:r w:rsidRPr="00D630A8">
              <w:rPr>
                <w:rFonts w:ascii="Arial" w:hAnsi="Arial" w:cs="Arial"/>
                <w:b/>
                <w:sz w:val="22"/>
                <w:szCs w:val="22"/>
                <w:lang w:val="en-ZA"/>
              </w:rPr>
              <w:t>owner</w:t>
            </w:r>
            <w:r w:rsidRPr="00D630A8">
              <w:rPr>
                <w:rFonts w:ascii="Arial" w:hAnsi="Arial" w:cs="Arial"/>
                <w:sz w:val="22"/>
                <w:szCs w:val="22"/>
                <w:lang w:val="en-ZA"/>
              </w:rPr>
              <w:t xml:space="preserve"> or </w:t>
            </w:r>
            <w:r w:rsidRPr="00D630A8">
              <w:rPr>
                <w:rFonts w:ascii="Arial" w:hAnsi="Arial" w:cs="Arial"/>
                <w:b/>
                <w:sz w:val="22"/>
                <w:szCs w:val="22"/>
                <w:lang w:val="en-ZA"/>
              </w:rPr>
              <w:t>member</w:t>
            </w:r>
            <w:r w:rsidRPr="00D630A8">
              <w:rPr>
                <w:rFonts w:ascii="Arial" w:hAnsi="Arial" w:cs="Arial"/>
                <w:sz w:val="22"/>
                <w:szCs w:val="22"/>
                <w:lang w:val="en-ZA"/>
              </w:rPr>
              <w:t xml:space="preserve"> must be indicated in order to know that person is duly authorised to depose of an affidavit. </w:t>
            </w:r>
            <w:r w:rsidRPr="00D630A8">
              <w:rPr>
                <w:rFonts w:ascii="Arial" w:hAnsi="Arial" w:cs="Arial"/>
                <w:b/>
                <w:sz w:val="22"/>
                <w:szCs w:val="22"/>
                <w:u w:val="single"/>
                <w:lang w:val="en-ZA"/>
              </w:rPr>
              <w:t>(Mark the applicable option).</w:t>
            </w:r>
          </w:p>
          <w:p w14:paraId="3E574486"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lastRenderedPageBreak/>
              <w:t xml:space="preserve">Name of enterprise as per enterprise registration documents issued by the CIPC, where applicable, and enterprise business address. </w:t>
            </w:r>
          </w:p>
          <w:p w14:paraId="34EC8F7D"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t xml:space="preserve">Percentage of black ownership, black female ownership and designated group. In the case of specialised enterprises as per Statement 004, the percentage of black beneficiaries must be reflected. </w:t>
            </w:r>
            <w:r w:rsidRPr="00D630A8">
              <w:rPr>
                <w:rFonts w:ascii="Arial" w:hAnsi="Arial" w:cs="Arial"/>
                <w:sz w:val="22"/>
                <w:szCs w:val="22"/>
                <w:u w:val="single"/>
                <w:lang w:val="en-ZA"/>
              </w:rPr>
              <w:t>(</w:t>
            </w:r>
            <w:r w:rsidRPr="00D630A8">
              <w:rPr>
                <w:rFonts w:ascii="Arial" w:hAnsi="Arial" w:cs="Arial"/>
                <w:b/>
                <w:sz w:val="22"/>
                <w:szCs w:val="22"/>
                <w:u w:val="single"/>
                <w:lang w:val="en-ZA"/>
              </w:rPr>
              <w:t>No blank spaces to be left</w:t>
            </w:r>
            <w:r w:rsidRPr="00D630A8">
              <w:rPr>
                <w:rFonts w:ascii="Arial" w:hAnsi="Arial" w:cs="Arial"/>
                <w:sz w:val="22"/>
                <w:szCs w:val="22"/>
                <w:u w:val="single"/>
                <w:lang w:val="en-ZA"/>
              </w:rPr>
              <w:t>).</w:t>
            </w:r>
          </w:p>
          <w:p w14:paraId="72497AD6"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t xml:space="preserve">Indicate total revenue for the year under review and whether it is based on </w:t>
            </w:r>
            <w:r w:rsidRPr="00D630A8">
              <w:rPr>
                <w:rFonts w:ascii="Arial" w:hAnsi="Arial" w:cs="Arial"/>
                <w:b/>
                <w:sz w:val="22"/>
                <w:szCs w:val="22"/>
                <w:lang w:val="en-ZA"/>
              </w:rPr>
              <w:t>audited financial statements</w:t>
            </w:r>
            <w:r w:rsidRPr="00D630A8">
              <w:rPr>
                <w:rFonts w:ascii="Arial" w:hAnsi="Arial" w:cs="Arial"/>
                <w:sz w:val="22"/>
                <w:szCs w:val="22"/>
                <w:lang w:val="en-ZA"/>
              </w:rPr>
              <w:t xml:space="preserve"> or </w:t>
            </w:r>
            <w:r w:rsidRPr="00D630A8">
              <w:rPr>
                <w:rFonts w:ascii="Arial" w:hAnsi="Arial" w:cs="Arial"/>
                <w:b/>
                <w:sz w:val="22"/>
                <w:szCs w:val="22"/>
                <w:lang w:val="en-ZA"/>
              </w:rPr>
              <w:t>management account</w:t>
            </w:r>
            <w:r w:rsidRPr="00D630A8">
              <w:rPr>
                <w:rFonts w:ascii="Arial" w:hAnsi="Arial" w:cs="Arial"/>
                <w:sz w:val="22"/>
                <w:szCs w:val="22"/>
                <w:lang w:val="en-ZA"/>
              </w:rPr>
              <w:t xml:space="preserve">. </w:t>
            </w:r>
            <w:r w:rsidRPr="00D630A8">
              <w:rPr>
                <w:rFonts w:ascii="Arial" w:hAnsi="Arial" w:cs="Arial"/>
                <w:b/>
                <w:sz w:val="22"/>
                <w:szCs w:val="22"/>
                <w:u w:val="single"/>
                <w:lang w:val="en-ZA"/>
              </w:rPr>
              <w:t>(Mark the applicable option).</w:t>
            </w:r>
          </w:p>
          <w:p w14:paraId="07FA4813"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t xml:space="preserve">Financial year end as per the </w:t>
            </w:r>
            <w:r w:rsidRPr="00D630A8">
              <w:rPr>
                <w:rFonts w:ascii="Arial" w:hAnsi="Arial" w:cs="Arial"/>
                <w:b/>
                <w:sz w:val="22"/>
                <w:szCs w:val="22"/>
                <w:lang w:val="en-ZA"/>
              </w:rPr>
              <w:t>enterprise’s registration documents</w:t>
            </w:r>
            <w:r w:rsidRPr="00D630A8">
              <w:rPr>
                <w:rFonts w:ascii="Arial" w:hAnsi="Arial" w:cs="Arial"/>
                <w:sz w:val="22"/>
                <w:szCs w:val="22"/>
                <w:lang w:val="en-ZA"/>
              </w:rPr>
              <w:t xml:space="preserve">, which was used to determine the total revenue. </w:t>
            </w:r>
            <w:r w:rsidRPr="00D630A8">
              <w:rPr>
                <w:rFonts w:ascii="Arial" w:hAnsi="Arial" w:cs="Arial"/>
                <w:sz w:val="22"/>
                <w:szCs w:val="22"/>
                <w:u w:val="single"/>
                <w:lang w:val="en-ZA"/>
              </w:rPr>
              <w:t xml:space="preserve">(Financial year end to be stipulated by </w:t>
            </w:r>
            <w:r w:rsidRPr="00D630A8">
              <w:rPr>
                <w:rFonts w:ascii="Arial" w:hAnsi="Arial" w:cs="Arial"/>
                <w:b/>
                <w:sz w:val="22"/>
                <w:szCs w:val="22"/>
                <w:u w:val="single"/>
                <w:lang w:val="en-ZA"/>
              </w:rPr>
              <w:t>day/month/year).</w:t>
            </w:r>
          </w:p>
          <w:p w14:paraId="27ABBCC6"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t xml:space="preserve">B-BBEE Status level. An enterprise can only have one status level. </w:t>
            </w:r>
            <w:r w:rsidRPr="00D630A8">
              <w:rPr>
                <w:rFonts w:ascii="Arial" w:hAnsi="Arial" w:cs="Arial"/>
                <w:b/>
                <w:sz w:val="22"/>
                <w:szCs w:val="22"/>
                <w:lang w:val="en-ZA"/>
              </w:rPr>
              <w:t>(Tick applicable level)</w:t>
            </w:r>
          </w:p>
          <w:p w14:paraId="0275B06E"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t xml:space="preserve">Empowering supplier status must be indicated. For QSEs, the deponent must select the basis for the empowering supplier status. </w:t>
            </w:r>
          </w:p>
          <w:p w14:paraId="77FE1DC9"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t xml:space="preserve">Date deponent signed and date of Commissioner of Oath must be the same. </w:t>
            </w:r>
            <w:r w:rsidRPr="00D630A8">
              <w:rPr>
                <w:rFonts w:ascii="Arial" w:hAnsi="Arial" w:cs="Arial"/>
                <w:b/>
                <w:sz w:val="22"/>
                <w:szCs w:val="22"/>
                <w:u w:val="single"/>
                <w:lang w:val="en-ZA"/>
              </w:rPr>
              <w:t>(The sworn affidavit must be signed in the presence of the Commissioner of Oath. Furthermore the Commissioner must also sign and stamp)</w:t>
            </w:r>
          </w:p>
          <w:p w14:paraId="6AC9A034" w14:textId="77777777" w:rsidR="00D45AEE" w:rsidRPr="00D630A8" w:rsidRDefault="00D45AEE" w:rsidP="00992967">
            <w:pPr>
              <w:pStyle w:val="ListParagraph"/>
              <w:numPr>
                <w:ilvl w:val="0"/>
                <w:numId w:val="23"/>
              </w:numPr>
              <w:spacing w:line="276" w:lineRule="auto"/>
              <w:ind w:left="426"/>
              <w:jc w:val="both"/>
              <w:rPr>
                <w:rFonts w:ascii="Arial" w:hAnsi="Arial" w:cs="Arial"/>
                <w:sz w:val="22"/>
                <w:szCs w:val="22"/>
                <w:lang w:val="en-ZA"/>
              </w:rPr>
            </w:pPr>
            <w:r w:rsidRPr="00D630A8">
              <w:rPr>
                <w:rFonts w:ascii="Arial" w:hAnsi="Arial" w:cs="Arial"/>
                <w:sz w:val="22"/>
                <w:szCs w:val="22"/>
                <w:lang w:val="en-ZA"/>
              </w:rPr>
              <w:t>Commissioner of Oath cannot be an employee or ex officio of the enterprise because, a person cannot by law, commission a sworn affidavit in which they have an interest.</w:t>
            </w:r>
          </w:p>
        </w:tc>
      </w:tr>
    </w:tbl>
    <w:p w14:paraId="1AE9CC92" w14:textId="631C71CD" w:rsidR="00874A63" w:rsidRDefault="00874A63" w:rsidP="00D630A8">
      <w:pPr>
        <w:pBdr>
          <w:bottom w:val="single" w:sz="12" w:space="1" w:color="auto"/>
        </w:pBdr>
        <w:tabs>
          <w:tab w:val="left" w:pos="720"/>
        </w:tabs>
        <w:spacing w:line="276" w:lineRule="auto"/>
        <w:jc w:val="both"/>
        <w:rPr>
          <w:rFonts w:ascii="Arial" w:hAnsi="Arial" w:cs="Arial"/>
          <w:b/>
          <w:sz w:val="22"/>
          <w:szCs w:val="22"/>
        </w:rPr>
      </w:pPr>
    </w:p>
    <w:p w14:paraId="1A6BAD5F" w14:textId="77777777" w:rsidR="005840F4" w:rsidRDefault="005840F4" w:rsidP="00D630A8">
      <w:pPr>
        <w:pBdr>
          <w:bottom w:val="single" w:sz="12" w:space="1" w:color="auto"/>
        </w:pBdr>
        <w:tabs>
          <w:tab w:val="left" w:pos="720"/>
        </w:tabs>
        <w:spacing w:line="276" w:lineRule="auto"/>
        <w:jc w:val="both"/>
        <w:rPr>
          <w:rFonts w:ascii="Arial" w:hAnsi="Arial" w:cs="Arial"/>
          <w:b/>
          <w:sz w:val="22"/>
          <w:szCs w:val="22"/>
        </w:rPr>
      </w:pPr>
    </w:p>
    <w:p w14:paraId="446E7B6F" w14:textId="0F89A693" w:rsidR="005840F4" w:rsidRDefault="005840F4" w:rsidP="00D630A8">
      <w:pPr>
        <w:pBdr>
          <w:bottom w:val="single" w:sz="12" w:space="1" w:color="auto"/>
        </w:pBdr>
        <w:tabs>
          <w:tab w:val="left" w:pos="720"/>
        </w:tabs>
        <w:spacing w:line="276" w:lineRule="auto"/>
        <w:jc w:val="both"/>
        <w:rPr>
          <w:rFonts w:ascii="Arial" w:hAnsi="Arial" w:cs="Arial"/>
          <w:b/>
          <w:sz w:val="22"/>
          <w:szCs w:val="22"/>
        </w:rPr>
      </w:pPr>
      <w:r>
        <w:rPr>
          <w:rFonts w:ascii="Arial" w:hAnsi="Arial" w:cs="Arial"/>
          <w:b/>
          <w:sz w:val="22"/>
          <w:szCs w:val="22"/>
        </w:rPr>
        <w:t>Proposed by: Mosa Makhubo</w:t>
      </w:r>
    </w:p>
    <w:p w14:paraId="1E2CABA0" w14:textId="12F32713" w:rsidR="00C234FA" w:rsidRDefault="00C234FA" w:rsidP="00D630A8">
      <w:pPr>
        <w:pBdr>
          <w:bottom w:val="single" w:sz="12" w:space="1" w:color="auto"/>
        </w:pBdr>
        <w:tabs>
          <w:tab w:val="left" w:pos="720"/>
        </w:tabs>
        <w:spacing w:line="276" w:lineRule="auto"/>
        <w:jc w:val="both"/>
        <w:rPr>
          <w:rFonts w:ascii="Arial" w:hAnsi="Arial" w:cs="Arial"/>
          <w:b/>
          <w:sz w:val="22"/>
          <w:szCs w:val="22"/>
        </w:rPr>
      </w:pPr>
      <w:r>
        <w:rPr>
          <w:rFonts w:ascii="Arial" w:hAnsi="Arial" w:cs="Arial"/>
          <w:b/>
          <w:sz w:val="22"/>
          <w:szCs w:val="22"/>
        </w:rPr>
        <w:t xml:space="preserve">Snr SDL&amp;I Advisor </w:t>
      </w:r>
    </w:p>
    <w:p w14:paraId="2A426158" w14:textId="77777777" w:rsidR="005840F4" w:rsidRDefault="005840F4" w:rsidP="00D630A8">
      <w:pPr>
        <w:pBdr>
          <w:bottom w:val="single" w:sz="12" w:space="1" w:color="auto"/>
        </w:pBdr>
        <w:tabs>
          <w:tab w:val="left" w:pos="720"/>
        </w:tabs>
        <w:spacing w:line="276" w:lineRule="auto"/>
        <w:jc w:val="both"/>
        <w:rPr>
          <w:rFonts w:ascii="Arial" w:hAnsi="Arial" w:cs="Arial"/>
          <w:b/>
          <w:sz w:val="22"/>
          <w:szCs w:val="22"/>
        </w:rPr>
      </w:pPr>
      <w:r>
        <w:rPr>
          <w:rFonts w:ascii="Arial" w:hAnsi="Arial" w:cs="Arial"/>
          <w:b/>
          <w:sz w:val="22"/>
          <w:szCs w:val="22"/>
        </w:rPr>
        <w:t>Signature:</w:t>
      </w:r>
    </w:p>
    <w:p w14:paraId="5EC0CFBC" w14:textId="5EFFD406" w:rsidR="005840F4" w:rsidRDefault="00C234FA" w:rsidP="00D630A8">
      <w:pPr>
        <w:pBdr>
          <w:bottom w:val="single" w:sz="12" w:space="1" w:color="auto"/>
        </w:pBdr>
        <w:tabs>
          <w:tab w:val="left" w:pos="720"/>
        </w:tabs>
        <w:spacing w:line="276" w:lineRule="auto"/>
        <w:jc w:val="both"/>
        <w:rPr>
          <w:rFonts w:ascii="Arial" w:hAnsi="Arial" w:cs="Arial"/>
          <w:b/>
          <w:sz w:val="22"/>
          <w:szCs w:val="22"/>
        </w:rPr>
      </w:pPr>
      <w:r>
        <w:rPr>
          <w:rFonts w:ascii="Arial" w:hAnsi="Arial" w:cs="Arial"/>
          <w:b/>
          <w:noProof/>
          <w:sz w:val="22"/>
          <w:szCs w:val="22"/>
        </w:rPr>
        <w:drawing>
          <wp:inline distT="0" distB="0" distL="0" distR="0" wp14:anchorId="15FBDA88" wp14:editId="5B72D26F">
            <wp:extent cx="932815" cy="237490"/>
            <wp:effectExtent l="0" t="0" r="635" b="0"/>
            <wp:docPr id="1111997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237490"/>
                    </a:xfrm>
                    <a:prstGeom prst="rect">
                      <a:avLst/>
                    </a:prstGeom>
                    <a:noFill/>
                  </pic:spPr>
                </pic:pic>
              </a:graphicData>
            </a:graphic>
          </wp:inline>
        </w:drawing>
      </w:r>
    </w:p>
    <w:p w14:paraId="3F24049C" w14:textId="77777777" w:rsidR="005840F4" w:rsidRDefault="005840F4" w:rsidP="00D630A8">
      <w:pPr>
        <w:pBdr>
          <w:bottom w:val="single" w:sz="12" w:space="1" w:color="auto"/>
        </w:pBdr>
        <w:tabs>
          <w:tab w:val="left" w:pos="720"/>
        </w:tabs>
        <w:spacing w:line="276" w:lineRule="auto"/>
        <w:jc w:val="both"/>
        <w:rPr>
          <w:rFonts w:ascii="Arial" w:hAnsi="Arial" w:cs="Arial"/>
          <w:b/>
          <w:sz w:val="22"/>
          <w:szCs w:val="22"/>
        </w:rPr>
      </w:pPr>
    </w:p>
    <w:p w14:paraId="4BF806AD" w14:textId="15887BB2" w:rsidR="005840F4" w:rsidRPr="00D630A8" w:rsidRDefault="005840F4" w:rsidP="00D630A8">
      <w:pPr>
        <w:pBdr>
          <w:bottom w:val="single" w:sz="12" w:space="1" w:color="auto"/>
        </w:pBdr>
        <w:tabs>
          <w:tab w:val="left" w:pos="720"/>
        </w:tabs>
        <w:spacing w:line="276" w:lineRule="auto"/>
        <w:jc w:val="both"/>
        <w:rPr>
          <w:rFonts w:ascii="Arial" w:hAnsi="Arial" w:cs="Arial"/>
          <w:b/>
          <w:sz w:val="22"/>
          <w:szCs w:val="22"/>
        </w:rPr>
      </w:pPr>
      <w:r>
        <w:rPr>
          <w:rFonts w:ascii="Arial" w:hAnsi="Arial" w:cs="Arial"/>
          <w:b/>
          <w:sz w:val="22"/>
          <w:szCs w:val="22"/>
        </w:rPr>
        <w:t xml:space="preserve">Date of signature: 08 May 2025  </w:t>
      </w:r>
    </w:p>
    <w:p w14:paraId="55469F50" w14:textId="115A91BD" w:rsidR="00A121BE" w:rsidRPr="00D630A8" w:rsidRDefault="00A121BE" w:rsidP="00D630A8">
      <w:pPr>
        <w:pBdr>
          <w:bottom w:val="single" w:sz="12" w:space="1" w:color="auto"/>
        </w:pBdr>
        <w:tabs>
          <w:tab w:val="left" w:pos="720"/>
        </w:tabs>
        <w:spacing w:line="276" w:lineRule="auto"/>
        <w:jc w:val="both"/>
        <w:rPr>
          <w:rFonts w:ascii="Arial" w:hAnsi="Arial" w:cs="Arial"/>
          <w:b/>
          <w:sz w:val="22"/>
          <w:szCs w:val="22"/>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92967" w:rsidRPr="00D630A8" w14:paraId="0AF8AC39" w14:textId="77777777" w:rsidTr="00992967">
        <w:tc>
          <w:tcPr>
            <w:tcW w:w="4508" w:type="dxa"/>
          </w:tcPr>
          <w:p w14:paraId="12016718" w14:textId="5FF6707F" w:rsidR="00992967" w:rsidRPr="00D630A8" w:rsidRDefault="00992967" w:rsidP="00D630A8">
            <w:pPr>
              <w:tabs>
                <w:tab w:val="left" w:pos="720"/>
              </w:tabs>
              <w:spacing w:line="276" w:lineRule="auto"/>
              <w:jc w:val="both"/>
              <w:rPr>
                <w:rFonts w:ascii="Arial" w:hAnsi="Arial" w:cs="Arial"/>
                <w:sz w:val="22"/>
                <w:szCs w:val="22"/>
              </w:rPr>
            </w:pPr>
            <w:r w:rsidRPr="00D630A8">
              <w:rPr>
                <w:rFonts w:ascii="Arial" w:hAnsi="Arial" w:cs="Arial"/>
                <w:sz w:val="22"/>
                <w:szCs w:val="22"/>
              </w:rPr>
              <w:t>Bidder number:</w:t>
            </w:r>
          </w:p>
          <w:p w14:paraId="60F9A47F" w14:textId="77777777" w:rsidR="00992967" w:rsidRPr="00D630A8" w:rsidRDefault="00992967" w:rsidP="00D630A8">
            <w:pPr>
              <w:tabs>
                <w:tab w:val="left" w:pos="720"/>
              </w:tabs>
              <w:spacing w:line="276" w:lineRule="auto"/>
              <w:jc w:val="both"/>
              <w:rPr>
                <w:rFonts w:ascii="Arial" w:hAnsi="Arial" w:cs="Arial"/>
                <w:sz w:val="22"/>
                <w:szCs w:val="22"/>
              </w:rPr>
            </w:pPr>
          </w:p>
          <w:p w14:paraId="6BC4ED90" w14:textId="5ADCBADD" w:rsidR="00992967" w:rsidRPr="00D630A8" w:rsidRDefault="00992967" w:rsidP="00D630A8">
            <w:pPr>
              <w:tabs>
                <w:tab w:val="left" w:pos="720"/>
              </w:tabs>
              <w:spacing w:line="276" w:lineRule="auto"/>
              <w:jc w:val="both"/>
              <w:rPr>
                <w:rFonts w:ascii="Arial" w:hAnsi="Arial" w:cs="Arial"/>
                <w:sz w:val="22"/>
                <w:szCs w:val="22"/>
              </w:rPr>
            </w:pPr>
            <w:r w:rsidRPr="00D630A8">
              <w:rPr>
                <w:rFonts w:ascii="Arial" w:hAnsi="Arial" w:cs="Arial"/>
                <w:sz w:val="22"/>
                <w:szCs w:val="22"/>
              </w:rPr>
              <w:t xml:space="preserve">Name of bidder: </w:t>
            </w:r>
          </w:p>
        </w:tc>
        <w:tc>
          <w:tcPr>
            <w:tcW w:w="4508" w:type="dxa"/>
          </w:tcPr>
          <w:p w14:paraId="7CDA9469" w14:textId="77777777" w:rsidR="00992967" w:rsidRPr="00D630A8" w:rsidRDefault="00992967" w:rsidP="00D630A8">
            <w:pPr>
              <w:tabs>
                <w:tab w:val="left" w:pos="720"/>
              </w:tabs>
              <w:spacing w:line="276" w:lineRule="auto"/>
              <w:jc w:val="both"/>
              <w:rPr>
                <w:rFonts w:ascii="Arial" w:hAnsi="Arial" w:cs="Arial"/>
                <w:sz w:val="22"/>
                <w:szCs w:val="22"/>
              </w:rPr>
            </w:pPr>
          </w:p>
        </w:tc>
      </w:tr>
      <w:tr w:rsidR="00992967" w:rsidRPr="00D630A8" w14:paraId="5636A943" w14:textId="77777777" w:rsidTr="00992967">
        <w:tc>
          <w:tcPr>
            <w:tcW w:w="4508" w:type="dxa"/>
          </w:tcPr>
          <w:p w14:paraId="43E0F1C7" w14:textId="77777777" w:rsidR="00992967" w:rsidRPr="00D630A8" w:rsidRDefault="00992967" w:rsidP="00D630A8">
            <w:pPr>
              <w:tabs>
                <w:tab w:val="left" w:pos="720"/>
              </w:tabs>
              <w:spacing w:line="276" w:lineRule="auto"/>
              <w:jc w:val="both"/>
              <w:rPr>
                <w:rFonts w:ascii="Arial" w:hAnsi="Arial" w:cs="Arial"/>
                <w:sz w:val="22"/>
                <w:szCs w:val="22"/>
              </w:rPr>
            </w:pPr>
          </w:p>
          <w:p w14:paraId="27A8298C" w14:textId="77777777" w:rsidR="00992967" w:rsidRPr="00D630A8" w:rsidRDefault="00992967" w:rsidP="00D630A8">
            <w:pPr>
              <w:tabs>
                <w:tab w:val="left" w:pos="720"/>
              </w:tabs>
              <w:spacing w:line="276" w:lineRule="auto"/>
              <w:jc w:val="both"/>
              <w:rPr>
                <w:rFonts w:ascii="Arial" w:hAnsi="Arial" w:cs="Arial"/>
                <w:sz w:val="22"/>
                <w:szCs w:val="22"/>
              </w:rPr>
            </w:pPr>
            <w:r w:rsidRPr="00D630A8">
              <w:rPr>
                <w:rFonts w:ascii="Arial" w:hAnsi="Arial" w:cs="Arial"/>
                <w:sz w:val="22"/>
                <w:szCs w:val="22"/>
              </w:rPr>
              <w:t>Bidder representative:</w:t>
            </w:r>
          </w:p>
          <w:p w14:paraId="794EB9EC" w14:textId="77777777" w:rsidR="00992967" w:rsidRPr="00D630A8" w:rsidRDefault="00992967" w:rsidP="00D630A8">
            <w:pPr>
              <w:tabs>
                <w:tab w:val="left" w:pos="720"/>
              </w:tabs>
              <w:spacing w:line="276" w:lineRule="auto"/>
              <w:jc w:val="both"/>
              <w:rPr>
                <w:rFonts w:ascii="Arial" w:hAnsi="Arial" w:cs="Arial"/>
                <w:sz w:val="22"/>
                <w:szCs w:val="22"/>
              </w:rPr>
            </w:pPr>
          </w:p>
          <w:p w14:paraId="00F3AB20" w14:textId="5C3F794F" w:rsidR="00992967" w:rsidRPr="00D630A8" w:rsidRDefault="00992967" w:rsidP="00D630A8">
            <w:pPr>
              <w:tabs>
                <w:tab w:val="left" w:pos="720"/>
              </w:tabs>
              <w:spacing w:line="276" w:lineRule="auto"/>
              <w:jc w:val="both"/>
              <w:rPr>
                <w:rFonts w:ascii="Arial" w:hAnsi="Arial" w:cs="Arial"/>
                <w:sz w:val="22"/>
                <w:szCs w:val="22"/>
              </w:rPr>
            </w:pPr>
            <w:r w:rsidRPr="00D630A8">
              <w:rPr>
                <w:rFonts w:ascii="Arial" w:hAnsi="Arial" w:cs="Arial"/>
                <w:sz w:val="22"/>
                <w:szCs w:val="22"/>
              </w:rPr>
              <w:t>Representative signature:</w:t>
            </w:r>
          </w:p>
        </w:tc>
        <w:tc>
          <w:tcPr>
            <w:tcW w:w="4508" w:type="dxa"/>
          </w:tcPr>
          <w:p w14:paraId="1EF8A8BE" w14:textId="77777777" w:rsidR="00992967" w:rsidRPr="00D630A8" w:rsidRDefault="00992967" w:rsidP="00D630A8">
            <w:pPr>
              <w:tabs>
                <w:tab w:val="left" w:pos="720"/>
              </w:tabs>
              <w:spacing w:line="276" w:lineRule="auto"/>
              <w:jc w:val="both"/>
              <w:rPr>
                <w:rFonts w:ascii="Arial" w:hAnsi="Arial" w:cs="Arial"/>
                <w:sz w:val="22"/>
                <w:szCs w:val="22"/>
              </w:rPr>
            </w:pPr>
          </w:p>
        </w:tc>
      </w:tr>
      <w:tr w:rsidR="00992967" w:rsidRPr="00D630A8" w14:paraId="3F81F33B" w14:textId="77777777" w:rsidTr="00992967">
        <w:tc>
          <w:tcPr>
            <w:tcW w:w="4508" w:type="dxa"/>
          </w:tcPr>
          <w:p w14:paraId="573BB41A" w14:textId="77777777" w:rsidR="00992967" w:rsidRDefault="00992967" w:rsidP="00D630A8">
            <w:pPr>
              <w:tabs>
                <w:tab w:val="left" w:pos="720"/>
              </w:tabs>
              <w:spacing w:line="276" w:lineRule="auto"/>
              <w:jc w:val="both"/>
              <w:rPr>
                <w:rFonts w:ascii="Arial" w:hAnsi="Arial" w:cs="Arial"/>
                <w:sz w:val="22"/>
                <w:szCs w:val="22"/>
              </w:rPr>
            </w:pPr>
          </w:p>
          <w:p w14:paraId="7D9B3C78" w14:textId="287930B3" w:rsidR="00992967" w:rsidRPr="00D630A8" w:rsidRDefault="00992967" w:rsidP="00D630A8">
            <w:pPr>
              <w:tabs>
                <w:tab w:val="left" w:pos="720"/>
              </w:tabs>
              <w:spacing w:line="276" w:lineRule="auto"/>
              <w:jc w:val="both"/>
              <w:rPr>
                <w:rFonts w:ascii="Arial" w:hAnsi="Arial" w:cs="Arial"/>
                <w:sz w:val="22"/>
                <w:szCs w:val="22"/>
              </w:rPr>
            </w:pPr>
            <w:r w:rsidRPr="00D630A8">
              <w:rPr>
                <w:rFonts w:ascii="Arial" w:hAnsi="Arial" w:cs="Arial"/>
                <w:sz w:val="22"/>
                <w:szCs w:val="22"/>
              </w:rPr>
              <w:t>Date:</w:t>
            </w:r>
          </w:p>
        </w:tc>
        <w:tc>
          <w:tcPr>
            <w:tcW w:w="4508" w:type="dxa"/>
          </w:tcPr>
          <w:p w14:paraId="476BD3DC" w14:textId="77777777" w:rsidR="00992967" w:rsidRPr="00D630A8" w:rsidRDefault="00992967" w:rsidP="00D630A8">
            <w:pPr>
              <w:tabs>
                <w:tab w:val="left" w:pos="720"/>
              </w:tabs>
              <w:spacing w:line="276" w:lineRule="auto"/>
              <w:jc w:val="both"/>
              <w:rPr>
                <w:rFonts w:ascii="Arial" w:hAnsi="Arial" w:cs="Arial"/>
                <w:sz w:val="22"/>
                <w:szCs w:val="22"/>
              </w:rPr>
            </w:pPr>
          </w:p>
        </w:tc>
      </w:tr>
    </w:tbl>
    <w:p w14:paraId="775CF2A6" w14:textId="77777777" w:rsidR="00B70E33" w:rsidRPr="00D630A8" w:rsidRDefault="00B70E33" w:rsidP="00D630A8">
      <w:pPr>
        <w:spacing w:line="276" w:lineRule="auto"/>
        <w:rPr>
          <w:rFonts w:ascii="Arial" w:hAnsi="Arial" w:cs="Arial"/>
          <w:sz w:val="22"/>
          <w:szCs w:val="22"/>
          <w:lang w:val="en-GB"/>
        </w:rPr>
      </w:pPr>
    </w:p>
    <w:sectPr w:rsidR="00B70E33" w:rsidRPr="00D630A8"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4B19" w14:textId="77777777" w:rsidR="003279F2" w:rsidRDefault="003279F2" w:rsidP="00201A98">
      <w:r>
        <w:separator/>
      </w:r>
    </w:p>
  </w:endnote>
  <w:endnote w:type="continuationSeparator" w:id="0">
    <w:p w14:paraId="33A55CEB" w14:textId="77777777" w:rsidR="003279F2" w:rsidRDefault="003279F2"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AAF2"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FC2C9A5"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EBEC6EF" w14:textId="77777777" w:rsidR="00105474" w:rsidRPr="00105474" w:rsidRDefault="00105474" w:rsidP="00105474">
    <w:pPr>
      <w:pStyle w:val="Footer"/>
      <w:jc w:val="center"/>
      <w:rPr>
        <w:rFonts w:ascii="Arial" w:hAnsi="Arial" w:cs="Arial"/>
        <w:sz w:val="16"/>
        <w:szCs w:val="16"/>
        <w:lang w:val="en-GB"/>
      </w:rPr>
    </w:pPr>
  </w:p>
  <w:p w14:paraId="27E2B2BD"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22631" w14:textId="77777777" w:rsidR="003279F2" w:rsidRDefault="003279F2" w:rsidP="00201A98">
      <w:r>
        <w:separator/>
      </w:r>
    </w:p>
  </w:footnote>
  <w:footnote w:type="continuationSeparator" w:id="0">
    <w:p w14:paraId="390D8EDD" w14:textId="77777777" w:rsidR="003279F2" w:rsidRDefault="003279F2"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764BCCB5" w14:textId="77777777" w:rsidTr="00105474">
      <w:trPr>
        <w:cantSplit/>
        <w:trHeight w:val="263"/>
        <w:jc w:val="center"/>
      </w:trPr>
      <w:tc>
        <w:tcPr>
          <w:tcW w:w="2410" w:type="dxa"/>
          <w:vMerge w:val="restart"/>
          <w:vAlign w:val="bottom"/>
        </w:tcPr>
        <w:p w14:paraId="58C4AC75"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2006F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1510945" r:id="rId2"/>
            </w:object>
          </w:r>
        </w:p>
      </w:tc>
      <w:tc>
        <w:tcPr>
          <w:tcW w:w="3544" w:type="dxa"/>
          <w:vMerge w:val="restart"/>
          <w:vAlign w:val="center"/>
        </w:tcPr>
        <w:p w14:paraId="0C18DBE0" w14:textId="39358E86"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sidR="00AD4483">
            <w:rPr>
              <w:rFonts w:ascii="Arial" w:hAnsi="Arial" w:cs="Arial"/>
              <w:b/>
              <w:szCs w:val="24"/>
              <w:lang w:val="en-ZA" w:eastAsia="en-ZA"/>
            </w:rPr>
            <w:t xml:space="preserve">Bidder </w:t>
          </w:r>
          <w:r>
            <w:rPr>
              <w:rFonts w:ascii="Arial" w:hAnsi="Arial" w:cs="Arial"/>
              <w:b/>
              <w:szCs w:val="24"/>
              <w:lang w:eastAsia="en-ZA"/>
            </w:rPr>
            <w:t>Template</w:t>
          </w:r>
        </w:p>
      </w:tc>
      <w:tc>
        <w:tcPr>
          <w:tcW w:w="1795" w:type="dxa"/>
          <w:vAlign w:val="center"/>
        </w:tcPr>
        <w:p w14:paraId="30B7CBE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vAlign w:val="center"/>
        </w:tcPr>
        <w:p w14:paraId="16167194" w14:textId="7293A446" w:rsidR="00304117" w:rsidRPr="00105474" w:rsidRDefault="00304117" w:rsidP="003113D9">
          <w:pPr>
            <w:rPr>
              <w:rFonts w:ascii="Arial" w:hAnsi="Arial"/>
              <w:sz w:val="16"/>
              <w:lang w:val="en-GB"/>
            </w:rPr>
          </w:pPr>
        </w:p>
      </w:tc>
      <w:tc>
        <w:tcPr>
          <w:tcW w:w="567" w:type="dxa"/>
          <w:vAlign w:val="center"/>
        </w:tcPr>
        <w:p w14:paraId="760FFCA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vAlign w:val="center"/>
        </w:tcPr>
        <w:p w14:paraId="5E5B795D" w14:textId="25120532" w:rsidR="00304117" w:rsidRPr="00105474" w:rsidRDefault="00304117" w:rsidP="003113D9">
          <w:pPr>
            <w:rPr>
              <w:rFonts w:ascii="Arial" w:hAnsi="Arial"/>
              <w:sz w:val="16"/>
              <w:lang w:val="en-GB"/>
            </w:rPr>
          </w:pPr>
        </w:p>
      </w:tc>
    </w:tr>
    <w:tr w:rsidR="006B52B8" w:rsidRPr="00116E60" w14:paraId="14E2544C" w14:textId="77777777" w:rsidTr="00105474">
      <w:trPr>
        <w:cantSplit/>
        <w:trHeight w:val="261"/>
        <w:jc w:val="center"/>
      </w:trPr>
      <w:tc>
        <w:tcPr>
          <w:tcW w:w="2410" w:type="dxa"/>
          <w:vMerge/>
          <w:vAlign w:val="bottom"/>
        </w:tcPr>
        <w:p w14:paraId="54F9397C" w14:textId="77777777" w:rsidR="006B52B8" w:rsidRPr="003914DE" w:rsidRDefault="006B52B8" w:rsidP="006B52B8">
          <w:pPr>
            <w:spacing w:before="840"/>
            <w:rPr>
              <w:rFonts w:ascii="Arial" w:hAnsi="Arial"/>
              <w:b/>
              <w:lang w:val="en-GB"/>
            </w:rPr>
          </w:pPr>
        </w:p>
      </w:tc>
      <w:tc>
        <w:tcPr>
          <w:tcW w:w="3544" w:type="dxa"/>
          <w:vMerge/>
          <w:vAlign w:val="center"/>
        </w:tcPr>
        <w:p w14:paraId="781F1C17" w14:textId="77777777" w:rsidR="006B52B8" w:rsidRPr="003914DE" w:rsidRDefault="006B52B8" w:rsidP="006B52B8">
          <w:pPr>
            <w:jc w:val="center"/>
            <w:rPr>
              <w:rFonts w:ascii="Arial" w:hAnsi="Arial" w:cs="Arial"/>
              <w:b/>
              <w:lang w:val="en-GB"/>
            </w:rPr>
          </w:pPr>
        </w:p>
      </w:tc>
      <w:tc>
        <w:tcPr>
          <w:tcW w:w="1795" w:type="dxa"/>
          <w:vAlign w:val="center"/>
        </w:tcPr>
        <w:p w14:paraId="5C859A96" w14:textId="77777777" w:rsidR="006B52B8" w:rsidRPr="00105474" w:rsidRDefault="006B52B8" w:rsidP="006B52B8">
          <w:pPr>
            <w:rPr>
              <w:rFonts w:ascii="Arial" w:hAnsi="Arial"/>
              <w:b/>
              <w:sz w:val="16"/>
              <w:lang w:val="en-GB"/>
            </w:rPr>
          </w:pPr>
          <w:r w:rsidRPr="00105474">
            <w:rPr>
              <w:rFonts w:ascii="Arial" w:hAnsi="Arial"/>
              <w:b/>
              <w:sz w:val="16"/>
              <w:lang w:val="en-GB"/>
            </w:rPr>
            <w:t>Document Identifier</w:t>
          </w:r>
        </w:p>
      </w:tc>
      <w:tc>
        <w:tcPr>
          <w:tcW w:w="1465" w:type="dxa"/>
          <w:vAlign w:val="center"/>
        </w:tcPr>
        <w:p w14:paraId="0C884CA1" w14:textId="04D6216D" w:rsidR="006B52B8" w:rsidRPr="00105474" w:rsidRDefault="006B52B8" w:rsidP="006B52B8">
          <w:pPr>
            <w:rPr>
              <w:rFonts w:ascii="Arial" w:hAnsi="Arial"/>
              <w:sz w:val="16"/>
              <w:lang w:val="en-GB"/>
            </w:rPr>
          </w:pPr>
          <w:r w:rsidRPr="00105474">
            <w:rPr>
              <w:rFonts w:ascii="Arial" w:hAnsi="Arial"/>
              <w:sz w:val="16"/>
              <w:lang w:val="en-GB"/>
            </w:rPr>
            <w:t>240-148918142</w:t>
          </w:r>
        </w:p>
      </w:tc>
      <w:tc>
        <w:tcPr>
          <w:tcW w:w="567" w:type="dxa"/>
          <w:vAlign w:val="center"/>
        </w:tcPr>
        <w:p w14:paraId="63F071AF" w14:textId="45F5F27F" w:rsidR="006B52B8" w:rsidRPr="00105474" w:rsidRDefault="006B52B8" w:rsidP="006B52B8">
          <w:pPr>
            <w:rPr>
              <w:rFonts w:ascii="Arial" w:hAnsi="Arial"/>
              <w:b/>
              <w:color w:val="0000CC"/>
              <w:sz w:val="16"/>
              <w:lang w:val="en-GB"/>
            </w:rPr>
          </w:pPr>
          <w:r w:rsidRPr="00105474">
            <w:rPr>
              <w:rFonts w:ascii="Arial" w:hAnsi="Arial"/>
              <w:b/>
              <w:sz w:val="16"/>
              <w:lang w:val="en-GB"/>
            </w:rPr>
            <w:t>Rev</w:t>
          </w:r>
        </w:p>
      </w:tc>
      <w:tc>
        <w:tcPr>
          <w:tcW w:w="567" w:type="dxa"/>
          <w:vAlign w:val="center"/>
        </w:tcPr>
        <w:p w14:paraId="1A46456E" w14:textId="0764C9A8" w:rsidR="006B52B8" w:rsidRPr="00105474" w:rsidRDefault="006B52B8" w:rsidP="006B52B8">
          <w:pPr>
            <w:rPr>
              <w:rFonts w:ascii="Arial" w:hAnsi="Arial"/>
              <w:sz w:val="16"/>
              <w:lang w:val="en-GB"/>
            </w:rPr>
          </w:pPr>
          <w:r>
            <w:rPr>
              <w:rFonts w:ascii="Arial" w:hAnsi="Arial"/>
              <w:sz w:val="16"/>
              <w:lang w:val="en-GB"/>
            </w:rPr>
            <w:t>4</w:t>
          </w:r>
        </w:p>
      </w:tc>
    </w:tr>
    <w:tr w:rsidR="006B52B8" w:rsidRPr="00116E60" w14:paraId="081F1EE7" w14:textId="77777777" w:rsidTr="00105474">
      <w:trPr>
        <w:cantSplit/>
        <w:trHeight w:val="261"/>
        <w:jc w:val="center"/>
      </w:trPr>
      <w:tc>
        <w:tcPr>
          <w:tcW w:w="2410" w:type="dxa"/>
          <w:vMerge/>
          <w:vAlign w:val="bottom"/>
        </w:tcPr>
        <w:p w14:paraId="49C89816" w14:textId="77777777" w:rsidR="006B52B8" w:rsidRPr="003914DE" w:rsidRDefault="006B52B8" w:rsidP="006B52B8">
          <w:pPr>
            <w:spacing w:before="840"/>
            <w:rPr>
              <w:rFonts w:ascii="Arial" w:hAnsi="Arial"/>
              <w:b/>
              <w:lang w:val="en-GB"/>
            </w:rPr>
          </w:pPr>
        </w:p>
      </w:tc>
      <w:tc>
        <w:tcPr>
          <w:tcW w:w="3544" w:type="dxa"/>
          <w:vMerge/>
          <w:vAlign w:val="center"/>
        </w:tcPr>
        <w:p w14:paraId="2F7F71D7" w14:textId="77777777" w:rsidR="006B52B8" w:rsidRPr="003914DE" w:rsidRDefault="006B52B8" w:rsidP="006B52B8">
          <w:pPr>
            <w:jc w:val="center"/>
            <w:rPr>
              <w:rFonts w:ascii="Arial" w:hAnsi="Arial" w:cs="Arial"/>
              <w:b/>
              <w:lang w:val="en-GB"/>
            </w:rPr>
          </w:pPr>
        </w:p>
      </w:tc>
      <w:tc>
        <w:tcPr>
          <w:tcW w:w="1795" w:type="dxa"/>
          <w:vAlign w:val="center"/>
        </w:tcPr>
        <w:p w14:paraId="473F0385" w14:textId="77777777" w:rsidR="006B52B8" w:rsidRPr="00105474" w:rsidRDefault="006B52B8" w:rsidP="006B52B8">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5776EAEB" w14:textId="4098EB80" w:rsidR="006B52B8" w:rsidRPr="00105474" w:rsidRDefault="006B52B8" w:rsidP="006B52B8">
          <w:pPr>
            <w:rPr>
              <w:rFonts w:ascii="Arial" w:hAnsi="Arial"/>
              <w:sz w:val="16"/>
              <w:lang w:val="en-GB"/>
            </w:rPr>
          </w:pPr>
          <w:r>
            <w:rPr>
              <w:rFonts w:ascii="Arial" w:hAnsi="Arial"/>
              <w:sz w:val="16"/>
              <w:lang w:val="en-GB"/>
            </w:rPr>
            <w:t>01 April 2023</w:t>
          </w:r>
        </w:p>
      </w:tc>
    </w:tr>
    <w:tr w:rsidR="006B52B8" w:rsidRPr="00DB041F" w14:paraId="17412B68" w14:textId="77777777" w:rsidTr="00105474">
      <w:trPr>
        <w:cantSplit/>
        <w:trHeight w:hRule="exact" w:val="322"/>
        <w:jc w:val="center"/>
      </w:trPr>
      <w:tc>
        <w:tcPr>
          <w:tcW w:w="2410" w:type="dxa"/>
          <w:vMerge/>
          <w:vAlign w:val="bottom"/>
        </w:tcPr>
        <w:p w14:paraId="2CF13C1E" w14:textId="77777777" w:rsidR="006B52B8" w:rsidRPr="003914DE" w:rsidRDefault="006B52B8" w:rsidP="006B52B8">
          <w:pPr>
            <w:spacing w:before="840"/>
            <w:rPr>
              <w:rFonts w:ascii="Arial" w:hAnsi="Arial"/>
              <w:b/>
              <w:lang w:val="en-GB"/>
            </w:rPr>
          </w:pPr>
        </w:p>
      </w:tc>
      <w:tc>
        <w:tcPr>
          <w:tcW w:w="3544" w:type="dxa"/>
          <w:vMerge/>
          <w:vAlign w:val="center"/>
        </w:tcPr>
        <w:p w14:paraId="3D9C0737" w14:textId="77777777" w:rsidR="006B52B8" w:rsidRPr="003914DE" w:rsidRDefault="006B52B8" w:rsidP="006B52B8">
          <w:pPr>
            <w:jc w:val="center"/>
            <w:rPr>
              <w:rFonts w:ascii="Arial" w:hAnsi="Arial" w:cs="Arial"/>
              <w:b/>
              <w:lang w:val="en-GB"/>
            </w:rPr>
          </w:pPr>
        </w:p>
      </w:tc>
      <w:tc>
        <w:tcPr>
          <w:tcW w:w="1795" w:type="dxa"/>
          <w:vAlign w:val="center"/>
        </w:tcPr>
        <w:p w14:paraId="25CDAB4A" w14:textId="77777777" w:rsidR="006B52B8" w:rsidRPr="00105474" w:rsidRDefault="006B52B8" w:rsidP="006B52B8">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5E30F558" w14:textId="458F738D" w:rsidR="006B52B8" w:rsidRPr="00105474" w:rsidRDefault="006B52B8" w:rsidP="006B52B8">
          <w:pPr>
            <w:rPr>
              <w:rFonts w:ascii="Arial" w:hAnsi="Arial"/>
              <w:sz w:val="16"/>
              <w:lang w:val="en-GB"/>
            </w:rPr>
          </w:pPr>
          <w:r>
            <w:rPr>
              <w:rFonts w:ascii="Arial" w:hAnsi="Arial"/>
              <w:sz w:val="16"/>
              <w:lang w:val="en-GB"/>
            </w:rPr>
            <w:t>April 2026</w:t>
          </w:r>
        </w:p>
      </w:tc>
    </w:tr>
  </w:tbl>
  <w:p w14:paraId="3A2AE09D"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CA8486B"/>
    <w:multiLevelType w:val="hybridMultilevel"/>
    <w:tmpl w:val="563CC3F6"/>
    <w:lvl w:ilvl="0" w:tplc="08E6A67C">
      <w:start w:val="1"/>
      <w:numFmt w:val="decimal"/>
      <w:lvlText w:val="%1."/>
      <w:lvlJc w:val="left"/>
      <w:pPr>
        <w:ind w:left="720" w:hanging="360"/>
      </w:pPr>
      <w:rPr>
        <w:rFonts w:hint="default"/>
        <w:b/>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6"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7"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8" w15:restartNumberingAfterBreak="0">
    <w:nsid w:val="59001B02"/>
    <w:multiLevelType w:val="multilevel"/>
    <w:tmpl w:val="7E6EA526"/>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E066210"/>
    <w:multiLevelType w:val="hybridMultilevel"/>
    <w:tmpl w:val="0BFE61B4"/>
    <w:lvl w:ilvl="0" w:tplc="C79659EC">
      <w:start w:val="1"/>
      <w:numFmt w:val="decimal"/>
      <w:lvlText w:val="%1."/>
      <w:lvlJc w:val="left"/>
      <w:pPr>
        <w:ind w:left="360" w:hanging="360"/>
      </w:pPr>
      <w:rPr>
        <w:rFonts w:eastAsia="Calibri" w:hint="default"/>
        <w:b/>
        <w:bCs/>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2"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3"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8765716"/>
    <w:multiLevelType w:val="hybridMultilevel"/>
    <w:tmpl w:val="DF4026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328902901">
    <w:abstractNumId w:val="6"/>
  </w:num>
  <w:num w:numId="2" w16cid:durableId="207492569">
    <w:abstractNumId w:val="27"/>
  </w:num>
  <w:num w:numId="3" w16cid:durableId="564952942">
    <w:abstractNumId w:val="29"/>
  </w:num>
  <w:num w:numId="4" w16cid:durableId="1232615788">
    <w:abstractNumId w:val="1"/>
  </w:num>
  <w:num w:numId="5" w16cid:durableId="1120806266">
    <w:abstractNumId w:val="11"/>
  </w:num>
  <w:num w:numId="6" w16cid:durableId="1393238567">
    <w:abstractNumId w:val="15"/>
  </w:num>
  <w:num w:numId="7" w16cid:durableId="1831555565">
    <w:abstractNumId w:val="36"/>
  </w:num>
  <w:num w:numId="8" w16cid:durableId="2022467407">
    <w:abstractNumId w:val="3"/>
  </w:num>
  <w:num w:numId="9" w16cid:durableId="2141992650">
    <w:abstractNumId w:val="19"/>
  </w:num>
  <w:num w:numId="10" w16cid:durableId="33503396">
    <w:abstractNumId w:val="25"/>
  </w:num>
  <w:num w:numId="11" w16cid:durableId="398748682">
    <w:abstractNumId w:val="32"/>
  </w:num>
  <w:num w:numId="12" w16cid:durableId="1419786481">
    <w:abstractNumId w:val="9"/>
  </w:num>
  <w:num w:numId="13" w16cid:durableId="169490240">
    <w:abstractNumId w:val="20"/>
  </w:num>
  <w:num w:numId="14" w16cid:durableId="1574463037">
    <w:abstractNumId w:val="13"/>
  </w:num>
  <w:num w:numId="15" w16cid:durableId="1758554448">
    <w:abstractNumId w:val="14"/>
  </w:num>
  <w:num w:numId="16" w16cid:durableId="1188637101">
    <w:abstractNumId w:val="0"/>
  </w:num>
  <w:num w:numId="17" w16cid:durableId="1335377907">
    <w:abstractNumId w:val="17"/>
  </w:num>
  <w:num w:numId="18" w16cid:durableId="1332952769">
    <w:abstractNumId w:val="4"/>
  </w:num>
  <w:num w:numId="19" w16cid:durableId="200096616">
    <w:abstractNumId w:val="26"/>
  </w:num>
  <w:num w:numId="20" w16cid:durableId="1067729534">
    <w:abstractNumId w:val="10"/>
  </w:num>
  <w:num w:numId="21" w16cid:durableId="2125805357">
    <w:abstractNumId w:val="22"/>
  </w:num>
  <w:num w:numId="22" w16cid:durableId="1264149737">
    <w:abstractNumId w:val="12"/>
  </w:num>
  <w:num w:numId="23" w16cid:durableId="1576352375">
    <w:abstractNumId w:val="33"/>
  </w:num>
  <w:num w:numId="24" w16cid:durableId="1435321558">
    <w:abstractNumId w:val="18"/>
  </w:num>
  <w:num w:numId="25" w16cid:durableId="967584758">
    <w:abstractNumId w:val="8"/>
  </w:num>
  <w:num w:numId="26" w16cid:durableId="1034888528">
    <w:abstractNumId w:val="10"/>
  </w:num>
  <w:num w:numId="27" w16cid:durableId="1298952679">
    <w:abstractNumId w:val="39"/>
  </w:num>
  <w:num w:numId="28" w16cid:durableId="1739590910">
    <w:abstractNumId w:val="23"/>
  </w:num>
  <w:num w:numId="29" w16cid:durableId="955285171">
    <w:abstractNumId w:val="2"/>
  </w:num>
  <w:num w:numId="30" w16cid:durableId="468128221">
    <w:abstractNumId w:val="30"/>
  </w:num>
  <w:num w:numId="31" w16cid:durableId="1884712909">
    <w:abstractNumId w:val="41"/>
  </w:num>
  <w:num w:numId="32" w16cid:durableId="562564460">
    <w:abstractNumId w:val="37"/>
  </w:num>
  <w:num w:numId="33" w16cid:durableId="1975214716">
    <w:abstractNumId w:val="31"/>
  </w:num>
  <w:num w:numId="34" w16cid:durableId="1098940221">
    <w:abstractNumId w:val="40"/>
  </w:num>
  <w:num w:numId="35" w16cid:durableId="512377410">
    <w:abstractNumId w:val="16"/>
  </w:num>
  <w:num w:numId="36" w16cid:durableId="311907899">
    <w:abstractNumId w:val="38"/>
  </w:num>
  <w:num w:numId="37" w16cid:durableId="1530484079">
    <w:abstractNumId w:val="5"/>
  </w:num>
  <w:num w:numId="38" w16cid:durableId="443572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9973786">
    <w:abstractNumId w:val="24"/>
  </w:num>
  <w:num w:numId="40" w16cid:durableId="272513691">
    <w:abstractNumId w:val="28"/>
  </w:num>
  <w:num w:numId="41" w16cid:durableId="1491561927">
    <w:abstractNumId w:val="35"/>
  </w:num>
  <w:num w:numId="42" w16cid:durableId="1353921075">
    <w:abstractNumId w:val="34"/>
  </w:num>
  <w:num w:numId="43" w16cid:durableId="1590099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35A8A"/>
    <w:rsid w:val="000625A7"/>
    <w:rsid w:val="00067DC9"/>
    <w:rsid w:val="00074C17"/>
    <w:rsid w:val="00077A57"/>
    <w:rsid w:val="0008478B"/>
    <w:rsid w:val="000864EC"/>
    <w:rsid w:val="00097047"/>
    <w:rsid w:val="000A01FA"/>
    <w:rsid w:val="000A386C"/>
    <w:rsid w:val="000B165C"/>
    <w:rsid w:val="000B28F1"/>
    <w:rsid w:val="000B6B22"/>
    <w:rsid w:val="000B7D6D"/>
    <w:rsid w:val="000C1A03"/>
    <w:rsid w:val="000C33EB"/>
    <w:rsid w:val="000C3AE4"/>
    <w:rsid w:val="000C6C73"/>
    <w:rsid w:val="000D348C"/>
    <w:rsid w:val="000D4357"/>
    <w:rsid w:val="001022DD"/>
    <w:rsid w:val="00105474"/>
    <w:rsid w:val="00115ECC"/>
    <w:rsid w:val="00122595"/>
    <w:rsid w:val="00140CB3"/>
    <w:rsid w:val="001477A3"/>
    <w:rsid w:val="00154240"/>
    <w:rsid w:val="00155040"/>
    <w:rsid w:val="00155248"/>
    <w:rsid w:val="00161EF8"/>
    <w:rsid w:val="001645BF"/>
    <w:rsid w:val="00173BE4"/>
    <w:rsid w:val="001829A7"/>
    <w:rsid w:val="001956EA"/>
    <w:rsid w:val="001A408A"/>
    <w:rsid w:val="001A57D9"/>
    <w:rsid w:val="001B2323"/>
    <w:rsid w:val="001B3118"/>
    <w:rsid w:val="001B3B2A"/>
    <w:rsid w:val="001C599B"/>
    <w:rsid w:val="001C61B6"/>
    <w:rsid w:val="001D042C"/>
    <w:rsid w:val="001D1614"/>
    <w:rsid w:val="001D391D"/>
    <w:rsid w:val="001D3F40"/>
    <w:rsid w:val="00201A98"/>
    <w:rsid w:val="00203852"/>
    <w:rsid w:val="0022609A"/>
    <w:rsid w:val="002319CA"/>
    <w:rsid w:val="002341C9"/>
    <w:rsid w:val="002433F5"/>
    <w:rsid w:val="00253B8A"/>
    <w:rsid w:val="00260697"/>
    <w:rsid w:val="002632AA"/>
    <w:rsid w:val="00270763"/>
    <w:rsid w:val="00276C45"/>
    <w:rsid w:val="0027700C"/>
    <w:rsid w:val="002822AD"/>
    <w:rsid w:val="002855B7"/>
    <w:rsid w:val="00296B82"/>
    <w:rsid w:val="002A39AF"/>
    <w:rsid w:val="002A7C4A"/>
    <w:rsid w:val="002B02CB"/>
    <w:rsid w:val="002C5850"/>
    <w:rsid w:val="002C7A30"/>
    <w:rsid w:val="002E453E"/>
    <w:rsid w:val="002F4F5C"/>
    <w:rsid w:val="00300333"/>
    <w:rsid w:val="00303D47"/>
    <w:rsid w:val="00304117"/>
    <w:rsid w:val="003113D9"/>
    <w:rsid w:val="003127C7"/>
    <w:rsid w:val="0031629E"/>
    <w:rsid w:val="00317372"/>
    <w:rsid w:val="0032593D"/>
    <w:rsid w:val="003279F2"/>
    <w:rsid w:val="003317CA"/>
    <w:rsid w:val="00332369"/>
    <w:rsid w:val="00334F93"/>
    <w:rsid w:val="003363BE"/>
    <w:rsid w:val="00342EC5"/>
    <w:rsid w:val="003462C3"/>
    <w:rsid w:val="00347894"/>
    <w:rsid w:val="003633CD"/>
    <w:rsid w:val="00373CF8"/>
    <w:rsid w:val="0037426F"/>
    <w:rsid w:val="00380D9B"/>
    <w:rsid w:val="003840F2"/>
    <w:rsid w:val="003914DE"/>
    <w:rsid w:val="0039219D"/>
    <w:rsid w:val="003B3ABD"/>
    <w:rsid w:val="003C07F4"/>
    <w:rsid w:val="003C17E0"/>
    <w:rsid w:val="003D48B8"/>
    <w:rsid w:val="003D66FA"/>
    <w:rsid w:val="003D78F9"/>
    <w:rsid w:val="003E00D8"/>
    <w:rsid w:val="003E052A"/>
    <w:rsid w:val="003E3613"/>
    <w:rsid w:val="003E4D3F"/>
    <w:rsid w:val="003F2387"/>
    <w:rsid w:val="003F3E07"/>
    <w:rsid w:val="003F59CF"/>
    <w:rsid w:val="003F7B1E"/>
    <w:rsid w:val="00404772"/>
    <w:rsid w:val="00410EF6"/>
    <w:rsid w:val="00423734"/>
    <w:rsid w:val="004251A4"/>
    <w:rsid w:val="0042781C"/>
    <w:rsid w:val="004364AE"/>
    <w:rsid w:val="00457274"/>
    <w:rsid w:val="00460284"/>
    <w:rsid w:val="00460577"/>
    <w:rsid w:val="00470A92"/>
    <w:rsid w:val="004857A1"/>
    <w:rsid w:val="004954EB"/>
    <w:rsid w:val="004A7CAF"/>
    <w:rsid w:val="004B3037"/>
    <w:rsid w:val="004C3176"/>
    <w:rsid w:val="004C38A6"/>
    <w:rsid w:val="004D00A8"/>
    <w:rsid w:val="004D1602"/>
    <w:rsid w:val="004E19F4"/>
    <w:rsid w:val="004E6C33"/>
    <w:rsid w:val="004E704A"/>
    <w:rsid w:val="004E77C0"/>
    <w:rsid w:val="004F07CB"/>
    <w:rsid w:val="004F117E"/>
    <w:rsid w:val="004F578D"/>
    <w:rsid w:val="00504CE2"/>
    <w:rsid w:val="00506A41"/>
    <w:rsid w:val="005125A6"/>
    <w:rsid w:val="00514EB4"/>
    <w:rsid w:val="00534A84"/>
    <w:rsid w:val="005368A3"/>
    <w:rsid w:val="00550760"/>
    <w:rsid w:val="00557071"/>
    <w:rsid w:val="00560EDB"/>
    <w:rsid w:val="00563AC1"/>
    <w:rsid w:val="005765A0"/>
    <w:rsid w:val="005840F4"/>
    <w:rsid w:val="00586532"/>
    <w:rsid w:val="005908DD"/>
    <w:rsid w:val="0059543E"/>
    <w:rsid w:val="00596B3A"/>
    <w:rsid w:val="005A39B7"/>
    <w:rsid w:val="005A63F7"/>
    <w:rsid w:val="005C2E51"/>
    <w:rsid w:val="005D7F0D"/>
    <w:rsid w:val="005E0073"/>
    <w:rsid w:val="005E3BE0"/>
    <w:rsid w:val="005E6044"/>
    <w:rsid w:val="005F1B61"/>
    <w:rsid w:val="00602047"/>
    <w:rsid w:val="006067AC"/>
    <w:rsid w:val="00607D65"/>
    <w:rsid w:val="0061034B"/>
    <w:rsid w:val="006260D8"/>
    <w:rsid w:val="00627923"/>
    <w:rsid w:val="00627AF6"/>
    <w:rsid w:val="00632448"/>
    <w:rsid w:val="00633969"/>
    <w:rsid w:val="00633B8B"/>
    <w:rsid w:val="0063716B"/>
    <w:rsid w:val="0063746A"/>
    <w:rsid w:val="00637900"/>
    <w:rsid w:val="00637D14"/>
    <w:rsid w:val="00640CD6"/>
    <w:rsid w:val="0064741D"/>
    <w:rsid w:val="00653EBC"/>
    <w:rsid w:val="00655FCF"/>
    <w:rsid w:val="00657B8A"/>
    <w:rsid w:val="00686AD4"/>
    <w:rsid w:val="00692B80"/>
    <w:rsid w:val="006A1569"/>
    <w:rsid w:val="006A443E"/>
    <w:rsid w:val="006A55C5"/>
    <w:rsid w:val="006A73A5"/>
    <w:rsid w:val="006B0DF7"/>
    <w:rsid w:val="006B3FA2"/>
    <w:rsid w:val="006B52B8"/>
    <w:rsid w:val="006B57DF"/>
    <w:rsid w:val="006D536C"/>
    <w:rsid w:val="006D6104"/>
    <w:rsid w:val="006E0940"/>
    <w:rsid w:val="006E1169"/>
    <w:rsid w:val="006E14B5"/>
    <w:rsid w:val="006E1BFE"/>
    <w:rsid w:val="006E4F88"/>
    <w:rsid w:val="006E52BA"/>
    <w:rsid w:val="006F5D0A"/>
    <w:rsid w:val="006F5DFA"/>
    <w:rsid w:val="007029E9"/>
    <w:rsid w:val="00702C96"/>
    <w:rsid w:val="00705512"/>
    <w:rsid w:val="00713E63"/>
    <w:rsid w:val="00730262"/>
    <w:rsid w:val="00732A3F"/>
    <w:rsid w:val="00732BC4"/>
    <w:rsid w:val="00733FE1"/>
    <w:rsid w:val="007369F7"/>
    <w:rsid w:val="00766FB1"/>
    <w:rsid w:val="00784A54"/>
    <w:rsid w:val="00785295"/>
    <w:rsid w:val="00791C9C"/>
    <w:rsid w:val="007A6F13"/>
    <w:rsid w:val="007B57E6"/>
    <w:rsid w:val="007C0A56"/>
    <w:rsid w:val="007C6D3F"/>
    <w:rsid w:val="007D4E0A"/>
    <w:rsid w:val="007E0CE5"/>
    <w:rsid w:val="007E0FD5"/>
    <w:rsid w:val="007F15E3"/>
    <w:rsid w:val="00825B67"/>
    <w:rsid w:val="008326AE"/>
    <w:rsid w:val="00844D86"/>
    <w:rsid w:val="0084573D"/>
    <w:rsid w:val="00845A4B"/>
    <w:rsid w:val="0085043F"/>
    <w:rsid w:val="008525C7"/>
    <w:rsid w:val="00854874"/>
    <w:rsid w:val="00860294"/>
    <w:rsid w:val="00860C12"/>
    <w:rsid w:val="00861AE9"/>
    <w:rsid w:val="00861BE0"/>
    <w:rsid w:val="00870368"/>
    <w:rsid w:val="008723E9"/>
    <w:rsid w:val="00874A63"/>
    <w:rsid w:val="00880865"/>
    <w:rsid w:val="0088295E"/>
    <w:rsid w:val="00886564"/>
    <w:rsid w:val="00890D75"/>
    <w:rsid w:val="0089392A"/>
    <w:rsid w:val="00894E42"/>
    <w:rsid w:val="008951A9"/>
    <w:rsid w:val="0089757B"/>
    <w:rsid w:val="008A3FC8"/>
    <w:rsid w:val="008A66CD"/>
    <w:rsid w:val="008B5871"/>
    <w:rsid w:val="008C01CF"/>
    <w:rsid w:val="008C0E9E"/>
    <w:rsid w:val="008F177A"/>
    <w:rsid w:val="008F5A31"/>
    <w:rsid w:val="008F5BEC"/>
    <w:rsid w:val="00903604"/>
    <w:rsid w:val="00905ED2"/>
    <w:rsid w:val="009136C8"/>
    <w:rsid w:val="00920F76"/>
    <w:rsid w:val="009214A0"/>
    <w:rsid w:val="00924E22"/>
    <w:rsid w:val="00944D59"/>
    <w:rsid w:val="0095525E"/>
    <w:rsid w:val="00965504"/>
    <w:rsid w:val="00970379"/>
    <w:rsid w:val="00977B70"/>
    <w:rsid w:val="009801BA"/>
    <w:rsid w:val="00990864"/>
    <w:rsid w:val="009926FA"/>
    <w:rsid w:val="00992967"/>
    <w:rsid w:val="009A77EC"/>
    <w:rsid w:val="009E3D10"/>
    <w:rsid w:val="009F3555"/>
    <w:rsid w:val="00A05C1D"/>
    <w:rsid w:val="00A111DA"/>
    <w:rsid w:val="00A121BE"/>
    <w:rsid w:val="00A22E2A"/>
    <w:rsid w:val="00A22EF4"/>
    <w:rsid w:val="00A23260"/>
    <w:rsid w:val="00A256F9"/>
    <w:rsid w:val="00A346F0"/>
    <w:rsid w:val="00A348AD"/>
    <w:rsid w:val="00A37637"/>
    <w:rsid w:val="00A40E90"/>
    <w:rsid w:val="00A4460B"/>
    <w:rsid w:val="00A448AA"/>
    <w:rsid w:val="00A473FA"/>
    <w:rsid w:val="00A532EE"/>
    <w:rsid w:val="00A651E0"/>
    <w:rsid w:val="00A6602E"/>
    <w:rsid w:val="00A67C16"/>
    <w:rsid w:val="00A72491"/>
    <w:rsid w:val="00A72A16"/>
    <w:rsid w:val="00A73E04"/>
    <w:rsid w:val="00A76242"/>
    <w:rsid w:val="00A91CB3"/>
    <w:rsid w:val="00A9476F"/>
    <w:rsid w:val="00AA16F4"/>
    <w:rsid w:val="00AA403D"/>
    <w:rsid w:val="00AB4D3B"/>
    <w:rsid w:val="00AB5E5E"/>
    <w:rsid w:val="00AB64E3"/>
    <w:rsid w:val="00AB650A"/>
    <w:rsid w:val="00AC3774"/>
    <w:rsid w:val="00AC432D"/>
    <w:rsid w:val="00AD4483"/>
    <w:rsid w:val="00AD784B"/>
    <w:rsid w:val="00AE7139"/>
    <w:rsid w:val="00AF35DE"/>
    <w:rsid w:val="00AF6824"/>
    <w:rsid w:val="00B038F8"/>
    <w:rsid w:val="00B0566F"/>
    <w:rsid w:val="00B10FFD"/>
    <w:rsid w:val="00B263C0"/>
    <w:rsid w:val="00B3212E"/>
    <w:rsid w:val="00B35AA2"/>
    <w:rsid w:val="00B44389"/>
    <w:rsid w:val="00B47EA0"/>
    <w:rsid w:val="00B54B80"/>
    <w:rsid w:val="00B57DBD"/>
    <w:rsid w:val="00B66F01"/>
    <w:rsid w:val="00B70E33"/>
    <w:rsid w:val="00B8181F"/>
    <w:rsid w:val="00B85F6B"/>
    <w:rsid w:val="00B911AA"/>
    <w:rsid w:val="00B93602"/>
    <w:rsid w:val="00B9398B"/>
    <w:rsid w:val="00BA5C88"/>
    <w:rsid w:val="00BB4F8E"/>
    <w:rsid w:val="00BB6D00"/>
    <w:rsid w:val="00BC6F34"/>
    <w:rsid w:val="00BD2863"/>
    <w:rsid w:val="00BD65E2"/>
    <w:rsid w:val="00BD7BF4"/>
    <w:rsid w:val="00BE0CD8"/>
    <w:rsid w:val="00BE3DBD"/>
    <w:rsid w:val="00BE56E8"/>
    <w:rsid w:val="00BE6D5F"/>
    <w:rsid w:val="00BF476B"/>
    <w:rsid w:val="00C12D3D"/>
    <w:rsid w:val="00C2140D"/>
    <w:rsid w:val="00C234FA"/>
    <w:rsid w:val="00C2594A"/>
    <w:rsid w:val="00C2623C"/>
    <w:rsid w:val="00C369AF"/>
    <w:rsid w:val="00C40E58"/>
    <w:rsid w:val="00C413FB"/>
    <w:rsid w:val="00C4471F"/>
    <w:rsid w:val="00C469F5"/>
    <w:rsid w:val="00C5004E"/>
    <w:rsid w:val="00C57105"/>
    <w:rsid w:val="00C610B6"/>
    <w:rsid w:val="00C64D96"/>
    <w:rsid w:val="00C67975"/>
    <w:rsid w:val="00C71201"/>
    <w:rsid w:val="00C71402"/>
    <w:rsid w:val="00C72E5D"/>
    <w:rsid w:val="00C73138"/>
    <w:rsid w:val="00C740A7"/>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2C53"/>
    <w:rsid w:val="00CD787A"/>
    <w:rsid w:val="00CE00CF"/>
    <w:rsid w:val="00CE13F9"/>
    <w:rsid w:val="00CE5EEE"/>
    <w:rsid w:val="00CF781D"/>
    <w:rsid w:val="00D04B3C"/>
    <w:rsid w:val="00D21895"/>
    <w:rsid w:val="00D32E5C"/>
    <w:rsid w:val="00D3660F"/>
    <w:rsid w:val="00D45AEE"/>
    <w:rsid w:val="00D479A6"/>
    <w:rsid w:val="00D5588B"/>
    <w:rsid w:val="00D56360"/>
    <w:rsid w:val="00D60523"/>
    <w:rsid w:val="00D630A8"/>
    <w:rsid w:val="00D670D6"/>
    <w:rsid w:val="00D71719"/>
    <w:rsid w:val="00D754CB"/>
    <w:rsid w:val="00D8111D"/>
    <w:rsid w:val="00D817F7"/>
    <w:rsid w:val="00D86CD2"/>
    <w:rsid w:val="00DA1B06"/>
    <w:rsid w:val="00DA3954"/>
    <w:rsid w:val="00DB22F3"/>
    <w:rsid w:val="00DB6A92"/>
    <w:rsid w:val="00DB77D1"/>
    <w:rsid w:val="00DC188F"/>
    <w:rsid w:val="00DC3353"/>
    <w:rsid w:val="00DC6795"/>
    <w:rsid w:val="00DD5408"/>
    <w:rsid w:val="00DD7B12"/>
    <w:rsid w:val="00DE2368"/>
    <w:rsid w:val="00DF23A7"/>
    <w:rsid w:val="00DF2CAB"/>
    <w:rsid w:val="00DF46B0"/>
    <w:rsid w:val="00E2355B"/>
    <w:rsid w:val="00E238C2"/>
    <w:rsid w:val="00E3100B"/>
    <w:rsid w:val="00E35EB0"/>
    <w:rsid w:val="00E500CF"/>
    <w:rsid w:val="00E534E2"/>
    <w:rsid w:val="00E71288"/>
    <w:rsid w:val="00E71A93"/>
    <w:rsid w:val="00E84C69"/>
    <w:rsid w:val="00E90B24"/>
    <w:rsid w:val="00EA1B3D"/>
    <w:rsid w:val="00EA320B"/>
    <w:rsid w:val="00EA4206"/>
    <w:rsid w:val="00EB20DA"/>
    <w:rsid w:val="00EB6A30"/>
    <w:rsid w:val="00EC662F"/>
    <w:rsid w:val="00ED3668"/>
    <w:rsid w:val="00ED3E4E"/>
    <w:rsid w:val="00ED451C"/>
    <w:rsid w:val="00EF279E"/>
    <w:rsid w:val="00EF2F58"/>
    <w:rsid w:val="00EF4E0F"/>
    <w:rsid w:val="00EF5055"/>
    <w:rsid w:val="00EF67B3"/>
    <w:rsid w:val="00EF6D03"/>
    <w:rsid w:val="00EF748F"/>
    <w:rsid w:val="00EF780B"/>
    <w:rsid w:val="00F04C7B"/>
    <w:rsid w:val="00F0521B"/>
    <w:rsid w:val="00F16AC6"/>
    <w:rsid w:val="00F22D6B"/>
    <w:rsid w:val="00F26062"/>
    <w:rsid w:val="00F3247D"/>
    <w:rsid w:val="00F337F6"/>
    <w:rsid w:val="00F45833"/>
    <w:rsid w:val="00F53FC5"/>
    <w:rsid w:val="00F64443"/>
    <w:rsid w:val="00F819D3"/>
    <w:rsid w:val="00F831DA"/>
    <w:rsid w:val="00F83DF3"/>
    <w:rsid w:val="00F92697"/>
    <w:rsid w:val="00F9323F"/>
    <w:rsid w:val="00F9702A"/>
    <w:rsid w:val="00F97E81"/>
    <w:rsid w:val="00FA1238"/>
    <w:rsid w:val="00FA31B2"/>
    <w:rsid w:val="00FB04EF"/>
    <w:rsid w:val="00FB2E48"/>
    <w:rsid w:val="00FB3F38"/>
    <w:rsid w:val="00FC0343"/>
    <w:rsid w:val="00FD73A1"/>
    <w:rsid w:val="00FE27D9"/>
    <w:rsid w:val="00FE6AD8"/>
    <w:rsid w:val="00FF363F"/>
    <w:rsid w:val="00FF6C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7721"/>
  <w15:docId w15:val="{A63175AE-4199-451E-B05E-4B7A80D4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260697"/>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Phenyo Menwe</cp:lastModifiedBy>
  <cp:revision>3</cp:revision>
  <cp:lastPrinted>2022-10-17T12:27:00Z</cp:lastPrinted>
  <dcterms:created xsi:type="dcterms:W3CDTF">2025-10-09T08:27:00Z</dcterms:created>
  <dcterms:modified xsi:type="dcterms:W3CDTF">2025-10-09T08:28:00Z</dcterms:modified>
</cp:coreProperties>
</file>