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FC2A1C">
        <w:tc>
          <w:tcPr>
            <w:tcW w:w="3325" w:type="dxa"/>
            <w:shd w:val="clear" w:color="auto" w:fill="auto"/>
          </w:tcPr>
          <w:p w14:paraId="7D9C68DF" w14:textId="77777777" w:rsidR="009A494E" w:rsidRPr="009825A7" w:rsidRDefault="009A494E" w:rsidP="00FC2A1C">
            <w:pPr>
              <w:jc w:val="both"/>
              <w:rPr>
                <w:rFonts w:ascii="Arial" w:hAnsi="Arial" w:cs="Arial"/>
                <w:b/>
                <w:bCs/>
              </w:rPr>
            </w:pPr>
            <w:r w:rsidRPr="009825A7">
              <w:rPr>
                <w:rFonts w:ascii="Arial" w:hAnsi="Arial" w:cs="Arial"/>
                <w:b/>
                <w:bCs/>
              </w:rPr>
              <w:t>BID DESCRIPTION</w:t>
            </w:r>
          </w:p>
        </w:tc>
        <w:tc>
          <w:tcPr>
            <w:tcW w:w="7380" w:type="dxa"/>
            <w:shd w:val="clear" w:color="auto" w:fill="auto"/>
          </w:tcPr>
          <w:p w14:paraId="0CF1332F" w14:textId="69E969B3" w:rsidR="009A494E" w:rsidRPr="009825A7" w:rsidRDefault="00A62EE4" w:rsidP="00E5163C">
            <w:pPr>
              <w:tabs>
                <w:tab w:val="left" w:pos="2760"/>
              </w:tabs>
              <w:jc w:val="both"/>
              <w:rPr>
                <w:rFonts w:ascii="Arial" w:hAnsi="Arial" w:cs="Arial"/>
                <w:b/>
                <w:bCs/>
              </w:rPr>
            </w:pPr>
            <w:r w:rsidRPr="009825A7">
              <w:rPr>
                <w:rFonts w:ascii="Arial" w:hAnsi="Arial" w:cs="Arial"/>
                <w:b/>
                <w:bCs/>
              </w:rPr>
              <w:t xml:space="preserve">REQUEST FOR QUOTATION </w:t>
            </w:r>
            <w:r w:rsidR="00C20694">
              <w:rPr>
                <w:rFonts w:ascii="Arial" w:hAnsi="Arial" w:cs="Arial"/>
                <w:b/>
                <w:bCs/>
              </w:rPr>
              <w:t xml:space="preserve">FOR </w:t>
            </w:r>
            <w:r w:rsidR="00E5163C">
              <w:rPr>
                <w:rFonts w:ascii="Arial" w:hAnsi="Arial" w:cs="Arial"/>
                <w:b/>
                <w:bCs/>
              </w:rPr>
              <w:t>MANHATTAN</w:t>
            </w:r>
            <w:r w:rsidR="001F06DF">
              <w:rPr>
                <w:rFonts w:ascii="Arial" w:hAnsi="Arial" w:cs="Arial"/>
                <w:b/>
                <w:bCs/>
              </w:rPr>
              <w:t xml:space="preserve"> APPLICATION SUPPORT &amp; ANNUAL SOFTWARE LICENSES</w:t>
            </w:r>
          </w:p>
        </w:tc>
      </w:tr>
      <w:tr w:rsidR="009A494E" w14:paraId="2D29B0EA" w14:textId="77777777" w:rsidTr="00FC2A1C">
        <w:tc>
          <w:tcPr>
            <w:tcW w:w="3325" w:type="dxa"/>
            <w:shd w:val="clear" w:color="auto" w:fill="auto"/>
          </w:tcPr>
          <w:p w14:paraId="276A90D4" w14:textId="77777777" w:rsidR="009A494E" w:rsidRPr="009825A7" w:rsidRDefault="009A494E" w:rsidP="00FC2A1C">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34E30CBC"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C20694">
              <w:rPr>
                <w:rFonts w:ascii="Arial" w:hAnsi="Arial" w:cs="Arial"/>
                <w:b/>
                <w:bCs/>
                <w:lang w:val="en-GB"/>
              </w:rPr>
              <w:t>ICT</w:t>
            </w:r>
            <w:r>
              <w:rPr>
                <w:rFonts w:ascii="Arial" w:hAnsi="Arial" w:cs="Arial"/>
                <w:b/>
                <w:bCs/>
                <w:lang w:val="en-GB"/>
              </w:rPr>
              <w:t xml:space="preserve"> / 103</w:t>
            </w:r>
            <w:r w:rsidR="00C85314">
              <w:rPr>
                <w:rFonts w:ascii="Arial" w:hAnsi="Arial" w:cs="Arial"/>
                <w:b/>
                <w:bCs/>
                <w:lang w:val="en-GB"/>
              </w:rPr>
              <w:t>42608</w:t>
            </w:r>
            <w:r w:rsidRPr="009825A7">
              <w:rPr>
                <w:rFonts w:ascii="Arial" w:hAnsi="Arial" w:cs="Arial"/>
                <w:b/>
                <w:bCs/>
                <w:lang w:val="en-GB"/>
              </w:rPr>
              <w:t>/</w:t>
            </w:r>
            <w:r>
              <w:rPr>
                <w:rFonts w:ascii="Arial" w:hAnsi="Arial" w:cs="Arial"/>
                <w:b/>
                <w:bCs/>
                <w:lang w:val="en-GB"/>
              </w:rPr>
              <w:t>0</w:t>
            </w:r>
            <w:r w:rsidR="00EA2B77">
              <w:rPr>
                <w:rFonts w:ascii="Arial" w:hAnsi="Arial" w:cs="Arial"/>
                <w:b/>
                <w:bCs/>
                <w:lang w:val="en-GB"/>
              </w:rPr>
              <w:t>9</w:t>
            </w:r>
            <w:r w:rsidRPr="009825A7">
              <w:rPr>
                <w:rFonts w:ascii="Arial" w:hAnsi="Arial" w:cs="Arial"/>
                <w:b/>
                <w:bCs/>
                <w:lang w:val="en-GB"/>
              </w:rPr>
              <w:t>/202</w:t>
            </w:r>
            <w:r>
              <w:rPr>
                <w:rFonts w:ascii="Arial" w:hAnsi="Arial" w:cs="Arial"/>
                <w:b/>
                <w:bCs/>
                <w:lang w:val="en-GB"/>
              </w:rPr>
              <w:t>3</w:t>
            </w:r>
          </w:p>
          <w:p w14:paraId="27456B14" w14:textId="35969FE4" w:rsidR="009A494E" w:rsidRPr="009825A7" w:rsidRDefault="009A494E" w:rsidP="00FC2A1C">
            <w:pPr>
              <w:jc w:val="both"/>
              <w:rPr>
                <w:rFonts w:ascii="Arial" w:hAnsi="Arial" w:cs="Arial"/>
                <w:b/>
                <w:bCs/>
              </w:rPr>
            </w:pPr>
          </w:p>
        </w:tc>
      </w:tr>
      <w:tr w:rsidR="009A494E" w14:paraId="6505B651" w14:textId="77777777" w:rsidTr="00FC2A1C">
        <w:tc>
          <w:tcPr>
            <w:tcW w:w="3325" w:type="dxa"/>
            <w:shd w:val="clear" w:color="auto" w:fill="auto"/>
          </w:tcPr>
          <w:p w14:paraId="3374C1E6" w14:textId="77777777" w:rsidR="009A494E" w:rsidRPr="009825A7" w:rsidRDefault="009A494E" w:rsidP="00FC2A1C">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3F88625C" w:rsidR="009A494E" w:rsidRPr="009825A7" w:rsidRDefault="00EA2B77" w:rsidP="00FC2A1C">
            <w:pPr>
              <w:jc w:val="both"/>
              <w:rPr>
                <w:rFonts w:ascii="Arial" w:hAnsi="Arial" w:cs="Arial"/>
                <w:b/>
                <w:bCs/>
              </w:rPr>
            </w:pPr>
            <w:r>
              <w:rPr>
                <w:rFonts w:ascii="Arial" w:hAnsi="Arial" w:cs="Arial"/>
                <w:b/>
                <w:bCs/>
              </w:rPr>
              <w:t>13</w:t>
            </w:r>
            <w:r w:rsidR="00A864D0">
              <w:rPr>
                <w:rFonts w:ascii="Arial" w:hAnsi="Arial" w:cs="Arial"/>
                <w:b/>
                <w:bCs/>
              </w:rPr>
              <w:t xml:space="preserve"> </w:t>
            </w:r>
            <w:r>
              <w:rPr>
                <w:rFonts w:ascii="Arial" w:hAnsi="Arial" w:cs="Arial"/>
                <w:b/>
                <w:bCs/>
              </w:rPr>
              <w:t>SEPTEMBER</w:t>
            </w:r>
            <w:r w:rsidR="009A494E" w:rsidRPr="009825A7">
              <w:rPr>
                <w:rFonts w:ascii="Arial" w:hAnsi="Arial" w:cs="Arial"/>
                <w:b/>
                <w:bCs/>
              </w:rPr>
              <w:t xml:space="preserve"> 202</w:t>
            </w:r>
            <w:r w:rsidR="00B800C5">
              <w:rPr>
                <w:rFonts w:ascii="Arial" w:hAnsi="Arial" w:cs="Arial"/>
                <w:b/>
                <w:bCs/>
              </w:rPr>
              <w:t>3</w:t>
            </w:r>
          </w:p>
          <w:p w14:paraId="1575D8AA" w14:textId="77777777" w:rsidR="009A494E" w:rsidRPr="009825A7" w:rsidRDefault="009A494E" w:rsidP="00FC2A1C">
            <w:pPr>
              <w:jc w:val="both"/>
              <w:rPr>
                <w:rFonts w:ascii="Arial" w:hAnsi="Arial" w:cs="Arial"/>
                <w:b/>
                <w:bCs/>
              </w:rPr>
            </w:pPr>
          </w:p>
        </w:tc>
      </w:tr>
      <w:tr w:rsidR="00013044" w14:paraId="2C2B28D1" w14:textId="77777777" w:rsidTr="00FC2A1C">
        <w:tc>
          <w:tcPr>
            <w:tcW w:w="3325" w:type="dxa"/>
            <w:shd w:val="clear" w:color="auto" w:fill="auto"/>
          </w:tcPr>
          <w:p w14:paraId="273022FC" w14:textId="77777777" w:rsidR="00013044" w:rsidRPr="009825A7" w:rsidRDefault="00013044" w:rsidP="00013044">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41BB5AB2" w:rsidR="00013044" w:rsidRPr="009825A7" w:rsidRDefault="00047D4D" w:rsidP="00013044">
            <w:pPr>
              <w:jc w:val="both"/>
              <w:rPr>
                <w:rFonts w:ascii="Arial" w:hAnsi="Arial" w:cs="Arial"/>
                <w:b/>
                <w:bCs/>
              </w:rPr>
            </w:pPr>
            <w:r>
              <w:rPr>
                <w:rFonts w:ascii="Arial" w:hAnsi="Arial" w:cs="Arial"/>
                <w:b/>
                <w:bCs/>
              </w:rPr>
              <w:t>2</w:t>
            </w:r>
            <w:r w:rsidR="00EA2B77">
              <w:rPr>
                <w:rFonts w:ascii="Arial" w:hAnsi="Arial" w:cs="Arial"/>
                <w:b/>
                <w:bCs/>
              </w:rPr>
              <w:t>1</w:t>
            </w:r>
            <w:r w:rsidR="00A864D0">
              <w:rPr>
                <w:rFonts w:ascii="Arial" w:hAnsi="Arial" w:cs="Arial"/>
                <w:b/>
                <w:bCs/>
              </w:rPr>
              <w:t xml:space="preserve"> </w:t>
            </w:r>
            <w:r w:rsidR="00EA2B77">
              <w:rPr>
                <w:rFonts w:ascii="Arial" w:hAnsi="Arial" w:cs="Arial"/>
                <w:b/>
                <w:bCs/>
              </w:rPr>
              <w:t>SEPTEMBER</w:t>
            </w:r>
            <w:r w:rsidR="00013044">
              <w:rPr>
                <w:rFonts w:ascii="Arial" w:hAnsi="Arial" w:cs="Arial"/>
                <w:b/>
                <w:bCs/>
              </w:rPr>
              <w:t xml:space="preserve"> </w:t>
            </w:r>
            <w:r w:rsidR="00013044" w:rsidRPr="009825A7">
              <w:rPr>
                <w:rFonts w:ascii="Arial" w:hAnsi="Arial" w:cs="Arial"/>
                <w:b/>
                <w:bCs/>
              </w:rPr>
              <w:t xml:space="preserve"> 202</w:t>
            </w:r>
            <w:r w:rsidR="00013044">
              <w:rPr>
                <w:rFonts w:ascii="Arial" w:hAnsi="Arial" w:cs="Arial"/>
                <w:b/>
                <w:bCs/>
              </w:rPr>
              <w:t>3</w:t>
            </w:r>
          </w:p>
          <w:p w14:paraId="28CBC401" w14:textId="77777777" w:rsidR="00013044" w:rsidRPr="009825A7" w:rsidRDefault="00013044" w:rsidP="00013044">
            <w:pPr>
              <w:jc w:val="both"/>
              <w:rPr>
                <w:rFonts w:ascii="Arial" w:hAnsi="Arial" w:cs="Arial"/>
                <w:b/>
                <w:bCs/>
              </w:rPr>
            </w:pPr>
          </w:p>
        </w:tc>
      </w:tr>
      <w:tr w:rsidR="00013044" w14:paraId="229AF911" w14:textId="77777777" w:rsidTr="00FC2A1C">
        <w:tc>
          <w:tcPr>
            <w:tcW w:w="3325" w:type="dxa"/>
            <w:shd w:val="clear" w:color="auto" w:fill="auto"/>
          </w:tcPr>
          <w:p w14:paraId="0EC99439" w14:textId="77777777" w:rsidR="00013044" w:rsidRPr="009825A7" w:rsidRDefault="00013044" w:rsidP="00013044">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5D47FBE8" w:rsidR="00013044" w:rsidRPr="009825A7" w:rsidRDefault="00A864D0" w:rsidP="00013044">
            <w:pPr>
              <w:jc w:val="both"/>
              <w:rPr>
                <w:rFonts w:ascii="Arial" w:hAnsi="Arial" w:cs="Arial"/>
                <w:b/>
                <w:bCs/>
              </w:rPr>
            </w:pPr>
            <w:r>
              <w:rPr>
                <w:rFonts w:ascii="Arial" w:hAnsi="Arial" w:cs="Arial"/>
                <w:b/>
                <w:bCs/>
              </w:rPr>
              <w:t>10</w:t>
            </w:r>
            <w:r w:rsidR="009B50A1">
              <w:rPr>
                <w:rFonts w:ascii="Arial" w:hAnsi="Arial" w:cs="Arial"/>
                <w:b/>
                <w:bCs/>
              </w:rPr>
              <w:t>:</w:t>
            </w:r>
            <w:r w:rsidR="00013044" w:rsidRPr="009825A7">
              <w:rPr>
                <w:rFonts w:ascii="Arial" w:hAnsi="Arial" w:cs="Arial"/>
                <w:b/>
                <w:bCs/>
              </w:rPr>
              <w:t>00</w:t>
            </w:r>
            <w:r>
              <w:rPr>
                <w:rFonts w:ascii="Arial" w:hAnsi="Arial" w:cs="Arial"/>
                <w:b/>
                <w:bCs/>
              </w:rPr>
              <w:t>AM</w:t>
            </w:r>
          </w:p>
          <w:p w14:paraId="755A41CB" w14:textId="77777777" w:rsidR="00013044" w:rsidRPr="009825A7" w:rsidRDefault="00013044" w:rsidP="00013044">
            <w:pPr>
              <w:jc w:val="both"/>
              <w:rPr>
                <w:rFonts w:ascii="Arial" w:hAnsi="Arial" w:cs="Arial"/>
                <w:b/>
                <w:bCs/>
              </w:rPr>
            </w:pPr>
          </w:p>
        </w:tc>
      </w:tr>
      <w:tr w:rsidR="00013044" w14:paraId="277A5810" w14:textId="77777777" w:rsidTr="00FC2A1C">
        <w:tc>
          <w:tcPr>
            <w:tcW w:w="3325" w:type="dxa"/>
            <w:shd w:val="clear" w:color="auto" w:fill="auto"/>
          </w:tcPr>
          <w:p w14:paraId="2E51BF71" w14:textId="77777777" w:rsidR="00013044" w:rsidRPr="009825A7" w:rsidRDefault="00013044" w:rsidP="00013044">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709FC4E7" w:rsidR="00013044" w:rsidRPr="009825A7" w:rsidRDefault="009B50A1" w:rsidP="00013044">
            <w:pPr>
              <w:jc w:val="both"/>
              <w:rPr>
                <w:rFonts w:ascii="Arial" w:hAnsi="Arial" w:cs="Arial"/>
                <w:b/>
                <w:bCs/>
              </w:rPr>
            </w:pPr>
            <w:r>
              <w:rPr>
                <w:rFonts w:ascii="Arial" w:hAnsi="Arial" w:cs="Arial"/>
                <w:b/>
                <w:bCs/>
              </w:rPr>
              <w:t>6</w:t>
            </w:r>
            <w:r w:rsidR="00013044" w:rsidRPr="009825A7">
              <w:rPr>
                <w:rFonts w:ascii="Arial" w:hAnsi="Arial" w:cs="Arial"/>
                <w:b/>
                <w:bCs/>
              </w:rPr>
              <w:t xml:space="preserve">0 </w:t>
            </w:r>
            <w:r w:rsidR="00013044">
              <w:rPr>
                <w:rFonts w:ascii="Arial" w:hAnsi="Arial" w:cs="Arial"/>
                <w:b/>
                <w:bCs/>
              </w:rPr>
              <w:t>BUSINESS /WORKING DAYS</w:t>
            </w:r>
            <w:r w:rsidR="00013044" w:rsidRPr="009825A7">
              <w:rPr>
                <w:rFonts w:ascii="Arial" w:hAnsi="Arial" w:cs="Arial"/>
                <w:b/>
                <w:bCs/>
              </w:rPr>
              <w:t xml:space="preserve"> AFTER CLOSING DATE</w:t>
            </w:r>
          </w:p>
          <w:p w14:paraId="198F3F41" w14:textId="77777777" w:rsidR="00013044" w:rsidRPr="009825A7" w:rsidRDefault="00013044" w:rsidP="00013044">
            <w:pPr>
              <w:jc w:val="both"/>
              <w:rPr>
                <w:rFonts w:ascii="Arial" w:hAnsi="Arial" w:cs="Arial"/>
                <w:b/>
                <w:bCs/>
              </w:rPr>
            </w:pPr>
          </w:p>
        </w:tc>
      </w:tr>
      <w:tr w:rsidR="00013044" w14:paraId="0927A22D" w14:textId="77777777" w:rsidTr="00FC2A1C">
        <w:tc>
          <w:tcPr>
            <w:tcW w:w="3325" w:type="dxa"/>
            <w:shd w:val="clear" w:color="auto" w:fill="auto"/>
          </w:tcPr>
          <w:p w14:paraId="1B91212D" w14:textId="77777777" w:rsidR="00013044" w:rsidRPr="009825A7" w:rsidRDefault="00013044" w:rsidP="00013044">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4F8F08F5" w14:textId="77777777" w:rsidR="00065907" w:rsidRDefault="00065907" w:rsidP="0006590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3D577300" w14:textId="77777777" w:rsidR="00065907" w:rsidRPr="009825A7" w:rsidRDefault="00065907" w:rsidP="00065907">
            <w:pPr>
              <w:jc w:val="both"/>
              <w:rPr>
                <w:rFonts w:ascii="Arial" w:hAnsi="Arial" w:cs="Arial"/>
                <w:b/>
                <w:bCs/>
              </w:rPr>
            </w:pPr>
          </w:p>
          <w:p w14:paraId="5EE3923A" w14:textId="77777777" w:rsidR="00065907" w:rsidRDefault="00065907" w:rsidP="00065907">
            <w:pPr>
              <w:jc w:val="both"/>
              <w:rPr>
                <w:rFonts w:ascii="Arial" w:hAnsi="Arial" w:cs="Arial"/>
                <w:b/>
                <w:bCs/>
              </w:rPr>
            </w:pPr>
            <w:r>
              <w:rPr>
                <w:rFonts w:ascii="Arial" w:hAnsi="Arial" w:cs="Arial"/>
                <w:b/>
                <w:bCs/>
              </w:rPr>
              <w:t>MS LULAMA LUFUNDO</w:t>
            </w:r>
          </w:p>
          <w:p w14:paraId="5B6DA2FF" w14:textId="77777777" w:rsidR="00065907" w:rsidRDefault="00065907" w:rsidP="00065907">
            <w:pPr>
              <w:jc w:val="both"/>
              <w:rPr>
                <w:rFonts w:ascii="Arial" w:hAnsi="Arial" w:cs="Arial"/>
                <w:b/>
                <w:bCs/>
              </w:rPr>
            </w:pPr>
            <w:r>
              <w:rPr>
                <w:rFonts w:ascii="Arial" w:hAnsi="Arial" w:cs="Arial"/>
                <w:b/>
                <w:bCs/>
              </w:rPr>
              <w:t>30 WOLMARANS STREET, JOHANNESBURG</w:t>
            </w:r>
          </w:p>
          <w:p w14:paraId="1812E802" w14:textId="77777777" w:rsidR="00065907" w:rsidRDefault="00065907" w:rsidP="00065907">
            <w:pPr>
              <w:jc w:val="both"/>
              <w:rPr>
                <w:rFonts w:ascii="Arial" w:hAnsi="Arial" w:cs="Arial"/>
                <w:b/>
                <w:bCs/>
              </w:rPr>
            </w:pPr>
            <w:r>
              <w:rPr>
                <w:rFonts w:ascii="Arial" w:hAnsi="Arial" w:cs="Arial"/>
                <w:b/>
                <w:bCs/>
              </w:rPr>
              <w:t>UMJANTSHI BUILDING (OPPOSITE GAUTRAIN STATION)</w:t>
            </w:r>
          </w:p>
          <w:p w14:paraId="6A56B6AD" w14:textId="285B4043" w:rsidR="00013044" w:rsidRPr="009825A7" w:rsidRDefault="00065907" w:rsidP="00065907">
            <w:pPr>
              <w:jc w:val="both"/>
              <w:rPr>
                <w:rFonts w:ascii="Arial" w:hAnsi="Arial" w:cs="Arial"/>
                <w:b/>
                <w:bCs/>
              </w:rPr>
            </w:pPr>
            <w:r>
              <w:rPr>
                <w:rFonts w:ascii="Arial" w:hAnsi="Arial" w:cs="Arial"/>
                <w:b/>
                <w:bCs/>
              </w:rPr>
              <w:t>RECEPTION AREA</w:t>
            </w:r>
          </w:p>
          <w:p w14:paraId="1BAAF938" w14:textId="77777777" w:rsidR="00013044" w:rsidRPr="009825A7" w:rsidRDefault="00013044" w:rsidP="00013044">
            <w:pPr>
              <w:jc w:val="both"/>
              <w:rPr>
                <w:rFonts w:ascii="Arial" w:hAnsi="Arial" w:cs="Arial"/>
                <w:b/>
                <w:bCs/>
              </w:rPr>
            </w:pPr>
          </w:p>
        </w:tc>
      </w:tr>
      <w:tr w:rsidR="00013044" w14:paraId="1796884F" w14:textId="77777777" w:rsidTr="00FC2A1C">
        <w:tc>
          <w:tcPr>
            <w:tcW w:w="3325" w:type="dxa"/>
            <w:shd w:val="clear" w:color="auto" w:fill="auto"/>
          </w:tcPr>
          <w:p w14:paraId="5085611A" w14:textId="77777777" w:rsidR="00013044" w:rsidRPr="009825A7" w:rsidRDefault="00013044" w:rsidP="00013044">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013044" w:rsidRPr="009825A7" w:rsidRDefault="00013044" w:rsidP="00013044">
            <w:pPr>
              <w:jc w:val="both"/>
              <w:rPr>
                <w:rFonts w:ascii="Arial" w:hAnsi="Arial" w:cs="Arial"/>
                <w:b/>
                <w:bCs/>
              </w:rPr>
            </w:pPr>
            <w:r w:rsidRPr="009825A7">
              <w:rPr>
                <w:rFonts w:ascii="Arial" w:hAnsi="Arial" w:cs="Arial"/>
                <w:b/>
                <w:bCs/>
              </w:rPr>
              <w:t>012 748 7221</w:t>
            </w:r>
          </w:p>
          <w:p w14:paraId="7F02557D" w14:textId="77777777" w:rsidR="00013044" w:rsidRPr="009825A7" w:rsidRDefault="00013044" w:rsidP="00013044">
            <w:pPr>
              <w:jc w:val="both"/>
              <w:rPr>
                <w:rFonts w:ascii="Arial" w:hAnsi="Arial" w:cs="Arial"/>
                <w:b/>
                <w:bCs/>
              </w:rPr>
            </w:pPr>
          </w:p>
        </w:tc>
      </w:tr>
      <w:tr w:rsidR="00013044" w14:paraId="6A170BB7" w14:textId="77777777" w:rsidTr="00FC2A1C">
        <w:tc>
          <w:tcPr>
            <w:tcW w:w="10705" w:type="dxa"/>
            <w:gridSpan w:val="2"/>
            <w:shd w:val="clear" w:color="auto" w:fill="auto"/>
          </w:tcPr>
          <w:p w14:paraId="04F807C2" w14:textId="77777777" w:rsidR="00013044" w:rsidRPr="009825A7" w:rsidRDefault="00013044" w:rsidP="00013044">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013044" w:rsidRPr="009825A7" w:rsidRDefault="00013044" w:rsidP="00013044">
            <w:pPr>
              <w:jc w:val="center"/>
              <w:rPr>
                <w:rFonts w:ascii="Arial" w:hAnsi="Arial" w:cs="Arial"/>
                <w:sz w:val="22"/>
                <w:szCs w:val="22"/>
              </w:rPr>
            </w:pPr>
          </w:p>
        </w:tc>
      </w:tr>
      <w:tr w:rsidR="00013044" w14:paraId="076179B9" w14:textId="77777777" w:rsidTr="00FC2A1C">
        <w:tc>
          <w:tcPr>
            <w:tcW w:w="10705" w:type="dxa"/>
            <w:gridSpan w:val="2"/>
            <w:shd w:val="clear" w:color="auto" w:fill="auto"/>
          </w:tcPr>
          <w:p w14:paraId="112958E1"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013044" w:rsidRPr="009825A7" w:rsidRDefault="00013044" w:rsidP="00013044">
            <w:pPr>
              <w:jc w:val="both"/>
              <w:rPr>
                <w:rFonts w:ascii="Arial" w:hAnsi="Arial" w:cs="Arial"/>
                <w:sz w:val="22"/>
                <w:szCs w:val="22"/>
              </w:rPr>
            </w:pPr>
          </w:p>
        </w:tc>
      </w:tr>
      <w:tr w:rsidR="00013044" w14:paraId="2C046448" w14:textId="77777777" w:rsidTr="00FC2A1C">
        <w:trPr>
          <w:trHeight w:val="52"/>
        </w:trPr>
        <w:tc>
          <w:tcPr>
            <w:tcW w:w="10705" w:type="dxa"/>
            <w:gridSpan w:val="2"/>
            <w:shd w:val="clear" w:color="auto" w:fill="auto"/>
          </w:tcPr>
          <w:p w14:paraId="41876B46"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013044" w:rsidRPr="009825A7" w:rsidRDefault="00013044" w:rsidP="00013044">
            <w:pPr>
              <w:jc w:val="both"/>
              <w:rPr>
                <w:rFonts w:ascii="Arial" w:hAnsi="Arial" w:cs="Arial"/>
                <w:sz w:val="22"/>
                <w:szCs w:val="22"/>
              </w:rPr>
            </w:pPr>
          </w:p>
        </w:tc>
      </w:tr>
      <w:tr w:rsidR="00013044" w14:paraId="7DF3D456" w14:textId="77777777" w:rsidTr="00FC2A1C">
        <w:trPr>
          <w:trHeight w:val="52"/>
        </w:trPr>
        <w:tc>
          <w:tcPr>
            <w:tcW w:w="10705" w:type="dxa"/>
            <w:gridSpan w:val="2"/>
            <w:shd w:val="clear" w:color="auto" w:fill="auto"/>
          </w:tcPr>
          <w:p w14:paraId="3F87F5FA" w14:textId="77777777" w:rsidR="00013044" w:rsidRPr="009825A7" w:rsidRDefault="00013044" w:rsidP="00013044">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013044" w:rsidRPr="009825A7" w:rsidRDefault="00013044" w:rsidP="00013044">
            <w:pPr>
              <w:jc w:val="both"/>
              <w:rPr>
                <w:rFonts w:ascii="Arial" w:hAnsi="Arial" w:cs="Arial"/>
                <w:sz w:val="22"/>
                <w:szCs w:val="22"/>
              </w:rPr>
            </w:pPr>
          </w:p>
        </w:tc>
      </w:tr>
      <w:tr w:rsidR="00013044" w14:paraId="72300413" w14:textId="77777777" w:rsidTr="00FC2A1C">
        <w:trPr>
          <w:trHeight w:val="52"/>
        </w:trPr>
        <w:tc>
          <w:tcPr>
            <w:tcW w:w="10705" w:type="dxa"/>
            <w:gridSpan w:val="2"/>
            <w:shd w:val="clear" w:color="auto" w:fill="auto"/>
          </w:tcPr>
          <w:p w14:paraId="371932E1" w14:textId="77777777" w:rsidR="00013044" w:rsidRDefault="00013044" w:rsidP="00013044">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013044" w:rsidRPr="009825A7" w:rsidRDefault="00013044" w:rsidP="00013044">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7B43C00C" w14:textId="1130F1E8" w:rsidR="00212A2F" w:rsidRDefault="00212A2F" w:rsidP="00212A2F">
      <w:pPr>
        <w:rPr>
          <w:rFonts w:ascii="Arial" w:hAnsi="Arial" w:cs="Arial"/>
          <w:b/>
          <w:sz w:val="22"/>
          <w:szCs w:val="22"/>
        </w:rPr>
      </w:pPr>
    </w:p>
    <w:p w14:paraId="1DBCFE8A" w14:textId="767DC2E1" w:rsidR="0065135B" w:rsidRDefault="0065135B" w:rsidP="00212A2F">
      <w:pPr>
        <w:rPr>
          <w:rFonts w:ascii="Arial" w:hAnsi="Arial" w:cs="Arial"/>
          <w:b/>
          <w:sz w:val="22"/>
          <w:szCs w:val="22"/>
        </w:rPr>
      </w:pPr>
    </w:p>
    <w:p w14:paraId="3215423C" w14:textId="77777777" w:rsidR="0065135B" w:rsidRDefault="0065135B" w:rsidP="006513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3B058934" w14:textId="77777777" w:rsidR="00815929" w:rsidRPr="0040678E" w:rsidRDefault="00815929" w:rsidP="00AB7E26">
      <w:pPr>
        <w:numPr>
          <w:ilvl w:val="0"/>
          <w:numId w:val="25"/>
        </w:numPr>
        <w:spacing w:line="26" w:lineRule="atLeast"/>
        <w:jc w:val="both"/>
        <w:rPr>
          <w:rFonts w:ascii="Arial" w:hAnsi="Arial" w:cs="Arial"/>
          <w:b/>
        </w:rPr>
      </w:pPr>
      <w:r w:rsidRPr="0040678E">
        <w:rPr>
          <w:rFonts w:ascii="Arial" w:hAnsi="Arial" w:cs="Arial"/>
          <w:b/>
        </w:rPr>
        <w:t>Executive Summary</w:t>
      </w:r>
    </w:p>
    <w:p w14:paraId="5E6D6C20" w14:textId="77777777" w:rsidR="00815929" w:rsidRPr="0040678E" w:rsidRDefault="00815929" w:rsidP="00815929">
      <w:pPr>
        <w:spacing w:line="26" w:lineRule="atLeast"/>
        <w:ind w:left="567"/>
        <w:jc w:val="both"/>
        <w:rPr>
          <w:rFonts w:ascii="Arial" w:hAnsi="Arial" w:cs="Arial"/>
          <w:sz w:val="20"/>
        </w:rPr>
      </w:pPr>
      <w:r w:rsidRPr="0040678E">
        <w:rPr>
          <w:rFonts w:ascii="Arial" w:hAnsi="Arial" w:cs="Arial"/>
          <w:sz w:val="20"/>
        </w:rPr>
        <w:t xml:space="preserve">Passenger Rail Agency of South Africa (PRASA) has a legacy property maintenance system called Manhattan which is used by the property division, PRASA CRES, which requires support on an as an when required basis while awaiting the finalization of the migration of the historical information to the SAP Real Estate module.  </w:t>
      </w:r>
    </w:p>
    <w:p w14:paraId="26D9F878" w14:textId="77777777" w:rsidR="00815929" w:rsidRPr="0040678E" w:rsidRDefault="00815929" w:rsidP="00815929">
      <w:pPr>
        <w:spacing w:line="26" w:lineRule="atLeast"/>
        <w:ind w:left="567"/>
        <w:jc w:val="both"/>
        <w:rPr>
          <w:rFonts w:ascii="Arial" w:hAnsi="Arial" w:cs="Arial"/>
          <w:sz w:val="20"/>
        </w:rPr>
      </w:pPr>
      <w:r w:rsidRPr="0040678E">
        <w:rPr>
          <w:rFonts w:ascii="Arial" w:hAnsi="Arial" w:cs="Arial"/>
          <w:sz w:val="20"/>
        </w:rPr>
        <w:t xml:space="preserve">The second part is the request to provide costing for the annual software licenses should the migration not be completed timeously before the anniversary of the license expiry. </w:t>
      </w:r>
    </w:p>
    <w:p w14:paraId="131DDC34" w14:textId="77777777" w:rsidR="00815929" w:rsidRPr="0040678E" w:rsidRDefault="00815929" w:rsidP="00815929">
      <w:pPr>
        <w:spacing w:line="26" w:lineRule="atLeast"/>
        <w:ind w:left="567"/>
        <w:jc w:val="both"/>
        <w:rPr>
          <w:rFonts w:ascii="Arial" w:hAnsi="Arial" w:cs="Arial"/>
        </w:rPr>
      </w:pPr>
    </w:p>
    <w:p w14:paraId="7B956ABD" w14:textId="77777777" w:rsidR="00815929" w:rsidRPr="0040678E" w:rsidRDefault="00815929" w:rsidP="00AB7E26">
      <w:pPr>
        <w:numPr>
          <w:ilvl w:val="0"/>
          <w:numId w:val="25"/>
        </w:numPr>
        <w:spacing w:line="26" w:lineRule="atLeast"/>
        <w:jc w:val="both"/>
        <w:rPr>
          <w:rFonts w:ascii="Arial" w:hAnsi="Arial" w:cs="Arial"/>
          <w:b/>
        </w:rPr>
      </w:pPr>
      <w:r w:rsidRPr="0040678E">
        <w:rPr>
          <w:rFonts w:ascii="Arial" w:hAnsi="Arial" w:cs="Arial"/>
          <w:b/>
        </w:rPr>
        <w:t>Purpose</w:t>
      </w:r>
    </w:p>
    <w:p w14:paraId="2E2CC92D" w14:textId="77777777" w:rsidR="00815929" w:rsidRPr="0040678E" w:rsidRDefault="00815929" w:rsidP="00815929">
      <w:pPr>
        <w:spacing w:line="26" w:lineRule="atLeast"/>
        <w:ind w:left="567"/>
        <w:jc w:val="both"/>
        <w:rPr>
          <w:rFonts w:ascii="Arial" w:hAnsi="Arial" w:cs="Arial"/>
          <w:sz w:val="20"/>
        </w:rPr>
      </w:pPr>
      <w:r w:rsidRPr="0040678E">
        <w:rPr>
          <w:rFonts w:ascii="Arial" w:hAnsi="Arial" w:cs="Arial"/>
          <w:sz w:val="20"/>
        </w:rPr>
        <w:t xml:space="preserve">The purpose of this document is to request quotations for the national support of Manhattan and the quotation of the annual software licenses at anniversary which may need to be paid to avoid impacting the migration of the historical information.         </w:t>
      </w:r>
    </w:p>
    <w:p w14:paraId="072E8836" w14:textId="77777777" w:rsidR="00815929" w:rsidRPr="0040678E" w:rsidRDefault="00815929" w:rsidP="00815929">
      <w:pPr>
        <w:spacing w:line="26" w:lineRule="atLeast"/>
        <w:ind w:left="567"/>
        <w:jc w:val="both"/>
        <w:rPr>
          <w:rFonts w:ascii="Arial" w:hAnsi="Arial" w:cs="Arial"/>
        </w:rPr>
      </w:pPr>
    </w:p>
    <w:p w14:paraId="1F2C3053" w14:textId="77777777" w:rsidR="00815929" w:rsidRPr="0040678E" w:rsidRDefault="00815929" w:rsidP="00AB7E26">
      <w:pPr>
        <w:numPr>
          <w:ilvl w:val="0"/>
          <w:numId w:val="25"/>
        </w:numPr>
        <w:spacing w:line="26" w:lineRule="atLeast"/>
        <w:jc w:val="both"/>
        <w:rPr>
          <w:rFonts w:ascii="Arial" w:hAnsi="Arial" w:cs="Arial"/>
          <w:b/>
        </w:rPr>
      </w:pPr>
      <w:r w:rsidRPr="0040678E">
        <w:rPr>
          <w:rFonts w:ascii="Arial" w:hAnsi="Arial" w:cs="Arial"/>
          <w:b/>
        </w:rPr>
        <w:t>Background</w:t>
      </w:r>
    </w:p>
    <w:p w14:paraId="7D46962C"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 xml:space="preserve">The Manhattan application is a legacy property management application that was purchased by PRASA from an international software owner in United Kingdom and supported by a local service provider. </w:t>
      </w:r>
    </w:p>
    <w:p w14:paraId="17FC14C4"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Manhattan legacy application is currently being used by PRASA CRES division, a property division of PRASA for the real estate management and collection of revenue (rentals from tenants) while the migration is underway.</w:t>
      </w:r>
    </w:p>
    <w:p w14:paraId="3CB56391"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 xml:space="preserve">Although this is phased out it is still critical business application which must be supported while finalizing the migration process. </w:t>
      </w:r>
    </w:p>
    <w:p w14:paraId="15B98CA4"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 xml:space="preserve">The business is currently depending on the Manhattan legacy application for getting the required historical information and management of the revenue from rentals on monthly basis. </w:t>
      </w:r>
    </w:p>
    <w:p w14:paraId="0A5536B0"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A total number of hours need to be procured through the Request for Quotations to be able to support the business and address any challenges which may emanate while the process of migration is underway.</w:t>
      </w:r>
    </w:p>
    <w:p w14:paraId="021FBFE1" w14:textId="77777777" w:rsidR="00815929" w:rsidRPr="0040678E" w:rsidRDefault="00815929" w:rsidP="00AB7E26">
      <w:pPr>
        <w:numPr>
          <w:ilvl w:val="1"/>
          <w:numId w:val="26"/>
        </w:numPr>
        <w:spacing w:line="26" w:lineRule="atLeast"/>
        <w:jc w:val="both"/>
        <w:rPr>
          <w:rFonts w:ascii="Arial" w:hAnsi="Arial" w:cs="Arial"/>
          <w:sz w:val="20"/>
        </w:rPr>
      </w:pPr>
      <w:r w:rsidRPr="0040678E">
        <w:rPr>
          <w:rFonts w:ascii="Arial" w:hAnsi="Arial" w:cs="Arial"/>
          <w:sz w:val="20"/>
        </w:rPr>
        <w:t xml:space="preserve">The annual software licenses need to be indicated should there be any delays to avoid further impact to the collection of the historical information.    </w:t>
      </w:r>
    </w:p>
    <w:p w14:paraId="1710C839" w14:textId="77777777" w:rsidR="00815929" w:rsidRPr="0040678E" w:rsidRDefault="00815929" w:rsidP="00815929">
      <w:pPr>
        <w:spacing w:line="26" w:lineRule="atLeast"/>
        <w:ind w:left="927"/>
        <w:jc w:val="both"/>
        <w:rPr>
          <w:rFonts w:ascii="Arial" w:hAnsi="Arial" w:cs="Arial"/>
          <w:sz w:val="20"/>
        </w:rPr>
      </w:pPr>
      <w:r w:rsidRPr="0040678E">
        <w:rPr>
          <w:rFonts w:ascii="Arial" w:hAnsi="Arial" w:cs="Arial"/>
          <w:sz w:val="20"/>
        </w:rPr>
        <w:t xml:space="preserve">       </w:t>
      </w:r>
    </w:p>
    <w:p w14:paraId="79DDEFFF" w14:textId="77777777" w:rsidR="00815929" w:rsidRPr="0040678E" w:rsidRDefault="00815929" w:rsidP="00815929">
      <w:pPr>
        <w:spacing w:line="26" w:lineRule="atLeast"/>
        <w:ind w:left="567"/>
        <w:jc w:val="both"/>
        <w:rPr>
          <w:rFonts w:ascii="Arial" w:hAnsi="Arial" w:cs="Arial"/>
          <w:b/>
        </w:rPr>
      </w:pPr>
    </w:p>
    <w:p w14:paraId="524D10CE" w14:textId="77777777" w:rsidR="00815929" w:rsidRPr="0040678E" w:rsidRDefault="00815929" w:rsidP="00AB7E26">
      <w:pPr>
        <w:numPr>
          <w:ilvl w:val="0"/>
          <w:numId w:val="25"/>
        </w:numPr>
        <w:spacing w:line="26" w:lineRule="atLeast"/>
        <w:jc w:val="both"/>
        <w:rPr>
          <w:rFonts w:ascii="Arial" w:hAnsi="Arial" w:cs="Arial"/>
          <w:b/>
        </w:rPr>
      </w:pPr>
      <w:r w:rsidRPr="0040678E">
        <w:rPr>
          <w:rFonts w:ascii="Arial" w:hAnsi="Arial" w:cs="Arial"/>
          <w:b/>
        </w:rPr>
        <w:t>Scope of work</w:t>
      </w:r>
    </w:p>
    <w:p w14:paraId="718AA2BF" w14:textId="77777777" w:rsidR="00815929" w:rsidRPr="005A02E3" w:rsidRDefault="00815929" w:rsidP="00815929">
      <w:pPr>
        <w:spacing w:line="26" w:lineRule="atLeast"/>
        <w:ind w:left="567"/>
        <w:jc w:val="both"/>
        <w:rPr>
          <w:rFonts w:ascii="Arial" w:hAnsi="Arial" w:cs="Arial"/>
          <w:sz w:val="20"/>
          <w:szCs w:val="20"/>
        </w:rPr>
      </w:pPr>
      <w:r w:rsidRPr="005A02E3">
        <w:rPr>
          <w:rFonts w:ascii="Arial" w:hAnsi="Arial" w:cs="Arial"/>
          <w:sz w:val="20"/>
          <w:szCs w:val="20"/>
        </w:rPr>
        <w:t>The expected scope of work is to cover the following:</w:t>
      </w:r>
    </w:p>
    <w:p w14:paraId="6E927983" w14:textId="77777777" w:rsidR="00815929" w:rsidRPr="005A02E3" w:rsidRDefault="00815929" w:rsidP="00AB7E26">
      <w:pPr>
        <w:numPr>
          <w:ilvl w:val="1"/>
          <w:numId w:val="25"/>
        </w:numPr>
        <w:spacing w:line="26" w:lineRule="atLeast"/>
        <w:jc w:val="both"/>
        <w:rPr>
          <w:rFonts w:ascii="Arial" w:hAnsi="Arial" w:cs="Arial"/>
          <w:sz w:val="20"/>
          <w:szCs w:val="20"/>
        </w:rPr>
      </w:pPr>
      <w:r w:rsidRPr="005A02E3">
        <w:rPr>
          <w:rFonts w:ascii="Arial" w:hAnsi="Arial" w:cs="Arial"/>
          <w:sz w:val="20"/>
          <w:szCs w:val="20"/>
        </w:rPr>
        <w:t>Support services:</w:t>
      </w:r>
    </w:p>
    <w:p w14:paraId="044C87CF" w14:textId="77777777" w:rsidR="00815929" w:rsidRPr="005A02E3" w:rsidRDefault="00815929" w:rsidP="00AB7E26">
      <w:pPr>
        <w:numPr>
          <w:ilvl w:val="2"/>
          <w:numId w:val="25"/>
        </w:numPr>
        <w:spacing w:line="26" w:lineRule="atLeast"/>
        <w:jc w:val="both"/>
        <w:rPr>
          <w:rFonts w:ascii="Arial" w:hAnsi="Arial" w:cs="Arial"/>
          <w:sz w:val="20"/>
          <w:szCs w:val="20"/>
        </w:rPr>
      </w:pPr>
      <w:r w:rsidRPr="005A02E3">
        <w:rPr>
          <w:rFonts w:ascii="Arial" w:hAnsi="Arial" w:cs="Arial"/>
          <w:sz w:val="20"/>
          <w:szCs w:val="20"/>
        </w:rPr>
        <w:t>Ad-hoc support services.</w:t>
      </w:r>
    </w:p>
    <w:p w14:paraId="0702D55D" w14:textId="77777777" w:rsidR="00815929" w:rsidRPr="005A02E3" w:rsidRDefault="00815929" w:rsidP="00AB7E26">
      <w:pPr>
        <w:numPr>
          <w:ilvl w:val="2"/>
          <w:numId w:val="25"/>
        </w:numPr>
        <w:spacing w:line="26" w:lineRule="atLeast"/>
        <w:jc w:val="both"/>
        <w:rPr>
          <w:rFonts w:ascii="Arial" w:hAnsi="Arial" w:cs="Arial"/>
          <w:sz w:val="20"/>
          <w:szCs w:val="20"/>
        </w:rPr>
      </w:pPr>
      <w:r w:rsidRPr="005A02E3">
        <w:rPr>
          <w:rFonts w:ascii="Arial" w:hAnsi="Arial" w:cs="Arial"/>
          <w:sz w:val="20"/>
          <w:szCs w:val="20"/>
        </w:rPr>
        <w:t>Assistance with reporting.</w:t>
      </w:r>
    </w:p>
    <w:p w14:paraId="12BFF700" w14:textId="77777777" w:rsidR="00815929" w:rsidRPr="005A02E3" w:rsidRDefault="00815929" w:rsidP="00AB7E26">
      <w:pPr>
        <w:numPr>
          <w:ilvl w:val="2"/>
          <w:numId w:val="25"/>
        </w:numPr>
        <w:spacing w:line="26" w:lineRule="atLeast"/>
        <w:jc w:val="both"/>
        <w:rPr>
          <w:rFonts w:ascii="Arial" w:hAnsi="Arial" w:cs="Arial"/>
          <w:sz w:val="20"/>
          <w:szCs w:val="20"/>
        </w:rPr>
      </w:pPr>
      <w:r w:rsidRPr="005A02E3">
        <w:rPr>
          <w:rFonts w:ascii="Arial" w:hAnsi="Arial" w:cs="Arial"/>
          <w:sz w:val="20"/>
          <w:szCs w:val="20"/>
        </w:rPr>
        <w:t>Creation of user accounts and changes to the profiles as and when required.</w:t>
      </w:r>
    </w:p>
    <w:p w14:paraId="697386E6" w14:textId="77777777" w:rsidR="00815929" w:rsidRPr="005A02E3" w:rsidRDefault="00815929" w:rsidP="00AB7E26">
      <w:pPr>
        <w:numPr>
          <w:ilvl w:val="2"/>
          <w:numId w:val="25"/>
        </w:numPr>
        <w:spacing w:line="26" w:lineRule="atLeast"/>
        <w:jc w:val="both"/>
        <w:rPr>
          <w:rFonts w:ascii="Arial" w:hAnsi="Arial" w:cs="Arial"/>
          <w:sz w:val="20"/>
          <w:szCs w:val="20"/>
        </w:rPr>
      </w:pPr>
      <w:r w:rsidRPr="005A02E3">
        <w:rPr>
          <w:rFonts w:ascii="Arial" w:hAnsi="Arial" w:cs="Arial"/>
          <w:sz w:val="20"/>
          <w:szCs w:val="20"/>
        </w:rPr>
        <w:t>Assistance with interface to the Banking for PRASA CRES Finance.</w:t>
      </w:r>
    </w:p>
    <w:p w14:paraId="100B25D6" w14:textId="77777777" w:rsidR="00815929" w:rsidRPr="005A02E3" w:rsidRDefault="00815929" w:rsidP="00AB7E26">
      <w:pPr>
        <w:numPr>
          <w:ilvl w:val="1"/>
          <w:numId w:val="25"/>
        </w:numPr>
        <w:spacing w:line="26" w:lineRule="atLeast"/>
        <w:jc w:val="both"/>
        <w:rPr>
          <w:rFonts w:ascii="Arial" w:hAnsi="Arial" w:cs="Arial"/>
          <w:sz w:val="20"/>
          <w:szCs w:val="20"/>
        </w:rPr>
      </w:pPr>
      <w:r w:rsidRPr="005A02E3">
        <w:rPr>
          <w:rFonts w:ascii="Arial" w:hAnsi="Arial" w:cs="Arial"/>
          <w:sz w:val="20"/>
          <w:szCs w:val="20"/>
        </w:rPr>
        <w:t xml:space="preserve">Six months annual software licenses payment for the year (2023/24).         </w:t>
      </w:r>
    </w:p>
    <w:p w14:paraId="06AA3DDB" w14:textId="4C13AE09" w:rsidR="00D23B77" w:rsidRPr="005A02E3" w:rsidRDefault="00D23B77" w:rsidP="0065135B">
      <w:pPr>
        <w:spacing w:line="360" w:lineRule="auto"/>
        <w:jc w:val="both"/>
        <w:rPr>
          <w:rFonts w:ascii="Arial" w:hAnsi="Arial" w:cs="Arial"/>
          <w:b/>
          <w:sz w:val="20"/>
          <w:szCs w:val="20"/>
        </w:rPr>
      </w:pPr>
    </w:p>
    <w:p w14:paraId="2A0860F1" w14:textId="1E7BD6F1" w:rsidR="00D23B77" w:rsidRDefault="00D23B77" w:rsidP="0065135B">
      <w:pPr>
        <w:spacing w:line="360" w:lineRule="auto"/>
        <w:jc w:val="both"/>
        <w:rPr>
          <w:rFonts w:ascii="Arial" w:hAnsi="Arial" w:cs="Arial"/>
          <w:b/>
          <w:sz w:val="22"/>
          <w:szCs w:val="22"/>
        </w:rPr>
      </w:pPr>
    </w:p>
    <w:p w14:paraId="0FF1A9C7" w14:textId="450B030C" w:rsidR="00D23B77" w:rsidRDefault="00D23B77" w:rsidP="0065135B">
      <w:pPr>
        <w:spacing w:line="360" w:lineRule="auto"/>
        <w:jc w:val="both"/>
        <w:rPr>
          <w:rFonts w:ascii="Arial" w:hAnsi="Arial" w:cs="Arial"/>
          <w:b/>
          <w:sz w:val="22"/>
          <w:szCs w:val="22"/>
        </w:rPr>
      </w:pPr>
    </w:p>
    <w:p w14:paraId="5280AF56" w14:textId="2DD35720" w:rsidR="00D23B77" w:rsidRDefault="00D23B77" w:rsidP="0065135B">
      <w:pPr>
        <w:spacing w:line="360" w:lineRule="auto"/>
        <w:jc w:val="both"/>
        <w:rPr>
          <w:rFonts w:ascii="Arial" w:hAnsi="Arial" w:cs="Arial"/>
          <w:b/>
          <w:sz w:val="22"/>
          <w:szCs w:val="22"/>
        </w:rPr>
      </w:pPr>
    </w:p>
    <w:p w14:paraId="1FC23B25" w14:textId="7963D015" w:rsidR="00D23B77" w:rsidRDefault="00D23B77" w:rsidP="0065135B">
      <w:pPr>
        <w:spacing w:line="360" w:lineRule="auto"/>
        <w:jc w:val="both"/>
        <w:rPr>
          <w:rFonts w:ascii="Arial" w:hAnsi="Arial" w:cs="Arial"/>
          <w:b/>
          <w:sz w:val="22"/>
          <w:szCs w:val="22"/>
        </w:rPr>
      </w:pPr>
    </w:p>
    <w:p w14:paraId="0532A713" w14:textId="034037AF" w:rsidR="00D23B77" w:rsidRDefault="00D23B77" w:rsidP="0065135B">
      <w:pPr>
        <w:spacing w:line="360" w:lineRule="auto"/>
        <w:jc w:val="both"/>
        <w:rPr>
          <w:rFonts w:ascii="Arial" w:hAnsi="Arial" w:cs="Arial"/>
          <w:b/>
          <w:sz w:val="22"/>
          <w:szCs w:val="22"/>
        </w:rPr>
      </w:pPr>
    </w:p>
    <w:p w14:paraId="51A4D564" w14:textId="3B9B4C99" w:rsidR="00D23B77" w:rsidRDefault="00D23B77" w:rsidP="0065135B">
      <w:pPr>
        <w:spacing w:line="360" w:lineRule="auto"/>
        <w:jc w:val="both"/>
        <w:rPr>
          <w:rFonts w:ascii="Arial" w:hAnsi="Arial" w:cs="Arial"/>
          <w:b/>
          <w:sz w:val="22"/>
          <w:szCs w:val="22"/>
        </w:rPr>
      </w:pPr>
    </w:p>
    <w:p w14:paraId="4FD6704F" w14:textId="709F61A9" w:rsidR="00D23B77" w:rsidRDefault="00D23B77" w:rsidP="0065135B">
      <w:pPr>
        <w:spacing w:line="360" w:lineRule="auto"/>
        <w:jc w:val="both"/>
        <w:rPr>
          <w:rFonts w:ascii="Arial" w:hAnsi="Arial" w:cs="Arial"/>
          <w:b/>
          <w:sz w:val="22"/>
          <w:szCs w:val="22"/>
        </w:rPr>
      </w:pPr>
    </w:p>
    <w:p w14:paraId="2D727DDE" w14:textId="1C536FAA" w:rsidR="00D23B77" w:rsidRDefault="00D23B77" w:rsidP="0065135B">
      <w:pPr>
        <w:spacing w:line="360" w:lineRule="auto"/>
        <w:jc w:val="both"/>
        <w:rPr>
          <w:rFonts w:ascii="Arial" w:hAnsi="Arial" w:cs="Arial"/>
          <w:b/>
          <w:sz w:val="22"/>
          <w:szCs w:val="22"/>
        </w:rPr>
      </w:pPr>
    </w:p>
    <w:p w14:paraId="602A4F43" w14:textId="77777777" w:rsidR="005A02E3" w:rsidRDefault="005A02E3" w:rsidP="0065135B">
      <w:pPr>
        <w:spacing w:line="360" w:lineRule="auto"/>
        <w:jc w:val="both"/>
        <w:rPr>
          <w:rFonts w:ascii="Arial" w:hAnsi="Arial" w:cs="Arial"/>
          <w:b/>
          <w:sz w:val="22"/>
          <w:szCs w:val="22"/>
        </w:rPr>
      </w:pPr>
    </w:p>
    <w:p w14:paraId="794F624C" w14:textId="77777777" w:rsidR="00D23B77" w:rsidRDefault="00D23B77" w:rsidP="0065135B">
      <w:pPr>
        <w:spacing w:line="360" w:lineRule="auto"/>
        <w:jc w:val="both"/>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1391DC62"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C20694">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505878">
              <w:rPr>
                <w:rFonts w:ascii="Arial Narrow" w:hAnsi="Arial Narrow" w:cs="Arial"/>
                <w:snapToGrid w:val="0"/>
                <w:sz w:val="20"/>
                <w:szCs w:val="20"/>
                <w:lang w:val="en-GB"/>
              </w:rPr>
              <w:t>103</w:t>
            </w:r>
            <w:r w:rsidR="009B50A1">
              <w:rPr>
                <w:rFonts w:ascii="Arial Narrow" w:hAnsi="Arial Narrow" w:cs="Arial"/>
                <w:snapToGrid w:val="0"/>
                <w:sz w:val="20"/>
                <w:szCs w:val="20"/>
                <w:lang w:val="en-GB"/>
              </w:rPr>
              <w:t>42608</w:t>
            </w:r>
            <w:r w:rsidRPr="003541C3">
              <w:rPr>
                <w:rFonts w:ascii="Arial Narrow" w:hAnsi="Arial Narrow" w:cs="Arial"/>
                <w:snapToGrid w:val="0"/>
                <w:sz w:val="20"/>
                <w:szCs w:val="20"/>
                <w:lang w:val="en-GB"/>
              </w:rPr>
              <w:t xml:space="preserve"> /0</w:t>
            </w:r>
            <w:r w:rsidR="00EA2B77">
              <w:rPr>
                <w:rFonts w:ascii="Arial Narrow" w:hAnsi="Arial Narrow" w:cs="Arial"/>
                <w:snapToGrid w:val="0"/>
                <w:sz w:val="20"/>
                <w:szCs w:val="20"/>
                <w:lang w:val="en-GB"/>
              </w:rPr>
              <w:t>9</w:t>
            </w:r>
            <w:r w:rsidR="009B50A1">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2023</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7B49327" w:rsidR="00560041" w:rsidRPr="00F90EE7" w:rsidRDefault="00855CD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w:t>
            </w:r>
            <w:r w:rsidR="00EA2B77">
              <w:rPr>
                <w:rFonts w:ascii="Arial Narrow" w:hAnsi="Arial Narrow" w:cs="Arial"/>
                <w:snapToGrid w:val="0"/>
                <w:sz w:val="20"/>
                <w:szCs w:val="20"/>
                <w:lang w:val="en-GB"/>
              </w:rPr>
              <w:t>1 September</w:t>
            </w:r>
            <w:r w:rsidR="003541C3">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7A9E590"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9B50A1">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9B50A1">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DDA59B0"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C20694">
              <w:rPr>
                <w:rFonts w:ascii="Arial Narrow" w:hAnsi="Arial Narrow" w:cs="Arial"/>
                <w:snapToGrid w:val="0"/>
                <w:sz w:val="20"/>
                <w:szCs w:val="20"/>
              </w:rPr>
              <w:t xml:space="preserve">FOR </w:t>
            </w:r>
            <w:r w:rsidR="001F06DF" w:rsidRPr="001F06DF">
              <w:rPr>
                <w:rFonts w:ascii="Arial Narrow" w:hAnsi="Arial Narrow" w:cs="Arial"/>
                <w:sz w:val="20"/>
                <w:szCs w:val="20"/>
              </w:rPr>
              <w:t>MANHATTAN APPLICATION SUPPORT &amp; ANNUAL SOFTWARE LICENSES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5628E6F8"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 xml:space="preserve">BIDS MUST BE HAND DELIVER ONLY TO: </w:t>
            </w:r>
          </w:p>
          <w:p w14:paraId="7A31A75C" w14:textId="77777777" w:rsidR="00065907" w:rsidRPr="007D52EB" w:rsidRDefault="00065907" w:rsidP="00065907">
            <w:pPr>
              <w:jc w:val="both"/>
              <w:rPr>
                <w:rFonts w:ascii="Arial" w:hAnsi="Arial" w:cs="Arial"/>
                <w:b/>
                <w:bCs/>
                <w:sz w:val="22"/>
                <w:szCs w:val="22"/>
              </w:rPr>
            </w:pPr>
          </w:p>
          <w:p w14:paraId="5DEE6A82"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MS LULAMA LUFUNDO</w:t>
            </w:r>
          </w:p>
          <w:p w14:paraId="1E78E142"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30 WOLMARANS STREET, JOHANNESBURG</w:t>
            </w:r>
          </w:p>
          <w:p w14:paraId="1E666743"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UMJANTSHI BUILDING (OPPOSITE GAUTRAIN STATION)</w:t>
            </w:r>
          </w:p>
          <w:p w14:paraId="5D713A7F" w14:textId="261C5283" w:rsidR="00E97940" w:rsidRPr="00121330" w:rsidRDefault="00065907" w:rsidP="000659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7D52EB">
              <w:rPr>
                <w:rFonts w:ascii="Arial" w:hAnsi="Arial" w:cs="Arial"/>
                <w:b/>
                <w:bCs/>
                <w:sz w:val="22"/>
                <w:szCs w:val="22"/>
              </w:rPr>
              <w:t>RECEPTION AREA</w:t>
            </w:r>
            <w:r w:rsidRPr="00121330">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6C728CD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7D52EB"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175A81F5"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5A02E3" w:rsidRDefault="00D84C78" w:rsidP="00DA4262">
      <w:pPr>
        <w:pStyle w:val="Level1Paragraph"/>
        <w:ind w:left="540"/>
        <w:rPr>
          <w:rFonts w:ascii="Arial" w:hAnsi="Arial" w:cs="Arial"/>
          <w:sz w:val="20"/>
          <w:szCs w:val="20"/>
        </w:rPr>
      </w:pPr>
      <w:r w:rsidRPr="005A02E3">
        <w:rPr>
          <w:rFonts w:ascii="Arial" w:hAnsi="Arial" w:cs="Arial"/>
          <w:sz w:val="20"/>
          <w:szCs w:val="20"/>
        </w:rPr>
        <w:t>Responses to this RFQ must not include documents or reference relating to any o</w:t>
      </w:r>
      <w:r w:rsidR="00E97940" w:rsidRPr="005A02E3">
        <w:rPr>
          <w:rFonts w:ascii="Arial" w:hAnsi="Arial" w:cs="Arial"/>
          <w:sz w:val="20"/>
          <w:szCs w:val="20"/>
        </w:rPr>
        <w:t xml:space="preserve">ther quotation or proposal. Any </w:t>
      </w:r>
      <w:r w:rsidRPr="005A02E3">
        <w:rPr>
          <w:rFonts w:ascii="Arial" w:hAnsi="Arial" w:cs="Arial"/>
          <w:sz w:val="20"/>
          <w:szCs w:val="20"/>
        </w:rPr>
        <w:t>additional conditions must be embodied in an accompanying letter.</w:t>
      </w:r>
    </w:p>
    <w:p w14:paraId="42B1F343" w14:textId="75087A70" w:rsidR="004E3AD7" w:rsidRPr="005A02E3" w:rsidRDefault="004E3AD7" w:rsidP="00DA4262">
      <w:pPr>
        <w:pStyle w:val="Level1Paragraph"/>
        <w:ind w:left="540"/>
        <w:rPr>
          <w:rFonts w:ascii="Arial" w:hAnsi="Arial" w:cs="Arial"/>
          <w:sz w:val="20"/>
          <w:szCs w:val="20"/>
        </w:rPr>
      </w:pPr>
      <w:r w:rsidRPr="005A02E3">
        <w:rPr>
          <w:rFonts w:ascii="Arial" w:hAnsi="Arial" w:cs="Arial"/>
          <w:sz w:val="20"/>
          <w:szCs w:val="20"/>
        </w:rPr>
        <w:t xml:space="preserve">Proposals must reach the </w:t>
      </w:r>
      <w:r w:rsidR="00E97940" w:rsidRPr="005A02E3">
        <w:rPr>
          <w:rFonts w:ascii="Arial" w:hAnsi="Arial" w:cs="Arial"/>
          <w:sz w:val="20"/>
          <w:szCs w:val="20"/>
        </w:rPr>
        <w:t>PRASA</w:t>
      </w:r>
      <w:r w:rsidRPr="005A02E3">
        <w:rPr>
          <w:rFonts w:ascii="Arial" w:hAnsi="Arial" w:cs="Arial"/>
          <w:sz w:val="20"/>
          <w:szCs w:val="20"/>
        </w:rPr>
        <w:t xml:space="preserve"> before the closing hour on the date shown </w:t>
      </w:r>
      <w:r w:rsidR="00E97940" w:rsidRPr="005A02E3">
        <w:rPr>
          <w:rFonts w:ascii="Arial" w:hAnsi="Arial" w:cs="Arial"/>
          <w:sz w:val="20"/>
          <w:szCs w:val="20"/>
        </w:rPr>
        <w:t xml:space="preserve">on SBD1 </w:t>
      </w:r>
      <w:r w:rsidR="00CE5AA7" w:rsidRPr="005A02E3">
        <w:rPr>
          <w:rFonts w:ascii="Arial" w:hAnsi="Arial" w:cs="Arial"/>
          <w:sz w:val="20"/>
          <w:szCs w:val="20"/>
        </w:rPr>
        <w:t>above and</w:t>
      </w:r>
      <w:r w:rsidRPr="005A02E3">
        <w:rPr>
          <w:rFonts w:ascii="Arial" w:hAnsi="Arial" w:cs="Arial"/>
          <w:sz w:val="20"/>
          <w:szCs w:val="20"/>
        </w:rPr>
        <w:t xml:space="preserve"> must be enclosed in a sealed envelope</w:t>
      </w:r>
      <w:r w:rsidR="00E97940" w:rsidRPr="005A02E3">
        <w:rPr>
          <w:rFonts w:ascii="Arial" w:hAnsi="Arial" w:cs="Arial"/>
          <w:sz w:val="20"/>
          <w:szCs w:val="20"/>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DA4262" w:rsidRDefault="001426E7" w:rsidP="00DA4262">
      <w:pPr>
        <w:pStyle w:val="Level1Paragraph"/>
        <w:ind w:left="540"/>
        <w:rPr>
          <w:rFonts w:ascii="Arial" w:hAnsi="Arial" w:cs="Arial"/>
          <w:sz w:val="20"/>
          <w:szCs w:val="20"/>
        </w:rPr>
      </w:pPr>
      <w:r w:rsidRPr="00DA4262">
        <w:rPr>
          <w:rFonts w:ascii="Arial" w:hAnsi="Arial" w:cs="Arial"/>
          <w:sz w:val="20"/>
          <w:szCs w:val="20"/>
        </w:rPr>
        <w:t>Respondent</w:t>
      </w:r>
      <w:r w:rsidR="00963FB7" w:rsidRPr="00DA4262">
        <w:rPr>
          <w:rFonts w:ascii="Arial" w:hAnsi="Arial" w:cs="Arial"/>
          <w:sz w:val="20"/>
          <w:szCs w:val="20"/>
        </w:rPr>
        <w:t>/</w:t>
      </w:r>
      <w:r w:rsidRPr="00DA4262">
        <w:rPr>
          <w:rFonts w:ascii="Arial" w:hAnsi="Arial" w:cs="Arial"/>
          <w:sz w:val="20"/>
          <w:szCs w:val="20"/>
        </w:rPr>
        <w:t xml:space="preserve">s are warned that a </w:t>
      </w:r>
      <w:r w:rsidR="00963FB7" w:rsidRPr="00DA4262">
        <w:rPr>
          <w:rFonts w:ascii="Arial" w:hAnsi="Arial" w:cs="Arial"/>
          <w:sz w:val="20"/>
          <w:szCs w:val="20"/>
        </w:rPr>
        <w:t>response</w:t>
      </w:r>
      <w:r w:rsidRPr="00DA4262">
        <w:rPr>
          <w:rFonts w:ascii="Arial" w:hAnsi="Arial" w:cs="Arial"/>
          <w:sz w:val="20"/>
          <w:szCs w:val="20"/>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5A02E3" w:rsidRDefault="00E83971" w:rsidP="000A250F">
      <w:pPr>
        <w:pStyle w:val="Heading1"/>
        <w:numPr>
          <w:ilvl w:val="1"/>
          <w:numId w:val="11"/>
        </w:numPr>
        <w:spacing w:before="0" w:after="0" w:line="360" w:lineRule="auto"/>
        <w:ind w:left="720" w:hanging="720"/>
        <w:jc w:val="both"/>
        <w:rPr>
          <w:b w:val="0"/>
          <w:bCs w:val="0"/>
          <w:sz w:val="20"/>
          <w:szCs w:val="20"/>
        </w:rPr>
      </w:pPr>
      <w:r w:rsidRPr="005A02E3">
        <w:rPr>
          <w:b w:val="0"/>
          <w:bCs w:val="0"/>
          <w:sz w:val="20"/>
          <w:szCs w:val="20"/>
        </w:rPr>
        <w:t>Bidders are advised</w:t>
      </w:r>
      <w:r w:rsidR="00121330" w:rsidRPr="005A02E3">
        <w:rPr>
          <w:b w:val="0"/>
          <w:bCs w:val="0"/>
          <w:sz w:val="20"/>
          <w:szCs w:val="20"/>
        </w:rPr>
        <w:t xml:space="preserve"> to</w:t>
      </w:r>
      <w:r w:rsidRPr="005A02E3">
        <w:rPr>
          <w:b w:val="0"/>
          <w:bCs w:val="0"/>
          <w:sz w:val="20"/>
          <w:szCs w:val="20"/>
        </w:rPr>
        <w:t xml:space="preserve"> utilize this email address (</w:t>
      </w:r>
      <w:hyperlink r:id="rId10" w:history="1">
        <w:r w:rsidRPr="005A02E3">
          <w:rPr>
            <w:b w:val="0"/>
            <w:bCs w:val="0"/>
            <w:sz w:val="20"/>
            <w:szCs w:val="20"/>
          </w:rPr>
          <w:t>SCM.Complaints@prasa.co.za</w:t>
        </w:r>
      </w:hyperlink>
      <w:r w:rsidRPr="005A02E3">
        <w:rPr>
          <w:b w:val="0"/>
          <w:bCs w:val="0"/>
          <w:sz w:val="20"/>
          <w:szCs w:val="20"/>
        </w:rPr>
        <w:t>) for lodging of complains to PRASA in relation to this bid process. The following minimum information about the bidder must be included in the complaint:</w:t>
      </w:r>
    </w:p>
    <w:p w14:paraId="37B2EB13" w14:textId="57D514B8"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Description</w:t>
      </w:r>
    </w:p>
    <w:p w14:paraId="65F0F724"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Bid/Tender Reference Number</w:t>
      </w:r>
    </w:p>
    <w:p w14:paraId="6846059B"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Closing date of Bid/Tender</w:t>
      </w:r>
    </w:p>
    <w:p w14:paraId="6151E9DE"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Supplier Name;</w:t>
      </w:r>
    </w:p>
    <w:p w14:paraId="1E85CC55"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Supplier Contact details</w:t>
      </w:r>
    </w:p>
    <w:p w14:paraId="0DFC94D3" w14:textId="77777777" w:rsidR="00E83971" w:rsidRPr="005A02E3" w:rsidRDefault="00E83971" w:rsidP="000A250F">
      <w:pPr>
        <w:pStyle w:val="NoSpacing"/>
        <w:numPr>
          <w:ilvl w:val="2"/>
          <w:numId w:val="11"/>
        </w:numPr>
        <w:spacing w:before="8" w:line="360" w:lineRule="auto"/>
        <w:jc w:val="both"/>
        <w:rPr>
          <w:rFonts w:ascii="Arial" w:eastAsia="Times New Roman" w:hAnsi="Arial" w:cs="Arial"/>
          <w:sz w:val="20"/>
          <w:szCs w:val="20"/>
        </w:rPr>
      </w:pPr>
      <w:r w:rsidRPr="005A02E3">
        <w:rPr>
          <w:rFonts w:ascii="Arial" w:eastAsia="Times New Roman" w:hAnsi="Arial" w:cs="Arial"/>
          <w:sz w:val="20"/>
          <w:szCs w:val="20"/>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Changes by the Respondent to its submission will not be considered after the closing date and time.</w:t>
      </w:r>
      <w:r w:rsidR="00B41D6B" w:rsidRPr="005A02E3">
        <w:rPr>
          <w:rFonts w:ascii="Arial" w:hAnsi="Arial" w:cs="Arial"/>
          <w:sz w:val="20"/>
          <w:szCs w:val="20"/>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5A02E3" w:rsidRDefault="001426E7" w:rsidP="00DA4262">
      <w:pPr>
        <w:pStyle w:val="Level1Paragraph"/>
        <w:ind w:left="540"/>
        <w:rPr>
          <w:rFonts w:ascii="Arial" w:hAnsi="Arial" w:cs="Arial"/>
          <w:sz w:val="20"/>
          <w:szCs w:val="20"/>
        </w:rPr>
      </w:pPr>
      <w:r w:rsidRPr="005A02E3">
        <w:rPr>
          <w:rFonts w:ascii="Arial" w:hAnsi="Arial" w:cs="Arial"/>
          <w:sz w:val="20"/>
          <w:szCs w:val="20"/>
        </w:rPr>
        <w:t xml:space="preserve">All prices must be quoted in South African Rand on a fixed price basis, </w:t>
      </w:r>
      <w:r w:rsidR="00963FB7" w:rsidRPr="005A02E3">
        <w:rPr>
          <w:rFonts w:ascii="Arial" w:hAnsi="Arial" w:cs="Arial"/>
          <w:sz w:val="20"/>
          <w:szCs w:val="20"/>
        </w:rPr>
        <w:t>in</w:t>
      </w:r>
      <w:r w:rsidRPr="005A02E3">
        <w:rPr>
          <w:rFonts w:ascii="Arial" w:hAnsi="Arial" w:cs="Arial"/>
          <w:sz w:val="20"/>
          <w:szCs w:val="20"/>
        </w:rPr>
        <w:t xml:space="preserve">cluding </w:t>
      </w:r>
      <w:r w:rsidR="00990775" w:rsidRPr="005A02E3">
        <w:rPr>
          <w:rFonts w:ascii="Arial" w:hAnsi="Arial" w:cs="Arial"/>
          <w:sz w:val="20"/>
          <w:szCs w:val="20"/>
        </w:rPr>
        <w:t>all applicable taxes</w:t>
      </w:r>
      <w:r w:rsidRPr="005A02E3">
        <w:rPr>
          <w:rFonts w:ascii="Arial" w:hAnsi="Arial" w:cs="Arial"/>
          <w:sz w:val="20"/>
          <w:szCs w:val="20"/>
        </w:rPr>
        <w:t>.</w:t>
      </w:r>
    </w:p>
    <w:p w14:paraId="5CB838AD" w14:textId="77777777" w:rsidR="0027247D" w:rsidRPr="005A02E3" w:rsidRDefault="0027247D" w:rsidP="00EF509E">
      <w:pPr>
        <w:pStyle w:val="Level1Paragraph"/>
        <w:ind w:left="540" w:hanging="540"/>
        <w:rPr>
          <w:rFonts w:ascii="Arial" w:hAnsi="Arial" w:cs="Arial"/>
          <w:sz w:val="20"/>
          <w:szCs w:val="20"/>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5A02E3" w:rsidRDefault="001426E7" w:rsidP="00DA4262">
      <w:pPr>
        <w:pStyle w:val="Level1Paragraph"/>
        <w:spacing w:before="0"/>
        <w:ind w:left="540"/>
        <w:rPr>
          <w:rFonts w:ascii="Arial" w:hAnsi="Arial" w:cs="Arial"/>
          <w:sz w:val="20"/>
          <w:szCs w:val="20"/>
        </w:rPr>
      </w:pPr>
      <w:r w:rsidRPr="005A02E3">
        <w:rPr>
          <w:rFonts w:ascii="Arial" w:hAnsi="Arial" w:cs="Arial"/>
          <w:sz w:val="20"/>
          <w:szCs w:val="20"/>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5A02E3" w:rsidRDefault="00BC678B" w:rsidP="00DA4262">
      <w:pPr>
        <w:pStyle w:val="Heading1"/>
        <w:spacing w:before="0" w:after="0" w:line="360" w:lineRule="auto"/>
        <w:ind w:left="540"/>
        <w:jc w:val="both"/>
        <w:rPr>
          <w:b w:val="0"/>
          <w:bCs w:val="0"/>
          <w:sz w:val="20"/>
          <w:szCs w:val="20"/>
        </w:rPr>
      </w:pPr>
      <w:r w:rsidRPr="005A02E3">
        <w:rPr>
          <w:b w:val="0"/>
          <w:bCs w:val="0"/>
          <w:sz w:val="20"/>
          <w:szCs w:val="20"/>
        </w:rPr>
        <w:t>PRASA is not committed to any course of action as a result of its issuance of this RFQ and/or its receipt of a Quotation in response to it. Please note that PRASA reserves the right to:</w:t>
      </w:r>
    </w:p>
    <w:p w14:paraId="49D84A04"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Modify the RFQ’s goods / service(s) and request Respondents to re-bid on any changes;</w:t>
      </w:r>
    </w:p>
    <w:p w14:paraId="099C67BA" w14:textId="77777777" w:rsidR="00BC678B" w:rsidRPr="005A02E3" w:rsidRDefault="00BC678B"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Reject any Quotation which does not conform to instructions and specifications which are detailed herein;</w:t>
      </w:r>
    </w:p>
    <w:p w14:paraId="7CCDBEFC" w14:textId="1286B775" w:rsidR="00C72B8C" w:rsidRPr="005A02E3" w:rsidRDefault="00DE4CB1" w:rsidP="00DA4262">
      <w:pPr>
        <w:pStyle w:val="Heading1"/>
        <w:numPr>
          <w:ilvl w:val="2"/>
          <w:numId w:val="8"/>
        </w:numPr>
        <w:spacing w:before="0" w:after="0" w:line="360" w:lineRule="auto"/>
        <w:ind w:left="540" w:firstLine="0"/>
        <w:jc w:val="both"/>
        <w:rPr>
          <w:b w:val="0"/>
          <w:bCs w:val="0"/>
          <w:sz w:val="20"/>
          <w:szCs w:val="20"/>
        </w:rPr>
      </w:pPr>
      <w:r w:rsidRPr="005A02E3">
        <w:rPr>
          <w:b w:val="0"/>
          <w:bCs w:val="0"/>
          <w:sz w:val="20"/>
          <w:szCs w:val="20"/>
        </w:rPr>
        <w:t xml:space="preserve">Reject </w:t>
      </w:r>
      <w:r w:rsidR="00BC678B" w:rsidRPr="005A02E3">
        <w:rPr>
          <w:b w:val="0"/>
          <w:bCs w:val="0"/>
          <w:sz w:val="20"/>
          <w:szCs w:val="20"/>
        </w:rPr>
        <w:t>Quotations submitted after the stated submission deadline</w:t>
      </w:r>
      <w:r w:rsidR="00D47C2D" w:rsidRPr="005A02E3">
        <w:rPr>
          <w:b w:val="0"/>
          <w:bCs w:val="0"/>
          <w:sz w:val="20"/>
          <w:szCs w:val="20"/>
        </w:rPr>
        <w:t xml:space="preserve"> or at the incorrect venue </w:t>
      </w:r>
      <w:r w:rsidR="00BC678B" w:rsidRPr="005A02E3">
        <w:rPr>
          <w:b w:val="0"/>
          <w:bCs w:val="0"/>
          <w:sz w:val="20"/>
          <w:szCs w:val="20"/>
        </w:rPr>
        <w:t>;</w:t>
      </w:r>
    </w:p>
    <w:p w14:paraId="5538B209" w14:textId="77777777" w:rsidR="00965509" w:rsidRPr="005A02E3" w:rsidRDefault="00965509" w:rsidP="00EF509E">
      <w:pPr>
        <w:spacing w:line="360" w:lineRule="auto"/>
        <w:ind w:left="540" w:hanging="540"/>
        <w:jc w:val="both"/>
        <w:rPr>
          <w:rFonts w:ascii="Arial" w:hAnsi="Arial" w:cs="Arial"/>
          <w:sz w:val="20"/>
          <w:szCs w:val="20"/>
        </w:rPr>
      </w:pPr>
    </w:p>
    <w:p w14:paraId="18FADFC7" w14:textId="77777777" w:rsidR="00E06F59"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5A02E3" w:rsidRDefault="00E06F59" w:rsidP="005C4C22">
      <w:pPr>
        <w:pStyle w:val="Heading2"/>
        <w:tabs>
          <w:tab w:val="left" w:pos="720"/>
        </w:tabs>
        <w:spacing w:before="0" w:line="360" w:lineRule="auto"/>
        <w:jc w:val="both"/>
        <w:rPr>
          <w:rFonts w:ascii="Arial" w:hAnsi="Arial" w:cs="Arial"/>
          <w:b w:val="0"/>
          <w:bCs w:val="0"/>
          <w:color w:val="auto"/>
          <w:sz w:val="20"/>
          <w:szCs w:val="20"/>
        </w:rPr>
      </w:pPr>
    </w:p>
    <w:p w14:paraId="7C24D2E3" w14:textId="7B5961CF" w:rsidR="004A2BFE" w:rsidRPr="005A02E3" w:rsidRDefault="004A2BFE" w:rsidP="00DA4262">
      <w:pPr>
        <w:pStyle w:val="Heading2"/>
        <w:tabs>
          <w:tab w:val="left" w:pos="720"/>
        </w:tabs>
        <w:spacing w:before="0" w:line="360" w:lineRule="auto"/>
        <w:ind w:left="540"/>
        <w:jc w:val="both"/>
        <w:rPr>
          <w:rFonts w:ascii="Arial" w:hAnsi="Arial" w:cs="Arial"/>
          <w:b w:val="0"/>
          <w:bCs w:val="0"/>
          <w:color w:val="auto"/>
          <w:sz w:val="20"/>
          <w:szCs w:val="20"/>
        </w:rPr>
      </w:pPr>
      <w:r w:rsidRPr="005A02E3">
        <w:rPr>
          <w:rFonts w:ascii="Arial" w:hAnsi="Arial" w:cs="Arial"/>
          <w:b w:val="0"/>
          <w:bCs w:val="0"/>
          <w:color w:val="auto"/>
          <w:sz w:val="20"/>
          <w:szCs w:val="20"/>
        </w:rPr>
        <w:t xml:space="preserve">PRASA reserves the right to award business to the highest scoring bidder/s unless objective criteria justify the award to another Respondent. </w:t>
      </w:r>
    </w:p>
    <w:p w14:paraId="2BBB4CB8" w14:textId="77777777" w:rsidR="00002462" w:rsidRPr="005A02E3" w:rsidRDefault="00002462" w:rsidP="005C4C22">
      <w:pPr>
        <w:spacing w:line="360" w:lineRule="auto"/>
        <w:jc w:val="both"/>
        <w:rPr>
          <w:rFonts w:ascii="Arial" w:hAnsi="Arial" w:cs="Arial"/>
          <w:sz w:val="20"/>
          <w:szCs w:val="20"/>
        </w:rPr>
      </w:pPr>
    </w:p>
    <w:p w14:paraId="4B7B0B3B" w14:textId="77777777" w:rsidR="00012019" w:rsidRPr="005A02E3" w:rsidRDefault="001426E7" w:rsidP="00DA4262">
      <w:pPr>
        <w:pStyle w:val="Heading2"/>
        <w:tabs>
          <w:tab w:val="left" w:pos="720"/>
        </w:tabs>
        <w:spacing w:before="0" w:line="360" w:lineRule="auto"/>
        <w:ind w:left="540"/>
        <w:jc w:val="both"/>
        <w:rPr>
          <w:rFonts w:ascii="Arial" w:hAnsi="Arial" w:cs="Arial"/>
          <w:color w:val="auto"/>
          <w:sz w:val="20"/>
          <w:szCs w:val="20"/>
          <w:highlight w:val="yellow"/>
        </w:rPr>
      </w:pPr>
      <w:r w:rsidRPr="005A02E3">
        <w:rPr>
          <w:rFonts w:ascii="Arial" w:hAnsi="Arial" w:cs="Arial"/>
          <w:b w:val="0"/>
          <w:bCs w:val="0"/>
          <w:color w:val="auto"/>
          <w:sz w:val="20"/>
          <w:szCs w:val="20"/>
        </w:rPr>
        <w:t xml:space="preserve">Should the preferred fail to sign or commence with the contract within a reasonable period after being requested to do so, </w:t>
      </w:r>
      <w:r w:rsidR="00534393" w:rsidRPr="005A02E3">
        <w:rPr>
          <w:rFonts w:ascii="Arial" w:hAnsi="Arial" w:cs="Arial"/>
          <w:b w:val="0"/>
          <w:bCs w:val="0"/>
          <w:color w:val="auto"/>
          <w:sz w:val="20"/>
          <w:szCs w:val="20"/>
        </w:rPr>
        <w:t>PRASA</w:t>
      </w:r>
      <w:r w:rsidRPr="005A02E3">
        <w:rPr>
          <w:rFonts w:ascii="Arial" w:hAnsi="Arial" w:cs="Arial"/>
          <w:b w:val="0"/>
          <w:bCs w:val="0"/>
          <w:color w:val="auto"/>
          <w:sz w:val="20"/>
          <w:szCs w:val="20"/>
        </w:rPr>
        <w:t xml:space="preserve"> reserves the right to award the business to the next highest ranked </w:t>
      </w:r>
      <w:r w:rsidR="00534393" w:rsidRPr="005A02E3">
        <w:rPr>
          <w:rFonts w:ascii="Arial" w:hAnsi="Arial" w:cs="Arial"/>
          <w:b w:val="0"/>
          <w:bCs w:val="0"/>
          <w:color w:val="auto"/>
          <w:sz w:val="20"/>
          <w:szCs w:val="20"/>
        </w:rPr>
        <w:t>Respondent pro</w:t>
      </w:r>
      <w:r w:rsidRPr="005A02E3">
        <w:rPr>
          <w:rFonts w:ascii="Arial" w:hAnsi="Arial" w:cs="Arial"/>
          <w:b w:val="0"/>
          <w:bCs w:val="0"/>
          <w:color w:val="auto"/>
          <w:sz w:val="20"/>
          <w:szCs w:val="20"/>
        </w:rPr>
        <w:t>vided that he/she is still prepared to provide the required goods at the quoted price.</w:t>
      </w:r>
      <w:r w:rsidRPr="005A02E3">
        <w:rPr>
          <w:rFonts w:ascii="Arial" w:hAnsi="Arial" w:cs="Arial"/>
          <w:color w:val="auto"/>
          <w:sz w:val="20"/>
          <w:szCs w:val="20"/>
        </w:rPr>
        <w:t xml:space="preserve">  </w:t>
      </w:r>
    </w:p>
    <w:p w14:paraId="4A6AAED9" w14:textId="77777777" w:rsidR="00012019" w:rsidRPr="005A02E3" w:rsidRDefault="00012019" w:rsidP="00EF509E">
      <w:pPr>
        <w:pStyle w:val="Level1Paragraph"/>
        <w:spacing w:before="0"/>
        <w:ind w:left="540" w:hanging="540"/>
        <w:rPr>
          <w:rFonts w:ascii="Arial" w:hAnsi="Arial" w:cs="Arial"/>
          <w:sz w:val="20"/>
          <w:szCs w:val="20"/>
        </w:rPr>
      </w:pPr>
    </w:p>
    <w:p w14:paraId="79C2A18E" w14:textId="77777777" w:rsidR="002475B8" w:rsidRPr="005A02E3"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5A02E3">
        <w:rPr>
          <w:sz w:val="22"/>
          <w:szCs w:val="22"/>
          <w:lang w:val="en-GB" w:eastAsia="en-GB"/>
        </w:rPr>
        <w:t>LEGAL REVIEW</w:t>
      </w:r>
      <w:bookmarkEnd w:id="2"/>
      <w:bookmarkEnd w:id="3"/>
    </w:p>
    <w:p w14:paraId="3ABCC5EA" w14:textId="7B12D563" w:rsidR="002475B8" w:rsidRPr="005A02E3" w:rsidRDefault="00E41A9C" w:rsidP="00DA4262">
      <w:pPr>
        <w:spacing w:before="60" w:line="360" w:lineRule="auto"/>
        <w:ind w:left="540"/>
        <w:jc w:val="both"/>
        <w:rPr>
          <w:rFonts w:ascii="Arial" w:hAnsi="Arial" w:cs="Arial"/>
          <w:sz w:val="20"/>
          <w:szCs w:val="20"/>
          <w:lang w:val="en-GB" w:eastAsia="en-GB"/>
        </w:rPr>
      </w:pPr>
      <w:r w:rsidRPr="005A02E3">
        <w:rPr>
          <w:rFonts w:ascii="Arial" w:hAnsi="Arial" w:cs="Arial"/>
          <w:sz w:val="20"/>
          <w:szCs w:val="20"/>
          <w:lang w:val="en-GB" w:eastAsia="en-GB"/>
        </w:rPr>
        <w:t xml:space="preserve">Proposed contractual terms and conditions </w:t>
      </w:r>
      <w:r w:rsidR="002475B8" w:rsidRPr="005A02E3">
        <w:rPr>
          <w:rFonts w:ascii="Arial" w:hAnsi="Arial" w:cs="Arial"/>
          <w:sz w:val="20"/>
          <w:szCs w:val="20"/>
          <w:lang w:val="en-GB" w:eastAsia="en-GB"/>
        </w:rPr>
        <w:t xml:space="preserve">submitted by a Respondent will be subjected to review and acceptance or rejection by </w:t>
      </w:r>
      <w:r w:rsidR="00012019" w:rsidRPr="005A02E3">
        <w:rPr>
          <w:rFonts w:ascii="Arial" w:hAnsi="Arial" w:cs="Arial"/>
          <w:sz w:val="20"/>
          <w:szCs w:val="20"/>
          <w:lang w:val="en-GB" w:eastAsia="en-GB"/>
        </w:rPr>
        <w:t>PRASA</w:t>
      </w:r>
      <w:r w:rsidR="002475B8" w:rsidRPr="005A02E3">
        <w:rPr>
          <w:rFonts w:ascii="Arial" w:hAnsi="Arial" w:cs="Arial"/>
          <w:sz w:val="20"/>
          <w:szCs w:val="20"/>
          <w:lang w:val="en-GB" w:eastAsia="en-GB"/>
        </w:rPr>
        <w:t>’s Legal Counsel, prior to consideration for an award of business.</w:t>
      </w:r>
    </w:p>
    <w:p w14:paraId="1C913A2B" w14:textId="23B8B84F" w:rsidR="00965509" w:rsidRPr="005A02E3" w:rsidRDefault="00965509" w:rsidP="00EF509E">
      <w:pPr>
        <w:spacing w:before="60" w:line="360" w:lineRule="auto"/>
        <w:ind w:left="540" w:hanging="540"/>
        <w:jc w:val="both"/>
        <w:rPr>
          <w:rFonts w:ascii="Arial" w:hAnsi="Arial" w:cs="Arial"/>
          <w:sz w:val="20"/>
          <w:szCs w:val="20"/>
          <w:lang w:val="en-GB" w:eastAsia="en-GB"/>
        </w:rPr>
      </w:pPr>
    </w:p>
    <w:p w14:paraId="00838373" w14:textId="50567099" w:rsidR="00B41D6B" w:rsidRPr="005A02E3" w:rsidRDefault="00B41D6B" w:rsidP="00EF509E">
      <w:pPr>
        <w:spacing w:before="60" w:line="360" w:lineRule="auto"/>
        <w:ind w:left="540" w:hanging="540"/>
        <w:jc w:val="both"/>
        <w:rPr>
          <w:rFonts w:ascii="Arial" w:hAnsi="Arial" w:cs="Arial"/>
          <w:sz w:val="20"/>
          <w:szCs w:val="20"/>
          <w:lang w:val="en-GB" w:eastAsia="en-GB"/>
        </w:rPr>
      </w:pPr>
    </w:p>
    <w:p w14:paraId="1F2A82AA" w14:textId="3CE373F9" w:rsidR="00B41D6B" w:rsidRPr="005A02E3" w:rsidRDefault="00B41D6B" w:rsidP="00EF509E">
      <w:pPr>
        <w:spacing w:before="60" w:line="360" w:lineRule="auto"/>
        <w:ind w:left="540" w:hanging="540"/>
        <w:jc w:val="both"/>
        <w:rPr>
          <w:rFonts w:ascii="Arial" w:hAnsi="Arial" w:cs="Arial"/>
          <w:sz w:val="20"/>
          <w:szCs w:val="20"/>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77188CFE"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258003B9"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2D38187A"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631DB783" w14:textId="77777777" w:rsidR="005A02E3" w:rsidRDefault="005A02E3"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Pr="005A02E3" w:rsidRDefault="002475B8" w:rsidP="008E5918">
      <w:pPr>
        <w:keepNext/>
        <w:tabs>
          <w:tab w:val="left" w:pos="450"/>
        </w:tabs>
        <w:spacing w:line="360" w:lineRule="auto"/>
        <w:ind w:left="450"/>
        <w:jc w:val="both"/>
        <w:outlineLvl w:val="0"/>
        <w:rPr>
          <w:rFonts w:ascii="Arial" w:hAnsi="Arial" w:cs="Arial"/>
          <w:bCs/>
          <w:kern w:val="32"/>
          <w:sz w:val="20"/>
          <w:szCs w:val="20"/>
          <w:lang w:val="en-GB" w:eastAsia="en-GB"/>
        </w:rPr>
      </w:pPr>
      <w:r w:rsidRPr="005A02E3">
        <w:rPr>
          <w:rFonts w:ascii="Arial" w:hAnsi="Arial" w:cs="Arial"/>
          <w:bCs/>
          <w:kern w:val="32"/>
          <w:sz w:val="20"/>
          <w:szCs w:val="20"/>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5A02E3">
        <w:rPr>
          <w:rFonts w:ascii="Arial" w:hAnsi="Arial" w:cs="Arial"/>
          <w:bCs/>
          <w:kern w:val="32"/>
          <w:sz w:val="20"/>
          <w:szCs w:val="20"/>
          <w:lang w:val="en-GB" w:eastAsia="en-GB"/>
        </w:rPr>
        <w:t>PRASA</w:t>
      </w:r>
      <w:r w:rsidRPr="005A02E3">
        <w:rPr>
          <w:rFonts w:ascii="Arial" w:hAnsi="Arial" w:cs="Arial"/>
          <w:bCs/>
          <w:kern w:val="32"/>
          <w:sz w:val="20"/>
          <w:szCs w:val="20"/>
          <w:lang w:val="en-GB" w:eastAsia="en-GB"/>
        </w:rPr>
        <w:t xml:space="preserve"> is required to ensure that price quotations are invited and accepted from prospective bidders listed on the CSD. </w:t>
      </w:r>
    </w:p>
    <w:p w14:paraId="0C302595" w14:textId="533E4655" w:rsidR="002475B8" w:rsidRPr="005A02E3" w:rsidRDefault="002475B8" w:rsidP="008E5918">
      <w:pPr>
        <w:keepNext/>
        <w:tabs>
          <w:tab w:val="left" w:pos="450"/>
        </w:tabs>
        <w:spacing w:line="360" w:lineRule="auto"/>
        <w:ind w:left="450"/>
        <w:jc w:val="both"/>
        <w:outlineLvl w:val="0"/>
        <w:rPr>
          <w:rFonts w:ascii="Arial" w:hAnsi="Arial" w:cs="Arial"/>
          <w:b/>
          <w:bCs/>
          <w:caps/>
          <w:kern w:val="32"/>
          <w:sz w:val="20"/>
          <w:szCs w:val="20"/>
          <w:lang w:val="en-GB" w:eastAsia="en-GB"/>
        </w:rPr>
      </w:pPr>
      <w:r w:rsidRPr="005A02E3">
        <w:rPr>
          <w:rFonts w:ascii="Arial" w:hAnsi="Arial" w:cs="Arial"/>
          <w:bCs/>
          <w:kern w:val="32"/>
          <w:sz w:val="20"/>
          <w:szCs w:val="20"/>
          <w:lang w:val="en-GB" w:eastAsia="en-GB"/>
        </w:rPr>
        <w:t xml:space="preserve">Business may not be awarded to a respondent who has failed to register on the CSD.  </w:t>
      </w:r>
      <w:r w:rsidRPr="005A02E3">
        <w:rPr>
          <w:rFonts w:ascii="Arial" w:hAnsi="Arial" w:cs="Arial"/>
          <w:bCs/>
          <w:iCs/>
          <w:kern w:val="32"/>
          <w:sz w:val="20"/>
          <w:szCs w:val="20"/>
          <w:lang w:eastAsia="en-GB"/>
        </w:rPr>
        <w:t>Only foreign suppliers with no local registered entity need not register on the CSD.</w:t>
      </w:r>
      <w:r w:rsidRPr="005A02E3">
        <w:rPr>
          <w:rFonts w:ascii="Arial" w:hAnsi="Arial" w:cs="Arial"/>
          <w:bCs/>
          <w:kern w:val="32"/>
          <w:sz w:val="20"/>
          <w:szCs w:val="20"/>
          <w:lang w:val="en-GB" w:eastAsia="en-GB"/>
        </w:rPr>
        <w:t xml:space="preserve"> The CSD can be accessed at </w:t>
      </w:r>
      <w:hyperlink r:id="rId11" w:history="1">
        <w:r w:rsidR="00012019" w:rsidRPr="005A02E3">
          <w:rPr>
            <w:rStyle w:val="Hyperlink"/>
            <w:rFonts w:ascii="Arial" w:hAnsi="Arial" w:cs="Arial"/>
            <w:bCs/>
            <w:kern w:val="32"/>
            <w:sz w:val="20"/>
            <w:szCs w:val="20"/>
            <w:lang w:val="en-GB" w:eastAsia="en-GB"/>
          </w:rPr>
          <w:t>https://secure.csd.gov.za/</w:t>
        </w:r>
      </w:hyperlink>
      <w:r w:rsidRPr="005A02E3">
        <w:rPr>
          <w:rFonts w:ascii="Arial" w:hAnsi="Arial" w:cs="Arial"/>
          <w:bCs/>
          <w:kern w:val="32"/>
          <w:sz w:val="20"/>
          <w:szCs w:val="20"/>
          <w:lang w:val="en-GB" w:eastAsia="en-GB"/>
        </w:rPr>
        <w:t>.</w:t>
      </w:r>
      <w:r w:rsidRPr="005A02E3">
        <w:rPr>
          <w:rFonts w:ascii="Arial" w:hAnsi="Arial" w:cs="Arial"/>
          <w:b/>
          <w:bCs/>
          <w:caps/>
          <w:kern w:val="32"/>
          <w:sz w:val="20"/>
          <w:szCs w:val="20"/>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In responding to this bid,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acknowledges that it may obtain and have access to personal data of the Respondents.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5A02E3" w:rsidRDefault="002475B8" w:rsidP="008E5918">
      <w:pPr>
        <w:spacing w:before="60" w:line="360" w:lineRule="auto"/>
        <w:ind w:left="540"/>
        <w:jc w:val="both"/>
        <w:rPr>
          <w:rFonts w:ascii="Arial" w:hAnsi="Arial" w:cs="Arial"/>
          <w:sz w:val="20"/>
          <w:szCs w:val="20"/>
          <w:lang w:eastAsia="en-GB"/>
        </w:rPr>
      </w:pPr>
      <w:r w:rsidRPr="005A02E3">
        <w:rPr>
          <w:rFonts w:ascii="Arial" w:hAnsi="Arial" w:cs="Arial"/>
          <w:sz w:val="20"/>
          <w:szCs w:val="20"/>
          <w:lang w:eastAsia="en-GB"/>
        </w:rPr>
        <w:t xml:space="preserve">Furthermore,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requires Respondents to process any personal information disclosed by </w:t>
      </w:r>
      <w:r w:rsidR="000C6C0F" w:rsidRPr="005A02E3">
        <w:rPr>
          <w:rFonts w:ascii="Arial" w:hAnsi="Arial" w:cs="Arial"/>
          <w:sz w:val="20"/>
          <w:szCs w:val="20"/>
          <w:lang w:eastAsia="en-GB"/>
        </w:rPr>
        <w:t>PRASA</w:t>
      </w:r>
      <w:r w:rsidRPr="005A02E3">
        <w:rPr>
          <w:rFonts w:ascii="Arial" w:hAnsi="Arial" w:cs="Arial"/>
          <w:sz w:val="20"/>
          <w:szCs w:val="20"/>
          <w:lang w:eastAsia="en-GB"/>
        </w:rPr>
        <w:t xml:space="preserve"> in the bidding process in the same manner. </w:t>
      </w:r>
    </w:p>
    <w:p w14:paraId="147CF8DF" w14:textId="77777777" w:rsidR="00F338B7" w:rsidRPr="00307DD2" w:rsidRDefault="00F338B7" w:rsidP="008E5918">
      <w:pPr>
        <w:spacing w:line="360" w:lineRule="auto"/>
        <w:ind w:left="54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Pr="005A02E3" w:rsidRDefault="00C932AC" w:rsidP="008E5918">
      <w:pPr>
        <w:spacing w:line="360" w:lineRule="auto"/>
        <w:ind w:firstLine="540"/>
        <w:jc w:val="both"/>
        <w:rPr>
          <w:rFonts w:ascii="Arial" w:hAnsi="Arial" w:cs="Arial"/>
          <w:sz w:val="20"/>
          <w:szCs w:val="20"/>
          <w:lang w:val="en-GB" w:eastAsia="en-GB"/>
        </w:rPr>
      </w:pPr>
      <w:r w:rsidRPr="005A02E3">
        <w:rPr>
          <w:rFonts w:ascii="Arial" w:hAnsi="Arial" w:cs="Arial"/>
          <w:sz w:val="20"/>
          <w:szCs w:val="20"/>
          <w:lang w:val="en-GB" w:eastAsia="en-GB"/>
        </w:rPr>
        <w:t>PRASA will utilise the following criteria</w:t>
      </w:r>
      <w:r w:rsidR="00B31ABA" w:rsidRPr="005A02E3">
        <w:rPr>
          <w:rFonts w:ascii="Arial" w:hAnsi="Arial" w:cs="Arial"/>
          <w:sz w:val="20"/>
          <w:szCs w:val="20"/>
          <w:lang w:val="en-GB" w:eastAsia="en-GB"/>
        </w:rPr>
        <w:t xml:space="preserve"> </w:t>
      </w:r>
      <w:r w:rsidRPr="005A02E3">
        <w:rPr>
          <w:rFonts w:ascii="Arial" w:hAnsi="Arial" w:cs="Arial"/>
          <w:sz w:val="20"/>
          <w:szCs w:val="20"/>
          <w:lang w:val="en-GB" w:eastAsia="en-GB"/>
        </w:rPr>
        <w:t>in choosing a Supplier/Service Provider, if so required:</w:t>
      </w:r>
      <w:r w:rsidR="00666BD7" w:rsidRPr="005A02E3">
        <w:rPr>
          <w:rFonts w:ascii="Arial" w:hAnsi="Arial" w:cs="Arial"/>
          <w:sz w:val="20"/>
          <w:szCs w:val="20"/>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930A74" w:rsidRPr="00B31ABA" w14:paraId="6AA85BCF" w14:textId="77777777" w:rsidTr="00FC2A1C">
        <w:tc>
          <w:tcPr>
            <w:tcW w:w="2491" w:type="dxa"/>
            <w:shd w:val="clear" w:color="auto" w:fill="0070C0"/>
          </w:tcPr>
          <w:p w14:paraId="2F6D0ED0" w14:textId="77777777" w:rsidR="00930A74" w:rsidRPr="00B31ABA" w:rsidRDefault="00930A74" w:rsidP="00FC2A1C">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05DE06CD" w14:textId="77777777" w:rsidR="00930A74" w:rsidRPr="00B31ABA" w:rsidRDefault="00930A74" w:rsidP="00FC2A1C">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31B793A8" w14:textId="77777777" w:rsidR="00930A74" w:rsidRPr="00B31ABA" w:rsidRDefault="00930A74" w:rsidP="00FC2A1C">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930A74" w:rsidRPr="00B31ABA" w14:paraId="4DFFFAE7" w14:textId="77777777" w:rsidTr="00FC2A1C">
        <w:tc>
          <w:tcPr>
            <w:tcW w:w="2491" w:type="dxa"/>
            <w:shd w:val="clear" w:color="auto" w:fill="auto"/>
          </w:tcPr>
          <w:p w14:paraId="57D714DA" w14:textId="0ABFD033"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sidR="005A02E3">
              <w:rPr>
                <w:rFonts w:ascii="Arial" w:eastAsia="Arial" w:hAnsi="Arial" w:cs="Arial"/>
                <w:sz w:val="20"/>
                <w:szCs w:val="20"/>
                <w:lang w:eastAsia="zh-TW"/>
              </w:rPr>
              <w:t>A and Stage 1B</w:t>
            </w:r>
          </w:p>
        </w:tc>
        <w:tc>
          <w:tcPr>
            <w:tcW w:w="3345" w:type="dxa"/>
            <w:shd w:val="clear" w:color="auto" w:fill="auto"/>
          </w:tcPr>
          <w:p w14:paraId="7147C450" w14:textId="15571A91"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Compliance Evaluation (Mandatory and </w:t>
            </w:r>
            <w:r w:rsidR="005A02E3">
              <w:rPr>
                <w:rFonts w:ascii="Arial" w:eastAsia="Arial" w:hAnsi="Arial" w:cs="Arial"/>
                <w:sz w:val="20"/>
                <w:szCs w:val="20"/>
                <w:lang w:eastAsia="zh-TW"/>
              </w:rPr>
              <w:t xml:space="preserve">Basic </w:t>
            </w:r>
            <w:r w:rsidRPr="00B31ABA">
              <w:rPr>
                <w:rFonts w:ascii="Arial" w:eastAsia="Arial" w:hAnsi="Arial" w:cs="Arial"/>
                <w:sz w:val="20"/>
                <w:szCs w:val="20"/>
                <w:lang w:eastAsia="zh-TW"/>
              </w:rPr>
              <w:t>Compliance)</w:t>
            </w:r>
          </w:p>
        </w:tc>
        <w:tc>
          <w:tcPr>
            <w:tcW w:w="4851" w:type="dxa"/>
            <w:shd w:val="clear" w:color="auto" w:fill="auto"/>
          </w:tcPr>
          <w:p w14:paraId="69431816" w14:textId="2676F97F" w:rsidR="00930A74" w:rsidRPr="00B31ABA" w:rsidRDefault="00930A74" w:rsidP="00FC2A1C">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w:t>
            </w:r>
            <w:r w:rsidR="00872693">
              <w:rPr>
                <w:rFonts w:ascii="Arial" w:eastAsia="Arial" w:hAnsi="Arial" w:cs="Arial"/>
                <w:sz w:val="20"/>
                <w:szCs w:val="20"/>
                <w:lang w:eastAsia="zh-TW"/>
              </w:rPr>
              <w:t xml:space="preserve">Basic </w:t>
            </w:r>
            <w:r w:rsidRPr="00B31ABA">
              <w:rPr>
                <w:rFonts w:ascii="Arial" w:eastAsia="Arial" w:hAnsi="Arial" w:cs="Arial"/>
                <w:sz w:val="20"/>
                <w:szCs w:val="20"/>
                <w:lang w:eastAsia="zh-TW"/>
              </w:rPr>
              <w:t xml:space="preserve">compliance. Those who cannot meet the compliance requirements in terms of submitting all the required documentation are eliminated and cannot proceed to Stage 2 of the evaluation process. </w:t>
            </w:r>
          </w:p>
        </w:tc>
      </w:tr>
      <w:tr w:rsidR="00930A74" w:rsidRPr="00B31ABA" w14:paraId="696267A2" w14:textId="77777777" w:rsidTr="00FC2A1C">
        <w:tc>
          <w:tcPr>
            <w:tcW w:w="2491" w:type="dxa"/>
            <w:shd w:val="clear" w:color="auto" w:fill="auto"/>
          </w:tcPr>
          <w:p w14:paraId="704953DF" w14:textId="7A745629"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r w:rsidR="00872693">
              <w:rPr>
                <w:rFonts w:ascii="Arial" w:eastAsia="Arial" w:hAnsi="Arial" w:cs="Arial"/>
                <w:sz w:val="20"/>
                <w:szCs w:val="20"/>
                <w:lang w:eastAsia="zh-TW"/>
              </w:rPr>
              <w:t>A and Stage 2B</w:t>
            </w:r>
          </w:p>
        </w:tc>
        <w:tc>
          <w:tcPr>
            <w:tcW w:w="3345" w:type="dxa"/>
            <w:shd w:val="clear" w:color="auto" w:fill="auto"/>
          </w:tcPr>
          <w:p w14:paraId="482377B0" w14:textId="77777777"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13B38783" w14:textId="644167D9"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Interested bidders who qualified for Stage 2</w:t>
            </w:r>
            <w:r w:rsidR="00872693">
              <w:rPr>
                <w:rFonts w:ascii="Arial" w:eastAsia="Arial" w:hAnsi="Arial" w:cs="Arial"/>
                <w:sz w:val="20"/>
                <w:szCs w:val="20"/>
                <w:lang w:eastAsia="zh-TW"/>
              </w:rPr>
              <w:t>A (Technical Mandatory Compliance</w:t>
            </w:r>
            <w:r w:rsidRPr="00B31ABA">
              <w:rPr>
                <w:rFonts w:ascii="Arial" w:eastAsia="Arial" w:hAnsi="Arial" w:cs="Arial"/>
                <w:sz w:val="20"/>
                <w:szCs w:val="20"/>
                <w:lang w:eastAsia="zh-TW"/>
              </w:rPr>
              <w:t xml:space="preserve"> are then subjected to </w:t>
            </w:r>
            <w:r w:rsidR="00872693">
              <w:rPr>
                <w:rFonts w:ascii="Arial" w:eastAsia="Arial" w:hAnsi="Arial" w:cs="Arial"/>
                <w:sz w:val="20"/>
                <w:szCs w:val="20"/>
                <w:lang w:eastAsia="zh-TW"/>
              </w:rPr>
              <w:t>Stage 2B (T</w:t>
            </w:r>
            <w:r w:rsidRPr="00B31ABA">
              <w:rPr>
                <w:rFonts w:ascii="Arial" w:eastAsia="Arial" w:hAnsi="Arial" w:cs="Arial"/>
                <w:sz w:val="20"/>
                <w:szCs w:val="20"/>
                <w:lang w:eastAsia="zh-TW"/>
              </w:rPr>
              <w:t>echnical and functional evaluation</w:t>
            </w:r>
            <w:r w:rsidR="00872693">
              <w:rPr>
                <w:rFonts w:ascii="Arial" w:eastAsia="Arial" w:hAnsi="Arial" w:cs="Arial"/>
                <w:sz w:val="20"/>
                <w:szCs w:val="20"/>
                <w:lang w:eastAsia="zh-TW"/>
              </w:rPr>
              <w:t>)</w:t>
            </w:r>
            <w:r w:rsidRPr="00B31ABA">
              <w:rPr>
                <w:rFonts w:ascii="Arial" w:eastAsia="Arial" w:hAnsi="Arial" w:cs="Arial"/>
                <w:sz w:val="20"/>
                <w:szCs w:val="20"/>
                <w:lang w:eastAsia="zh-TW"/>
              </w:rPr>
              <w:t xml:space="preserve">. They must </w:t>
            </w:r>
            <w:r w:rsidRPr="00B41D6B">
              <w:rPr>
                <w:rFonts w:ascii="Arial" w:eastAsia="Arial" w:hAnsi="Arial" w:cs="Arial"/>
                <w:b/>
                <w:bCs/>
                <w:sz w:val="20"/>
                <w:szCs w:val="20"/>
                <w:u w:val="single"/>
                <w:lang w:eastAsia="zh-TW"/>
              </w:rPr>
              <w:t xml:space="preserve">score at least </w:t>
            </w:r>
            <w:r w:rsidR="002E0AC1">
              <w:rPr>
                <w:rFonts w:ascii="Arial" w:eastAsia="Arial" w:hAnsi="Arial" w:cs="Arial"/>
                <w:b/>
                <w:bCs/>
                <w:sz w:val="20"/>
                <w:szCs w:val="20"/>
                <w:u w:val="single"/>
                <w:lang w:eastAsia="zh-TW"/>
              </w:rPr>
              <w:t>65</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930A74" w:rsidRPr="00B31ABA" w14:paraId="356E9A13" w14:textId="77777777" w:rsidTr="00FC2A1C">
        <w:tc>
          <w:tcPr>
            <w:tcW w:w="2491" w:type="dxa"/>
            <w:shd w:val="clear" w:color="auto" w:fill="auto"/>
          </w:tcPr>
          <w:p w14:paraId="7F2E90C8" w14:textId="77777777" w:rsidR="00930A74" w:rsidRPr="00B31ABA"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38754E2E" w14:textId="77777777" w:rsidR="00930A74" w:rsidRDefault="00930A74" w:rsidP="00FC2A1C">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07450891" w14:textId="77777777" w:rsidR="00930A74" w:rsidRPr="00B41D6B" w:rsidRDefault="00930A74" w:rsidP="00FC2A1C">
            <w:pPr>
              <w:rPr>
                <w:rFonts w:ascii="Arial" w:eastAsia="Arial" w:hAnsi="Arial" w:cs="Arial"/>
                <w:sz w:val="20"/>
                <w:szCs w:val="20"/>
                <w:lang w:eastAsia="zh-TW"/>
              </w:rPr>
            </w:pPr>
          </w:p>
        </w:tc>
        <w:tc>
          <w:tcPr>
            <w:tcW w:w="4851" w:type="dxa"/>
            <w:shd w:val="clear" w:color="auto" w:fill="auto"/>
          </w:tcPr>
          <w:p w14:paraId="7E664B95" w14:textId="77777777" w:rsidR="00930A74" w:rsidRPr="00B31ABA" w:rsidRDefault="00930A74" w:rsidP="00FC2A1C">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Price = 80 Points and Specific Goals = 20, Total 100 Points</w:t>
            </w:r>
            <w:r>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26D4744B" w14:textId="3F7E1B04" w:rsidR="00015DFE" w:rsidRDefault="00015DFE" w:rsidP="00EF509E">
      <w:pPr>
        <w:spacing w:line="360" w:lineRule="auto"/>
        <w:jc w:val="both"/>
        <w:rPr>
          <w:rFonts w:ascii="Arial" w:hAnsi="Arial" w:cs="Arial"/>
          <w:sz w:val="22"/>
          <w:szCs w:val="22"/>
          <w:lang w:val="en-GB" w:eastAsia="en-GB"/>
        </w:rPr>
      </w:pPr>
    </w:p>
    <w:p w14:paraId="63DF4403" w14:textId="074125F2" w:rsidR="00015DFE" w:rsidRDefault="00015DFE" w:rsidP="00EF509E">
      <w:pPr>
        <w:spacing w:line="360" w:lineRule="auto"/>
        <w:jc w:val="both"/>
        <w:rPr>
          <w:rFonts w:ascii="Arial" w:hAnsi="Arial" w:cs="Arial"/>
          <w:sz w:val="22"/>
          <w:szCs w:val="22"/>
          <w:lang w:val="en-GB" w:eastAsia="en-GB"/>
        </w:rPr>
      </w:pPr>
    </w:p>
    <w:p w14:paraId="698807D0" w14:textId="77777777" w:rsidR="005A02E3" w:rsidRDefault="005A02E3"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5A02E3" w:rsidRDefault="004D2F13" w:rsidP="005720A2">
      <w:pPr>
        <w:pStyle w:val="TransnetNormal"/>
        <w:ind w:left="540"/>
        <w:rPr>
          <w:rFonts w:ascii="Arial" w:hAnsi="Arial" w:cs="Arial"/>
          <w:b/>
          <w:sz w:val="20"/>
          <w:szCs w:val="20"/>
        </w:rPr>
      </w:pPr>
      <w:r w:rsidRPr="005A02E3">
        <w:rPr>
          <w:rFonts w:ascii="Arial" w:hAnsi="Arial" w:cs="Arial"/>
          <w:sz w:val="20"/>
          <w:szCs w:val="20"/>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5ED1934" w:rsidR="0036504F" w:rsidRPr="005A02E3"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0"/>
          <w:szCs w:val="20"/>
        </w:rPr>
      </w:pPr>
      <w:r w:rsidRPr="005A02E3">
        <w:rPr>
          <w:sz w:val="20"/>
          <w:szCs w:val="20"/>
        </w:rPr>
        <w:t>PRASA requires a validity period of</w:t>
      </w:r>
      <w:r w:rsidR="00FA4459" w:rsidRPr="005A02E3">
        <w:rPr>
          <w:sz w:val="20"/>
          <w:szCs w:val="20"/>
        </w:rPr>
        <w:t xml:space="preserve"> </w:t>
      </w:r>
      <w:r w:rsidR="00FA4459" w:rsidRPr="005A02E3">
        <w:rPr>
          <w:b/>
          <w:bCs/>
          <w:sz w:val="20"/>
          <w:szCs w:val="20"/>
        </w:rPr>
        <w:t>thirty (</w:t>
      </w:r>
      <w:r w:rsidR="00EA2B77">
        <w:rPr>
          <w:b/>
          <w:bCs/>
          <w:sz w:val="20"/>
          <w:szCs w:val="20"/>
        </w:rPr>
        <w:t>6</w:t>
      </w:r>
      <w:r w:rsidR="00FA4459" w:rsidRPr="005A02E3">
        <w:rPr>
          <w:b/>
          <w:bCs/>
          <w:sz w:val="20"/>
          <w:szCs w:val="20"/>
        </w:rPr>
        <w:t>0) Working</w:t>
      </w:r>
      <w:r w:rsidRPr="005A02E3">
        <w:rPr>
          <w:b/>
          <w:sz w:val="20"/>
          <w:szCs w:val="20"/>
        </w:rPr>
        <w:t xml:space="preserve"> Days</w:t>
      </w:r>
      <w:r w:rsidRPr="005A02E3">
        <w:rPr>
          <w:sz w:val="20"/>
          <w:szCs w:val="20"/>
        </w:rPr>
        <w:t xml:space="preserve"> from the closing date.</w:t>
      </w:r>
    </w:p>
    <w:p w14:paraId="0966E3D6" w14:textId="3E4C2EF0" w:rsidR="0036504F" w:rsidRPr="005A02E3"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0"/>
          <w:szCs w:val="20"/>
        </w:rPr>
      </w:pPr>
      <w:r w:rsidRPr="005A02E3">
        <w:rPr>
          <w:rFonts w:ascii="Arial" w:hAnsi="Arial" w:cs="Arial"/>
          <w:sz w:val="20"/>
          <w:szCs w:val="20"/>
        </w:rPr>
        <w:t xml:space="preserve">Respondents are to note that they may be requested to extend the validity period of their response, on the same terms and conditions, if the internal processes are not finalized within the validity period.   However, once the </w:t>
      </w:r>
      <w:r w:rsidR="00551D88" w:rsidRPr="005A02E3">
        <w:rPr>
          <w:rFonts w:ascii="Arial" w:hAnsi="Arial" w:cs="Arial"/>
          <w:sz w:val="20"/>
          <w:szCs w:val="20"/>
        </w:rPr>
        <w:t>delegated authority</w:t>
      </w:r>
      <w:r w:rsidRPr="005A02E3">
        <w:rPr>
          <w:rFonts w:ascii="Arial" w:hAnsi="Arial" w:cs="Arial"/>
          <w:sz w:val="20"/>
          <w:szCs w:val="20"/>
        </w:rPr>
        <w:t xml:space="preserve"> has approved the process</w:t>
      </w:r>
      <w:r w:rsidR="00FA4459" w:rsidRPr="005A02E3">
        <w:rPr>
          <w:rFonts w:ascii="Arial" w:hAnsi="Arial" w:cs="Arial"/>
          <w:sz w:val="20"/>
          <w:szCs w:val="20"/>
        </w:rPr>
        <w:t xml:space="preserve">, therefore, </w:t>
      </w:r>
      <w:r w:rsidR="00094CBD" w:rsidRPr="005A02E3">
        <w:rPr>
          <w:rFonts w:ascii="Arial" w:hAnsi="Arial" w:cs="Arial"/>
          <w:sz w:val="20"/>
          <w:szCs w:val="20"/>
        </w:rPr>
        <w:t xml:space="preserve">the validity of the successful respondent(s)’ </w:t>
      </w:r>
      <w:r w:rsidR="0053214A" w:rsidRPr="005A02E3">
        <w:rPr>
          <w:rFonts w:ascii="Arial" w:hAnsi="Arial" w:cs="Arial"/>
          <w:sz w:val="20"/>
          <w:szCs w:val="20"/>
        </w:rPr>
        <w:t>bid</w:t>
      </w:r>
      <w:r w:rsidR="00094CBD" w:rsidRPr="005A02E3">
        <w:rPr>
          <w:rFonts w:ascii="Arial" w:hAnsi="Arial" w:cs="Arial"/>
          <w:sz w:val="20"/>
          <w:szCs w:val="20"/>
        </w:rPr>
        <w:t xml:space="preserve"> will be deemed to remain valid until finalization of the </w:t>
      </w:r>
      <w:r w:rsidR="00FA4459" w:rsidRPr="005A02E3">
        <w:rPr>
          <w:rFonts w:ascii="Arial" w:hAnsi="Arial" w:cs="Arial"/>
          <w:sz w:val="20"/>
          <w:szCs w:val="20"/>
        </w:rPr>
        <w:t>of award</w:t>
      </w:r>
      <w:r w:rsidR="00094CBD" w:rsidRPr="005A02E3">
        <w:rPr>
          <w:rFonts w:ascii="Arial" w:hAnsi="Arial" w:cs="Arial"/>
          <w:sz w:val="20"/>
          <w:szCs w:val="20"/>
        </w:rPr>
        <w:t>.</w:t>
      </w:r>
      <w:r w:rsidRPr="005A02E3">
        <w:rPr>
          <w:rFonts w:ascii="Arial" w:hAnsi="Arial" w:cs="Arial"/>
          <w:sz w:val="20"/>
          <w:szCs w:val="20"/>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5A02E3" w:rsidRDefault="0036504F" w:rsidP="00EF509E">
      <w:pPr>
        <w:keepNext/>
        <w:tabs>
          <w:tab w:val="left" w:pos="1134"/>
          <w:tab w:val="left" w:pos="2268"/>
          <w:tab w:val="left" w:pos="2835"/>
        </w:tabs>
        <w:spacing w:line="360" w:lineRule="auto"/>
        <w:ind w:left="540"/>
        <w:jc w:val="both"/>
        <w:outlineLvl w:val="0"/>
        <w:rPr>
          <w:rFonts w:ascii="Arial" w:hAnsi="Arial" w:cs="Arial"/>
          <w:sz w:val="20"/>
          <w:szCs w:val="20"/>
        </w:rPr>
      </w:pPr>
      <w:r w:rsidRPr="005A02E3">
        <w:rPr>
          <w:rFonts w:ascii="Arial" w:hAnsi="Arial" w:cs="Arial"/>
          <w:sz w:val="20"/>
          <w:szCs w:val="20"/>
        </w:rPr>
        <w:t xml:space="preserve">Respondents are to note that, </w:t>
      </w:r>
      <w:r w:rsidR="00AC2C20" w:rsidRPr="005A02E3">
        <w:rPr>
          <w:rFonts w:ascii="Arial" w:hAnsi="Arial" w:cs="Arial"/>
          <w:sz w:val="20"/>
          <w:szCs w:val="20"/>
        </w:rPr>
        <w:t xml:space="preserve">bid awards, amendments and cancellations will be published on the e-tender portal and or media used to advertise the bid. For the </w:t>
      </w:r>
      <w:r w:rsidRPr="005A02E3">
        <w:rPr>
          <w:rFonts w:ascii="Arial" w:hAnsi="Arial" w:cs="Arial"/>
          <w:sz w:val="20"/>
          <w:szCs w:val="20"/>
        </w:rPr>
        <w:t xml:space="preserve">award of business, PRASA is required to publish the prices and preferences claimed of the successful and unsuccessful Respondents </w:t>
      </w:r>
      <w:r w:rsidRPr="005A02E3">
        <w:rPr>
          <w:rFonts w:ascii="Arial" w:hAnsi="Arial" w:cs="Arial"/>
          <w:i/>
          <w:sz w:val="20"/>
          <w:szCs w:val="20"/>
        </w:rPr>
        <w:t>inter alia</w:t>
      </w:r>
      <w:r w:rsidRPr="005A02E3">
        <w:rPr>
          <w:rFonts w:ascii="Arial" w:hAnsi="Arial" w:cs="Arial"/>
          <w:sz w:val="20"/>
          <w:szCs w:val="20"/>
        </w:rPr>
        <w:t xml:space="preserve"> on the National Treasury e-Tender Publication Portal, (</w:t>
      </w:r>
      <w:hyperlink r:id="rId12" w:history="1">
        <w:r w:rsidRPr="005A02E3">
          <w:rPr>
            <w:rStyle w:val="Hyperlink"/>
            <w:rFonts w:ascii="Arial" w:hAnsi="Arial" w:cs="Arial"/>
            <w:sz w:val="20"/>
            <w:szCs w:val="20"/>
          </w:rPr>
          <w:t>www.etenders.gov.za</w:t>
        </w:r>
      </w:hyperlink>
      <w:r w:rsidRPr="005A02E3">
        <w:rPr>
          <w:rFonts w:ascii="Arial" w:hAnsi="Arial" w:cs="Arial"/>
          <w:sz w:val="20"/>
          <w:szCs w:val="20"/>
        </w:rPr>
        <w:t>), on CIDB website for construction related RFQ’s.</w:t>
      </w:r>
      <w:r w:rsidR="0098036E" w:rsidRPr="005A02E3">
        <w:rPr>
          <w:rFonts w:ascii="Arial" w:hAnsi="Arial" w:cs="Arial"/>
          <w:sz w:val="20"/>
          <w:szCs w:val="20"/>
        </w:rPr>
        <w:t xml:space="preserve"> </w:t>
      </w:r>
      <w:r w:rsidR="0098036E" w:rsidRPr="005A02E3">
        <w:rPr>
          <w:rFonts w:ascii="Arial" w:hAnsi="Arial" w:cs="Arial"/>
          <w:i/>
          <w:iCs/>
          <w:sz w:val="20"/>
          <w:szCs w:val="20"/>
        </w:rPr>
        <w:t>(Where applicable</w:t>
      </w:r>
      <w:r w:rsidR="0098036E" w:rsidRPr="005A02E3">
        <w:rPr>
          <w:rFonts w:ascii="Arial" w:hAnsi="Arial" w:cs="Arial"/>
          <w:sz w:val="20"/>
          <w:szCs w:val="20"/>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24CAC3D4" w:rsidR="0036504F" w:rsidRPr="005A02E3" w:rsidRDefault="0036504F" w:rsidP="008E5918">
      <w:pPr>
        <w:pStyle w:val="Level1Paragraph"/>
        <w:tabs>
          <w:tab w:val="left" w:pos="1134"/>
        </w:tabs>
        <w:ind w:left="540"/>
        <w:rPr>
          <w:rFonts w:ascii="Arial" w:hAnsi="Arial" w:cs="Arial"/>
          <w:sz w:val="20"/>
          <w:szCs w:val="20"/>
        </w:rPr>
      </w:pPr>
      <w:r w:rsidRPr="005A02E3">
        <w:rPr>
          <w:rFonts w:ascii="Arial" w:hAnsi="Arial" w:cs="Arial"/>
          <w:b/>
          <w:sz w:val="20"/>
          <w:szCs w:val="20"/>
        </w:rPr>
        <w:t>Returnable Documents</w:t>
      </w:r>
      <w:r w:rsidRPr="005A02E3">
        <w:rPr>
          <w:rFonts w:ascii="Arial" w:hAnsi="Arial" w:cs="Arial"/>
          <w:sz w:val="20"/>
          <w:szCs w:val="20"/>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781433">
        <w:rPr>
          <w:rFonts w:ascii="Arial" w:hAnsi="Arial" w:cs="Arial"/>
          <w:sz w:val="20"/>
          <w:szCs w:val="20"/>
        </w:rPr>
        <w:t>.</w:t>
      </w:r>
    </w:p>
    <w:p w14:paraId="7B0C9B19" w14:textId="77777777" w:rsidR="007D52EB" w:rsidRPr="00307DD2" w:rsidRDefault="007D52EB" w:rsidP="00D22F7C">
      <w:pPr>
        <w:pStyle w:val="Level1Paragraph"/>
        <w:tabs>
          <w:tab w:val="left" w:pos="1134"/>
        </w:tabs>
        <w:ind w:left="0"/>
        <w:rPr>
          <w:rFonts w:ascii="Arial" w:hAnsi="Arial" w:cs="Arial"/>
          <w:sz w:val="22"/>
          <w:szCs w:val="22"/>
        </w:rPr>
      </w:pPr>
    </w:p>
    <w:p w14:paraId="50EF669F" w14:textId="6EB32A7F"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D52E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1594A84B" w:rsidR="0036504F" w:rsidRPr="005A02E3" w:rsidRDefault="0036504F" w:rsidP="008E5918">
      <w:pPr>
        <w:pStyle w:val="Default"/>
        <w:spacing w:line="360" w:lineRule="auto"/>
        <w:ind w:left="540"/>
        <w:jc w:val="both"/>
        <w:rPr>
          <w:bCs/>
          <w:iCs/>
          <w:sz w:val="20"/>
          <w:szCs w:val="20"/>
        </w:rPr>
      </w:pPr>
      <w:r w:rsidRPr="005A02E3">
        <w:rPr>
          <w:bCs/>
          <w:iCs/>
          <w:sz w:val="20"/>
          <w:szCs w:val="20"/>
        </w:rPr>
        <w:t xml:space="preserve">Failure to provide Mandatory Returnable Documents at the Closing Date and time of this RFQ will result in a Respondent’s disqualification. Respondents are therefore urged to ensure that all </w:t>
      </w:r>
      <w:r w:rsidR="00122AB5" w:rsidRPr="005A02E3">
        <w:rPr>
          <w:bCs/>
          <w:iCs/>
          <w:sz w:val="20"/>
          <w:szCs w:val="20"/>
        </w:rPr>
        <w:t>d</w:t>
      </w:r>
      <w:r w:rsidRPr="005A02E3">
        <w:rPr>
          <w:bCs/>
          <w:iCs/>
          <w:sz w:val="20"/>
          <w:szCs w:val="20"/>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5AC114E9" w14:textId="77777777" w:rsidR="005A02E3" w:rsidRDefault="005A02E3" w:rsidP="00D22F7C">
      <w:pPr>
        <w:pStyle w:val="Default"/>
        <w:spacing w:line="360" w:lineRule="auto"/>
        <w:jc w:val="both"/>
        <w:rPr>
          <w:bCs/>
          <w:iCs/>
          <w:sz w:val="22"/>
          <w:szCs w:val="22"/>
        </w:rPr>
      </w:pPr>
    </w:p>
    <w:p w14:paraId="4EBFCE42" w14:textId="77777777" w:rsidR="005A02E3" w:rsidRDefault="005A02E3" w:rsidP="00D22F7C">
      <w:pPr>
        <w:pStyle w:val="Default"/>
        <w:spacing w:line="360" w:lineRule="auto"/>
        <w:jc w:val="both"/>
        <w:rPr>
          <w:bCs/>
          <w:iCs/>
          <w:sz w:val="22"/>
          <w:szCs w:val="22"/>
        </w:rPr>
      </w:pPr>
    </w:p>
    <w:p w14:paraId="7450E8EA" w14:textId="77777777" w:rsidR="005A02E3" w:rsidRDefault="005A02E3" w:rsidP="00D22F7C">
      <w:pPr>
        <w:pStyle w:val="Default"/>
        <w:spacing w:line="360" w:lineRule="auto"/>
        <w:jc w:val="both"/>
        <w:rPr>
          <w:bCs/>
          <w:iCs/>
          <w:sz w:val="22"/>
          <w:szCs w:val="22"/>
        </w:rPr>
      </w:pPr>
    </w:p>
    <w:p w14:paraId="42867978" w14:textId="77777777" w:rsidR="005A02E3" w:rsidRDefault="005A02E3"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7F518F">
      <w:pPr>
        <w:ind w:left="540"/>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7F518F">
      <w:pPr>
        <w:spacing w:line="276" w:lineRule="auto"/>
        <w:ind w:firstLine="540"/>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7F518F">
      <w:pPr>
        <w:spacing w:line="276" w:lineRule="auto"/>
        <w:ind w:left="54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7F518F">
      <w:pPr>
        <w:spacing w:line="360" w:lineRule="auto"/>
        <w:ind w:firstLine="540"/>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shd w:val="clear" w:color="auto" w:fill="auto"/>
            <w:vAlign w:val="center"/>
          </w:tcPr>
          <w:p w14:paraId="657CE14D"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02DC417C" w14:textId="00F086AE" w:rsidR="00C464CA" w:rsidRPr="00307DD2"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shd w:val="clear" w:color="auto" w:fill="auto"/>
            <w:vAlign w:val="center"/>
          </w:tcPr>
          <w:p w14:paraId="56C8E4D9"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shd w:val="clear" w:color="auto" w:fill="auto"/>
            <w:vAlign w:val="center"/>
          </w:tcPr>
          <w:p w14:paraId="10A6CBD8" w14:textId="425965B4" w:rsidR="00C464CA" w:rsidRPr="00307DD2" w:rsidRDefault="00F856D0" w:rsidP="00FC2A1C">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shd w:val="clear" w:color="auto" w:fill="auto"/>
          </w:tcPr>
          <w:p w14:paraId="2DE47DF4" w14:textId="0DF4F2E4" w:rsidR="00C464CA" w:rsidRDefault="00C464CA"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FC2A1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5A20C099" w14:textId="77777777" w:rsidR="00C464CA" w:rsidRPr="00307DD2" w:rsidRDefault="00C464CA" w:rsidP="00FC2A1C">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7F518F">
      <w:pPr>
        <w:spacing w:line="276" w:lineRule="auto"/>
        <w:ind w:firstLine="540"/>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7F518F">
      <w:pPr>
        <w:spacing w:line="276" w:lineRule="auto"/>
        <w:ind w:left="63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FC2A1C">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FC2A1C">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FC2A1C">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FC2A1C">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FC2A1C">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FC2A1C">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FC2A1C">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FC2A1C">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FC2A1C">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FC2A1C">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FC2A1C">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FC2A1C">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FC2A1C">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FC2A1C">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FC2A1C">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FC2A1C">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FC2A1C">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FC2A1C">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10C0864D" w14:textId="58279034" w:rsidR="00234FDF" w:rsidRDefault="00234FDF" w:rsidP="00EF509E">
      <w:pPr>
        <w:spacing w:line="360" w:lineRule="auto"/>
        <w:jc w:val="both"/>
        <w:rPr>
          <w:rFonts w:ascii="Arial" w:hAnsi="Arial" w:cs="Arial"/>
          <w:b/>
          <w:color w:val="FF0000"/>
          <w:sz w:val="22"/>
          <w:szCs w:val="22"/>
        </w:rPr>
      </w:pPr>
    </w:p>
    <w:p w14:paraId="00D41241" w14:textId="62CD08A6" w:rsidR="00013044" w:rsidRDefault="00013044" w:rsidP="00EF509E">
      <w:pPr>
        <w:spacing w:line="360" w:lineRule="auto"/>
        <w:jc w:val="both"/>
        <w:rPr>
          <w:rFonts w:ascii="Arial" w:hAnsi="Arial" w:cs="Arial"/>
          <w:b/>
          <w:color w:val="FF0000"/>
          <w:sz w:val="22"/>
          <w:szCs w:val="22"/>
        </w:rPr>
      </w:pPr>
    </w:p>
    <w:p w14:paraId="6ED1BB9E" w14:textId="7F17969A" w:rsidR="00013044" w:rsidRDefault="00013044" w:rsidP="00EF509E">
      <w:pPr>
        <w:spacing w:line="360" w:lineRule="auto"/>
        <w:jc w:val="both"/>
        <w:rPr>
          <w:rFonts w:ascii="Arial" w:hAnsi="Arial" w:cs="Arial"/>
          <w:b/>
          <w:color w:val="FF0000"/>
          <w:sz w:val="22"/>
          <w:szCs w:val="22"/>
        </w:rPr>
      </w:pPr>
    </w:p>
    <w:p w14:paraId="46F99C0A" w14:textId="70E3FC7A" w:rsidR="00013044" w:rsidRDefault="00013044" w:rsidP="00EF509E">
      <w:pPr>
        <w:spacing w:line="360" w:lineRule="auto"/>
        <w:jc w:val="both"/>
        <w:rPr>
          <w:rFonts w:ascii="Arial" w:hAnsi="Arial" w:cs="Arial"/>
          <w:b/>
          <w:color w:val="FF0000"/>
          <w:sz w:val="22"/>
          <w:szCs w:val="22"/>
        </w:rPr>
      </w:pPr>
    </w:p>
    <w:p w14:paraId="7A5DB4F9" w14:textId="77777777" w:rsidR="007D52EB" w:rsidRDefault="007D52EB" w:rsidP="00EF509E">
      <w:pPr>
        <w:spacing w:line="360" w:lineRule="auto"/>
        <w:jc w:val="both"/>
        <w:rPr>
          <w:rFonts w:ascii="Arial" w:hAnsi="Arial" w:cs="Arial"/>
          <w:b/>
          <w:color w:val="FF0000"/>
          <w:sz w:val="22"/>
          <w:szCs w:val="22"/>
        </w:rPr>
      </w:pPr>
    </w:p>
    <w:p w14:paraId="01DD67E8" w14:textId="77777777" w:rsidR="007D52EB" w:rsidRDefault="007D52EB" w:rsidP="00EF509E">
      <w:pPr>
        <w:spacing w:line="360" w:lineRule="auto"/>
        <w:jc w:val="both"/>
        <w:rPr>
          <w:rFonts w:ascii="Arial" w:hAnsi="Arial" w:cs="Arial"/>
          <w:b/>
          <w:color w:val="FF0000"/>
          <w:sz w:val="22"/>
          <w:szCs w:val="22"/>
        </w:rPr>
      </w:pPr>
    </w:p>
    <w:p w14:paraId="4C157C99" w14:textId="77777777" w:rsidR="007D52EB" w:rsidRDefault="007D52EB" w:rsidP="00EF509E">
      <w:pPr>
        <w:spacing w:line="360" w:lineRule="auto"/>
        <w:jc w:val="both"/>
        <w:rPr>
          <w:rFonts w:ascii="Arial" w:hAnsi="Arial" w:cs="Arial"/>
          <w:b/>
          <w:color w:val="FF0000"/>
          <w:sz w:val="22"/>
          <w:szCs w:val="22"/>
        </w:rPr>
      </w:pPr>
    </w:p>
    <w:p w14:paraId="7559D425" w14:textId="122C8B27" w:rsidR="00013044" w:rsidRDefault="00013044" w:rsidP="00EF509E">
      <w:pPr>
        <w:spacing w:line="360" w:lineRule="auto"/>
        <w:jc w:val="both"/>
        <w:rPr>
          <w:rFonts w:ascii="Arial" w:hAnsi="Arial" w:cs="Arial"/>
          <w:b/>
          <w:color w:val="FF0000"/>
          <w:sz w:val="22"/>
          <w:szCs w:val="22"/>
        </w:rPr>
      </w:pPr>
    </w:p>
    <w:p w14:paraId="12BD256D" w14:textId="3D4E4F2F" w:rsidR="00930A74" w:rsidRPr="007F518F" w:rsidRDefault="00930A74" w:rsidP="00930A74">
      <w:pPr>
        <w:pStyle w:val="ListParagraph"/>
        <w:numPr>
          <w:ilvl w:val="1"/>
          <w:numId w:val="13"/>
        </w:numPr>
        <w:spacing w:line="360" w:lineRule="auto"/>
        <w:ind w:left="540" w:hanging="540"/>
        <w:jc w:val="both"/>
        <w:rPr>
          <w:b/>
          <w:sz w:val="22"/>
          <w:szCs w:val="22"/>
          <w:lang w:eastAsia="zh-TW"/>
        </w:rPr>
      </w:pPr>
      <w:r w:rsidRPr="007F518F">
        <w:rPr>
          <w:b/>
          <w:sz w:val="22"/>
          <w:szCs w:val="22"/>
          <w:lang w:eastAsia="zh-TW"/>
        </w:rPr>
        <w:t>Stage 2</w:t>
      </w:r>
      <w:r w:rsidR="00872693" w:rsidRPr="007F518F">
        <w:rPr>
          <w:b/>
          <w:sz w:val="22"/>
          <w:szCs w:val="22"/>
          <w:lang w:eastAsia="zh-TW"/>
        </w:rPr>
        <w:t>A</w:t>
      </w:r>
      <w:r w:rsidRPr="007F518F">
        <w:rPr>
          <w:b/>
          <w:sz w:val="22"/>
          <w:szCs w:val="22"/>
          <w:lang w:eastAsia="zh-TW"/>
        </w:rPr>
        <w:t>: Technical / Functionality Requirements</w:t>
      </w:r>
      <w:r w:rsidR="00C10DAA" w:rsidRPr="007F518F">
        <w:rPr>
          <w:b/>
          <w:sz w:val="22"/>
          <w:szCs w:val="22"/>
          <w:lang w:eastAsia="zh-TW"/>
        </w:rPr>
        <w:t xml:space="preserve"> / Compliance</w:t>
      </w:r>
    </w:p>
    <w:p w14:paraId="76B24157" w14:textId="77777777" w:rsidR="00C10DAA" w:rsidRPr="007F518F" w:rsidRDefault="00C10DAA" w:rsidP="007F518F">
      <w:pPr>
        <w:spacing w:line="26" w:lineRule="atLeast"/>
        <w:ind w:left="360" w:firstLine="180"/>
        <w:jc w:val="both"/>
        <w:rPr>
          <w:rFonts w:ascii="Arial" w:hAnsi="Arial" w:cs="Arial"/>
          <w:b/>
        </w:rPr>
      </w:pPr>
      <w:r w:rsidRPr="007F518F">
        <w:rPr>
          <w:rFonts w:ascii="Arial" w:hAnsi="Arial" w:cs="Arial"/>
          <w:b/>
        </w:rPr>
        <w:t xml:space="preserve">Technical Compliance </w:t>
      </w:r>
    </w:p>
    <w:p w14:paraId="2F819786" w14:textId="77777777" w:rsidR="00C10DAA" w:rsidRDefault="00C10DAA" w:rsidP="00C10DAA">
      <w:pPr>
        <w:spacing w:line="26" w:lineRule="atLeast"/>
        <w:ind w:left="567"/>
        <w:jc w:val="both"/>
        <w:rPr>
          <w:rFonts w:cs="Arial"/>
          <w:szCs w:val="22"/>
        </w:rPr>
      </w:pPr>
    </w:p>
    <w:p w14:paraId="199EBF55" w14:textId="28A64A22" w:rsidR="00C10DAA" w:rsidRPr="00C10DAA" w:rsidRDefault="00C10DAA" w:rsidP="00C10DAA">
      <w:pPr>
        <w:spacing w:line="26" w:lineRule="atLeast"/>
        <w:ind w:left="567"/>
        <w:jc w:val="both"/>
        <w:rPr>
          <w:rFonts w:ascii="Arial" w:hAnsi="Arial" w:cs="Arial"/>
          <w:sz w:val="22"/>
          <w:szCs w:val="22"/>
        </w:rPr>
      </w:pPr>
      <w:r>
        <w:rPr>
          <w:rFonts w:cs="Arial"/>
          <w:szCs w:val="22"/>
        </w:rPr>
        <w:t xml:space="preserve"> </w:t>
      </w:r>
      <w:r w:rsidRPr="00C10DAA">
        <w:rPr>
          <w:rFonts w:ascii="Arial" w:hAnsi="Arial" w:cs="Arial"/>
          <w:sz w:val="22"/>
          <w:szCs w:val="22"/>
        </w:rPr>
        <w:t xml:space="preserve">The table below indicates the mandatory compliance requirements which must be fully completed and supporting documents provided by the bidders. A failure to comply with the compliance requirements in the table below will lead to the bidder(s) being disqualified for further evaluation for technical, specific goals and pricing:  </w:t>
      </w:r>
    </w:p>
    <w:p w14:paraId="7A1ED693" w14:textId="77777777" w:rsidR="00C10DAA" w:rsidRPr="00C10DAA" w:rsidRDefault="00C10DAA" w:rsidP="00C10DAA">
      <w:pPr>
        <w:spacing w:line="26" w:lineRule="atLeast"/>
        <w:ind w:left="567"/>
        <w:jc w:val="both"/>
        <w:rPr>
          <w:rFonts w:ascii="Arial" w:hAnsi="Arial" w:cs="Arial"/>
          <w:sz w:val="22"/>
          <w:szCs w:val="22"/>
        </w:rPr>
      </w:pPr>
    </w:p>
    <w:tbl>
      <w:tblPr>
        <w:tblW w:w="941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40"/>
        <w:gridCol w:w="4374"/>
      </w:tblGrid>
      <w:tr w:rsidR="00C10DAA" w:rsidRPr="00C10DAA" w14:paraId="53BBCCF7" w14:textId="77777777" w:rsidTr="00FC2A1C">
        <w:trPr>
          <w:trHeight w:val="255"/>
        </w:trPr>
        <w:tc>
          <w:tcPr>
            <w:tcW w:w="5040" w:type="dxa"/>
            <w:shd w:val="clear" w:color="auto" w:fill="00B0F0"/>
          </w:tcPr>
          <w:p w14:paraId="0C1AB62C" w14:textId="77777777" w:rsidR="00C10DAA" w:rsidRPr="00C10DAA" w:rsidRDefault="00C10DAA" w:rsidP="00FC2A1C">
            <w:pPr>
              <w:pStyle w:val="SubTitle"/>
              <w:spacing w:line="360" w:lineRule="auto"/>
              <w:rPr>
                <w:rFonts w:cs="Arial"/>
              </w:rPr>
            </w:pPr>
            <w:r w:rsidRPr="00C10DAA">
              <w:rPr>
                <w:rFonts w:cs="Arial"/>
              </w:rPr>
              <w:t>Mandotary Technical Requirements</w:t>
            </w:r>
          </w:p>
        </w:tc>
        <w:tc>
          <w:tcPr>
            <w:tcW w:w="4374" w:type="dxa"/>
            <w:shd w:val="clear" w:color="auto" w:fill="00B0F0"/>
          </w:tcPr>
          <w:p w14:paraId="77CB77B2" w14:textId="77777777" w:rsidR="00C10DAA" w:rsidRPr="00C10DAA" w:rsidRDefault="00C10DAA" w:rsidP="00FC2A1C">
            <w:pPr>
              <w:pStyle w:val="SubTitle"/>
              <w:spacing w:line="360" w:lineRule="auto"/>
              <w:rPr>
                <w:rFonts w:cs="Arial"/>
              </w:rPr>
            </w:pPr>
            <w:r w:rsidRPr="00C10DAA">
              <w:rPr>
                <w:rFonts w:cs="Arial"/>
              </w:rPr>
              <w:t>Comply (Yes / No)</w:t>
            </w:r>
          </w:p>
        </w:tc>
      </w:tr>
      <w:tr w:rsidR="00C10DAA" w:rsidRPr="00C10DAA" w14:paraId="29F3BA25" w14:textId="77777777" w:rsidTr="00FC2A1C">
        <w:trPr>
          <w:trHeight w:val="270"/>
        </w:trPr>
        <w:tc>
          <w:tcPr>
            <w:tcW w:w="5040" w:type="dxa"/>
            <w:shd w:val="clear" w:color="auto" w:fill="FFFFFF"/>
          </w:tcPr>
          <w:p w14:paraId="66B30FBF" w14:textId="77777777" w:rsidR="00C10DAA" w:rsidRPr="00C10DAA" w:rsidRDefault="00C10DAA" w:rsidP="00FC2A1C">
            <w:pPr>
              <w:spacing w:line="360" w:lineRule="auto"/>
              <w:rPr>
                <w:rFonts w:ascii="Arial" w:hAnsi="Arial" w:cs="Arial"/>
                <w:b/>
                <w:sz w:val="22"/>
                <w:szCs w:val="22"/>
                <w:lang w:val="en-GB"/>
              </w:rPr>
            </w:pPr>
            <w:r w:rsidRPr="00C10DAA">
              <w:rPr>
                <w:rFonts w:ascii="Arial" w:hAnsi="Arial" w:cs="Arial"/>
                <w:sz w:val="22"/>
                <w:szCs w:val="22"/>
                <w:lang w:val="en-GB"/>
              </w:rPr>
              <w:t xml:space="preserve">The bidding company </w:t>
            </w:r>
            <w:r w:rsidRPr="00C10DAA">
              <w:rPr>
                <w:rFonts w:ascii="Arial" w:hAnsi="Arial" w:cs="Arial"/>
                <w:b/>
                <w:sz w:val="22"/>
                <w:szCs w:val="22"/>
                <w:lang w:val="en-GB"/>
              </w:rPr>
              <w:t>MUST</w:t>
            </w:r>
            <w:r w:rsidRPr="00C10DAA">
              <w:rPr>
                <w:rFonts w:ascii="Arial" w:hAnsi="Arial" w:cs="Arial"/>
                <w:sz w:val="22"/>
                <w:szCs w:val="22"/>
                <w:lang w:val="en-GB"/>
              </w:rPr>
              <w:t xml:space="preserve"> provide a signed letter from the </w:t>
            </w:r>
            <w:r w:rsidRPr="00C10DAA">
              <w:rPr>
                <w:rFonts w:ascii="Arial" w:hAnsi="Arial" w:cs="Arial"/>
                <w:b/>
                <w:sz w:val="22"/>
                <w:szCs w:val="22"/>
                <w:lang w:val="en-GB"/>
              </w:rPr>
              <w:t xml:space="preserve">Original Equipment Manufacturer (OEM) </w:t>
            </w:r>
            <w:r w:rsidRPr="00C10DAA">
              <w:rPr>
                <w:rFonts w:ascii="Arial" w:hAnsi="Arial" w:cs="Arial"/>
                <w:sz w:val="22"/>
                <w:szCs w:val="22"/>
                <w:lang w:val="en-GB"/>
              </w:rPr>
              <w:t xml:space="preserve">indicating that their experience of supporting Manhattan application. </w:t>
            </w:r>
            <w:r w:rsidRPr="00C10DAA">
              <w:rPr>
                <w:rFonts w:ascii="Arial" w:hAnsi="Arial" w:cs="Arial"/>
                <w:b/>
                <w:sz w:val="22"/>
                <w:szCs w:val="22"/>
                <w:lang w:val="en-GB"/>
              </w:rPr>
              <w:t>Evidence in the form of a signed letter or partnership from the Original Equipment Manufacturer must be submitted with the quotation with contactable details.</w:t>
            </w:r>
          </w:p>
        </w:tc>
        <w:tc>
          <w:tcPr>
            <w:tcW w:w="4374" w:type="dxa"/>
            <w:shd w:val="clear" w:color="auto" w:fill="FFFFFF"/>
          </w:tcPr>
          <w:p w14:paraId="7E70016D" w14:textId="77777777" w:rsidR="00C10DAA" w:rsidRPr="00C10DAA" w:rsidRDefault="00C10DAA" w:rsidP="00FC2A1C">
            <w:pPr>
              <w:spacing w:line="360" w:lineRule="auto"/>
              <w:rPr>
                <w:rFonts w:ascii="Arial" w:hAnsi="Arial" w:cs="Arial"/>
                <w:sz w:val="22"/>
                <w:szCs w:val="22"/>
                <w:lang w:val="en-GB"/>
              </w:rPr>
            </w:pPr>
          </w:p>
        </w:tc>
      </w:tr>
      <w:tr w:rsidR="00C10DAA" w:rsidRPr="00C10DAA" w14:paraId="7238856C" w14:textId="77777777" w:rsidTr="00FC2A1C">
        <w:trPr>
          <w:trHeight w:val="270"/>
        </w:trPr>
        <w:tc>
          <w:tcPr>
            <w:tcW w:w="5040" w:type="dxa"/>
            <w:shd w:val="clear" w:color="auto" w:fill="FFFFFF"/>
          </w:tcPr>
          <w:p w14:paraId="0638E78D" w14:textId="77777777" w:rsidR="00C10DAA" w:rsidRPr="00C10DAA" w:rsidRDefault="00C10DAA" w:rsidP="00FC2A1C">
            <w:pPr>
              <w:spacing w:line="360" w:lineRule="auto"/>
              <w:rPr>
                <w:rFonts w:ascii="Arial" w:hAnsi="Arial" w:cs="Arial"/>
                <w:b/>
                <w:sz w:val="22"/>
                <w:szCs w:val="22"/>
                <w:lang w:val="en-GB"/>
              </w:rPr>
            </w:pPr>
            <w:r w:rsidRPr="00C10DAA">
              <w:rPr>
                <w:rFonts w:ascii="Arial" w:hAnsi="Arial" w:cs="Arial"/>
                <w:sz w:val="22"/>
                <w:szCs w:val="22"/>
                <w:lang w:val="en-GB"/>
              </w:rPr>
              <w:t xml:space="preserve">Attach at least one signed reference letter from the client where you have supported or implemented Manhattan application in the client’s letter head. </w:t>
            </w:r>
            <w:r w:rsidRPr="00C10DAA">
              <w:rPr>
                <w:rFonts w:ascii="Arial" w:hAnsi="Arial" w:cs="Arial"/>
                <w:b/>
                <w:sz w:val="22"/>
                <w:szCs w:val="22"/>
                <w:lang w:val="en-GB"/>
              </w:rPr>
              <w:t>Evidence in the form of a signed letter from the client(s) with contact details must be submitted and the letter must not be older than four years.</w:t>
            </w:r>
          </w:p>
          <w:p w14:paraId="5017B1FC" w14:textId="77777777" w:rsidR="00C10DAA" w:rsidRPr="00C10DAA" w:rsidRDefault="00C10DAA" w:rsidP="00FC2A1C">
            <w:pPr>
              <w:spacing w:line="360" w:lineRule="auto"/>
              <w:rPr>
                <w:rFonts w:ascii="Arial" w:hAnsi="Arial" w:cs="Arial"/>
                <w:b/>
                <w:sz w:val="22"/>
                <w:szCs w:val="22"/>
                <w:lang w:val="en-GB"/>
              </w:rPr>
            </w:pPr>
            <w:r w:rsidRPr="00C10DAA">
              <w:rPr>
                <w:rFonts w:ascii="Arial" w:hAnsi="Arial" w:cs="Arial"/>
                <w:b/>
                <w:sz w:val="22"/>
                <w:szCs w:val="22"/>
                <w:lang w:val="en-GB"/>
              </w:rPr>
              <w:t>(NB: T</w:t>
            </w:r>
            <w:r w:rsidRPr="00C10DAA">
              <w:rPr>
                <w:rFonts w:ascii="Arial" w:hAnsi="Arial" w:cs="Arial"/>
                <w:b/>
                <w:sz w:val="22"/>
                <w:szCs w:val="22"/>
                <w:u w:val="single"/>
                <w:lang w:val="en-GB"/>
              </w:rPr>
              <w:t>he reference letter(s) may be subjected to the verification process</w:t>
            </w:r>
            <w:r w:rsidRPr="00C10DAA">
              <w:rPr>
                <w:rFonts w:ascii="Arial" w:hAnsi="Arial" w:cs="Arial"/>
                <w:b/>
                <w:sz w:val="22"/>
                <w:szCs w:val="22"/>
                <w:lang w:val="en-GB"/>
              </w:rPr>
              <w:t>)</w:t>
            </w:r>
          </w:p>
        </w:tc>
        <w:tc>
          <w:tcPr>
            <w:tcW w:w="4374" w:type="dxa"/>
            <w:shd w:val="clear" w:color="auto" w:fill="FFFFFF"/>
          </w:tcPr>
          <w:p w14:paraId="3813FF5E" w14:textId="77777777" w:rsidR="00C10DAA" w:rsidRPr="00C10DAA" w:rsidRDefault="00C10DAA" w:rsidP="00FC2A1C">
            <w:pPr>
              <w:spacing w:line="360" w:lineRule="auto"/>
              <w:rPr>
                <w:rFonts w:ascii="Arial" w:hAnsi="Arial" w:cs="Arial"/>
                <w:sz w:val="22"/>
                <w:szCs w:val="22"/>
                <w:lang w:val="en-GB"/>
              </w:rPr>
            </w:pPr>
          </w:p>
        </w:tc>
      </w:tr>
    </w:tbl>
    <w:p w14:paraId="7F16DF5C" w14:textId="77777777" w:rsidR="00C10DAA" w:rsidRPr="00C10DAA" w:rsidRDefault="00C10DAA" w:rsidP="00930A74">
      <w:pPr>
        <w:spacing w:before="60" w:line="360" w:lineRule="auto"/>
        <w:ind w:left="567"/>
        <w:contextualSpacing/>
        <w:jc w:val="both"/>
        <w:rPr>
          <w:rFonts w:ascii="Arial" w:eastAsia="Calibri" w:hAnsi="Arial" w:cs="Arial"/>
          <w:b/>
          <w:sz w:val="22"/>
          <w:szCs w:val="22"/>
          <w:lang w:val="en-GB" w:eastAsia="en-GB"/>
        </w:rPr>
      </w:pPr>
    </w:p>
    <w:p w14:paraId="782320E7" w14:textId="1278CE91" w:rsidR="00C10DAA" w:rsidRPr="00C10DAA" w:rsidRDefault="003B7B5B" w:rsidP="00930A74">
      <w:pPr>
        <w:spacing w:before="60" w:line="360" w:lineRule="auto"/>
        <w:ind w:left="567"/>
        <w:contextualSpacing/>
        <w:jc w:val="both"/>
        <w:rPr>
          <w:rFonts w:ascii="Arial" w:eastAsia="Calibri" w:hAnsi="Arial" w:cs="Arial"/>
          <w:b/>
          <w:sz w:val="22"/>
          <w:szCs w:val="22"/>
          <w:lang w:val="en-GB" w:eastAsia="en-GB"/>
        </w:rPr>
      </w:pPr>
      <w:r>
        <w:rPr>
          <w:rFonts w:ascii="Arial" w:hAnsi="Arial" w:cs="Arial"/>
          <w:b/>
          <w:sz w:val="22"/>
          <w:szCs w:val="22"/>
          <w:lang w:eastAsia="zh-TW"/>
        </w:rPr>
        <w:t>Stage 2B</w:t>
      </w:r>
      <w:r w:rsidR="00344A65">
        <w:rPr>
          <w:rFonts w:ascii="Arial" w:hAnsi="Arial" w:cs="Arial"/>
          <w:b/>
          <w:sz w:val="22"/>
          <w:szCs w:val="22"/>
          <w:lang w:eastAsia="zh-TW"/>
        </w:rPr>
        <w:t xml:space="preserve">: </w:t>
      </w:r>
      <w:r w:rsidR="00C10DAA" w:rsidRPr="00C10DAA">
        <w:rPr>
          <w:rFonts w:ascii="Arial" w:hAnsi="Arial" w:cs="Arial"/>
          <w:b/>
          <w:sz w:val="22"/>
          <w:szCs w:val="22"/>
          <w:lang w:eastAsia="zh-TW"/>
        </w:rPr>
        <w:t>Technical / Functionality Requirements</w:t>
      </w:r>
    </w:p>
    <w:p w14:paraId="7D517C78" w14:textId="2B83BE2A" w:rsidR="00930A74" w:rsidRPr="00C10DAA" w:rsidRDefault="00930A74" w:rsidP="00930A74">
      <w:pPr>
        <w:spacing w:before="60" w:line="360" w:lineRule="auto"/>
        <w:ind w:left="567"/>
        <w:contextualSpacing/>
        <w:jc w:val="both"/>
        <w:rPr>
          <w:rFonts w:ascii="Arial" w:eastAsia="Calibri" w:hAnsi="Arial" w:cs="Arial"/>
          <w:b/>
          <w:sz w:val="22"/>
          <w:szCs w:val="22"/>
          <w:lang w:val="en-GB" w:eastAsia="en-GB"/>
        </w:rPr>
      </w:pPr>
      <w:r w:rsidRPr="00C10DAA">
        <w:rPr>
          <w:rFonts w:ascii="Arial" w:eastAsia="Calibri" w:hAnsi="Arial" w:cs="Arial"/>
          <w:b/>
          <w:sz w:val="22"/>
          <w:szCs w:val="22"/>
          <w:lang w:val="en-GB" w:eastAsia="en-GB"/>
        </w:rPr>
        <w:t>Scoring of Functionality:</w:t>
      </w:r>
    </w:p>
    <w:p w14:paraId="3A20F870" w14:textId="4DFDA542" w:rsidR="00930A74" w:rsidRPr="00C10DAA" w:rsidRDefault="00930A74" w:rsidP="00930A74">
      <w:pPr>
        <w:spacing w:before="60" w:line="360" w:lineRule="auto"/>
        <w:ind w:left="567"/>
        <w:contextualSpacing/>
        <w:jc w:val="both"/>
        <w:rPr>
          <w:rFonts w:ascii="Arial" w:hAnsi="Arial" w:cs="Arial"/>
          <w:b/>
          <w:iCs/>
          <w:kern w:val="32"/>
          <w:sz w:val="22"/>
          <w:szCs w:val="22"/>
          <w:lang w:val="en-GB" w:eastAsia="en-GB"/>
        </w:rPr>
      </w:pPr>
      <w:r w:rsidRPr="00C10DAA">
        <w:rPr>
          <w:rFonts w:ascii="Arial" w:eastAsia="Calibri" w:hAnsi="Arial" w:cs="Arial"/>
          <w:sz w:val="22"/>
          <w:szCs w:val="22"/>
          <w:lang w:val="en-GB" w:eastAsia="en-GB"/>
        </w:rPr>
        <w:t>The minimum threshold for the Technical/functionality criteria is (</w:t>
      </w:r>
      <w:r w:rsidR="002E0AC1" w:rsidRPr="00C10DAA">
        <w:rPr>
          <w:rFonts w:ascii="Arial" w:eastAsia="Calibri" w:hAnsi="Arial" w:cs="Arial"/>
          <w:b/>
          <w:bCs/>
          <w:sz w:val="22"/>
          <w:szCs w:val="22"/>
          <w:lang w:val="en-GB" w:eastAsia="en-GB"/>
        </w:rPr>
        <w:t>65</w:t>
      </w:r>
      <w:r w:rsidRPr="00C10DAA">
        <w:rPr>
          <w:rFonts w:ascii="Arial" w:eastAsia="Calibri" w:hAnsi="Arial" w:cs="Arial"/>
          <w:b/>
          <w:sz w:val="22"/>
          <w:szCs w:val="22"/>
          <w:lang w:val="en-GB" w:eastAsia="en-GB"/>
        </w:rPr>
        <w:t xml:space="preserve">%) </w:t>
      </w:r>
      <w:r w:rsidRPr="00C10DAA">
        <w:rPr>
          <w:rFonts w:ascii="Arial" w:eastAsia="Calibri" w:hAnsi="Arial" w:cs="Arial"/>
          <w:sz w:val="22"/>
          <w:szCs w:val="22"/>
          <w:lang w:val="en-GB" w:eastAsia="en-GB"/>
        </w:rPr>
        <w:t>and bidders who score below this minimum will not be considered for further evaluation in terms of price and Specific Goals.</w:t>
      </w:r>
    </w:p>
    <w:p w14:paraId="52903330" w14:textId="77777777" w:rsidR="00C10DAA" w:rsidRDefault="00C10DAA" w:rsidP="00C64083">
      <w:pPr>
        <w:spacing w:before="120" w:after="120" w:line="276" w:lineRule="auto"/>
        <w:jc w:val="both"/>
        <w:rPr>
          <w:rFonts w:ascii="Arial" w:eastAsia="Arial" w:hAnsi="Arial" w:cs="Arial"/>
          <w:sz w:val="22"/>
          <w:szCs w:val="22"/>
        </w:rPr>
      </w:pPr>
    </w:p>
    <w:p w14:paraId="41451AF0" w14:textId="77777777" w:rsidR="00C10DAA" w:rsidRDefault="00C10DAA" w:rsidP="00C64083">
      <w:pPr>
        <w:spacing w:before="120" w:after="120" w:line="276" w:lineRule="auto"/>
        <w:jc w:val="both"/>
        <w:rPr>
          <w:rFonts w:ascii="Arial" w:eastAsia="Arial" w:hAnsi="Arial" w:cs="Arial"/>
          <w:sz w:val="22"/>
          <w:szCs w:val="22"/>
        </w:rPr>
      </w:pPr>
    </w:p>
    <w:p w14:paraId="6593918C" w14:textId="77777777" w:rsidR="00C10DAA" w:rsidRDefault="00C10DAA" w:rsidP="00C64083">
      <w:pPr>
        <w:spacing w:before="120" w:after="120" w:line="276" w:lineRule="auto"/>
        <w:jc w:val="both"/>
        <w:rPr>
          <w:rFonts w:ascii="Arial" w:eastAsia="Arial" w:hAnsi="Arial" w:cs="Arial"/>
          <w:sz w:val="22"/>
          <w:szCs w:val="22"/>
        </w:rPr>
      </w:pPr>
    </w:p>
    <w:p w14:paraId="5F09F3BB" w14:textId="77777777" w:rsidR="00C10DAA" w:rsidRDefault="00C10DAA" w:rsidP="00C64083">
      <w:pPr>
        <w:spacing w:before="120" w:after="120" w:line="276" w:lineRule="auto"/>
        <w:jc w:val="both"/>
        <w:rPr>
          <w:rFonts w:ascii="Arial" w:eastAsia="Arial" w:hAnsi="Arial" w:cs="Arial"/>
          <w:sz w:val="22"/>
          <w:szCs w:val="22"/>
        </w:rPr>
      </w:pPr>
    </w:p>
    <w:p w14:paraId="215F7C9C" w14:textId="694389CA" w:rsidR="00C64083" w:rsidRPr="00AB6443" w:rsidRDefault="00C64083" w:rsidP="00C64083">
      <w:pPr>
        <w:spacing w:before="120" w:after="120" w:line="276" w:lineRule="auto"/>
        <w:jc w:val="both"/>
        <w:rPr>
          <w:rFonts w:ascii="Arial" w:eastAsia="Arial" w:hAnsi="Arial" w:cs="Arial"/>
          <w:sz w:val="22"/>
          <w:szCs w:val="22"/>
        </w:rPr>
      </w:pPr>
      <w:r w:rsidRPr="00AB6443">
        <w:rPr>
          <w:rFonts w:ascii="Arial" w:eastAsia="Arial" w:hAnsi="Arial" w:cs="Arial"/>
          <w:sz w:val="22"/>
          <w:szCs w:val="22"/>
        </w:rPr>
        <w:t xml:space="preserve">Details of the scoring methodology presented above are outlined below: </w:t>
      </w:r>
    </w:p>
    <w:tbl>
      <w:tblPr>
        <w:tblW w:w="9242" w:type="dxa"/>
        <w:tblInd w:w="648" w:type="dxa"/>
        <w:tblLayout w:type="fixed"/>
        <w:tblCellMar>
          <w:left w:w="0" w:type="dxa"/>
          <w:right w:w="0" w:type="dxa"/>
        </w:tblCellMar>
        <w:tblLook w:val="04A0" w:firstRow="1" w:lastRow="0" w:firstColumn="1" w:lastColumn="0" w:noHBand="0" w:noVBand="1"/>
      </w:tblPr>
      <w:tblGrid>
        <w:gridCol w:w="1671"/>
        <w:gridCol w:w="6578"/>
        <w:gridCol w:w="993"/>
      </w:tblGrid>
      <w:tr w:rsidR="001C57A4" w:rsidRPr="00FB1B10" w14:paraId="2A9EDFE6" w14:textId="77777777" w:rsidTr="00FC2A1C">
        <w:tc>
          <w:tcPr>
            <w:tcW w:w="1671"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hideMark/>
          </w:tcPr>
          <w:p w14:paraId="19C505E4" w14:textId="77777777" w:rsidR="001C57A4" w:rsidRPr="0040678E" w:rsidRDefault="001C57A4" w:rsidP="00FC2A1C">
            <w:pPr>
              <w:spacing w:after="200" w:line="276" w:lineRule="auto"/>
              <w:rPr>
                <w:rFonts w:ascii="Arial" w:hAnsi="Arial" w:cs="Arial"/>
                <w:b/>
                <w:sz w:val="20"/>
              </w:rPr>
            </w:pPr>
            <w:r w:rsidRPr="0040678E">
              <w:rPr>
                <w:rFonts w:ascii="Arial" w:hAnsi="Arial" w:cs="Arial"/>
                <w:b/>
                <w:sz w:val="20"/>
              </w:rPr>
              <w:t>EVALUATION AREA</w:t>
            </w:r>
          </w:p>
        </w:tc>
        <w:tc>
          <w:tcPr>
            <w:tcW w:w="6578"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hideMark/>
          </w:tcPr>
          <w:p w14:paraId="367FCD21" w14:textId="77777777" w:rsidR="001C57A4" w:rsidRPr="0040678E" w:rsidRDefault="001C57A4" w:rsidP="00FC2A1C">
            <w:pPr>
              <w:spacing w:after="200" w:line="276" w:lineRule="auto"/>
              <w:rPr>
                <w:rFonts w:ascii="Arial" w:hAnsi="Arial" w:cs="Arial"/>
                <w:b/>
                <w:sz w:val="20"/>
              </w:rPr>
            </w:pPr>
            <w:r w:rsidRPr="0040678E">
              <w:rPr>
                <w:rFonts w:ascii="Arial" w:hAnsi="Arial" w:cs="Arial"/>
                <w:b/>
                <w:sz w:val="20"/>
              </w:rPr>
              <w:t>EVALUATION CRITERIA</w:t>
            </w:r>
          </w:p>
        </w:tc>
        <w:tc>
          <w:tcPr>
            <w:tcW w:w="9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5FED388A" w14:textId="77777777" w:rsidR="001C57A4" w:rsidRPr="0040678E" w:rsidRDefault="001C57A4" w:rsidP="00FC2A1C">
            <w:pPr>
              <w:spacing w:after="200" w:line="276" w:lineRule="auto"/>
              <w:rPr>
                <w:rFonts w:ascii="Arial" w:hAnsi="Arial" w:cs="Arial"/>
                <w:b/>
                <w:sz w:val="20"/>
              </w:rPr>
            </w:pPr>
            <w:r w:rsidRPr="0040678E">
              <w:rPr>
                <w:rFonts w:ascii="Arial" w:hAnsi="Arial" w:cs="Arial"/>
                <w:b/>
                <w:sz w:val="20"/>
              </w:rPr>
              <w:t>POINTS</w:t>
            </w:r>
          </w:p>
        </w:tc>
      </w:tr>
      <w:tr w:rsidR="001C57A4" w:rsidRPr="00FB1B10" w14:paraId="3A44BCEF" w14:textId="77777777" w:rsidTr="00FC2A1C">
        <w:tc>
          <w:tcPr>
            <w:tcW w:w="16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C004542"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Manhattan application support Experience (Resource (s))</w:t>
            </w:r>
          </w:p>
        </w:tc>
        <w:tc>
          <w:tcPr>
            <w:tcW w:w="65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6DD27D"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5</w:t>
            </w:r>
            <w:r w:rsidRPr="0040678E">
              <w:rPr>
                <w:rFonts w:ascii="Arial" w:hAnsi="Arial" w:cs="Arial"/>
                <w:sz w:val="20"/>
              </w:rPr>
              <w:t xml:space="preserve"> = Proof of more than 10 years’ Manhattan experience. </w:t>
            </w:r>
          </w:p>
          <w:p w14:paraId="0D30D344"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4</w:t>
            </w:r>
            <w:r w:rsidRPr="0040678E">
              <w:rPr>
                <w:rFonts w:ascii="Arial" w:hAnsi="Arial" w:cs="Arial"/>
                <w:sz w:val="20"/>
              </w:rPr>
              <w:t xml:space="preserve"> = Manhattan experience of more than 8 and up to 10 years.</w:t>
            </w:r>
          </w:p>
          <w:p w14:paraId="2525809E"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3</w:t>
            </w:r>
            <w:r w:rsidRPr="0040678E">
              <w:rPr>
                <w:rFonts w:ascii="Arial" w:hAnsi="Arial" w:cs="Arial"/>
                <w:sz w:val="20"/>
              </w:rPr>
              <w:t xml:space="preserve"> = Manhattan experience of more than 6 years and up to 8 years.</w:t>
            </w:r>
          </w:p>
          <w:p w14:paraId="2AC3E79F"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2</w:t>
            </w:r>
            <w:r w:rsidRPr="0040678E">
              <w:rPr>
                <w:rFonts w:ascii="Arial" w:hAnsi="Arial" w:cs="Arial"/>
                <w:sz w:val="20"/>
              </w:rPr>
              <w:t xml:space="preserve"> = Manhattan experience of more than 4 and up to 6 years.</w:t>
            </w:r>
          </w:p>
          <w:p w14:paraId="38997769"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1</w:t>
            </w:r>
            <w:r w:rsidRPr="0040678E">
              <w:rPr>
                <w:rFonts w:ascii="Arial" w:hAnsi="Arial" w:cs="Arial"/>
                <w:sz w:val="20"/>
              </w:rPr>
              <w:t xml:space="preserve"> = Manhattan experience of more than 2 and up to 4 years.</w:t>
            </w:r>
          </w:p>
          <w:p w14:paraId="7286B6E8"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 xml:space="preserve">0 = </w:t>
            </w:r>
            <w:r w:rsidRPr="0040678E">
              <w:rPr>
                <w:rFonts w:ascii="Arial" w:hAnsi="Arial" w:cs="Arial"/>
                <w:sz w:val="20"/>
              </w:rPr>
              <w:t xml:space="preserve">Manhattan experience of 2 years or less.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523D23A"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55%</w:t>
            </w:r>
          </w:p>
        </w:tc>
      </w:tr>
      <w:tr w:rsidR="001C57A4" w:rsidRPr="00FB1B10" w14:paraId="26A30D60" w14:textId="77777777" w:rsidTr="00FC2A1C">
        <w:tc>
          <w:tcPr>
            <w:tcW w:w="16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10E9B3"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Experience on writing and generating reports for the revenue (Resource (s))</w:t>
            </w:r>
          </w:p>
        </w:tc>
        <w:tc>
          <w:tcPr>
            <w:tcW w:w="65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E25FCD"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5</w:t>
            </w:r>
            <w:r w:rsidRPr="0040678E">
              <w:rPr>
                <w:rFonts w:ascii="Arial" w:hAnsi="Arial" w:cs="Arial"/>
                <w:sz w:val="20"/>
              </w:rPr>
              <w:t xml:space="preserve"> = Proof of more than 8 years’ report writing experience. </w:t>
            </w:r>
          </w:p>
          <w:p w14:paraId="08822B58"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4</w:t>
            </w:r>
            <w:r w:rsidRPr="0040678E">
              <w:rPr>
                <w:rFonts w:ascii="Arial" w:hAnsi="Arial" w:cs="Arial"/>
                <w:sz w:val="20"/>
              </w:rPr>
              <w:t xml:space="preserve"> = Report writing experience more than 6 and up to 8 years.</w:t>
            </w:r>
          </w:p>
          <w:p w14:paraId="04C589CB"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3</w:t>
            </w:r>
            <w:r w:rsidRPr="0040678E">
              <w:rPr>
                <w:rFonts w:ascii="Arial" w:hAnsi="Arial" w:cs="Arial"/>
                <w:sz w:val="20"/>
              </w:rPr>
              <w:t xml:space="preserve"> = Report writing experience of more than 4 years and up to 6 years.</w:t>
            </w:r>
          </w:p>
          <w:p w14:paraId="2943D46A"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2</w:t>
            </w:r>
            <w:r w:rsidRPr="0040678E">
              <w:rPr>
                <w:rFonts w:ascii="Arial" w:hAnsi="Arial" w:cs="Arial"/>
                <w:sz w:val="20"/>
              </w:rPr>
              <w:t xml:space="preserve"> = Report writing experience of more than 2 and up to 4 years.</w:t>
            </w:r>
          </w:p>
          <w:p w14:paraId="2A38ABAB"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1</w:t>
            </w:r>
            <w:r w:rsidRPr="0040678E">
              <w:rPr>
                <w:rFonts w:ascii="Arial" w:hAnsi="Arial" w:cs="Arial"/>
                <w:sz w:val="20"/>
              </w:rPr>
              <w:t xml:space="preserve"> = Report writing experience of more than 1 and up to 2 years.</w:t>
            </w:r>
          </w:p>
          <w:p w14:paraId="5B1E8BB2"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 xml:space="preserve">0 = </w:t>
            </w:r>
            <w:r w:rsidRPr="0040678E">
              <w:rPr>
                <w:rFonts w:ascii="Arial" w:hAnsi="Arial" w:cs="Arial"/>
                <w:sz w:val="20"/>
              </w:rPr>
              <w:t xml:space="preserve">Report writing experience of 1 years or less. </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DE21DEE"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20%</w:t>
            </w:r>
          </w:p>
        </w:tc>
      </w:tr>
      <w:tr w:rsidR="001C57A4" w:rsidRPr="00FB1B10" w14:paraId="308C57C0" w14:textId="77777777" w:rsidTr="00FC2A1C">
        <w:tc>
          <w:tcPr>
            <w:tcW w:w="16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44F484"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 xml:space="preserve">Resource(s) experience for managing </w:t>
            </w:r>
            <w:r w:rsidRPr="0040678E">
              <w:rPr>
                <w:rFonts w:ascii="Arial" w:hAnsi="Arial" w:cs="Arial"/>
                <w:b/>
                <w:bCs/>
                <w:sz w:val="20"/>
                <w:u w:val="single"/>
              </w:rPr>
              <w:t>Manhattan Interface with banking.</w:t>
            </w:r>
          </w:p>
        </w:tc>
        <w:tc>
          <w:tcPr>
            <w:tcW w:w="65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654138"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5</w:t>
            </w:r>
            <w:r w:rsidRPr="0040678E">
              <w:rPr>
                <w:rFonts w:ascii="Arial" w:hAnsi="Arial" w:cs="Arial"/>
                <w:sz w:val="20"/>
              </w:rPr>
              <w:t xml:space="preserve"> = Proof of more than 9 years’ interface to banking experience. </w:t>
            </w:r>
          </w:p>
          <w:p w14:paraId="0F83F64F"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4</w:t>
            </w:r>
            <w:r w:rsidRPr="0040678E">
              <w:rPr>
                <w:rFonts w:ascii="Arial" w:hAnsi="Arial" w:cs="Arial"/>
                <w:sz w:val="20"/>
              </w:rPr>
              <w:t xml:space="preserve"> = Manhattan interface to banking experience of more than 7 and up to 9 years.</w:t>
            </w:r>
          </w:p>
          <w:p w14:paraId="548CFCEE"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3</w:t>
            </w:r>
            <w:r w:rsidRPr="0040678E">
              <w:rPr>
                <w:rFonts w:ascii="Arial" w:hAnsi="Arial" w:cs="Arial"/>
                <w:sz w:val="20"/>
              </w:rPr>
              <w:t xml:space="preserve"> = Manhattan interface to banking experience of more than 5 years and up to 7 years.</w:t>
            </w:r>
          </w:p>
          <w:p w14:paraId="3FD01432"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2</w:t>
            </w:r>
            <w:r w:rsidRPr="0040678E">
              <w:rPr>
                <w:rFonts w:ascii="Arial" w:hAnsi="Arial" w:cs="Arial"/>
                <w:sz w:val="20"/>
              </w:rPr>
              <w:t xml:space="preserve"> = Manhattan interface to banking experience of more than 3 and up to 5 years.</w:t>
            </w:r>
          </w:p>
          <w:p w14:paraId="2CA3A4EC"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1</w:t>
            </w:r>
            <w:r w:rsidRPr="0040678E">
              <w:rPr>
                <w:rFonts w:ascii="Arial" w:hAnsi="Arial" w:cs="Arial"/>
                <w:sz w:val="20"/>
              </w:rPr>
              <w:t xml:space="preserve"> = Manhattan interface to banking experience of more than 1 and up to 3 years.</w:t>
            </w:r>
          </w:p>
          <w:p w14:paraId="1CFAB4A6" w14:textId="77777777" w:rsidR="001C57A4" w:rsidRPr="0040678E" w:rsidRDefault="001C57A4" w:rsidP="00AB7E26">
            <w:pPr>
              <w:numPr>
                <w:ilvl w:val="0"/>
                <w:numId w:val="27"/>
              </w:numPr>
              <w:spacing w:after="200" w:line="276" w:lineRule="auto"/>
              <w:rPr>
                <w:rFonts w:ascii="Arial" w:hAnsi="Arial" w:cs="Arial"/>
                <w:sz w:val="20"/>
              </w:rPr>
            </w:pPr>
            <w:r w:rsidRPr="0040678E">
              <w:rPr>
                <w:rFonts w:ascii="Arial" w:hAnsi="Arial" w:cs="Arial"/>
                <w:b/>
                <w:sz w:val="20"/>
              </w:rPr>
              <w:t xml:space="preserve">0 = </w:t>
            </w:r>
            <w:r w:rsidRPr="0040678E">
              <w:rPr>
                <w:rFonts w:ascii="Arial" w:hAnsi="Arial" w:cs="Arial"/>
                <w:sz w:val="20"/>
              </w:rPr>
              <w:t>Manhattan interface to banking experience of 1 years or less.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58F0FFA6" w14:textId="77777777" w:rsidR="001C57A4" w:rsidRPr="0040678E" w:rsidRDefault="001C57A4" w:rsidP="00FC2A1C">
            <w:pPr>
              <w:spacing w:after="200" w:line="276" w:lineRule="auto"/>
              <w:rPr>
                <w:rFonts w:ascii="Arial" w:hAnsi="Arial" w:cs="Arial"/>
                <w:sz w:val="20"/>
              </w:rPr>
            </w:pPr>
            <w:r w:rsidRPr="0040678E">
              <w:rPr>
                <w:rFonts w:ascii="Arial" w:hAnsi="Arial" w:cs="Arial"/>
                <w:sz w:val="20"/>
              </w:rPr>
              <w:t>25%</w:t>
            </w:r>
          </w:p>
        </w:tc>
      </w:tr>
    </w:tbl>
    <w:p w14:paraId="65C8741E" w14:textId="77777777" w:rsidR="007D52EB" w:rsidRDefault="007D52EB" w:rsidP="00AB6443">
      <w:pPr>
        <w:spacing w:before="240" w:after="240" w:line="26" w:lineRule="atLeast"/>
        <w:jc w:val="both"/>
        <w:rPr>
          <w:rFonts w:eastAsia="Arial" w:cs="Arial"/>
          <w:b/>
          <w:bCs/>
        </w:rPr>
      </w:pPr>
    </w:p>
    <w:p w14:paraId="7ABD8B9A" w14:textId="77777777" w:rsidR="007D52EB" w:rsidRPr="00EE1E11" w:rsidRDefault="007D52EB" w:rsidP="00AB6443">
      <w:pPr>
        <w:spacing w:before="240" w:after="240" w:line="26" w:lineRule="atLeast"/>
        <w:jc w:val="both"/>
        <w:rPr>
          <w:rFonts w:eastAsia="Arial" w:cs="Arial"/>
          <w:b/>
          <w:bCs/>
        </w:rPr>
      </w:pPr>
    </w:p>
    <w:p w14:paraId="341666B9" w14:textId="77777777" w:rsidR="00173891" w:rsidRPr="00307DD2" w:rsidRDefault="00173891" w:rsidP="00731BF7">
      <w:pPr>
        <w:spacing w:line="360" w:lineRule="auto"/>
        <w:jc w:val="both"/>
        <w:rPr>
          <w:rFonts w:ascii="Arial" w:hAnsi="Arial" w:cs="Arial"/>
          <w:b/>
          <w:sz w:val="22"/>
          <w:szCs w:val="22"/>
          <w:lang w:eastAsia="zh-TW"/>
        </w:rPr>
      </w:pPr>
    </w:p>
    <w:p w14:paraId="30FCD1BB" w14:textId="0830ECCF"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w:t>
      </w:r>
      <w:r w:rsidR="00173891">
        <w:rPr>
          <w:b/>
          <w:sz w:val="22"/>
          <w:szCs w:val="22"/>
          <w:lang w:eastAsia="zh-TW"/>
        </w:rPr>
        <w:t xml:space="preserve">2 </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FC2A1C">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FC2A1C">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FC2A1C">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FC2A1C">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FC2A1C">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FC2A1C">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FC2A1C">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FC2A1C">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58F2E847" w14:textId="3034033C" w:rsidR="00495A37" w:rsidRDefault="00731BF7" w:rsidP="003B0275">
      <w:pPr>
        <w:tabs>
          <w:tab w:val="left" w:pos="1800"/>
        </w:tabs>
        <w:spacing w:after="98"/>
        <w:rPr>
          <w:rFonts w:ascii="Arial" w:eastAsia="Arial" w:hAnsi="Arial" w:cs="Arial"/>
          <w:szCs w:val="22"/>
        </w:rPr>
      </w:pPr>
      <w:r w:rsidRPr="00307DD2">
        <w:rPr>
          <w:rFonts w:ascii="Arial" w:eastAsia="Arial" w:hAnsi="Arial" w:cs="Arial"/>
          <w:szCs w:val="22"/>
        </w:rPr>
        <w:t xml:space="preserve"> </w:t>
      </w:r>
      <w:r w:rsidR="003B0275">
        <w:rPr>
          <w:rFonts w:ascii="Arial" w:eastAsia="Arial" w:hAnsi="Arial" w:cs="Arial"/>
          <w:szCs w:val="22"/>
        </w:rPr>
        <w:tab/>
      </w:r>
    </w:p>
    <w:p w14:paraId="29655369" w14:textId="77777777" w:rsidR="003B0275" w:rsidRDefault="003B0275" w:rsidP="003B0275">
      <w:pPr>
        <w:tabs>
          <w:tab w:val="left" w:pos="1800"/>
        </w:tabs>
        <w:spacing w:after="98"/>
        <w:rPr>
          <w:rFonts w:ascii="Arial" w:eastAsia="Arial" w:hAnsi="Arial" w:cs="Arial"/>
          <w:szCs w:val="22"/>
        </w:rPr>
      </w:pPr>
    </w:p>
    <w:p w14:paraId="6ABC4CEE" w14:textId="77777777" w:rsidR="003B0275" w:rsidRDefault="003B0275" w:rsidP="003B0275">
      <w:pPr>
        <w:tabs>
          <w:tab w:val="left" w:pos="1800"/>
        </w:tabs>
        <w:spacing w:after="98"/>
        <w:rPr>
          <w:rFonts w:ascii="Arial" w:eastAsia="Arial" w:hAnsi="Arial" w:cs="Arial"/>
          <w:szCs w:val="22"/>
        </w:rPr>
      </w:pPr>
    </w:p>
    <w:p w14:paraId="36F8E7FD" w14:textId="77777777" w:rsidR="003B0275" w:rsidRDefault="003B0275" w:rsidP="003B0275">
      <w:pPr>
        <w:tabs>
          <w:tab w:val="left" w:pos="1800"/>
        </w:tabs>
        <w:spacing w:after="98"/>
        <w:rPr>
          <w:rFonts w:ascii="Arial" w:eastAsia="Arial" w:hAnsi="Arial" w:cs="Arial"/>
          <w:szCs w:val="22"/>
        </w:rPr>
      </w:pPr>
    </w:p>
    <w:p w14:paraId="4890A3ED" w14:textId="77777777" w:rsidR="003B0275" w:rsidRDefault="003B0275" w:rsidP="003B0275">
      <w:pPr>
        <w:tabs>
          <w:tab w:val="left" w:pos="1800"/>
        </w:tabs>
        <w:spacing w:after="98"/>
        <w:rPr>
          <w:rFonts w:ascii="Arial" w:eastAsia="Arial" w:hAnsi="Arial" w:cs="Arial"/>
          <w:szCs w:val="22"/>
        </w:rPr>
      </w:pPr>
    </w:p>
    <w:p w14:paraId="06A02213" w14:textId="77777777" w:rsidR="003B0275" w:rsidRDefault="003B0275" w:rsidP="003B0275">
      <w:pPr>
        <w:tabs>
          <w:tab w:val="left" w:pos="1800"/>
        </w:tabs>
        <w:spacing w:after="98"/>
        <w:rPr>
          <w:rFonts w:ascii="Arial" w:eastAsia="Arial" w:hAnsi="Arial" w:cs="Arial"/>
          <w:szCs w:val="22"/>
        </w:rPr>
      </w:pPr>
    </w:p>
    <w:p w14:paraId="071F02C7" w14:textId="77777777" w:rsidR="003B0275" w:rsidRDefault="003B0275" w:rsidP="003B0275">
      <w:pPr>
        <w:tabs>
          <w:tab w:val="left" w:pos="1800"/>
        </w:tabs>
        <w:spacing w:after="98"/>
        <w:rPr>
          <w:rFonts w:ascii="Arial" w:eastAsia="Arial" w:hAnsi="Arial" w:cs="Arial"/>
          <w:szCs w:val="22"/>
        </w:rPr>
      </w:pPr>
    </w:p>
    <w:p w14:paraId="45E4DAF1" w14:textId="77777777" w:rsidR="003B0275" w:rsidRDefault="003B0275" w:rsidP="003B0275">
      <w:pPr>
        <w:tabs>
          <w:tab w:val="left" w:pos="1800"/>
        </w:tabs>
        <w:spacing w:after="98"/>
        <w:rPr>
          <w:rFonts w:ascii="Arial" w:eastAsia="Arial" w:hAnsi="Arial" w:cs="Arial"/>
          <w:szCs w:val="22"/>
        </w:rPr>
      </w:pPr>
    </w:p>
    <w:p w14:paraId="3C253385" w14:textId="77777777" w:rsidR="003B0275" w:rsidRDefault="003B0275" w:rsidP="003B0275">
      <w:pPr>
        <w:tabs>
          <w:tab w:val="left" w:pos="1800"/>
        </w:tabs>
        <w:spacing w:after="98"/>
        <w:rPr>
          <w:rFonts w:ascii="Arial" w:eastAsia="Arial" w:hAnsi="Arial" w:cs="Arial"/>
          <w:szCs w:val="22"/>
        </w:rPr>
      </w:pPr>
    </w:p>
    <w:p w14:paraId="0D34A97D" w14:textId="77777777" w:rsidR="003B0275" w:rsidRDefault="003B0275" w:rsidP="003B0275">
      <w:pPr>
        <w:tabs>
          <w:tab w:val="left" w:pos="1800"/>
        </w:tabs>
        <w:spacing w:after="98"/>
        <w:rPr>
          <w:rFonts w:ascii="Arial" w:eastAsia="Arial" w:hAnsi="Arial" w:cs="Arial"/>
          <w:szCs w:val="22"/>
        </w:rPr>
      </w:pPr>
    </w:p>
    <w:p w14:paraId="74D50B1A" w14:textId="77777777" w:rsidR="003B0275" w:rsidRDefault="003B0275" w:rsidP="003B0275">
      <w:pPr>
        <w:tabs>
          <w:tab w:val="left" w:pos="1800"/>
        </w:tabs>
        <w:spacing w:after="98"/>
        <w:rPr>
          <w:rFonts w:ascii="Arial" w:eastAsia="Arial" w:hAnsi="Arial" w:cs="Arial"/>
          <w:szCs w:val="22"/>
        </w:rPr>
      </w:pPr>
    </w:p>
    <w:p w14:paraId="294FE136" w14:textId="77777777" w:rsidR="003B0275" w:rsidRDefault="003B0275" w:rsidP="003B0275">
      <w:pPr>
        <w:tabs>
          <w:tab w:val="left" w:pos="1800"/>
        </w:tabs>
        <w:spacing w:after="98"/>
        <w:rPr>
          <w:rFonts w:ascii="Arial" w:eastAsia="Arial" w:hAnsi="Arial" w:cs="Arial"/>
          <w:szCs w:val="22"/>
        </w:rPr>
      </w:pPr>
    </w:p>
    <w:p w14:paraId="749D6713" w14:textId="55883305" w:rsidR="00DB2A2F" w:rsidRDefault="00DB2A2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AB7E26">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Pr="00307DD2" w:rsidRDefault="00495A37"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601"/>
        <w:gridCol w:w="8"/>
        <w:gridCol w:w="2072"/>
        <w:gridCol w:w="1979"/>
        <w:gridCol w:w="52"/>
      </w:tblGrid>
      <w:tr w:rsidR="001B1D09" w:rsidRPr="00307DD2" w14:paraId="776C88ED" w14:textId="77777777" w:rsidTr="00FC2A1C">
        <w:trPr>
          <w:trHeight w:val="863"/>
        </w:trPr>
        <w:tc>
          <w:tcPr>
            <w:tcW w:w="1622" w:type="pct"/>
            <w:tcBorders>
              <w:top w:val="nil"/>
            </w:tcBorders>
            <w:shd w:val="clear" w:color="auto" w:fill="AEAAAA"/>
            <w:vAlign w:val="center"/>
          </w:tcPr>
          <w:p w14:paraId="29C932E0" w14:textId="77777777" w:rsidR="001B1D09" w:rsidRPr="00307DD2" w:rsidRDefault="001B1D09" w:rsidP="00FC2A1C">
            <w:pPr>
              <w:kinsoku w:val="0"/>
              <w:overflowPunct w:val="0"/>
              <w:spacing w:before="96"/>
              <w:textAlignment w:val="baseline"/>
              <w:rPr>
                <w:rFonts w:cs="Arial"/>
                <w:b/>
              </w:rPr>
            </w:pPr>
            <w:r w:rsidRPr="00307DD2">
              <w:rPr>
                <w:rFonts w:cs="Arial"/>
                <w:b/>
                <w:kern w:val="24"/>
              </w:rPr>
              <w:t>The specific goals allocated points in terms of this tender</w:t>
            </w:r>
          </w:p>
        </w:tc>
        <w:tc>
          <w:tcPr>
            <w:tcW w:w="1309" w:type="pct"/>
            <w:shd w:val="clear" w:color="auto" w:fill="C00000"/>
          </w:tcPr>
          <w:p w14:paraId="26B183E8" w14:textId="77777777" w:rsidR="001B1D09" w:rsidRPr="00307DD2" w:rsidRDefault="001B1D09" w:rsidP="00FC2A1C">
            <w:pPr>
              <w:kinsoku w:val="0"/>
              <w:overflowPunct w:val="0"/>
              <w:spacing w:before="96"/>
              <w:jc w:val="center"/>
              <w:textAlignment w:val="baseline"/>
              <w:rPr>
                <w:rFonts w:cs="Arial"/>
                <w:b/>
                <w:kern w:val="24"/>
              </w:rPr>
            </w:pPr>
            <w:r>
              <w:rPr>
                <w:rFonts w:cs="Arial"/>
                <w:b/>
                <w:kern w:val="24"/>
              </w:rPr>
              <w:t>Returnable</w:t>
            </w:r>
          </w:p>
        </w:tc>
        <w:tc>
          <w:tcPr>
            <w:tcW w:w="1047" w:type="pct"/>
            <w:gridSpan w:val="2"/>
            <w:shd w:val="clear" w:color="auto" w:fill="C00000"/>
            <w:vAlign w:val="center"/>
          </w:tcPr>
          <w:p w14:paraId="031E2E88"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Number of points</w:t>
            </w:r>
          </w:p>
          <w:p w14:paraId="37EBC351"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allocated</w:t>
            </w:r>
          </w:p>
          <w:p w14:paraId="6AB0BED6"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(80/20 system)</w:t>
            </w:r>
          </w:p>
          <w:p w14:paraId="1996025E" w14:textId="77777777" w:rsidR="001B1D09" w:rsidRPr="00307DD2" w:rsidRDefault="001B1D09" w:rsidP="00FC2A1C">
            <w:pPr>
              <w:kinsoku w:val="0"/>
              <w:overflowPunct w:val="0"/>
              <w:spacing w:before="96"/>
              <w:jc w:val="center"/>
              <w:textAlignment w:val="baseline"/>
              <w:rPr>
                <w:rFonts w:cs="Arial"/>
                <w:b/>
              </w:rPr>
            </w:pPr>
            <w:r w:rsidRPr="00307DD2">
              <w:rPr>
                <w:rFonts w:cs="Arial"/>
                <w:b/>
              </w:rPr>
              <w:t>(To be completed by the organ of state)</w:t>
            </w:r>
          </w:p>
        </w:tc>
        <w:tc>
          <w:tcPr>
            <w:tcW w:w="1023" w:type="pct"/>
            <w:gridSpan w:val="2"/>
            <w:shd w:val="clear" w:color="auto" w:fill="F4B083"/>
          </w:tcPr>
          <w:p w14:paraId="2AE595D5"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Number of points claimed (80/20 system)</w:t>
            </w:r>
          </w:p>
          <w:p w14:paraId="44B1E35F" w14:textId="77777777" w:rsidR="001B1D09" w:rsidRPr="00307DD2" w:rsidRDefault="001B1D09" w:rsidP="00FC2A1C">
            <w:pPr>
              <w:kinsoku w:val="0"/>
              <w:overflowPunct w:val="0"/>
              <w:spacing w:before="96"/>
              <w:jc w:val="center"/>
              <w:textAlignment w:val="baseline"/>
              <w:rPr>
                <w:rFonts w:cs="Arial"/>
                <w:b/>
                <w:kern w:val="24"/>
              </w:rPr>
            </w:pPr>
            <w:r w:rsidRPr="00307DD2">
              <w:rPr>
                <w:rFonts w:cs="Arial"/>
                <w:b/>
                <w:kern w:val="24"/>
              </w:rPr>
              <w:t>(To be completed by the tenderer)</w:t>
            </w:r>
          </w:p>
        </w:tc>
      </w:tr>
      <w:tr w:rsidR="001B1D09" w:rsidRPr="00BD59B1" w14:paraId="658FCE1F"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19CDEF00"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Black Women Owned</w:t>
            </w:r>
          </w:p>
        </w:tc>
        <w:tc>
          <w:tcPr>
            <w:tcW w:w="1313" w:type="pct"/>
            <w:gridSpan w:val="2"/>
            <w:shd w:val="clear" w:color="auto" w:fill="auto"/>
          </w:tcPr>
          <w:p w14:paraId="0C569311"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Certified copy of ID Documents of the Owners</w:t>
            </w:r>
          </w:p>
        </w:tc>
        <w:tc>
          <w:tcPr>
            <w:tcW w:w="1043" w:type="pct"/>
            <w:shd w:val="clear" w:color="auto" w:fill="auto"/>
          </w:tcPr>
          <w:p w14:paraId="7054B243" w14:textId="1675EA45" w:rsidR="001B1D09" w:rsidRPr="00750332" w:rsidRDefault="00750332" w:rsidP="00FC2A1C">
            <w:pPr>
              <w:widowControl w:val="0"/>
              <w:spacing w:after="120"/>
              <w:jc w:val="center"/>
              <w:rPr>
                <w:rFonts w:ascii="Arial" w:hAnsi="Arial" w:cs="Arial"/>
                <w:sz w:val="20"/>
                <w:szCs w:val="20"/>
              </w:rPr>
            </w:pPr>
            <w:r>
              <w:rPr>
                <w:rFonts w:ascii="Arial" w:hAnsi="Arial" w:cs="Arial"/>
                <w:sz w:val="20"/>
                <w:szCs w:val="20"/>
              </w:rPr>
              <w:t>2</w:t>
            </w:r>
          </w:p>
        </w:tc>
        <w:tc>
          <w:tcPr>
            <w:tcW w:w="996" w:type="pct"/>
            <w:shd w:val="clear" w:color="auto" w:fill="auto"/>
          </w:tcPr>
          <w:p w14:paraId="7C47B24A"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r w:rsidR="001B1D09" w:rsidRPr="00BD59B1" w14:paraId="04542F9E"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58E3643C"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Black Youth Owned</w:t>
            </w:r>
          </w:p>
        </w:tc>
        <w:tc>
          <w:tcPr>
            <w:tcW w:w="1313" w:type="pct"/>
            <w:gridSpan w:val="2"/>
            <w:shd w:val="clear" w:color="auto" w:fill="auto"/>
          </w:tcPr>
          <w:p w14:paraId="26893DFF"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Certified copy of ID Documents of the Owners</w:t>
            </w:r>
          </w:p>
        </w:tc>
        <w:tc>
          <w:tcPr>
            <w:tcW w:w="1043" w:type="pct"/>
            <w:shd w:val="clear" w:color="auto" w:fill="auto"/>
          </w:tcPr>
          <w:p w14:paraId="7A1C1E33" w14:textId="333D72E3" w:rsidR="001B1D09" w:rsidRPr="00750332" w:rsidRDefault="00750332" w:rsidP="00FC2A1C">
            <w:pPr>
              <w:widowControl w:val="0"/>
              <w:spacing w:after="120"/>
              <w:jc w:val="center"/>
              <w:rPr>
                <w:rFonts w:ascii="Arial" w:hAnsi="Arial" w:cs="Arial"/>
                <w:sz w:val="20"/>
                <w:szCs w:val="20"/>
              </w:rPr>
            </w:pPr>
            <w:r>
              <w:rPr>
                <w:rFonts w:ascii="Arial" w:hAnsi="Arial" w:cs="Arial"/>
                <w:sz w:val="20"/>
                <w:szCs w:val="20"/>
              </w:rPr>
              <w:t>2</w:t>
            </w:r>
          </w:p>
        </w:tc>
        <w:tc>
          <w:tcPr>
            <w:tcW w:w="996" w:type="pct"/>
            <w:shd w:val="clear" w:color="auto" w:fill="auto"/>
          </w:tcPr>
          <w:p w14:paraId="23BF7E12"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r w:rsidR="001B1D09" w:rsidRPr="00BD59B1" w14:paraId="31803038"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2CB360EB"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Owned by Black People with Disability</w:t>
            </w:r>
          </w:p>
        </w:tc>
        <w:tc>
          <w:tcPr>
            <w:tcW w:w="1313" w:type="pct"/>
            <w:gridSpan w:val="2"/>
            <w:shd w:val="clear" w:color="auto" w:fill="auto"/>
          </w:tcPr>
          <w:p w14:paraId="7899EAC3"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Certified copy of ID Documents of the Owners and Doctor’s note confirming the disability</w:t>
            </w:r>
          </w:p>
        </w:tc>
        <w:tc>
          <w:tcPr>
            <w:tcW w:w="1043" w:type="pct"/>
            <w:shd w:val="clear" w:color="auto" w:fill="auto"/>
          </w:tcPr>
          <w:p w14:paraId="43D04169" w14:textId="77777777" w:rsidR="001B1D09" w:rsidRPr="00750332" w:rsidRDefault="001B1D09" w:rsidP="00FC2A1C">
            <w:pPr>
              <w:widowControl w:val="0"/>
              <w:spacing w:after="120"/>
              <w:jc w:val="center"/>
              <w:rPr>
                <w:rFonts w:ascii="Arial" w:hAnsi="Arial" w:cs="Arial"/>
                <w:sz w:val="20"/>
                <w:szCs w:val="20"/>
              </w:rPr>
            </w:pPr>
            <w:r w:rsidRPr="00750332">
              <w:rPr>
                <w:rFonts w:ascii="Arial" w:hAnsi="Arial" w:cs="Arial"/>
                <w:sz w:val="20"/>
                <w:szCs w:val="20"/>
              </w:rPr>
              <w:t>2</w:t>
            </w:r>
          </w:p>
        </w:tc>
        <w:tc>
          <w:tcPr>
            <w:tcW w:w="996" w:type="pct"/>
            <w:shd w:val="clear" w:color="auto" w:fill="auto"/>
          </w:tcPr>
          <w:p w14:paraId="276A3BAD"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r w:rsidR="001B1D09" w:rsidRPr="00BD59B1" w14:paraId="387C7B29"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1DC69C0D"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Entities with B-BBEE of at least Level 1 or Level 2</w:t>
            </w:r>
          </w:p>
        </w:tc>
        <w:tc>
          <w:tcPr>
            <w:tcW w:w="1313" w:type="pct"/>
            <w:gridSpan w:val="2"/>
            <w:shd w:val="clear" w:color="auto" w:fill="auto"/>
          </w:tcPr>
          <w:p w14:paraId="675D720A"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B-BBEE certificate / signed affidavit.</w:t>
            </w:r>
          </w:p>
          <w:p w14:paraId="06ECE93D"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NB: (In case of JV, a consolidated scorecard will be accepted)</w:t>
            </w:r>
          </w:p>
        </w:tc>
        <w:tc>
          <w:tcPr>
            <w:tcW w:w="1043" w:type="pct"/>
            <w:shd w:val="clear" w:color="auto" w:fill="auto"/>
          </w:tcPr>
          <w:p w14:paraId="49BC8973" w14:textId="43B1AFAA" w:rsidR="001B1D09" w:rsidRPr="00750332" w:rsidRDefault="00534E1B" w:rsidP="00FC2A1C">
            <w:pPr>
              <w:widowControl w:val="0"/>
              <w:spacing w:after="120"/>
              <w:jc w:val="center"/>
              <w:rPr>
                <w:rFonts w:ascii="Arial" w:hAnsi="Arial" w:cs="Arial"/>
                <w:sz w:val="20"/>
                <w:szCs w:val="20"/>
              </w:rPr>
            </w:pPr>
            <w:r w:rsidRPr="00750332">
              <w:rPr>
                <w:rFonts w:ascii="Arial" w:hAnsi="Arial" w:cs="Arial"/>
                <w:sz w:val="20"/>
                <w:szCs w:val="20"/>
              </w:rPr>
              <w:t>10</w:t>
            </w:r>
          </w:p>
        </w:tc>
        <w:tc>
          <w:tcPr>
            <w:tcW w:w="996" w:type="pct"/>
            <w:shd w:val="clear" w:color="auto" w:fill="auto"/>
          </w:tcPr>
          <w:p w14:paraId="60F1D4C5"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r w:rsidR="001B1D09" w:rsidRPr="00BD59B1" w14:paraId="20D535A2" w14:textId="77777777" w:rsidTr="00FC2A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1A8D9576"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EME or QSE 51% Black Owned</w:t>
            </w:r>
          </w:p>
        </w:tc>
        <w:tc>
          <w:tcPr>
            <w:tcW w:w="1313" w:type="pct"/>
            <w:gridSpan w:val="2"/>
            <w:shd w:val="clear" w:color="auto" w:fill="auto"/>
          </w:tcPr>
          <w:p w14:paraId="44AB80DF" w14:textId="77777777" w:rsidR="001B1D09" w:rsidRPr="00750332" w:rsidRDefault="001B1D09" w:rsidP="00FC2A1C">
            <w:pPr>
              <w:widowControl w:val="0"/>
              <w:spacing w:after="120"/>
              <w:jc w:val="both"/>
              <w:rPr>
                <w:rFonts w:ascii="Arial" w:hAnsi="Arial" w:cs="Arial"/>
                <w:sz w:val="20"/>
                <w:szCs w:val="20"/>
              </w:rPr>
            </w:pPr>
            <w:r w:rsidRPr="00750332">
              <w:rPr>
                <w:rFonts w:ascii="Arial" w:hAnsi="Arial" w:cs="Arial"/>
                <w:sz w:val="20"/>
                <w:szCs w:val="20"/>
              </w:rPr>
              <w:t>Audited Annual Financial/ B-BBEE Certificate / Affidavit</w:t>
            </w:r>
          </w:p>
        </w:tc>
        <w:tc>
          <w:tcPr>
            <w:tcW w:w="1043" w:type="pct"/>
            <w:shd w:val="clear" w:color="auto" w:fill="auto"/>
          </w:tcPr>
          <w:p w14:paraId="027BBCEA" w14:textId="77777777" w:rsidR="001B1D09" w:rsidRPr="00750332" w:rsidRDefault="001B1D09" w:rsidP="00FC2A1C">
            <w:pPr>
              <w:widowControl w:val="0"/>
              <w:spacing w:after="120"/>
              <w:jc w:val="center"/>
              <w:rPr>
                <w:rFonts w:ascii="Arial" w:hAnsi="Arial" w:cs="Arial"/>
                <w:sz w:val="20"/>
                <w:szCs w:val="20"/>
              </w:rPr>
            </w:pPr>
            <w:r w:rsidRPr="00750332">
              <w:rPr>
                <w:rFonts w:ascii="Arial" w:hAnsi="Arial" w:cs="Arial"/>
                <w:sz w:val="20"/>
                <w:szCs w:val="20"/>
              </w:rPr>
              <w:t>4</w:t>
            </w:r>
          </w:p>
        </w:tc>
        <w:tc>
          <w:tcPr>
            <w:tcW w:w="996" w:type="pct"/>
            <w:shd w:val="clear" w:color="auto" w:fill="auto"/>
          </w:tcPr>
          <w:p w14:paraId="600AFE93" w14:textId="77777777" w:rsidR="001B1D09" w:rsidRPr="00750332" w:rsidRDefault="001B1D09" w:rsidP="00FC2A1C">
            <w:pPr>
              <w:autoSpaceDE w:val="0"/>
              <w:autoSpaceDN w:val="0"/>
              <w:adjustRightInd w:val="0"/>
              <w:jc w:val="both"/>
              <w:rPr>
                <w:rFonts w:ascii="Arial" w:eastAsia="Calibri" w:hAnsi="Arial" w:cs="Arial"/>
                <w:color w:val="000000"/>
                <w:sz w:val="20"/>
                <w:szCs w:val="20"/>
              </w:rPr>
            </w:pPr>
          </w:p>
        </w:tc>
      </w:tr>
    </w:tbl>
    <w:p w14:paraId="2B2AA760" w14:textId="6928BDDE" w:rsidR="00016F63" w:rsidRDefault="00016F63"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0E185793" w14:textId="56E451FB" w:rsidR="009061B3" w:rsidRDefault="009061B3" w:rsidP="00EF509E">
      <w:pPr>
        <w:spacing w:line="360" w:lineRule="auto"/>
        <w:jc w:val="both"/>
        <w:rPr>
          <w:rFonts w:ascii="Arial" w:hAnsi="Arial" w:cs="Arial"/>
          <w:sz w:val="22"/>
          <w:szCs w:val="22"/>
          <w:lang w:eastAsia="en-ZA"/>
        </w:rPr>
      </w:pPr>
    </w:p>
    <w:p w14:paraId="1029F123" w14:textId="34149538" w:rsidR="009061B3" w:rsidRDefault="009061B3" w:rsidP="00EF509E">
      <w:pPr>
        <w:spacing w:line="360" w:lineRule="auto"/>
        <w:jc w:val="both"/>
        <w:rPr>
          <w:rFonts w:ascii="Arial" w:hAnsi="Arial" w:cs="Arial"/>
          <w:sz w:val="22"/>
          <w:szCs w:val="22"/>
          <w:lang w:eastAsia="en-ZA"/>
        </w:rPr>
      </w:pPr>
    </w:p>
    <w:p w14:paraId="14AD6674" w14:textId="5B403333" w:rsidR="009061B3" w:rsidRDefault="009061B3" w:rsidP="00EF509E">
      <w:pPr>
        <w:spacing w:line="360" w:lineRule="auto"/>
        <w:jc w:val="both"/>
        <w:rPr>
          <w:rFonts w:ascii="Arial" w:hAnsi="Arial" w:cs="Arial"/>
          <w:sz w:val="22"/>
          <w:szCs w:val="22"/>
          <w:lang w:eastAsia="en-ZA"/>
        </w:rPr>
      </w:pPr>
    </w:p>
    <w:p w14:paraId="48F91B2C" w14:textId="17943330" w:rsidR="009061B3" w:rsidRDefault="009061B3" w:rsidP="00EF509E">
      <w:pPr>
        <w:spacing w:line="360" w:lineRule="auto"/>
        <w:jc w:val="both"/>
        <w:rPr>
          <w:rFonts w:ascii="Arial" w:hAnsi="Arial" w:cs="Arial"/>
          <w:sz w:val="22"/>
          <w:szCs w:val="22"/>
          <w:lang w:eastAsia="en-ZA"/>
        </w:rPr>
      </w:pPr>
    </w:p>
    <w:p w14:paraId="2B7C87DD" w14:textId="6374F170" w:rsidR="009061B3" w:rsidRDefault="009061B3" w:rsidP="00EF509E">
      <w:pPr>
        <w:spacing w:line="360" w:lineRule="auto"/>
        <w:jc w:val="both"/>
        <w:rPr>
          <w:rFonts w:ascii="Arial" w:hAnsi="Arial" w:cs="Arial"/>
          <w:sz w:val="22"/>
          <w:szCs w:val="22"/>
          <w:lang w:eastAsia="en-ZA"/>
        </w:rPr>
      </w:pPr>
    </w:p>
    <w:p w14:paraId="185F52D2" w14:textId="1BF902CE" w:rsidR="009061B3" w:rsidRDefault="009061B3" w:rsidP="00EF509E">
      <w:pPr>
        <w:spacing w:line="360" w:lineRule="auto"/>
        <w:jc w:val="both"/>
        <w:rPr>
          <w:rFonts w:ascii="Arial" w:hAnsi="Arial" w:cs="Arial"/>
          <w:sz w:val="22"/>
          <w:szCs w:val="22"/>
          <w:lang w:eastAsia="en-ZA"/>
        </w:rPr>
      </w:pPr>
    </w:p>
    <w:p w14:paraId="6403875A" w14:textId="746DF018" w:rsidR="00BE1B1C" w:rsidRDefault="00BE1B1C" w:rsidP="00EF509E">
      <w:pPr>
        <w:spacing w:line="360" w:lineRule="auto"/>
        <w:jc w:val="both"/>
        <w:rPr>
          <w:rFonts w:ascii="Arial" w:hAnsi="Arial" w:cs="Arial"/>
          <w:sz w:val="22"/>
          <w:szCs w:val="22"/>
          <w:lang w:eastAsia="en-ZA"/>
        </w:rPr>
      </w:pPr>
      <w:bookmarkStart w:id="9" w:name="_Toc40391826"/>
    </w:p>
    <w:p w14:paraId="7597F686" w14:textId="77777777" w:rsidR="00AB6443" w:rsidRDefault="00AB6443" w:rsidP="00EF509E">
      <w:pPr>
        <w:spacing w:line="360" w:lineRule="auto"/>
        <w:jc w:val="both"/>
        <w:rPr>
          <w:rFonts w:ascii="Arial" w:hAnsi="Arial" w:cs="Arial"/>
          <w:sz w:val="22"/>
          <w:szCs w:val="22"/>
          <w:lang w:eastAsia="en-ZA"/>
        </w:rPr>
      </w:pPr>
    </w:p>
    <w:bookmarkEnd w:id="9"/>
    <w:p w14:paraId="25C6A6D7" w14:textId="1269EF4C" w:rsidR="00CC6D6D" w:rsidRPr="00307DD2" w:rsidRDefault="00F42965" w:rsidP="009061B3">
      <w:pPr>
        <w:spacing w:line="360" w:lineRule="auto"/>
        <w:jc w:val="center"/>
        <w:rPr>
          <w:rFonts w:ascii="Arial" w:hAnsi="Arial" w:cs="Arial"/>
          <w:b/>
          <w:sz w:val="22"/>
          <w:szCs w:val="22"/>
        </w:rPr>
      </w:pPr>
      <w:r w:rsidRPr="00D23B77">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07D4692"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7D52EB">
        <w:rPr>
          <w:rFonts w:ascii="Arial" w:hAnsi="Arial" w:cs="Arial"/>
          <w:iCs/>
          <w:sz w:val="22"/>
          <w:szCs w:val="22"/>
        </w:rPr>
        <w:t xml:space="preserve">in SECTION 7.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AB7E26">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AB7E26">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FC2A1C">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FC2A1C">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FC2A1C">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FC2A1C">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FC2A1C">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FC2A1C">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FC2A1C">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AB7E26">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AB7E26">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AB7E26">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AB7E26">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AB7E26">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AB7E26">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FC2A1C">
        <w:tc>
          <w:tcPr>
            <w:tcW w:w="5130" w:type="dxa"/>
            <w:shd w:val="clear" w:color="auto" w:fill="C00000"/>
            <w:vAlign w:val="bottom"/>
          </w:tcPr>
          <w:p w14:paraId="4FBDF95D"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FC2A1C">
        <w:tc>
          <w:tcPr>
            <w:tcW w:w="5130" w:type="dxa"/>
            <w:shd w:val="clear" w:color="auto" w:fill="auto"/>
            <w:vAlign w:val="bottom"/>
          </w:tcPr>
          <w:p w14:paraId="6C362FC3"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FC2A1C">
        <w:tc>
          <w:tcPr>
            <w:tcW w:w="5130" w:type="dxa"/>
            <w:shd w:val="clear" w:color="auto" w:fill="auto"/>
            <w:vAlign w:val="bottom"/>
          </w:tcPr>
          <w:p w14:paraId="5ED6D7BC" w14:textId="7777777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FC2A1C">
        <w:tc>
          <w:tcPr>
            <w:tcW w:w="5130" w:type="dxa"/>
            <w:shd w:val="clear" w:color="auto" w:fill="auto"/>
            <w:vAlign w:val="bottom"/>
          </w:tcPr>
          <w:p w14:paraId="263CBFA5" w14:textId="2A0677F7" w:rsidR="000A250F" w:rsidRPr="00307DD2" w:rsidRDefault="000A250F" w:rsidP="00FC2A1C">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FC2A1C">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AB7E26">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AB7E26">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AB7E26">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AB7E26">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AB7E26">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AB7E26">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AB7E26">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AB7E26">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AB7E26">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AB7E26">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AB7E26">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AB7E26">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AB7E26">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AB7E26">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AB7E26">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AB7E26">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00251221">
                <wp:simplePos x="0" y="0"/>
                <wp:positionH relativeFrom="column">
                  <wp:posOffset>971550</wp:posOffset>
                </wp:positionH>
                <wp:positionV relativeFrom="paragraph">
                  <wp:posOffset>33655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76.5pt;margin-top:2.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1wZ2c3QAAAAkBAAAPAAAAZHJzL2Rvd25yZXYueG1sTI/BTsMwEETvSPyDtUjc&#10;qEOtQpPGqRCoSBzb9MLNibdJIF5HsdMGvp7lBMenWc2+ybez68UZx9B50nC/SEAg1d521Gg4lru7&#10;NYgQDVnTe0INXxhgW1xf5Saz/kJ7PB9iI7iEQmY0tDEOmZShbtGZsPADEmcnPzoTGcdG2tFcuNz1&#10;cpkkD9KZjvhDawZ8brH+PExOQ9Utj+Z7X74mLt2p+DaXH9P7i9a3N/PTBkTEOf4dw68+q0PBTpWf&#10;yAbRM68Ub4kaVgoE52mSMlca1ONagSxy+X9B8QMAAP//AwBQSwECLQAUAAYACAAAACEAtoM4kv4A&#10;AADhAQAAEwAAAAAAAAAAAAAAAAAAAAAAW0NvbnRlbnRfVHlwZXNdLnhtbFBLAQItABQABgAIAAAA&#10;IQA4/SH/1gAAAJQBAAALAAAAAAAAAAAAAAAAAC8BAABfcmVscy8ucmVsc1BLAQItABQABgAIAAAA&#10;IQBCIEVYFwIAACkEAAAOAAAAAAAAAAAAAAAAAC4CAABkcnMvZTJvRG9jLnhtbFBLAQItABQABgAI&#10;AAAAIQA1wZ2c3QAAAAkBAAAPAAAAAAAAAAAAAAAAAHEEAABkcnMvZG93bnJldi54bWxQSwUGAAAA&#10;AAQABADzAAAAewUAAAAA&#10;">
                <v:textbo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6ED62B32" w:rsidR="000A250F" w:rsidRPr="00307DD2" w:rsidRDefault="007D52EB" w:rsidP="007D52EB">
      <w:pPr>
        <w:pStyle w:val="ScheduleHeading"/>
        <w:spacing w:before="120"/>
        <w:ind w:left="450"/>
        <w:jc w:val="both"/>
        <w:rPr>
          <w:rFonts w:ascii="Arial" w:hAnsi="Arial" w:cs="Arial"/>
          <w:sz w:val="22"/>
          <w:szCs w:val="22"/>
        </w:rPr>
      </w:pPr>
      <w:r>
        <w:rPr>
          <w:rFonts w:ascii="Arial" w:hAnsi="Arial" w:cs="Arial"/>
          <w:sz w:val="22"/>
          <w:szCs w:val="22"/>
        </w:rPr>
        <w:t xml:space="preserve">   </w:t>
      </w: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41FE9553" w:rsidR="00BA6B62" w:rsidRDefault="00BA6B62" w:rsidP="00EF509E">
      <w:pPr>
        <w:spacing w:line="360" w:lineRule="auto"/>
        <w:ind w:left="3600" w:firstLine="720"/>
        <w:jc w:val="both"/>
        <w:rPr>
          <w:rFonts w:ascii="Arial" w:hAnsi="Arial" w:cs="Arial"/>
          <w:b/>
          <w:color w:val="FF0000"/>
          <w:sz w:val="22"/>
          <w:szCs w:val="22"/>
        </w:rPr>
      </w:pPr>
    </w:p>
    <w:p w14:paraId="5EB3690B" w14:textId="23D1A74F" w:rsidR="007F56C6" w:rsidRDefault="007F56C6" w:rsidP="00EF509E">
      <w:pPr>
        <w:spacing w:line="360" w:lineRule="auto"/>
        <w:ind w:left="3600" w:firstLine="720"/>
        <w:jc w:val="both"/>
        <w:rPr>
          <w:rFonts w:ascii="Arial" w:hAnsi="Arial" w:cs="Arial"/>
          <w:b/>
          <w:color w:val="FF0000"/>
          <w:sz w:val="22"/>
          <w:szCs w:val="22"/>
        </w:rPr>
      </w:pPr>
    </w:p>
    <w:p w14:paraId="5F32E78C" w14:textId="3EE9BC67" w:rsidR="007F56C6" w:rsidRDefault="007F56C6" w:rsidP="00466504">
      <w:pPr>
        <w:spacing w:line="360" w:lineRule="auto"/>
        <w:jc w:val="both"/>
        <w:rPr>
          <w:rFonts w:ascii="Arial" w:hAnsi="Arial" w:cs="Arial"/>
          <w:b/>
          <w:color w:val="FF0000"/>
          <w:sz w:val="22"/>
          <w:szCs w:val="22"/>
        </w:rPr>
      </w:pPr>
    </w:p>
    <w:p w14:paraId="27ED8D64" w14:textId="5F56043A" w:rsidR="007F56C6" w:rsidRDefault="007F56C6" w:rsidP="00EF509E">
      <w:pPr>
        <w:spacing w:line="360" w:lineRule="auto"/>
        <w:ind w:left="3600" w:firstLine="720"/>
        <w:jc w:val="both"/>
        <w:rPr>
          <w:rFonts w:ascii="Arial" w:hAnsi="Arial" w:cs="Arial"/>
          <w:b/>
          <w:color w:val="FF0000"/>
          <w:sz w:val="22"/>
          <w:szCs w:val="22"/>
        </w:rPr>
      </w:pPr>
    </w:p>
    <w:p w14:paraId="01ED092E" w14:textId="7D85D098" w:rsidR="007F56C6" w:rsidRDefault="007F56C6" w:rsidP="00EF509E">
      <w:pPr>
        <w:spacing w:line="360" w:lineRule="auto"/>
        <w:ind w:left="3600" w:firstLine="720"/>
        <w:jc w:val="both"/>
        <w:rPr>
          <w:rFonts w:ascii="Arial" w:hAnsi="Arial" w:cs="Arial"/>
          <w:b/>
          <w:color w:val="FF0000"/>
          <w:sz w:val="22"/>
          <w:szCs w:val="22"/>
        </w:rPr>
      </w:pPr>
    </w:p>
    <w:p w14:paraId="5C0D909C" w14:textId="77777777" w:rsidR="007F56C6" w:rsidRDefault="007F56C6"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r w:rsidR="0030657B" w:rsidRPr="00307DD2">
        <w:rPr>
          <w:rFonts w:ascii="Arial" w:hAnsi="Arial" w:cs="Arial"/>
          <w:sz w:val="22"/>
          <w:szCs w:val="22"/>
        </w:rPr>
        <w:t xml:space="preserve">SECTION </w:t>
      </w:r>
      <w:r w:rsidR="00C84C34">
        <w:rPr>
          <w:rFonts w:ascii="Arial" w:hAnsi="Arial" w:cs="Arial"/>
          <w:sz w:val="22"/>
          <w:szCs w:val="22"/>
        </w:rPr>
        <w:t>7</w:t>
      </w:r>
    </w:p>
    <w:p w14:paraId="3DB36953" w14:textId="77777777" w:rsidR="00173891" w:rsidRPr="00307DD2" w:rsidRDefault="00173891" w:rsidP="00EF509E">
      <w:pPr>
        <w:spacing w:line="360" w:lineRule="auto"/>
        <w:jc w:val="both"/>
        <w:rPr>
          <w:rFonts w:ascii="Arial" w:hAnsi="Arial" w:cs="Arial"/>
          <w:b/>
          <w:sz w:val="22"/>
          <w:szCs w:val="22"/>
        </w:rPr>
      </w:pPr>
    </w:p>
    <w:p w14:paraId="19B5E5D8" w14:textId="0DEAA9E4" w:rsidR="0065135B" w:rsidRDefault="00C64083" w:rsidP="00EF509E">
      <w:pPr>
        <w:widowControl w:val="0"/>
        <w:tabs>
          <w:tab w:val="left" w:pos="720"/>
        </w:tabs>
        <w:spacing w:line="360" w:lineRule="auto"/>
        <w:jc w:val="both"/>
        <w:rPr>
          <w:rFonts w:ascii="Arial" w:hAnsi="Arial" w:cs="Arial"/>
          <w:b/>
          <w:sz w:val="22"/>
          <w:szCs w:val="22"/>
          <w:lang w:val="en-GB"/>
        </w:rPr>
      </w:pPr>
      <w:r w:rsidRPr="009825A7">
        <w:rPr>
          <w:rFonts w:ascii="Arial" w:hAnsi="Arial" w:cs="Arial"/>
          <w:b/>
          <w:bCs/>
        </w:rPr>
        <w:t xml:space="preserve">QUOTATION </w:t>
      </w:r>
      <w:r>
        <w:rPr>
          <w:rFonts w:ascii="Arial" w:hAnsi="Arial" w:cs="Arial"/>
          <w:b/>
          <w:bCs/>
        </w:rPr>
        <w:t xml:space="preserve">FOR </w:t>
      </w:r>
      <w:r w:rsidR="00342A1E">
        <w:rPr>
          <w:rFonts w:ascii="Arial" w:hAnsi="Arial" w:cs="Arial"/>
          <w:b/>
          <w:bCs/>
        </w:rPr>
        <w:t>MANHATTAN LICENSES</w:t>
      </w:r>
      <w:r w:rsidR="003D3AA4">
        <w:rPr>
          <w:rFonts w:ascii="Arial" w:hAnsi="Arial" w:cs="Arial"/>
          <w:b/>
          <w:bCs/>
        </w:rPr>
        <w:t xml:space="preserve"> AND SUPPORT HOURS</w:t>
      </w:r>
    </w:p>
    <w:p w14:paraId="4AA78F8C" w14:textId="77777777" w:rsidR="00013044" w:rsidRDefault="00013044" w:rsidP="00EF509E">
      <w:pPr>
        <w:widowControl w:val="0"/>
        <w:tabs>
          <w:tab w:val="left" w:pos="720"/>
        </w:tabs>
        <w:spacing w:line="360" w:lineRule="auto"/>
        <w:jc w:val="both"/>
        <w:rPr>
          <w:rFonts w:ascii="Arial" w:hAnsi="Arial" w:cs="Arial"/>
          <w:b/>
          <w:sz w:val="22"/>
          <w:szCs w:val="22"/>
          <w:lang w:val="en-GB"/>
        </w:rPr>
      </w:pPr>
    </w:p>
    <w:p w14:paraId="3FBF5588" w14:textId="1FC8DB09" w:rsidR="004542B3"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PRICING SCHEDULE</w:t>
      </w:r>
      <w:r w:rsidR="00B56D39" w:rsidRPr="00307DD2">
        <w:rPr>
          <w:rFonts w:ascii="Arial" w:hAnsi="Arial" w:cs="Arial"/>
          <w:b/>
          <w:sz w:val="22"/>
          <w:szCs w:val="22"/>
          <w:lang w:val="en-GB"/>
        </w:rPr>
        <w:t xml:space="preserve"> </w:t>
      </w:r>
      <w:r w:rsidR="00117ED5">
        <w:rPr>
          <w:rFonts w:ascii="Arial" w:hAnsi="Arial" w:cs="Arial"/>
          <w:b/>
          <w:sz w:val="22"/>
          <w:szCs w:val="22"/>
          <w:lang w:val="en-GB"/>
        </w:rPr>
        <w:t xml:space="preserve"> </w:t>
      </w:r>
    </w:p>
    <w:p w14:paraId="2854EF9C" w14:textId="77777777" w:rsidR="00117ED5" w:rsidRDefault="00117ED5" w:rsidP="00EF509E">
      <w:pPr>
        <w:widowControl w:val="0"/>
        <w:tabs>
          <w:tab w:val="left" w:pos="720"/>
        </w:tabs>
        <w:spacing w:line="360" w:lineRule="auto"/>
        <w:jc w:val="both"/>
        <w:rPr>
          <w:rFonts w:ascii="Arial" w:hAnsi="Arial" w:cs="Arial"/>
          <w:b/>
          <w:sz w:val="22"/>
          <w:szCs w:val="22"/>
          <w:lang w:val="en-GB"/>
        </w:rPr>
      </w:pPr>
    </w:p>
    <w:tbl>
      <w:tblPr>
        <w:tblW w:w="10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66"/>
        <w:gridCol w:w="2070"/>
        <w:gridCol w:w="2880"/>
        <w:gridCol w:w="2610"/>
      </w:tblGrid>
      <w:tr w:rsidR="006C2BC5" w:rsidRPr="00B14EA9" w14:paraId="3E7E09D6" w14:textId="3D7931DB" w:rsidTr="00F45A36">
        <w:tc>
          <w:tcPr>
            <w:tcW w:w="839" w:type="dxa"/>
            <w:tcBorders>
              <w:top w:val="single" w:sz="12" w:space="0" w:color="auto"/>
              <w:left w:val="single" w:sz="12" w:space="0" w:color="auto"/>
              <w:bottom w:val="single" w:sz="12" w:space="0" w:color="auto"/>
              <w:right w:val="single" w:sz="12" w:space="0" w:color="auto"/>
            </w:tcBorders>
          </w:tcPr>
          <w:p w14:paraId="3072E9E6" w14:textId="77777777" w:rsidR="006C2BC5" w:rsidRPr="00342A1E" w:rsidRDefault="006C2BC5" w:rsidP="00FC2A1C">
            <w:pPr>
              <w:jc w:val="both"/>
              <w:rPr>
                <w:rFonts w:ascii="Arial" w:hAnsi="Arial" w:cs="Arial"/>
                <w:b/>
                <w:sz w:val="22"/>
                <w:szCs w:val="22"/>
              </w:rPr>
            </w:pPr>
            <w:r w:rsidRPr="00342A1E">
              <w:rPr>
                <w:rFonts w:ascii="Arial" w:hAnsi="Arial" w:cs="Arial"/>
                <w:b/>
                <w:sz w:val="22"/>
                <w:szCs w:val="22"/>
              </w:rPr>
              <w:t>ITEM NO.</w:t>
            </w:r>
          </w:p>
        </w:tc>
        <w:tc>
          <w:tcPr>
            <w:tcW w:w="1866" w:type="dxa"/>
            <w:tcBorders>
              <w:top w:val="single" w:sz="12" w:space="0" w:color="auto"/>
              <w:left w:val="single" w:sz="12" w:space="0" w:color="auto"/>
              <w:bottom w:val="single" w:sz="12" w:space="0" w:color="auto"/>
              <w:right w:val="single" w:sz="12" w:space="0" w:color="auto"/>
            </w:tcBorders>
          </w:tcPr>
          <w:p w14:paraId="6EE17884" w14:textId="77777777" w:rsidR="006C2BC5" w:rsidRPr="00342A1E" w:rsidRDefault="006C2BC5" w:rsidP="00FC2A1C">
            <w:pPr>
              <w:jc w:val="both"/>
              <w:rPr>
                <w:rFonts w:ascii="Arial" w:hAnsi="Arial" w:cs="Arial"/>
                <w:b/>
                <w:sz w:val="22"/>
                <w:szCs w:val="22"/>
              </w:rPr>
            </w:pPr>
            <w:r w:rsidRPr="00342A1E">
              <w:rPr>
                <w:rFonts w:ascii="Arial" w:hAnsi="Arial" w:cs="Arial"/>
                <w:b/>
                <w:sz w:val="22"/>
                <w:szCs w:val="22"/>
              </w:rPr>
              <w:t>DESCRIPTION</w:t>
            </w:r>
          </w:p>
          <w:p w14:paraId="3B2E35D5" w14:textId="24892F4D" w:rsidR="006C2BC5" w:rsidRPr="00342A1E" w:rsidRDefault="006C2BC5" w:rsidP="00FC2A1C">
            <w:pPr>
              <w:jc w:val="center"/>
              <w:rPr>
                <w:rFonts w:ascii="Arial" w:hAnsi="Arial" w:cs="Arial"/>
                <w:b/>
                <w:sz w:val="22"/>
                <w:szCs w:val="22"/>
              </w:rPr>
            </w:pPr>
          </w:p>
        </w:tc>
        <w:tc>
          <w:tcPr>
            <w:tcW w:w="2070" w:type="dxa"/>
            <w:tcBorders>
              <w:top w:val="single" w:sz="12" w:space="0" w:color="auto"/>
              <w:left w:val="single" w:sz="12" w:space="0" w:color="auto"/>
              <w:bottom w:val="single" w:sz="12" w:space="0" w:color="auto"/>
              <w:right w:val="single" w:sz="12" w:space="0" w:color="auto"/>
            </w:tcBorders>
            <w:vAlign w:val="center"/>
          </w:tcPr>
          <w:p w14:paraId="76D402D8" w14:textId="2955B2B5" w:rsidR="006C2BC5" w:rsidRPr="00342A1E" w:rsidRDefault="0032160E" w:rsidP="00FC2A1C">
            <w:pPr>
              <w:jc w:val="center"/>
              <w:rPr>
                <w:rFonts w:ascii="Arial" w:hAnsi="Arial" w:cs="Arial"/>
                <w:b/>
                <w:sz w:val="22"/>
                <w:szCs w:val="22"/>
              </w:rPr>
            </w:pPr>
            <w:r w:rsidRPr="00342A1E">
              <w:rPr>
                <w:rFonts w:ascii="Arial" w:hAnsi="Arial" w:cs="Arial"/>
                <w:b/>
                <w:sz w:val="22"/>
                <w:szCs w:val="22"/>
              </w:rPr>
              <w:t xml:space="preserve">QUANTITY </w:t>
            </w:r>
            <w:r w:rsidR="006C2BC5" w:rsidRPr="00342A1E">
              <w:rPr>
                <w:rFonts w:ascii="Arial" w:hAnsi="Arial" w:cs="Arial"/>
                <w:b/>
                <w:sz w:val="22"/>
                <w:szCs w:val="22"/>
              </w:rPr>
              <w:t xml:space="preserve"> </w:t>
            </w:r>
          </w:p>
        </w:tc>
        <w:tc>
          <w:tcPr>
            <w:tcW w:w="2880" w:type="dxa"/>
            <w:tcBorders>
              <w:top w:val="single" w:sz="12" w:space="0" w:color="auto"/>
              <w:left w:val="single" w:sz="12" w:space="0" w:color="auto"/>
              <w:bottom w:val="single" w:sz="12" w:space="0" w:color="auto"/>
              <w:right w:val="single" w:sz="12" w:space="0" w:color="auto"/>
            </w:tcBorders>
          </w:tcPr>
          <w:p w14:paraId="6D9E0289" w14:textId="26319EB1" w:rsidR="006C2BC5" w:rsidRPr="00342A1E" w:rsidRDefault="0042249F" w:rsidP="00FC2A1C">
            <w:pPr>
              <w:jc w:val="center"/>
              <w:rPr>
                <w:rFonts w:ascii="Arial" w:hAnsi="Arial" w:cs="Arial"/>
                <w:b/>
                <w:sz w:val="22"/>
                <w:szCs w:val="22"/>
              </w:rPr>
            </w:pPr>
            <w:r w:rsidRPr="00342A1E">
              <w:rPr>
                <w:rFonts w:ascii="Arial" w:hAnsi="Arial" w:cs="Arial"/>
                <w:b/>
                <w:sz w:val="22"/>
                <w:szCs w:val="22"/>
              </w:rPr>
              <w:t>HOURLY RATE / UNIT PRICE</w:t>
            </w:r>
          </w:p>
        </w:tc>
        <w:tc>
          <w:tcPr>
            <w:tcW w:w="2610" w:type="dxa"/>
            <w:tcBorders>
              <w:top w:val="single" w:sz="12" w:space="0" w:color="auto"/>
              <w:left w:val="single" w:sz="12" w:space="0" w:color="auto"/>
              <w:bottom w:val="single" w:sz="12" w:space="0" w:color="auto"/>
              <w:right w:val="single" w:sz="12" w:space="0" w:color="auto"/>
            </w:tcBorders>
          </w:tcPr>
          <w:p w14:paraId="6D7A6357" w14:textId="7D2FF1D0" w:rsidR="006C2BC5" w:rsidRPr="00342A1E" w:rsidRDefault="0042249F" w:rsidP="00FC2A1C">
            <w:pPr>
              <w:jc w:val="center"/>
              <w:rPr>
                <w:rFonts w:ascii="Arial" w:hAnsi="Arial" w:cs="Arial"/>
                <w:b/>
                <w:sz w:val="22"/>
                <w:szCs w:val="22"/>
              </w:rPr>
            </w:pPr>
            <w:r w:rsidRPr="00342A1E">
              <w:rPr>
                <w:rFonts w:ascii="Arial" w:hAnsi="Arial" w:cs="Arial"/>
                <w:b/>
                <w:sz w:val="22"/>
                <w:szCs w:val="22"/>
              </w:rPr>
              <w:t>TOTAL</w:t>
            </w:r>
          </w:p>
        </w:tc>
      </w:tr>
      <w:tr w:rsidR="006C2BC5" w:rsidRPr="00B14EA9" w14:paraId="01CC30EC" w14:textId="750A45A0" w:rsidTr="00F45A36">
        <w:trPr>
          <w:trHeight w:val="50"/>
        </w:trPr>
        <w:tc>
          <w:tcPr>
            <w:tcW w:w="839" w:type="dxa"/>
            <w:tcBorders>
              <w:top w:val="single" w:sz="12" w:space="0" w:color="auto"/>
              <w:left w:val="single" w:sz="12" w:space="0" w:color="auto"/>
              <w:bottom w:val="single" w:sz="12" w:space="0" w:color="auto"/>
              <w:right w:val="single" w:sz="12" w:space="0" w:color="auto"/>
            </w:tcBorders>
            <w:vAlign w:val="bottom"/>
          </w:tcPr>
          <w:p w14:paraId="044C29D7" w14:textId="77777777" w:rsidR="006C2BC5" w:rsidRPr="00B14EA9" w:rsidRDefault="006C2BC5" w:rsidP="00FC2A1C">
            <w:pPr>
              <w:spacing w:before="80"/>
              <w:jc w:val="both"/>
              <w:rPr>
                <w:rFonts w:ascii="Arial" w:hAnsi="Arial" w:cs="Arial"/>
                <w:sz w:val="18"/>
                <w:szCs w:val="18"/>
              </w:rPr>
            </w:pPr>
            <w:r w:rsidRPr="00B14EA9">
              <w:rPr>
                <w:rFonts w:ascii="Arial" w:hAnsi="Arial" w:cs="Arial"/>
                <w:sz w:val="18"/>
                <w:szCs w:val="18"/>
              </w:rPr>
              <w:t>01</w:t>
            </w:r>
          </w:p>
        </w:tc>
        <w:tc>
          <w:tcPr>
            <w:tcW w:w="1866" w:type="dxa"/>
            <w:tcBorders>
              <w:top w:val="single" w:sz="12" w:space="0" w:color="auto"/>
              <w:left w:val="single" w:sz="12" w:space="0" w:color="auto"/>
              <w:bottom w:val="single" w:sz="12" w:space="0" w:color="auto"/>
              <w:right w:val="single" w:sz="12" w:space="0" w:color="auto"/>
            </w:tcBorders>
            <w:vAlign w:val="bottom"/>
          </w:tcPr>
          <w:p w14:paraId="202B3F42" w14:textId="505AC4D8" w:rsidR="006C2BC5" w:rsidRPr="00954FA1" w:rsidRDefault="006C2BC5" w:rsidP="00BE14CF">
            <w:pPr>
              <w:rPr>
                <w:rFonts w:ascii="Arial" w:hAnsi="Arial" w:cs="Arial"/>
                <w:b/>
                <w:bCs/>
                <w:color w:val="000000"/>
                <w:sz w:val="20"/>
                <w:szCs w:val="20"/>
              </w:rPr>
            </w:pPr>
            <w:r w:rsidRPr="00954FA1">
              <w:rPr>
                <w:rFonts w:ascii="Arial" w:hAnsi="Arial" w:cs="Arial"/>
                <w:sz w:val="20"/>
                <w:szCs w:val="20"/>
              </w:rPr>
              <w:t>Manhattan support hours</w:t>
            </w:r>
          </w:p>
        </w:tc>
        <w:tc>
          <w:tcPr>
            <w:tcW w:w="2070" w:type="dxa"/>
            <w:tcBorders>
              <w:top w:val="single" w:sz="12" w:space="0" w:color="auto"/>
              <w:left w:val="single" w:sz="12" w:space="0" w:color="auto"/>
              <w:bottom w:val="single" w:sz="12" w:space="0" w:color="auto"/>
              <w:right w:val="single" w:sz="12" w:space="0" w:color="auto"/>
            </w:tcBorders>
            <w:vAlign w:val="bottom"/>
          </w:tcPr>
          <w:p w14:paraId="60246796" w14:textId="77777777" w:rsidR="006C2BC5" w:rsidRDefault="006C2BC5" w:rsidP="00EA4A80">
            <w:pPr>
              <w:spacing w:before="80"/>
              <w:ind w:right="-180"/>
              <w:jc w:val="center"/>
              <w:rPr>
                <w:rFonts w:ascii="Arial" w:hAnsi="Arial" w:cs="Arial"/>
                <w:sz w:val="18"/>
                <w:szCs w:val="18"/>
              </w:rPr>
            </w:pPr>
          </w:p>
          <w:p w14:paraId="33A79372" w14:textId="3E633C4D" w:rsidR="006C2BC5" w:rsidRDefault="00EA4A80" w:rsidP="00EA4A80">
            <w:pPr>
              <w:spacing w:before="80"/>
              <w:ind w:right="-180"/>
              <w:jc w:val="center"/>
              <w:rPr>
                <w:rFonts w:ascii="Arial" w:hAnsi="Arial" w:cs="Arial"/>
                <w:sz w:val="18"/>
                <w:szCs w:val="18"/>
              </w:rPr>
            </w:pPr>
            <w:r>
              <w:rPr>
                <w:rFonts w:ascii="Arial" w:hAnsi="Arial" w:cs="Arial"/>
                <w:sz w:val="18"/>
                <w:szCs w:val="18"/>
              </w:rPr>
              <w:t>340</w:t>
            </w:r>
          </w:p>
          <w:p w14:paraId="36269919" w14:textId="063CE11E" w:rsidR="006C2BC5" w:rsidRPr="00B14EA9" w:rsidRDefault="006C2BC5" w:rsidP="00EA4A80">
            <w:pPr>
              <w:spacing w:before="80"/>
              <w:ind w:right="-180"/>
              <w:jc w:val="center"/>
              <w:rPr>
                <w:rFonts w:ascii="Arial" w:hAnsi="Arial" w:cs="Arial"/>
                <w:sz w:val="18"/>
                <w:szCs w:val="18"/>
              </w:rPr>
            </w:pPr>
          </w:p>
        </w:tc>
        <w:tc>
          <w:tcPr>
            <w:tcW w:w="2880" w:type="dxa"/>
            <w:tcBorders>
              <w:top w:val="single" w:sz="12" w:space="0" w:color="auto"/>
              <w:left w:val="single" w:sz="12" w:space="0" w:color="auto"/>
              <w:bottom w:val="single" w:sz="12" w:space="0" w:color="auto"/>
              <w:right w:val="single" w:sz="12" w:space="0" w:color="auto"/>
            </w:tcBorders>
          </w:tcPr>
          <w:p w14:paraId="71CC6D0D" w14:textId="77777777" w:rsidR="0042249F" w:rsidRDefault="0042249F" w:rsidP="0042249F">
            <w:pPr>
              <w:spacing w:before="80"/>
              <w:ind w:right="-180"/>
              <w:rPr>
                <w:rFonts w:ascii="Arial" w:hAnsi="Arial" w:cs="Arial"/>
                <w:sz w:val="18"/>
                <w:szCs w:val="18"/>
              </w:rPr>
            </w:pPr>
          </w:p>
          <w:p w14:paraId="1B478FC2" w14:textId="1FC55EA4" w:rsidR="0042249F" w:rsidRDefault="0042249F"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7076AB61" w14:textId="77777777" w:rsidR="006C2BC5" w:rsidRDefault="006C2BC5" w:rsidP="00FC2A1C">
            <w:pPr>
              <w:spacing w:before="80"/>
              <w:ind w:right="-180"/>
              <w:rPr>
                <w:rFonts w:ascii="Arial" w:hAnsi="Arial" w:cs="Arial"/>
                <w:sz w:val="18"/>
                <w:szCs w:val="18"/>
              </w:rPr>
            </w:pPr>
          </w:p>
        </w:tc>
        <w:tc>
          <w:tcPr>
            <w:tcW w:w="2610" w:type="dxa"/>
            <w:tcBorders>
              <w:top w:val="single" w:sz="12" w:space="0" w:color="auto"/>
              <w:left w:val="single" w:sz="12" w:space="0" w:color="auto"/>
              <w:bottom w:val="single" w:sz="12" w:space="0" w:color="auto"/>
              <w:right w:val="single" w:sz="12" w:space="0" w:color="auto"/>
            </w:tcBorders>
          </w:tcPr>
          <w:p w14:paraId="3F4B8304" w14:textId="77777777" w:rsidR="0042249F" w:rsidRDefault="0042249F" w:rsidP="0042249F">
            <w:pPr>
              <w:spacing w:before="80"/>
              <w:ind w:right="-180"/>
              <w:rPr>
                <w:rFonts w:ascii="Arial" w:hAnsi="Arial" w:cs="Arial"/>
                <w:sz w:val="18"/>
                <w:szCs w:val="18"/>
              </w:rPr>
            </w:pPr>
          </w:p>
          <w:p w14:paraId="2362C8FD" w14:textId="4A8083C2" w:rsidR="0042249F" w:rsidRDefault="0042249F"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261E003D" w14:textId="77777777" w:rsidR="006C2BC5" w:rsidRDefault="006C2BC5" w:rsidP="00FC2A1C">
            <w:pPr>
              <w:spacing w:before="80"/>
              <w:ind w:right="-180"/>
              <w:rPr>
                <w:rFonts w:ascii="Arial" w:hAnsi="Arial" w:cs="Arial"/>
                <w:sz w:val="18"/>
                <w:szCs w:val="18"/>
              </w:rPr>
            </w:pPr>
          </w:p>
        </w:tc>
      </w:tr>
      <w:tr w:rsidR="006C2BC5" w:rsidRPr="00B14EA9" w14:paraId="05371950" w14:textId="5A01201F" w:rsidTr="00F45A36">
        <w:trPr>
          <w:trHeight w:val="50"/>
        </w:trPr>
        <w:tc>
          <w:tcPr>
            <w:tcW w:w="839" w:type="dxa"/>
            <w:tcBorders>
              <w:top w:val="single" w:sz="12" w:space="0" w:color="auto"/>
              <w:left w:val="single" w:sz="12" w:space="0" w:color="auto"/>
              <w:bottom w:val="single" w:sz="12" w:space="0" w:color="auto"/>
              <w:right w:val="single" w:sz="12" w:space="0" w:color="auto"/>
            </w:tcBorders>
            <w:vAlign w:val="bottom"/>
          </w:tcPr>
          <w:p w14:paraId="32C9EEE8" w14:textId="07A3CB52" w:rsidR="006C2BC5" w:rsidRPr="00B14EA9" w:rsidRDefault="006C2BC5" w:rsidP="00FC2A1C">
            <w:pPr>
              <w:spacing w:before="80"/>
              <w:jc w:val="both"/>
              <w:rPr>
                <w:rFonts w:ascii="Arial" w:hAnsi="Arial" w:cs="Arial"/>
                <w:sz w:val="18"/>
                <w:szCs w:val="18"/>
              </w:rPr>
            </w:pPr>
            <w:r>
              <w:rPr>
                <w:rFonts w:ascii="Arial" w:hAnsi="Arial" w:cs="Arial"/>
                <w:sz w:val="18"/>
                <w:szCs w:val="18"/>
              </w:rPr>
              <w:t>02</w:t>
            </w:r>
          </w:p>
        </w:tc>
        <w:tc>
          <w:tcPr>
            <w:tcW w:w="1866" w:type="dxa"/>
            <w:tcBorders>
              <w:top w:val="single" w:sz="12" w:space="0" w:color="auto"/>
              <w:left w:val="single" w:sz="12" w:space="0" w:color="auto"/>
              <w:bottom w:val="single" w:sz="12" w:space="0" w:color="auto"/>
              <w:right w:val="single" w:sz="12" w:space="0" w:color="auto"/>
            </w:tcBorders>
            <w:vAlign w:val="bottom"/>
          </w:tcPr>
          <w:p w14:paraId="07DF1360" w14:textId="4FC5E257" w:rsidR="006C2BC5" w:rsidRPr="00954FA1" w:rsidRDefault="006C2BC5" w:rsidP="00BE14CF">
            <w:pPr>
              <w:rPr>
                <w:rFonts w:ascii="Arial" w:hAnsi="Arial" w:cs="Arial"/>
                <w:b/>
                <w:bCs/>
                <w:color w:val="000000"/>
                <w:sz w:val="20"/>
                <w:szCs w:val="20"/>
              </w:rPr>
            </w:pPr>
            <w:r w:rsidRPr="00954FA1">
              <w:rPr>
                <w:rFonts w:ascii="Arial" w:hAnsi="Arial" w:cs="Arial"/>
                <w:sz w:val="20"/>
                <w:szCs w:val="20"/>
              </w:rPr>
              <w:t>Annual Manhattan Software Licenses for six months</w:t>
            </w:r>
          </w:p>
        </w:tc>
        <w:tc>
          <w:tcPr>
            <w:tcW w:w="2070" w:type="dxa"/>
            <w:tcBorders>
              <w:top w:val="single" w:sz="12" w:space="0" w:color="auto"/>
              <w:left w:val="single" w:sz="12" w:space="0" w:color="auto"/>
              <w:bottom w:val="single" w:sz="12" w:space="0" w:color="auto"/>
              <w:right w:val="single" w:sz="12" w:space="0" w:color="auto"/>
            </w:tcBorders>
            <w:vAlign w:val="bottom"/>
          </w:tcPr>
          <w:p w14:paraId="13F6FC3B" w14:textId="4A55D469" w:rsidR="006C2BC5" w:rsidRDefault="00EA4A80" w:rsidP="00EA4A80">
            <w:pPr>
              <w:spacing w:before="80"/>
              <w:ind w:right="-180"/>
              <w:jc w:val="center"/>
              <w:rPr>
                <w:rFonts w:ascii="Arial" w:hAnsi="Arial" w:cs="Arial"/>
                <w:sz w:val="18"/>
                <w:szCs w:val="18"/>
              </w:rPr>
            </w:pPr>
            <w:r>
              <w:rPr>
                <w:rFonts w:ascii="Arial" w:hAnsi="Arial" w:cs="Arial"/>
                <w:sz w:val="18"/>
                <w:szCs w:val="18"/>
              </w:rPr>
              <w:t>6 months</w:t>
            </w:r>
          </w:p>
        </w:tc>
        <w:tc>
          <w:tcPr>
            <w:tcW w:w="2880" w:type="dxa"/>
            <w:tcBorders>
              <w:top w:val="single" w:sz="12" w:space="0" w:color="auto"/>
              <w:left w:val="single" w:sz="12" w:space="0" w:color="auto"/>
              <w:bottom w:val="single" w:sz="12" w:space="0" w:color="auto"/>
              <w:right w:val="single" w:sz="12" w:space="0" w:color="auto"/>
            </w:tcBorders>
          </w:tcPr>
          <w:p w14:paraId="1C7A5BAA" w14:textId="77777777" w:rsidR="006A3ECB" w:rsidRDefault="006A3ECB" w:rsidP="0042249F">
            <w:pPr>
              <w:spacing w:before="80"/>
              <w:ind w:right="-180"/>
              <w:rPr>
                <w:rFonts w:ascii="Arial" w:hAnsi="Arial" w:cs="Arial"/>
                <w:sz w:val="18"/>
                <w:szCs w:val="18"/>
              </w:rPr>
            </w:pPr>
          </w:p>
          <w:p w14:paraId="3C01B784" w14:textId="77777777" w:rsidR="006A3ECB" w:rsidRDefault="006A3ECB" w:rsidP="0042249F">
            <w:pPr>
              <w:spacing w:before="80"/>
              <w:ind w:right="-180"/>
              <w:rPr>
                <w:rFonts w:ascii="Arial" w:hAnsi="Arial" w:cs="Arial"/>
                <w:sz w:val="18"/>
                <w:szCs w:val="18"/>
              </w:rPr>
            </w:pPr>
          </w:p>
          <w:p w14:paraId="4EEE0C9D" w14:textId="28EA2197" w:rsidR="0042249F" w:rsidRDefault="0042249F"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521595D3" w14:textId="77777777" w:rsidR="006C2BC5" w:rsidRDefault="006C2BC5" w:rsidP="00FC2A1C">
            <w:pPr>
              <w:spacing w:before="80"/>
              <w:ind w:right="-180"/>
              <w:rPr>
                <w:rFonts w:ascii="Arial" w:hAnsi="Arial" w:cs="Arial"/>
                <w:sz w:val="18"/>
                <w:szCs w:val="18"/>
              </w:rPr>
            </w:pPr>
          </w:p>
        </w:tc>
        <w:tc>
          <w:tcPr>
            <w:tcW w:w="2610" w:type="dxa"/>
            <w:tcBorders>
              <w:top w:val="single" w:sz="12" w:space="0" w:color="auto"/>
              <w:left w:val="single" w:sz="12" w:space="0" w:color="auto"/>
              <w:bottom w:val="single" w:sz="12" w:space="0" w:color="auto"/>
              <w:right w:val="single" w:sz="12" w:space="0" w:color="auto"/>
            </w:tcBorders>
          </w:tcPr>
          <w:p w14:paraId="1BA3708B" w14:textId="77777777" w:rsidR="006A3ECB" w:rsidRDefault="006A3ECB" w:rsidP="0042249F">
            <w:pPr>
              <w:spacing w:before="80"/>
              <w:ind w:right="-180"/>
              <w:rPr>
                <w:rFonts w:ascii="Arial" w:hAnsi="Arial" w:cs="Arial"/>
                <w:sz w:val="18"/>
                <w:szCs w:val="18"/>
              </w:rPr>
            </w:pPr>
          </w:p>
          <w:p w14:paraId="61C86AF3" w14:textId="77777777" w:rsidR="006A3ECB" w:rsidRDefault="006A3ECB" w:rsidP="0042249F">
            <w:pPr>
              <w:spacing w:before="80"/>
              <w:ind w:right="-180"/>
              <w:rPr>
                <w:rFonts w:ascii="Arial" w:hAnsi="Arial" w:cs="Arial"/>
                <w:sz w:val="18"/>
                <w:szCs w:val="18"/>
              </w:rPr>
            </w:pPr>
          </w:p>
          <w:p w14:paraId="60C07112" w14:textId="60BBD1F4" w:rsidR="0042249F" w:rsidRDefault="0042249F"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783A27DD" w14:textId="77777777" w:rsidR="006C2BC5" w:rsidRDefault="006C2BC5" w:rsidP="00FC2A1C">
            <w:pPr>
              <w:spacing w:before="80"/>
              <w:ind w:right="-180"/>
              <w:rPr>
                <w:rFonts w:ascii="Arial" w:hAnsi="Arial" w:cs="Arial"/>
                <w:sz w:val="18"/>
                <w:szCs w:val="18"/>
              </w:rPr>
            </w:pPr>
          </w:p>
        </w:tc>
      </w:tr>
      <w:tr w:rsidR="007277D8" w:rsidRPr="00BE7691" w14:paraId="13DB0C82" w14:textId="73EDAEB3" w:rsidTr="00ED54C1">
        <w:trPr>
          <w:trHeight w:val="50"/>
        </w:trPr>
        <w:tc>
          <w:tcPr>
            <w:tcW w:w="7655" w:type="dxa"/>
            <w:gridSpan w:val="4"/>
            <w:vMerge w:val="restart"/>
            <w:tcBorders>
              <w:top w:val="single" w:sz="12" w:space="0" w:color="auto"/>
              <w:left w:val="single" w:sz="12" w:space="0" w:color="auto"/>
              <w:right w:val="single" w:sz="12" w:space="0" w:color="auto"/>
            </w:tcBorders>
            <w:shd w:val="clear" w:color="auto" w:fill="FFFFFF"/>
          </w:tcPr>
          <w:p w14:paraId="46AF4540" w14:textId="77777777" w:rsidR="007277D8" w:rsidRDefault="007277D8" w:rsidP="00FC2A1C">
            <w:pPr>
              <w:jc w:val="right"/>
              <w:rPr>
                <w:rFonts w:ascii="Arial" w:hAnsi="Arial" w:cs="Arial"/>
                <w:b/>
                <w:sz w:val="18"/>
                <w:szCs w:val="18"/>
              </w:rPr>
            </w:pPr>
          </w:p>
          <w:p w14:paraId="4D0087C8" w14:textId="77777777" w:rsidR="007277D8" w:rsidRDefault="007277D8" w:rsidP="00FC2A1C">
            <w:pPr>
              <w:jc w:val="right"/>
              <w:rPr>
                <w:rFonts w:ascii="Arial" w:hAnsi="Arial" w:cs="Arial"/>
                <w:b/>
                <w:sz w:val="18"/>
                <w:szCs w:val="18"/>
              </w:rPr>
            </w:pPr>
          </w:p>
          <w:p w14:paraId="2865F433" w14:textId="77777777" w:rsidR="007277D8" w:rsidRPr="00BE7691" w:rsidRDefault="007277D8" w:rsidP="00FC2A1C">
            <w:pPr>
              <w:jc w:val="right"/>
              <w:rPr>
                <w:rFonts w:ascii="Arial" w:hAnsi="Arial" w:cs="Arial"/>
                <w:b/>
                <w:sz w:val="18"/>
                <w:szCs w:val="18"/>
              </w:rPr>
            </w:pPr>
            <w:r w:rsidRPr="00BE7691">
              <w:rPr>
                <w:rFonts w:ascii="Arial" w:hAnsi="Arial" w:cs="Arial"/>
                <w:b/>
                <w:sz w:val="18"/>
                <w:szCs w:val="18"/>
              </w:rPr>
              <w:t>Total</w:t>
            </w:r>
          </w:p>
          <w:p w14:paraId="6A561B9F" w14:textId="77777777" w:rsidR="007277D8" w:rsidRDefault="007277D8" w:rsidP="00FC2A1C">
            <w:pPr>
              <w:jc w:val="right"/>
              <w:rPr>
                <w:rFonts w:ascii="Arial" w:hAnsi="Arial" w:cs="Arial"/>
                <w:b/>
                <w:sz w:val="18"/>
                <w:szCs w:val="18"/>
              </w:rPr>
            </w:pPr>
          </w:p>
          <w:p w14:paraId="046E8D77" w14:textId="77777777" w:rsidR="007277D8" w:rsidRDefault="007277D8" w:rsidP="00FC2A1C">
            <w:pPr>
              <w:jc w:val="right"/>
              <w:rPr>
                <w:rFonts w:ascii="Arial" w:hAnsi="Arial" w:cs="Arial"/>
                <w:b/>
                <w:sz w:val="18"/>
                <w:szCs w:val="18"/>
              </w:rPr>
            </w:pPr>
          </w:p>
          <w:p w14:paraId="2035B485" w14:textId="77777777" w:rsidR="007277D8" w:rsidRDefault="007277D8" w:rsidP="00FC2A1C">
            <w:pPr>
              <w:rPr>
                <w:rFonts w:ascii="Arial" w:hAnsi="Arial" w:cs="Arial"/>
                <w:sz w:val="18"/>
                <w:szCs w:val="18"/>
              </w:rPr>
            </w:pPr>
          </w:p>
          <w:p w14:paraId="475B2530" w14:textId="77777777" w:rsidR="007277D8" w:rsidRPr="00BE7691" w:rsidRDefault="007277D8" w:rsidP="006E3999">
            <w:pPr>
              <w:jc w:val="right"/>
              <w:rPr>
                <w:rFonts w:ascii="Arial" w:hAnsi="Arial" w:cs="Arial"/>
                <w:b/>
                <w:sz w:val="18"/>
                <w:szCs w:val="18"/>
              </w:rPr>
            </w:pPr>
            <w:r w:rsidRPr="00BE7691">
              <w:rPr>
                <w:rFonts w:ascii="Arial" w:hAnsi="Arial" w:cs="Arial"/>
                <w:b/>
                <w:sz w:val="18"/>
                <w:szCs w:val="18"/>
              </w:rPr>
              <w:t>VAT 15%</w:t>
            </w:r>
          </w:p>
          <w:p w14:paraId="0EAE783C" w14:textId="77777777" w:rsidR="007277D8" w:rsidRDefault="007277D8" w:rsidP="00FC2A1C">
            <w:pPr>
              <w:rPr>
                <w:rFonts w:ascii="Arial" w:hAnsi="Arial" w:cs="Arial"/>
                <w:sz w:val="18"/>
                <w:szCs w:val="18"/>
              </w:rPr>
            </w:pPr>
          </w:p>
          <w:p w14:paraId="56474873" w14:textId="77777777" w:rsidR="007277D8" w:rsidRDefault="007277D8" w:rsidP="006E3999">
            <w:pPr>
              <w:jc w:val="right"/>
              <w:rPr>
                <w:rFonts w:ascii="Arial" w:hAnsi="Arial" w:cs="Arial"/>
                <w:b/>
                <w:sz w:val="18"/>
                <w:szCs w:val="18"/>
              </w:rPr>
            </w:pPr>
          </w:p>
          <w:p w14:paraId="07B33587" w14:textId="77777777" w:rsidR="007277D8" w:rsidRPr="00BE7691" w:rsidRDefault="007277D8" w:rsidP="006E3999">
            <w:pPr>
              <w:jc w:val="right"/>
              <w:rPr>
                <w:rFonts w:ascii="Arial" w:hAnsi="Arial" w:cs="Arial"/>
                <w:b/>
                <w:sz w:val="18"/>
                <w:szCs w:val="18"/>
              </w:rPr>
            </w:pPr>
            <w:r w:rsidRPr="00BE7691">
              <w:rPr>
                <w:rFonts w:ascii="Arial" w:hAnsi="Arial" w:cs="Arial"/>
                <w:b/>
                <w:sz w:val="18"/>
                <w:szCs w:val="18"/>
              </w:rPr>
              <w:t>GRAND TOTAL</w:t>
            </w:r>
          </w:p>
          <w:p w14:paraId="1B4911FA" w14:textId="77777777" w:rsidR="007277D8" w:rsidRDefault="007277D8" w:rsidP="00FC2A1C">
            <w:pPr>
              <w:rPr>
                <w:rFonts w:ascii="Arial" w:hAnsi="Arial" w:cs="Arial"/>
                <w:sz w:val="18"/>
                <w:szCs w:val="18"/>
              </w:rPr>
            </w:pPr>
          </w:p>
        </w:tc>
        <w:tc>
          <w:tcPr>
            <w:tcW w:w="2610" w:type="dxa"/>
            <w:tcBorders>
              <w:top w:val="single" w:sz="12" w:space="0" w:color="auto"/>
              <w:left w:val="single" w:sz="12" w:space="0" w:color="auto"/>
              <w:bottom w:val="single" w:sz="12" w:space="0" w:color="auto"/>
              <w:right w:val="single" w:sz="12" w:space="0" w:color="auto"/>
            </w:tcBorders>
          </w:tcPr>
          <w:p w14:paraId="45E57A29" w14:textId="77777777" w:rsidR="007277D8" w:rsidRDefault="007277D8" w:rsidP="0042249F">
            <w:pPr>
              <w:spacing w:before="80"/>
              <w:ind w:right="-180"/>
              <w:rPr>
                <w:rFonts w:ascii="Arial" w:hAnsi="Arial" w:cs="Arial"/>
                <w:sz w:val="18"/>
                <w:szCs w:val="18"/>
              </w:rPr>
            </w:pPr>
          </w:p>
          <w:p w14:paraId="1AD7CFD7" w14:textId="7A8E732D" w:rsidR="007277D8" w:rsidRDefault="007277D8"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005400FE" w14:textId="77777777" w:rsidR="007277D8" w:rsidRDefault="007277D8" w:rsidP="00FC2A1C">
            <w:pPr>
              <w:rPr>
                <w:rFonts w:ascii="Arial" w:hAnsi="Arial" w:cs="Arial"/>
                <w:sz w:val="18"/>
                <w:szCs w:val="18"/>
              </w:rPr>
            </w:pPr>
          </w:p>
        </w:tc>
      </w:tr>
      <w:tr w:rsidR="007277D8" w:rsidRPr="00BE7691" w14:paraId="4D58ECB8" w14:textId="622483B9" w:rsidTr="00ED54C1">
        <w:trPr>
          <w:trHeight w:val="466"/>
        </w:trPr>
        <w:tc>
          <w:tcPr>
            <w:tcW w:w="7655" w:type="dxa"/>
            <w:gridSpan w:val="4"/>
            <w:vMerge/>
            <w:tcBorders>
              <w:left w:val="single" w:sz="12" w:space="0" w:color="auto"/>
              <w:right w:val="single" w:sz="12" w:space="0" w:color="auto"/>
            </w:tcBorders>
            <w:shd w:val="clear" w:color="auto" w:fill="FFFFFF"/>
          </w:tcPr>
          <w:p w14:paraId="7EFAFB33" w14:textId="77777777" w:rsidR="007277D8" w:rsidRDefault="007277D8" w:rsidP="00FC2A1C">
            <w:pPr>
              <w:rPr>
                <w:rFonts w:ascii="Arial" w:hAnsi="Arial" w:cs="Arial"/>
                <w:sz w:val="18"/>
                <w:szCs w:val="18"/>
              </w:rPr>
            </w:pPr>
          </w:p>
        </w:tc>
        <w:tc>
          <w:tcPr>
            <w:tcW w:w="2610" w:type="dxa"/>
            <w:tcBorders>
              <w:top w:val="single" w:sz="12" w:space="0" w:color="auto"/>
              <w:left w:val="single" w:sz="12" w:space="0" w:color="auto"/>
              <w:bottom w:val="single" w:sz="4" w:space="0" w:color="auto"/>
              <w:right w:val="single" w:sz="12" w:space="0" w:color="auto"/>
            </w:tcBorders>
          </w:tcPr>
          <w:p w14:paraId="5CCC7F39" w14:textId="77777777" w:rsidR="007277D8" w:rsidRDefault="007277D8" w:rsidP="0042249F">
            <w:pPr>
              <w:spacing w:before="80"/>
              <w:ind w:right="-180"/>
              <w:rPr>
                <w:rFonts w:ascii="Arial" w:hAnsi="Arial" w:cs="Arial"/>
                <w:sz w:val="18"/>
                <w:szCs w:val="18"/>
              </w:rPr>
            </w:pPr>
          </w:p>
          <w:p w14:paraId="45DE523A" w14:textId="0F2D6D73" w:rsidR="007277D8" w:rsidRDefault="007277D8" w:rsidP="0042249F">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2DDE41A6" w14:textId="77777777" w:rsidR="007277D8" w:rsidRDefault="007277D8" w:rsidP="00FC2A1C">
            <w:pPr>
              <w:rPr>
                <w:rFonts w:ascii="Arial" w:hAnsi="Arial" w:cs="Arial"/>
                <w:sz w:val="18"/>
                <w:szCs w:val="18"/>
              </w:rPr>
            </w:pPr>
          </w:p>
        </w:tc>
      </w:tr>
      <w:tr w:rsidR="007277D8" w:rsidRPr="00BE7691" w14:paraId="7737E0E0" w14:textId="77777777" w:rsidTr="00ED54C1">
        <w:trPr>
          <w:trHeight w:val="250"/>
        </w:trPr>
        <w:tc>
          <w:tcPr>
            <w:tcW w:w="7655" w:type="dxa"/>
            <w:gridSpan w:val="4"/>
            <w:vMerge/>
            <w:tcBorders>
              <w:left w:val="single" w:sz="12" w:space="0" w:color="auto"/>
              <w:bottom w:val="single" w:sz="12" w:space="0" w:color="auto"/>
              <w:right w:val="single" w:sz="12" w:space="0" w:color="auto"/>
            </w:tcBorders>
            <w:shd w:val="clear" w:color="auto" w:fill="FFFFFF"/>
          </w:tcPr>
          <w:p w14:paraId="4036C323" w14:textId="77777777" w:rsidR="007277D8" w:rsidRPr="00B14EA9" w:rsidRDefault="007277D8" w:rsidP="006E3999">
            <w:pPr>
              <w:rPr>
                <w:rFonts w:ascii="Arial" w:hAnsi="Arial" w:cs="Arial"/>
                <w:sz w:val="18"/>
                <w:szCs w:val="18"/>
              </w:rPr>
            </w:pPr>
          </w:p>
        </w:tc>
        <w:tc>
          <w:tcPr>
            <w:tcW w:w="2610" w:type="dxa"/>
            <w:tcBorders>
              <w:top w:val="single" w:sz="4" w:space="0" w:color="auto"/>
              <w:left w:val="single" w:sz="12" w:space="0" w:color="auto"/>
              <w:bottom w:val="single" w:sz="12" w:space="0" w:color="auto"/>
              <w:right w:val="single" w:sz="12" w:space="0" w:color="auto"/>
            </w:tcBorders>
          </w:tcPr>
          <w:p w14:paraId="18E91DDC" w14:textId="77777777" w:rsidR="007277D8" w:rsidRDefault="007277D8" w:rsidP="006E3999">
            <w:pPr>
              <w:spacing w:before="80"/>
              <w:ind w:right="-180"/>
              <w:rPr>
                <w:rFonts w:ascii="Arial" w:hAnsi="Arial" w:cs="Arial"/>
                <w:sz w:val="18"/>
                <w:szCs w:val="18"/>
              </w:rPr>
            </w:pPr>
          </w:p>
          <w:p w14:paraId="3D3E1B29" w14:textId="7CC47C7F" w:rsidR="007277D8" w:rsidRDefault="007277D8" w:rsidP="006E3999">
            <w:pPr>
              <w:spacing w:before="80"/>
              <w:ind w:right="-180"/>
              <w:rPr>
                <w:rFonts w:ascii="Arial" w:hAnsi="Arial" w:cs="Arial"/>
                <w:sz w:val="18"/>
                <w:szCs w:val="18"/>
              </w:rPr>
            </w:pPr>
            <w:r w:rsidRPr="00B14EA9">
              <w:rPr>
                <w:rFonts w:ascii="Arial" w:hAnsi="Arial" w:cs="Arial"/>
                <w:sz w:val="18"/>
                <w:szCs w:val="18"/>
              </w:rPr>
              <w:t>R ………..…….</w:t>
            </w:r>
            <w:r>
              <w:rPr>
                <w:rFonts w:ascii="Arial" w:hAnsi="Arial" w:cs="Arial"/>
                <w:sz w:val="18"/>
                <w:szCs w:val="18"/>
              </w:rPr>
              <w:t xml:space="preserve"> </w:t>
            </w:r>
          </w:p>
          <w:p w14:paraId="0FE8F627" w14:textId="77777777" w:rsidR="007277D8" w:rsidRPr="00B14EA9" w:rsidRDefault="007277D8" w:rsidP="006E3999">
            <w:pPr>
              <w:rPr>
                <w:rFonts w:ascii="Arial" w:hAnsi="Arial" w:cs="Arial"/>
                <w:sz w:val="18"/>
                <w:szCs w:val="18"/>
              </w:rPr>
            </w:pPr>
          </w:p>
        </w:tc>
      </w:tr>
    </w:tbl>
    <w:p w14:paraId="677E260F" w14:textId="77777777" w:rsidR="0065135B" w:rsidRDefault="0065135B" w:rsidP="0065135B">
      <w:pPr>
        <w:rPr>
          <w:rFonts w:ascii="Arial" w:hAnsi="Arial" w:cs="Arial"/>
        </w:rPr>
      </w:pPr>
    </w:p>
    <w:p w14:paraId="7A4E7F34" w14:textId="04CABB89" w:rsidR="0065135B" w:rsidRDefault="0065135B" w:rsidP="00EF509E">
      <w:pPr>
        <w:widowControl w:val="0"/>
        <w:tabs>
          <w:tab w:val="left" w:pos="720"/>
        </w:tabs>
        <w:spacing w:line="360" w:lineRule="auto"/>
        <w:jc w:val="both"/>
        <w:rPr>
          <w:rFonts w:ascii="Arial" w:hAnsi="Arial" w:cs="Arial"/>
          <w:b/>
          <w:sz w:val="22"/>
          <w:szCs w:val="22"/>
          <w:lang w:val="en-GB"/>
        </w:rPr>
      </w:pPr>
    </w:p>
    <w:p w14:paraId="70891F4E" w14:textId="5782D770" w:rsidR="00013044" w:rsidRDefault="00013044" w:rsidP="00EF509E">
      <w:pPr>
        <w:widowControl w:val="0"/>
        <w:tabs>
          <w:tab w:val="left" w:pos="720"/>
        </w:tabs>
        <w:spacing w:line="360" w:lineRule="auto"/>
        <w:jc w:val="both"/>
        <w:rPr>
          <w:rFonts w:ascii="Arial" w:hAnsi="Arial" w:cs="Arial"/>
          <w:b/>
          <w:sz w:val="22"/>
          <w:szCs w:val="22"/>
          <w:lang w:val="en-GB"/>
        </w:rPr>
      </w:pPr>
    </w:p>
    <w:sectPr w:rsidR="00013044"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A9DB" w14:textId="77777777" w:rsidR="00263EE2" w:rsidRDefault="00263EE2">
      <w:r>
        <w:separator/>
      </w:r>
    </w:p>
  </w:endnote>
  <w:endnote w:type="continuationSeparator" w:id="0">
    <w:p w14:paraId="7FE81753" w14:textId="77777777" w:rsidR="00263EE2" w:rsidRDefault="0026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FC2A1C" w:rsidRDefault="00FC2A1C" w:rsidP="00F359F1">
    <w:pPr>
      <w:pStyle w:val="Footer"/>
    </w:pPr>
  </w:p>
  <w:p w14:paraId="33A11AC2" w14:textId="5BFB9E51" w:rsidR="00FC2A1C" w:rsidRPr="0054271D" w:rsidRDefault="00FC2A1C"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C648" w14:textId="77777777" w:rsidR="00263EE2" w:rsidRDefault="00263EE2">
      <w:r>
        <w:separator/>
      </w:r>
    </w:p>
  </w:footnote>
  <w:footnote w:type="continuationSeparator" w:id="0">
    <w:p w14:paraId="5164A081" w14:textId="77777777" w:rsidR="00263EE2" w:rsidRDefault="00263EE2">
      <w:r>
        <w:continuationSeparator/>
      </w:r>
    </w:p>
  </w:footnote>
  <w:footnote w:id="1">
    <w:p w14:paraId="59049685" w14:textId="77777777" w:rsidR="00FC2A1C" w:rsidRDefault="00FC2A1C"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FC2A1C" w:rsidRDefault="00FC2A1C" w:rsidP="009D0830">
      <w:pPr>
        <w:pStyle w:val="FootnoteText"/>
      </w:pPr>
    </w:p>
    <w:p w14:paraId="76112E12" w14:textId="77777777" w:rsidR="00FC2A1C" w:rsidRDefault="00FC2A1C" w:rsidP="009D0830">
      <w:pPr>
        <w:pStyle w:val="FootnoteText"/>
      </w:pPr>
    </w:p>
    <w:p w14:paraId="073F4479" w14:textId="77777777" w:rsidR="00FC2A1C" w:rsidRDefault="00FC2A1C" w:rsidP="009D0830">
      <w:pPr>
        <w:pStyle w:val="FootnoteText"/>
      </w:pPr>
    </w:p>
  </w:footnote>
  <w:footnote w:id="2">
    <w:p w14:paraId="21327A86" w14:textId="5690C6C6" w:rsidR="00FC2A1C" w:rsidRPr="00612AD4" w:rsidRDefault="00FC2A1C"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FC2A1C" w:rsidRDefault="00FC2A1C">
    <w:pPr>
      <w:pStyle w:val="Header"/>
    </w:pPr>
    <w:r>
      <w:rPr>
        <w:noProof/>
        <w:lang w:val="en-ZA" w:eastAsia="en-ZA"/>
      </w:rPr>
      <w:drawing>
        <wp:inline distT="0" distB="0" distL="0" distR="0" wp14:anchorId="4570012E" wp14:editId="74EA2B82">
          <wp:extent cx="361950" cy="190461"/>
          <wp:effectExtent l="0" t="0" r="0" b="635"/>
          <wp:docPr id="1254731397" name="Picture 12547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BC505EE"/>
    <w:multiLevelType w:val="multilevel"/>
    <w:tmpl w:val="B93016CE"/>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val="0"/>
        <w:bCs/>
        <w:i w:val="0"/>
        <w:sz w:val="20"/>
        <w:szCs w:val="20"/>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8814B40"/>
    <w:multiLevelType w:val="multilevel"/>
    <w:tmpl w:val="44B0707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0512652">
    <w:abstractNumId w:val="6"/>
  </w:num>
  <w:num w:numId="2" w16cid:durableId="1965117197">
    <w:abstractNumId w:val="1"/>
  </w:num>
  <w:num w:numId="3" w16cid:durableId="859585142">
    <w:abstractNumId w:val="26"/>
  </w:num>
  <w:num w:numId="4" w16cid:durableId="1414471933">
    <w:abstractNumId w:val="15"/>
  </w:num>
  <w:num w:numId="5" w16cid:durableId="1470785747">
    <w:abstractNumId w:val="20"/>
  </w:num>
  <w:num w:numId="6" w16cid:durableId="1490095272">
    <w:abstractNumId w:val="9"/>
  </w:num>
  <w:num w:numId="7" w16cid:durableId="473985204">
    <w:abstractNumId w:val="25"/>
  </w:num>
  <w:num w:numId="8" w16cid:durableId="185022460">
    <w:abstractNumId w:val="13"/>
  </w:num>
  <w:num w:numId="9" w16cid:durableId="662588616">
    <w:abstractNumId w:val="3"/>
  </w:num>
  <w:num w:numId="10" w16cid:durableId="1824465827">
    <w:abstractNumId w:val="22"/>
  </w:num>
  <w:num w:numId="11" w16cid:durableId="984159019">
    <w:abstractNumId w:val="8"/>
  </w:num>
  <w:num w:numId="12" w16cid:durableId="402872826">
    <w:abstractNumId w:val="11"/>
  </w:num>
  <w:num w:numId="13" w16cid:durableId="853109289">
    <w:abstractNumId w:val="19"/>
  </w:num>
  <w:num w:numId="14" w16cid:durableId="1007095237">
    <w:abstractNumId w:val="2"/>
  </w:num>
  <w:num w:numId="15" w16cid:durableId="668873102">
    <w:abstractNumId w:val="21"/>
  </w:num>
  <w:num w:numId="16" w16cid:durableId="955477976">
    <w:abstractNumId w:val="23"/>
  </w:num>
  <w:num w:numId="17" w16cid:durableId="2022197923">
    <w:abstractNumId w:val="0"/>
  </w:num>
  <w:num w:numId="18" w16cid:durableId="372773040">
    <w:abstractNumId w:val="24"/>
  </w:num>
  <w:num w:numId="19" w16cid:durableId="1007441624">
    <w:abstractNumId w:val="10"/>
  </w:num>
  <w:num w:numId="20" w16cid:durableId="960497117">
    <w:abstractNumId w:val="12"/>
  </w:num>
  <w:num w:numId="21" w16cid:durableId="1798640036">
    <w:abstractNumId w:val="7"/>
  </w:num>
  <w:num w:numId="22" w16cid:durableId="1817333769">
    <w:abstractNumId w:val="17"/>
  </w:num>
  <w:num w:numId="23" w16cid:durableId="1082027197">
    <w:abstractNumId w:val="14"/>
  </w:num>
  <w:num w:numId="24" w16cid:durableId="1944877376">
    <w:abstractNumId w:val="4"/>
  </w:num>
  <w:num w:numId="25" w16cid:durableId="2104303104">
    <w:abstractNumId w:val="5"/>
  </w:num>
  <w:num w:numId="26" w16cid:durableId="1211307831">
    <w:abstractNumId w:val="18"/>
  </w:num>
  <w:num w:numId="27" w16cid:durableId="16180235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044"/>
    <w:rsid w:val="00013383"/>
    <w:rsid w:val="000134EE"/>
    <w:rsid w:val="00013904"/>
    <w:rsid w:val="0001423A"/>
    <w:rsid w:val="00015226"/>
    <w:rsid w:val="0001565E"/>
    <w:rsid w:val="00015DFE"/>
    <w:rsid w:val="000161AB"/>
    <w:rsid w:val="00016F63"/>
    <w:rsid w:val="00017590"/>
    <w:rsid w:val="00020F78"/>
    <w:rsid w:val="00021F89"/>
    <w:rsid w:val="00023928"/>
    <w:rsid w:val="00023C09"/>
    <w:rsid w:val="00024847"/>
    <w:rsid w:val="00025214"/>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47D4D"/>
    <w:rsid w:val="0005259D"/>
    <w:rsid w:val="00055455"/>
    <w:rsid w:val="00056177"/>
    <w:rsid w:val="00056611"/>
    <w:rsid w:val="00060079"/>
    <w:rsid w:val="000600C3"/>
    <w:rsid w:val="00061B81"/>
    <w:rsid w:val="00061DEA"/>
    <w:rsid w:val="00061EB6"/>
    <w:rsid w:val="00062621"/>
    <w:rsid w:val="00062AA3"/>
    <w:rsid w:val="000639CE"/>
    <w:rsid w:val="00063F99"/>
    <w:rsid w:val="00065907"/>
    <w:rsid w:val="00066098"/>
    <w:rsid w:val="00066408"/>
    <w:rsid w:val="00066913"/>
    <w:rsid w:val="00067032"/>
    <w:rsid w:val="00067A39"/>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6CA"/>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4D4"/>
    <w:rsid w:val="0010322B"/>
    <w:rsid w:val="00103696"/>
    <w:rsid w:val="00104220"/>
    <w:rsid w:val="00104AB4"/>
    <w:rsid w:val="00105C42"/>
    <w:rsid w:val="001061F5"/>
    <w:rsid w:val="001068E4"/>
    <w:rsid w:val="00107D20"/>
    <w:rsid w:val="00112405"/>
    <w:rsid w:val="00112767"/>
    <w:rsid w:val="001143E8"/>
    <w:rsid w:val="00114F47"/>
    <w:rsid w:val="001151F5"/>
    <w:rsid w:val="00115D42"/>
    <w:rsid w:val="00116465"/>
    <w:rsid w:val="00116A1A"/>
    <w:rsid w:val="00117ED5"/>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0E4"/>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891"/>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1D09"/>
    <w:rsid w:val="001B294B"/>
    <w:rsid w:val="001B528B"/>
    <w:rsid w:val="001B559A"/>
    <w:rsid w:val="001B70B1"/>
    <w:rsid w:val="001C0D67"/>
    <w:rsid w:val="001C1E0D"/>
    <w:rsid w:val="001C35D5"/>
    <w:rsid w:val="001C4762"/>
    <w:rsid w:val="001C5559"/>
    <w:rsid w:val="001C57A4"/>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753D"/>
    <w:rsid w:val="001F06DF"/>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40"/>
    <w:rsid w:val="00251250"/>
    <w:rsid w:val="00252C58"/>
    <w:rsid w:val="002536CA"/>
    <w:rsid w:val="002543E3"/>
    <w:rsid w:val="00254661"/>
    <w:rsid w:val="002564D0"/>
    <w:rsid w:val="00261BE6"/>
    <w:rsid w:val="00262762"/>
    <w:rsid w:val="00262AA1"/>
    <w:rsid w:val="0026366B"/>
    <w:rsid w:val="00263EE2"/>
    <w:rsid w:val="0026426F"/>
    <w:rsid w:val="00264BC2"/>
    <w:rsid w:val="0026529E"/>
    <w:rsid w:val="0027247D"/>
    <w:rsid w:val="0027275A"/>
    <w:rsid w:val="00273762"/>
    <w:rsid w:val="002744AA"/>
    <w:rsid w:val="00275D07"/>
    <w:rsid w:val="00280A60"/>
    <w:rsid w:val="00283202"/>
    <w:rsid w:val="00283D37"/>
    <w:rsid w:val="00284477"/>
    <w:rsid w:val="00286903"/>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AC1"/>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60E"/>
    <w:rsid w:val="00321702"/>
    <w:rsid w:val="00321900"/>
    <w:rsid w:val="00321A74"/>
    <w:rsid w:val="00321CEC"/>
    <w:rsid w:val="003221C3"/>
    <w:rsid w:val="00322872"/>
    <w:rsid w:val="003236B3"/>
    <w:rsid w:val="00325521"/>
    <w:rsid w:val="0032596D"/>
    <w:rsid w:val="0032708D"/>
    <w:rsid w:val="00327E10"/>
    <w:rsid w:val="003316A3"/>
    <w:rsid w:val="0033300E"/>
    <w:rsid w:val="003352FA"/>
    <w:rsid w:val="0033603A"/>
    <w:rsid w:val="003362CF"/>
    <w:rsid w:val="00340182"/>
    <w:rsid w:val="0034111A"/>
    <w:rsid w:val="003428CD"/>
    <w:rsid w:val="00342A1E"/>
    <w:rsid w:val="003434BA"/>
    <w:rsid w:val="00343A37"/>
    <w:rsid w:val="00343EBA"/>
    <w:rsid w:val="003444A6"/>
    <w:rsid w:val="003448A3"/>
    <w:rsid w:val="00344A65"/>
    <w:rsid w:val="00344CDD"/>
    <w:rsid w:val="0034778C"/>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89"/>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0275"/>
    <w:rsid w:val="003B1F1A"/>
    <w:rsid w:val="003B28C6"/>
    <w:rsid w:val="003B29FB"/>
    <w:rsid w:val="003B3863"/>
    <w:rsid w:val="003B5070"/>
    <w:rsid w:val="003B6027"/>
    <w:rsid w:val="003B7B5B"/>
    <w:rsid w:val="003C2109"/>
    <w:rsid w:val="003C62AD"/>
    <w:rsid w:val="003C6B70"/>
    <w:rsid w:val="003C6BBA"/>
    <w:rsid w:val="003C726C"/>
    <w:rsid w:val="003C7827"/>
    <w:rsid w:val="003C7F9C"/>
    <w:rsid w:val="003D0932"/>
    <w:rsid w:val="003D0F55"/>
    <w:rsid w:val="003D16CE"/>
    <w:rsid w:val="003D2EA1"/>
    <w:rsid w:val="003D3AA4"/>
    <w:rsid w:val="003D4E3A"/>
    <w:rsid w:val="003D6D1A"/>
    <w:rsid w:val="003D6D3D"/>
    <w:rsid w:val="003E11D2"/>
    <w:rsid w:val="003E2A81"/>
    <w:rsid w:val="003E48F4"/>
    <w:rsid w:val="003E491A"/>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678E"/>
    <w:rsid w:val="004078DD"/>
    <w:rsid w:val="00411D1A"/>
    <w:rsid w:val="00412716"/>
    <w:rsid w:val="00412B1D"/>
    <w:rsid w:val="00413FE5"/>
    <w:rsid w:val="00414880"/>
    <w:rsid w:val="00414B11"/>
    <w:rsid w:val="00414E48"/>
    <w:rsid w:val="004163DE"/>
    <w:rsid w:val="00417A9B"/>
    <w:rsid w:val="0042249F"/>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504"/>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4014"/>
    <w:rsid w:val="004B4537"/>
    <w:rsid w:val="004B6A74"/>
    <w:rsid w:val="004C04CB"/>
    <w:rsid w:val="004C0FBC"/>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2AE3"/>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E1B"/>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63B6"/>
    <w:rsid w:val="005663D0"/>
    <w:rsid w:val="005671E2"/>
    <w:rsid w:val="005711E1"/>
    <w:rsid w:val="00571E33"/>
    <w:rsid w:val="005720A2"/>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4F34"/>
    <w:rsid w:val="00595E3C"/>
    <w:rsid w:val="00596641"/>
    <w:rsid w:val="00597078"/>
    <w:rsid w:val="00597533"/>
    <w:rsid w:val="005A02E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135B"/>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ECB"/>
    <w:rsid w:val="006A437A"/>
    <w:rsid w:val="006A5A41"/>
    <w:rsid w:val="006A5D10"/>
    <w:rsid w:val="006A6574"/>
    <w:rsid w:val="006B13DB"/>
    <w:rsid w:val="006B1D43"/>
    <w:rsid w:val="006B39C3"/>
    <w:rsid w:val="006B4B4C"/>
    <w:rsid w:val="006B7200"/>
    <w:rsid w:val="006B740D"/>
    <w:rsid w:val="006B7E7D"/>
    <w:rsid w:val="006C004E"/>
    <w:rsid w:val="006C10FE"/>
    <w:rsid w:val="006C2A9E"/>
    <w:rsid w:val="006C2BC5"/>
    <w:rsid w:val="006C6157"/>
    <w:rsid w:val="006C6470"/>
    <w:rsid w:val="006C79E8"/>
    <w:rsid w:val="006D0410"/>
    <w:rsid w:val="006D2A9E"/>
    <w:rsid w:val="006D326A"/>
    <w:rsid w:val="006D348E"/>
    <w:rsid w:val="006D6592"/>
    <w:rsid w:val="006E1D19"/>
    <w:rsid w:val="006E1E84"/>
    <w:rsid w:val="006E1FA8"/>
    <w:rsid w:val="006E2BFE"/>
    <w:rsid w:val="006E3999"/>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2775"/>
    <w:rsid w:val="00723271"/>
    <w:rsid w:val="007249A6"/>
    <w:rsid w:val="00724A6A"/>
    <w:rsid w:val="00724EB9"/>
    <w:rsid w:val="00726513"/>
    <w:rsid w:val="00726892"/>
    <w:rsid w:val="007277D8"/>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32"/>
    <w:rsid w:val="00751190"/>
    <w:rsid w:val="007523D8"/>
    <w:rsid w:val="00752CCD"/>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CA5"/>
    <w:rsid w:val="007804C7"/>
    <w:rsid w:val="007804F9"/>
    <w:rsid w:val="00781433"/>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52DA"/>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2EB"/>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18F"/>
    <w:rsid w:val="007F56C6"/>
    <w:rsid w:val="00800E44"/>
    <w:rsid w:val="00804527"/>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929"/>
    <w:rsid w:val="00815F38"/>
    <w:rsid w:val="00816294"/>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055"/>
    <w:rsid w:val="008529C8"/>
    <w:rsid w:val="00852B2E"/>
    <w:rsid w:val="00853992"/>
    <w:rsid w:val="00855054"/>
    <w:rsid w:val="00855CD0"/>
    <w:rsid w:val="00856B19"/>
    <w:rsid w:val="008603CD"/>
    <w:rsid w:val="00861D3D"/>
    <w:rsid w:val="0086244A"/>
    <w:rsid w:val="0086387A"/>
    <w:rsid w:val="00863C5A"/>
    <w:rsid w:val="008648F4"/>
    <w:rsid w:val="00867CAC"/>
    <w:rsid w:val="008702EB"/>
    <w:rsid w:val="00870809"/>
    <w:rsid w:val="00870A51"/>
    <w:rsid w:val="00871A51"/>
    <w:rsid w:val="0087269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5918"/>
    <w:rsid w:val="008E7EEC"/>
    <w:rsid w:val="008F24B8"/>
    <w:rsid w:val="008F4FCE"/>
    <w:rsid w:val="00900F0F"/>
    <w:rsid w:val="00902443"/>
    <w:rsid w:val="0090269C"/>
    <w:rsid w:val="00903A2C"/>
    <w:rsid w:val="00903C43"/>
    <w:rsid w:val="00904FA3"/>
    <w:rsid w:val="009061B3"/>
    <w:rsid w:val="00907A15"/>
    <w:rsid w:val="009110F2"/>
    <w:rsid w:val="009137AD"/>
    <w:rsid w:val="0091555F"/>
    <w:rsid w:val="009167C1"/>
    <w:rsid w:val="00917568"/>
    <w:rsid w:val="00920728"/>
    <w:rsid w:val="00920DB3"/>
    <w:rsid w:val="009210B9"/>
    <w:rsid w:val="009244EE"/>
    <w:rsid w:val="0092727D"/>
    <w:rsid w:val="00930752"/>
    <w:rsid w:val="00930A74"/>
    <w:rsid w:val="00930D7C"/>
    <w:rsid w:val="00932312"/>
    <w:rsid w:val="00932E4A"/>
    <w:rsid w:val="00933DD9"/>
    <w:rsid w:val="00934067"/>
    <w:rsid w:val="00937623"/>
    <w:rsid w:val="0094093B"/>
    <w:rsid w:val="0094123F"/>
    <w:rsid w:val="009430F8"/>
    <w:rsid w:val="009434C1"/>
    <w:rsid w:val="0094472C"/>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4FA1"/>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0A1"/>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64D0"/>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443"/>
    <w:rsid w:val="00AB6910"/>
    <w:rsid w:val="00AB6A52"/>
    <w:rsid w:val="00AB6A84"/>
    <w:rsid w:val="00AB6AE1"/>
    <w:rsid w:val="00AB7E26"/>
    <w:rsid w:val="00AC08FD"/>
    <w:rsid w:val="00AC2C20"/>
    <w:rsid w:val="00AC360F"/>
    <w:rsid w:val="00AC3E6A"/>
    <w:rsid w:val="00AC3E97"/>
    <w:rsid w:val="00AC3F5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C5"/>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BC5"/>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4CF"/>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194B"/>
    <w:rsid w:val="00BF2977"/>
    <w:rsid w:val="00BF2F3C"/>
    <w:rsid w:val="00BF30ED"/>
    <w:rsid w:val="00BF3EDE"/>
    <w:rsid w:val="00BF5896"/>
    <w:rsid w:val="00BF5CBE"/>
    <w:rsid w:val="00C02D69"/>
    <w:rsid w:val="00C03016"/>
    <w:rsid w:val="00C03CB6"/>
    <w:rsid w:val="00C06179"/>
    <w:rsid w:val="00C07A1E"/>
    <w:rsid w:val="00C10DAA"/>
    <w:rsid w:val="00C10EE8"/>
    <w:rsid w:val="00C1219C"/>
    <w:rsid w:val="00C1239A"/>
    <w:rsid w:val="00C12CF9"/>
    <w:rsid w:val="00C12FB2"/>
    <w:rsid w:val="00C14C21"/>
    <w:rsid w:val="00C1646E"/>
    <w:rsid w:val="00C171CA"/>
    <w:rsid w:val="00C20694"/>
    <w:rsid w:val="00C20964"/>
    <w:rsid w:val="00C21A5A"/>
    <w:rsid w:val="00C22649"/>
    <w:rsid w:val="00C22F29"/>
    <w:rsid w:val="00C244A1"/>
    <w:rsid w:val="00C254AA"/>
    <w:rsid w:val="00C25CCD"/>
    <w:rsid w:val="00C26613"/>
    <w:rsid w:val="00C309DB"/>
    <w:rsid w:val="00C31030"/>
    <w:rsid w:val="00C343E8"/>
    <w:rsid w:val="00C35236"/>
    <w:rsid w:val="00C3558E"/>
    <w:rsid w:val="00C36E13"/>
    <w:rsid w:val="00C3706B"/>
    <w:rsid w:val="00C37B64"/>
    <w:rsid w:val="00C4043C"/>
    <w:rsid w:val="00C40E12"/>
    <w:rsid w:val="00C41086"/>
    <w:rsid w:val="00C414C4"/>
    <w:rsid w:val="00C41B71"/>
    <w:rsid w:val="00C435C1"/>
    <w:rsid w:val="00C45530"/>
    <w:rsid w:val="00C45602"/>
    <w:rsid w:val="00C464CA"/>
    <w:rsid w:val="00C47C12"/>
    <w:rsid w:val="00C500DD"/>
    <w:rsid w:val="00C52198"/>
    <w:rsid w:val="00C542F6"/>
    <w:rsid w:val="00C54EBD"/>
    <w:rsid w:val="00C55CDC"/>
    <w:rsid w:val="00C578AF"/>
    <w:rsid w:val="00C609B8"/>
    <w:rsid w:val="00C61255"/>
    <w:rsid w:val="00C61AC3"/>
    <w:rsid w:val="00C62A6B"/>
    <w:rsid w:val="00C64083"/>
    <w:rsid w:val="00C64A90"/>
    <w:rsid w:val="00C64D94"/>
    <w:rsid w:val="00C664DA"/>
    <w:rsid w:val="00C70427"/>
    <w:rsid w:val="00C70B18"/>
    <w:rsid w:val="00C70EA3"/>
    <w:rsid w:val="00C72B8C"/>
    <w:rsid w:val="00C764F4"/>
    <w:rsid w:val="00C765A1"/>
    <w:rsid w:val="00C7717A"/>
    <w:rsid w:val="00C7785B"/>
    <w:rsid w:val="00C82CC5"/>
    <w:rsid w:val="00C84C34"/>
    <w:rsid w:val="00C8531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AF0"/>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B77"/>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006"/>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62E"/>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262"/>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7C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35D5B"/>
    <w:rsid w:val="00E4147E"/>
    <w:rsid w:val="00E419FB"/>
    <w:rsid w:val="00E41A9C"/>
    <w:rsid w:val="00E41EC7"/>
    <w:rsid w:val="00E42F05"/>
    <w:rsid w:val="00E469DA"/>
    <w:rsid w:val="00E46D42"/>
    <w:rsid w:val="00E5163C"/>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2B77"/>
    <w:rsid w:val="00EA4020"/>
    <w:rsid w:val="00EA4A8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5F77"/>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5F0C"/>
    <w:rsid w:val="00F36AFD"/>
    <w:rsid w:val="00F406C0"/>
    <w:rsid w:val="00F42965"/>
    <w:rsid w:val="00F43AAE"/>
    <w:rsid w:val="00F458BF"/>
    <w:rsid w:val="00F458D1"/>
    <w:rsid w:val="00F45A36"/>
    <w:rsid w:val="00F4740A"/>
    <w:rsid w:val="00F47A18"/>
    <w:rsid w:val="00F51CDE"/>
    <w:rsid w:val="00F51CF8"/>
    <w:rsid w:val="00F5348D"/>
    <w:rsid w:val="00F5377C"/>
    <w:rsid w:val="00F539B2"/>
    <w:rsid w:val="00F53D20"/>
    <w:rsid w:val="00F565D6"/>
    <w:rsid w:val="00F60451"/>
    <w:rsid w:val="00F615EF"/>
    <w:rsid w:val="00F616E5"/>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07A8"/>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1C"/>
    <w:rsid w:val="00FC2A2E"/>
    <w:rsid w:val="00FC4511"/>
    <w:rsid w:val="00FC46D7"/>
    <w:rsid w:val="00FC4C1A"/>
    <w:rsid w:val="00FC4FD6"/>
    <w:rsid w:val="00FC56D1"/>
    <w:rsid w:val="00FC6580"/>
    <w:rsid w:val="00FC7A82"/>
    <w:rsid w:val="00FD044D"/>
    <w:rsid w:val="00FD1779"/>
    <w:rsid w:val="00FD179F"/>
    <w:rsid w:val="00FD3A0F"/>
    <w:rsid w:val="00FD4F75"/>
    <w:rsid w:val="00FD644E"/>
    <w:rsid w:val="00FD7594"/>
    <w:rsid w:val="00FE08D9"/>
    <w:rsid w:val="00FE17AC"/>
    <w:rsid w:val="00FE1976"/>
    <w:rsid w:val="00FE231C"/>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6255</Words>
  <Characters>35655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5</cp:revision>
  <cp:lastPrinted>2023-03-14T14:24:00Z</cp:lastPrinted>
  <dcterms:created xsi:type="dcterms:W3CDTF">2023-08-21T12:30:00Z</dcterms:created>
  <dcterms:modified xsi:type="dcterms:W3CDTF">2023-09-13T13:55:00Z</dcterms:modified>
</cp:coreProperties>
</file>