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Pr="001F3259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F3259">
        <w:rPr>
          <w:rFonts w:ascii="Times New Roman" w:hAnsi="Times New Roman" w:cs="Times New Roman"/>
          <w:b/>
          <w:bCs/>
          <w:sz w:val="24"/>
          <w:szCs w:val="24"/>
          <w:lang w:val="en-GB"/>
        </w:rPr>
        <w:t>BID NOTICE</w:t>
      </w:r>
    </w:p>
    <w:p w:rsidR="00BD0A2F" w:rsidRPr="00422C64" w:rsidRDefault="00BD0A2F" w:rsidP="009B098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684"/>
        <w:gridCol w:w="1984"/>
        <w:gridCol w:w="1701"/>
      </w:tblGrid>
      <w:tr w:rsidR="009E6367" w:rsidRPr="00422C64" w:rsidTr="00E2104F">
        <w:trPr>
          <w:jc w:val="center"/>
        </w:trPr>
        <w:tc>
          <w:tcPr>
            <w:tcW w:w="1838" w:type="dxa"/>
          </w:tcPr>
          <w:p w:rsidR="009E6367" w:rsidRPr="00422C64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1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684" w:type="dxa"/>
          </w:tcPr>
          <w:p w:rsidR="009E6367" w:rsidRPr="00422C64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984" w:type="dxa"/>
          </w:tcPr>
          <w:p w:rsidR="009E6367" w:rsidRPr="00422C64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1701" w:type="dxa"/>
          </w:tcPr>
          <w:p w:rsidR="009E6367" w:rsidRPr="00422C64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9E6367" w:rsidRPr="00E2104F" w:rsidTr="00E2104F">
        <w:trPr>
          <w:jc w:val="center"/>
        </w:trPr>
        <w:tc>
          <w:tcPr>
            <w:tcW w:w="1838" w:type="dxa"/>
          </w:tcPr>
          <w:p w:rsidR="009E6367" w:rsidRPr="00E2104F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104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MATAT/2022/2023-</w:t>
            </w:r>
            <w:r w:rsidR="005E37C5" w:rsidRPr="00E2104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8D183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92</w:t>
            </w:r>
          </w:p>
        </w:tc>
        <w:tc>
          <w:tcPr>
            <w:tcW w:w="4684" w:type="dxa"/>
          </w:tcPr>
          <w:p w:rsidR="009E6367" w:rsidRPr="00E2104F" w:rsidRDefault="008D1832" w:rsidP="00A80D3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D183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SUPPLY AND DELIVERY OF FREE BASIC ALTERNATIVE ENERGY – SUPPLY OF TWO BURNER GAS STOVE, 9 KG GAS CYLINDER AND QUARTERLY REFILLS THEREOF</w:t>
            </w:r>
          </w:p>
        </w:tc>
        <w:tc>
          <w:tcPr>
            <w:tcW w:w="1984" w:type="dxa"/>
          </w:tcPr>
          <w:p w:rsidR="009E6367" w:rsidRPr="00E2104F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104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 FEBRUARY 2023</w:t>
            </w:r>
          </w:p>
        </w:tc>
        <w:tc>
          <w:tcPr>
            <w:tcW w:w="1701" w:type="dxa"/>
          </w:tcPr>
          <w:p w:rsidR="009E6367" w:rsidRPr="00E2104F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104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 MARCH 2023</w:t>
            </w:r>
          </w:p>
        </w:tc>
      </w:tr>
      <w:bookmarkEnd w:id="1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 its Annexures in full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>. Joint Ventures will only be accepted if all necessary requirements as per tender document are met.</w:t>
      </w: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2779B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bookmarkStart w:id="2" w:name="_Hlk127883992"/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=100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B551B8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/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in line with the Preferential Procurement Policy Framework Act (PPPFA) of November 2022. Only bidders who obtain </w:t>
      </w:r>
      <w:r w:rsidR="00B0560F">
        <w:rPr>
          <w:rFonts w:ascii="Times New Roman" w:eastAsia="Calibri" w:hAnsi="Times New Roman" w:cs="Times New Roman"/>
          <w:sz w:val="24"/>
          <w:szCs w:val="24"/>
          <w:lang w:eastAsia="en-ZA"/>
        </w:rPr>
        <w:t>7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80/20</w:t>
      </w:r>
      <w:r w:rsidR="0071339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:rsidR="00D770F6" w:rsidRPr="00311455" w:rsidRDefault="00D770F6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ZA"/>
        </w:rPr>
      </w:pPr>
    </w:p>
    <w:p w:rsidR="00B551B8" w:rsidRPr="00E2104F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E2104F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:rsidR="00896127" w:rsidRPr="00896127" w:rsidRDefault="009E636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9E6367">
        <w:rPr>
          <w:rFonts w:ascii="Times New Roman" w:eastAsia="Times New Roman" w:hAnsi="Times New Roman" w:cs="Times New Roman"/>
          <w:b/>
          <w:bCs/>
          <w:lang w:val="en-US"/>
        </w:rPr>
        <w:t>1</w:t>
      </w:r>
      <w:r w:rsidR="00896127" w:rsidRPr="00896127">
        <w:t xml:space="preserve"> </w:t>
      </w:r>
      <w:r w:rsidR="00896127" w:rsidRPr="00896127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="00896127"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896127"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>3. Youth-Enterprises 0-</w:t>
      </w:r>
      <w:r w:rsidR="001F3259" w:rsidRPr="001F3259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1F3259">
        <w:rPr>
          <w:rFonts w:ascii="Times New Roman" w:eastAsia="Times New Roman" w:hAnsi="Times New Roman" w:cs="Times New Roman"/>
          <w:b/>
          <w:bCs/>
          <w:lang w:val="en-US"/>
        </w:rPr>
        <w:t>5 y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>ears (MLM)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</w:t>
      </w:r>
      <w:r w:rsidR="00F20E57">
        <w:rPr>
          <w:rFonts w:ascii="Times New Roman" w:eastAsia="Times New Roman" w:hAnsi="Times New Roman" w:cs="Times New Roman"/>
          <w:b/>
          <w:bCs/>
          <w:lang w:val="en-US"/>
        </w:rPr>
        <w:t>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</w:t>
      </w:r>
      <w:r w:rsidR="00F20E57">
        <w:rPr>
          <w:rFonts w:ascii="Times New Roman" w:eastAsia="Times New Roman" w:hAnsi="Times New Roman" w:cs="Times New Roman"/>
          <w:b/>
          <w:bCs/>
          <w:lang w:val="en-US"/>
        </w:rPr>
        <w:t>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>5. Rural Enterprises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F20E5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</w:p>
    <w:bookmarkEnd w:id="2"/>
    <w:p w:rsidR="001F3259" w:rsidRPr="001F3259" w:rsidRDefault="001F3259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1F3259" w:rsidRPr="00D770F6" w:rsidRDefault="001F3259" w:rsidP="001F325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1F3259" w:rsidRPr="00D770F6" w:rsidTr="00C80C6B">
        <w:tc>
          <w:tcPr>
            <w:tcW w:w="7650" w:type="dxa"/>
            <w:shd w:val="clear" w:color="auto" w:fill="000000" w:themeFill="text1"/>
          </w:tcPr>
          <w:p w:rsidR="001F3259" w:rsidRPr="00D770F6" w:rsidRDefault="001F3259" w:rsidP="00C80C6B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lastRenderedPageBreak/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1F3259" w:rsidRPr="00D770F6" w:rsidRDefault="001F3259" w:rsidP="00C80C6B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1F3259" w:rsidRPr="00D770F6" w:rsidTr="00C80C6B">
        <w:tc>
          <w:tcPr>
            <w:tcW w:w="7650" w:type="dxa"/>
          </w:tcPr>
          <w:p w:rsidR="001F3259" w:rsidRPr="00D770F6" w:rsidRDefault="001F3259" w:rsidP="00C80C6B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 xml:space="preserve">Previous Company Experience </w:t>
            </w:r>
          </w:p>
        </w:tc>
        <w:tc>
          <w:tcPr>
            <w:tcW w:w="2806" w:type="dxa"/>
          </w:tcPr>
          <w:p w:rsidR="001F3259" w:rsidRPr="00D770F6" w:rsidRDefault="00B0560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1F325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1F3259" w:rsidRPr="00D770F6" w:rsidTr="00C80C6B">
        <w:tc>
          <w:tcPr>
            <w:tcW w:w="7650" w:type="dxa"/>
          </w:tcPr>
          <w:p w:rsidR="001F3259" w:rsidRPr="00D770F6" w:rsidRDefault="00B0560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Fleet </w:t>
            </w:r>
          </w:p>
        </w:tc>
        <w:tc>
          <w:tcPr>
            <w:tcW w:w="2806" w:type="dxa"/>
          </w:tcPr>
          <w:p w:rsidR="001F3259" w:rsidRDefault="00B0560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1F325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1F3259" w:rsidRPr="00D770F6" w:rsidTr="00C80C6B">
        <w:tc>
          <w:tcPr>
            <w:tcW w:w="7650" w:type="dxa"/>
          </w:tcPr>
          <w:p w:rsidR="001F3259" w:rsidRPr="005175BF" w:rsidRDefault="00B0560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Compliance </w:t>
            </w:r>
          </w:p>
        </w:tc>
        <w:tc>
          <w:tcPr>
            <w:tcW w:w="2806" w:type="dxa"/>
          </w:tcPr>
          <w:p w:rsidR="001F3259" w:rsidRDefault="00B0560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1F3259" w:rsidRPr="00D770F6" w:rsidTr="00C80C6B">
        <w:tc>
          <w:tcPr>
            <w:tcW w:w="7650" w:type="dxa"/>
          </w:tcPr>
          <w:p w:rsidR="001F3259" w:rsidRDefault="001F3259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1F3259" w:rsidRDefault="00B0560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  <w:r w:rsidR="001F325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:rsidR="00E2104F" w:rsidRDefault="00E2104F" w:rsidP="00896127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E2104F" w:rsidRPr="00E2104F">
        <w:rPr>
          <w:rFonts w:ascii="Times New Roman" w:hAnsi="Times New Roman" w:cs="Times New Roman"/>
          <w:lang w:val="en-GB"/>
        </w:rPr>
        <w:t xml:space="preserve"> </w:t>
      </w:r>
      <w:r w:rsidR="00E2104F" w:rsidRPr="00D770F6">
        <w:rPr>
          <w:rFonts w:ascii="Times New Roman" w:hAnsi="Times New Roman" w:cs="Times New Roman"/>
          <w:lang w:val="en-GB"/>
        </w:rPr>
        <w:t xml:space="preserve">as from </w:t>
      </w:r>
      <w:r w:rsidR="00E2104F">
        <w:rPr>
          <w:rFonts w:ascii="Times New Roman" w:hAnsi="Times New Roman" w:cs="Times New Roman"/>
          <w:lang w:val="en-GB"/>
        </w:rPr>
        <w:t>0</w:t>
      </w:r>
      <w:r w:rsidR="000C0229">
        <w:rPr>
          <w:rFonts w:ascii="Times New Roman" w:hAnsi="Times New Roman" w:cs="Times New Roman"/>
          <w:lang w:val="en-GB"/>
        </w:rPr>
        <w:t>3</w:t>
      </w:r>
      <w:r w:rsidR="00E2104F">
        <w:rPr>
          <w:rFonts w:ascii="Times New Roman" w:hAnsi="Times New Roman" w:cs="Times New Roman"/>
          <w:lang w:val="en-GB"/>
        </w:rPr>
        <w:t xml:space="preserve"> March</w:t>
      </w:r>
      <w:r w:rsidR="00E2104F" w:rsidRPr="00D770F6">
        <w:rPr>
          <w:rFonts w:ascii="Times New Roman" w:hAnsi="Times New Roman" w:cs="Times New Roman"/>
          <w:lang w:val="en-GB"/>
        </w:rPr>
        <w:t xml:space="preserve"> 2023</w:t>
      </w:r>
      <w:r w:rsidR="00E2104F">
        <w:rPr>
          <w:rFonts w:ascii="Times New Roman" w:hAnsi="Times New Roman" w:cs="Times New Roman"/>
          <w:lang w:val="en-GB"/>
        </w:rPr>
        <w:t xml:space="preserve"> </w:t>
      </w:r>
      <w:r w:rsidRPr="00D770F6">
        <w:rPr>
          <w:rFonts w:ascii="Times New Roman" w:hAnsi="Times New Roman" w:cs="Times New Roman"/>
          <w:lang w:val="en-GB"/>
        </w:rPr>
        <w:t>at the Municipal Website and BTO Offices for a non – refundable tender fee of R</w:t>
      </w:r>
      <w:r w:rsidR="000C0229">
        <w:rPr>
          <w:rFonts w:ascii="Times New Roman" w:hAnsi="Times New Roman" w:cs="Times New Roman"/>
          <w:lang w:val="en-GB"/>
        </w:rPr>
        <w:t>5</w:t>
      </w:r>
      <w:r w:rsidR="00E2104F">
        <w:rPr>
          <w:rFonts w:ascii="Times New Roman" w:hAnsi="Times New Roman" w:cs="Times New Roman"/>
          <w:lang w:val="en-GB"/>
        </w:rPr>
        <w:t>00</w:t>
      </w:r>
      <w:r w:rsidRPr="00D770F6">
        <w:rPr>
          <w:rFonts w:ascii="Times New Roman" w:hAnsi="Times New Roman" w:cs="Times New Roman"/>
          <w:lang w:val="en-GB"/>
        </w:rPr>
        <w:t xml:space="preserve"> payable in the Municipal bank account (Ned Bank 1011292106 branch code 198765, name of company and bid no as reference) (Failure to attach proof of purchase will lead disqualification)</w:t>
      </w:r>
      <w:r w:rsidR="00E2104F">
        <w:rPr>
          <w:rFonts w:ascii="Times New Roman" w:hAnsi="Times New Roman" w:cs="Times New Roman"/>
          <w:lang w:val="en-GB"/>
        </w:rPr>
        <w:t xml:space="preserve">. </w:t>
      </w:r>
      <w:r w:rsidRPr="00D770F6">
        <w:rPr>
          <w:rFonts w:ascii="Times New Roman" w:hAnsi="Times New Roman" w:cs="Times New Roman"/>
          <w:lang w:val="en-GB"/>
        </w:rPr>
        <w:t xml:space="preserve">To obtain tender documents please login to www.matateiele.gov.za or email </w:t>
      </w:r>
      <w:hyperlink r:id="rId9" w:history="1">
        <w:r w:rsidR="00BA18FF" w:rsidRPr="00B35406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BA18FF" w:rsidRDefault="00BA18F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A18FF" w:rsidRPr="00BA18FF" w:rsidRDefault="00BA18FF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 w:rsidR="00E2104F"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these bids. The municipality and its employees will never solicit bribes for the exchange of a tender.</w:t>
      </w:r>
    </w:p>
    <w:p w:rsidR="00CF6B37" w:rsidRPr="00D770F6" w:rsidRDefault="00CF6B3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3843EC" w:rsidRDefault="003843EC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0E02EB">
        <w:rPr>
          <w:rFonts w:ascii="Times New Roman" w:hAnsi="Times New Roman" w:cs="Times New Roman"/>
          <w:iCs/>
          <w:lang w:val="en-GB"/>
        </w:rPr>
        <w:t xml:space="preserve">s </w:t>
      </w:r>
      <w:r w:rsidR="000C0229">
        <w:rPr>
          <w:rFonts w:ascii="Times New Roman" w:hAnsi="Times New Roman" w:cs="Times New Roman"/>
          <w:iCs/>
          <w:lang w:val="en-GB"/>
        </w:rPr>
        <w:t>N Majova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0C0229">
        <w:rPr>
          <w:rFonts w:ascii="Times New Roman" w:hAnsi="Times New Roman" w:cs="Times New Roman"/>
          <w:iCs/>
          <w:lang w:val="en-GB"/>
        </w:rPr>
        <w:t>nmajova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r w:rsidR="00A80D3C" w:rsidRPr="00D770F6">
        <w:rPr>
          <w:rFonts w:ascii="Times New Roman" w:eastAsia="Calibri" w:hAnsi="Times New Roman" w:cs="Times New Roman"/>
          <w:b/>
          <w:lang w:eastAsia="en-ZA"/>
        </w:rPr>
        <w:t xml:space="preserve">L. </w:t>
      </w:r>
      <w:proofErr w:type="spellStart"/>
      <w:r w:rsidR="00A80D3C" w:rsidRPr="00D770F6">
        <w:rPr>
          <w:rFonts w:ascii="Times New Roman" w:eastAsia="Calibri" w:hAnsi="Times New Roman" w:cs="Times New Roman"/>
          <w:b/>
          <w:lang w:eastAsia="en-ZA"/>
        </w:rPr>
        <w:t>Matiwane</w:t>
      </w:r>
      <w:proofErr w:type="spell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77" w:rsidRDefault="00EA4877" w:rsidP="009841B7">
      <w:pPr>
        <w:spacing w:after="0" w:line="240" w:lineRule="auto"/>
      </w:pPr>
      <w:r>
        <w:separator/>
      </w:r>
    </w:p>
  </w:endnote>
  <w:endnote w:type="continuationSeparator" w:id="0">
    <w:p w:rsidR="00EA4877" w:rsidRDefault="00EA4877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77" w:rsidRDefault="00EA4877" w:rsidP="009841B7">
      <w:pPr>
        <w:spacing w:after="0" w:line="240" w:lineRule="auto"/>
      </w:pPr>
      <w:r>
        <w:separator/>
      </w:r>
    </w:p>
  </w:footnote>
  <w:footnote w:type="continuationSeparator" w:id="0">
    <w:p w:rsidR="00EA4877" w:rsidRDefault="00EA4877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66B86"/>
    <w:rsid w:val="00070D39"/>
    <w:rsid w:val="000A0FFA"/>
    <w:rsid w:val="000A5884"/>
    <w:rsid w:val="000C0229"/>
    <w:rsid w:val="000E02EB"/>
    <w:rsid w:val="001174E0"/>
    <w:rsid w:val="00184BCF"/>
    <w:rsid w:val="001B2E8F"/>
    <w:rsid w:val="001B5323"/>
    <w:rsid w:val="001F3259"/>
    <w:rsid w:val="002274B9"/>
    <w:rsid w:val="00236547"/>
    <w:rsid w:val="002438DA"/>
    <w:rsid w:val="002764A6"/>
    <w:rsid w:val="00311455"/>
    <w:rsid w:val="0033600E"/>
    <w:rsid w:val="003403F1"/>
    <w:rsid w:val="00342940"/>
    <w:rsid w:val="0035789B"/>
    <w:rsid w:val="003843EC"/>
    <w:rsid w:val="003D18E6"/>
    <w:rsid w:val="003D6A67"/>
    <w:rsid w:val="00422C64"/>
    <w:rsid w:val="004D6F9C"/>
    <w:rsid w:val="004E62FD"/>
    <w:rsid w:val="005175BF"/>
    <w:rsid w:val="0052766B"/>
    <w:rsid w:val="00543156"/>
    <w:rsid w:val="00552EF0"/>
    <w:rsid w:val="00587445"/>
    <w:rsid w:val="005E37C5"/>
    <w:rsid w:val="00614119"/>
    <w:rsid w:val="006866A4"/>
    <w:rsid w:val="00711A14"/>
    <w:rsid w:val="0071285E"/>
    <w:rsid w:val="00713393"/>
    <w:rsid w:val="00713A21"/>
    <w:rsid w:val="00713D67"/>
    <w:rsid w:val="0072779B"/>
    <w:rsid w:val="007307F2"/>
    <w:rsid w:val="007400DE"/>
    <w:rsid w:val="007420EF"/>
    <w:rsid w:val="00751344"/>
    <w:rsid w:val="00765F63"/>
    <w:rsid w:val="00785B23"/>
    <w:rsid w:val="007E30DE"/>
    <w:rsid w:val="00896127"/>
    <w:rsid w:val="008C4683"/>
    <w:rsid w:val="008D1832"/>
    <w:rsid w:val="0092722F"/>
    <w:rsid w:val="0093266E"/>
    <w:rsid w:val="009351D8"/>
    <w:rsid w:val="009550C1"/>
    <w:rsid w:val="009841B7"/>
    <w:rsid w:val="00994FD4"/>
    <w:rsid w:val="009B0983"/>
    <w:rsid w:val="009E6367"/>
    <w:rsid w:val="00A71D20"/>
    <w:rsid w:val="00A80D3C"/>
    <w:rsid w:val="00A9009F"/>
    <w:rsid w:val="00A979BF"/>
    <w:rsid w:val="00AD4C4A"/>
    <w:rsid w:val="00AE62F7"/>
    <w:rsid w:val="00B006D9"/>
    <w:rsid w:val="00B01CA2"/>
    <w:rsid w:val="00B0560F"/>
    <w:rsid w:val="00B14C39"/>
    <w:rsid w:val="00B40518"/>
    <w:rsid w:val="00B551B8"/>
    <w:rsid w:val="00B92B29"/>
    <w:rsid w:val="00BA01B5"/>
    <w:rsid w:val="00BA18FF"/>
    <w:rsid w:val="00BD0A2F"/>
    <w:rsid w:val="00C45107"/>
    <w:rsid w:val="00C5162A"/>
    <w:rsid w:val="00C6430F"/>
    <w:rsid w:val="00CB293A"/>
    <w:rsid w:val="00CF6B37"/>
    <w:rsid w:val="00D16E67"/>
    <w:rsid w:val="00D26045"/>
    <w:rsid w:val="00D770F6"/>
    <w:rsid w:val="00DD7A6F"/>
    <w:rsid w:val="00E03A1B"/>
    <w:rsid w:val="00E2104F"/>
    <w:rsid w:val="00E55D51"/>
    <w:rsid w:val="00E834E8"/>
    <w:rsid w:val="00E920B9"/>
    <w:rsid w:val="00E932F3"/>
    <w:rsid w:val="00EA4877"/>
    <w:rsid w:val="00EB60D7"/>
    <w:rsid w:val="00F20E57"/>
    <w:rsid w:val="00F32404"/>
    <w:rsid w:val="00F71041"/>
    <w:rsid w:val="00F861BB"/>
    <w:rsid w:val="00F94D70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E7AFA8F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1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78C8-080B-4955-9D74-2CBD611C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5</cp:revision>
  <cp:lastPrinted>2023-02-16T08:56:00Z</cp:lastPrinted>
  <dcterms:created xsi:type="dcterms:W3CDTF">2023-02-21T13:14:00Z</dcterms:created>
  <dcterms:modified xsi:type="dcterms:W3CDTF">2023-02-27T09:16:00Z</dcterms:modified>
</cp:coreProperties>
</file>