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42A9E2D" wp14:editId="020310EC">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3041"/>
        <w:gridCol w:w="7110"/>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732121">
        <w:tc>
          <w:tcPr>
            <w:tcW w:w="1498" w:type="pct"/>
          </w:tcPr>
          <w:p w:rsidR="00CD1845" w:rsidRPr="00CD1845" w:rsidRDefault="00CD1845" w:rsidP="00CD1845">
            <w:pPr>
              <w:rPr>
                <w:b/>
                <w:lang w:val="en-ZA" w:eastAsia="en-US"/>
              </w:rPr>
            </w:pPr>
            <w:r w:rsidRPr="00CD1845">
              <w:rPr>
                <w:b/>
                <w:lang w:val="en-ZA" w:eastAsia="en-US"/>
              </w:rPr>
              <w:t>BID NUMBER:</w:t>
            </w:r>
          </w:p>
        </w:tc>
        <w:tc>
          <w:tcPr>
            <w:tcW w:w="3502" w:type="pct"/>
          </w:tcPr>
          <w:p w:rsidR="00CD1845" w:rsidRDefault="002D1608" w:rsidP="00CD1845">
            <w:pPr>
              <w:rPr>
                <w:lang w:val="en-ZA" w:eastAsia="en-US"/>
              </w:rPr>
            </w:pPr>
            <w:r w:rsidRPr="00FF7B83">
              <w:t>FBD-SCM</w:t>
            </w:r>
            <w:r w:rsidR="00E42D20">
              <w:t>-</w:t>
            </w:r>
            <w:r w:rsidR="00133FF7">
              <w:t>202</w:t>
            </w:r>
            <w:r w:rsidR="008D5F07">
              <w:t>2</w:t>
            </w:r>
            <w:r w:rsidR="00E42D20" w:rsidRPr="00786A37">
              <w:t>-TEN-00</w:t>
            </w:r>
            <w:r w:rsidR="00F22288" w:rsidRPr="007D00E6">
              <w:t>3</w:t>
            </w:r>
            <w:r w:rsidR="001B03BB">
              <w:t>0</w:t>
            </w:r>
          </w:p>
        </w:tc>
      </w:tr>
      <w:tr w:rsidR="00CD1845" w:rsidTr="00732121">
        <w:tc>
          <w:tcPr>
            <w:tcW w:w="1498" w:type="pct"/>
          </w:tcPr>
          <w:p w:rsidR="00CD1845" w:rsidRPr="00CD1845" w:rsidRDefault="00CD1845" w:rsidP="00CD1845">
            <w:pPr>
              <w:rPr>
                <w:b/>
                <w:lang w:val="en-ZA" w:eastAsia="en-US"/>
              </w:rPr>
            </w:pPr>
            <w:r>
              <w:rPr>
                <w:b/>
                <w:lang w:val="en-ZA" w:eastAsia="en-US"/>
              </w:rPr>
              <w:t>BID DESCRIPTION:</w:t>
            </w:r>
          </w:p>
        </w:tc>
        <w:tc>
          <w:tcPr>
            <w:tcW w:w="3502" w:type="pct"/>
          </w:tcPr>
          <w:p w:rsidR="00477232" w:rsidRPr="00657C84" w:rsidRDefault="005B2A0E" w:rsidP="00477232">
            <w:pPr>
              <w:rPr>
                <w:lang w:eastAsia="en-US"/>
              </w:rPr>
            </w:pPr>
            <w:r w:rsidRPr="00657C84">
              <w:rPr>
                <w:lang w:eastAsia="en-US"/>
              </w:rPr>
              <w:t>Bid for the supply</w:t>
            </w:r>
            <w:r w:rsidR="009F35FA" w:rsidRPr="00657C84">
              <w:rPr>
                <w:lang w:eastAsia="en-US"/>
              </w:rPr>
              <w:t xml:space="preserve"> of preventative </w:t>
            </w:r>
            <w:r w:rsidR="00477232" w:rsidRPr="00657C84">
              <w:rPr>
                <w:lang w:eastAsia="en-US"/>
              </w:rPr>
              <w:t xml:space="preserve">and corrective </w:t>
            </w:r>
            <w:r w:rsidR="009F35FA" w:rsidRPr="00657C84">
              <w:rPr>
                <w:lang w:eastAsia="en-US"/>
              </w:rPr>
              <w:t>maintenance</w:t>
            </w:r>
            <w:r w:rsidR="00477232" w:rsidRPr="00657C84">
              <w:rPr>
                <w:lang w:eastAsia="en-US"/>
              </w:rPr>
              <w:t>, as well as</w:t>
            </w:r>
            <w:r w:rsidR="009F35FA" w:rsidRPr="00657C84">
              <w:rPr>
                <w:lang w:eastAsia="en-US"/>
              </w:rPr>
              <w:t xml:space="preserve"> support</w:t>
            </w:r>
            <w:r w:rsidR="00477232" w:rsidRPr="00657C84">
              <w:rPr>
                <w:lang w:eastAsia="en-US"/>
              </w:rPr>
              <w:t>,</w:t>
            </w:r>
            <w:r w:rsidR="009F35FA" w:rsidRPr="00657C84">
              <w:rPr>
                <w:lang w:eastAsia="en-US"/>
              </w:rPr>
              <w:t xml:space="preserve"> for the </w:t>
            </w:r>
            <w:proofErr w:type="spellStart"/>
            <w:r w:rsidR="009F35FA" w:rsidRPr="00657C84">
              <w:rPr>
                <w:lang w:eastAsia="en-US"/>
              </w:rPr>
              <w:t>Mediso</w:t>
            </w:r>
            <w:proofErr w:type="spellEnd"/>
            <w:r w:rsidR="009F35FA" w:rsidRPr="00657C84">
              <w:rPr>
                <w:lang w:eastAsia="en-US"/>
              </w:rPr>
              <w:t xml:space="preserve"> </w:t>
            </w:r>
            <w:proofErr w:type="spellStart"/>
            <w:r w:rsidR="00657C84" w:rsidRPr="00657C84">
              <w:rPr>
                <w:lang w:eastAsia="en-US"/>
              </w:rPr>
              <w:t>n</w:t>
            </w:r>
            <w:r w:rsidR="009F35FA" w:rsidRPr="00657C84">
              <w:rPr>
                <w:lang w:eastAsia="en-US"/>
              </w:rPr>
              <w:t>anoScan</w:t>
            </w:r>
            <w:proofErr w:type="spellEnd"/>
            <w:r w:rsidR="009F35FA" w:rsidRPr="00657C84">
              <w:rPr>
                <w:lang w:eastAsia="en-US"/>
              </w:rPr>
              <w:t xml:space="preserve"> </w:t>
            </w:r>
            <w:r w:rsidR="00F50405" w:rsidRPr="00657C84">
              <w:rPr>
                <w:lang w:eastAsia="en-US"/>
              </w:rPr>
              <w:t>S</w:t>
            </w:r>
            <w:r w:rsidR="009F35FA" w:rsidRPr="00657C84">
              <w:rPr>
                <w:lang w:eastAsia="en-US"/>
              </w:rPr>
              <w:t>PE</w:t>
            </w:r>
            <w:r w:rsidR="00F50405" w:rsidRPr="00657C84">
              <w:rPr>
                <w:lang w:eastAsia="en-US"/>
              </w:rPr>
              <w:t>C</w:t>
            </w:r>
            <w:r w:rsidR="009F35FA" w:rsidRPr="00657C84">
              <w:rPr>
                <w:lang w:eastAsia="en-US"/>
              </w:rPr>
              <w:t>T/CT</w:t>
            </w:r>
            <w:r w:rsidR="009F35FA" w:rsidRPr="00657C84">
              <w:t xml:space="preserve"> </w:t>
            </w:r>
            <w:r w:rsidR="008A28A4" w:rsidRPr="00657C84">
              <w:t xml:space="preserve">and </w:t>
            </w:r>
            <w:proofErr w:type="spellStart"/>
            <w:r w:rsidR="008A28A4" w:rsidRPr="00657C84">
              <w:t>Mediso</w:t>
            </w:r>
            <w:proofErr w:type="spellEnd"/>
            <w:r w:rsidR="008A28A4" w:rsidRPr="00657C84">
              <w:t xml:space="preserve"> </w:t>
            </w:r>
            <w:proofErr w:type="spellStart"/>
            <w:r w:rsidR="008A28A4" w:rsidRPr="00657C84">
              <w:t>PrepaCell</w:t>
            </w:r>
            <w:proofErr w:type="spellEnd"/>
            <w:r w:rsidR="008A28A4" w:rsidRPr="00657C84">
              <w:t xml:space="preserve"> </w:t>
            </w:r>
            <w:r w:rsidR="00657C84" w:rsidRPr="00657C84">
              <w:t>operated at</w:t>
            </w:r>
            <w:r w:rsidR="009F35FA" w:rsidRPr="00657C84">
              <w:t xml:space="preserve"> the </w:t>
            </w:r>
            <w:proofErr w:type="spellStart"/>
            <w:r w:rsidR="009F35FA" w:rsidRPr="00657C84">
              <w:rPr>
                <w:lang w:eastAsia="en-US"/>
              </w:rPr>
              <w:t>NuMeRI</w:t>
            </w:r>
            <w:proofErr w:type="spellEnd"/>
            <w:r w:rsidR="009F35FA" w:rsidRPr="00657C84">
              <w:rPr>
                <w:lang w:eastAsia="en-US"/>
              </w:rPr>
              <w:t xml:space="preserve"> Preclinical Imaging Facility</w:t>
            </w:r>
          </w:p>
        </w:tc>
      </w:tr>
      <w:tr w:rsidR="00A25DDF" w:rsidTr="00732121">
        <w:tc>
          <w:tcPr>
            <w:tcW w:w="1498" w:type="pct"/>
          </w:tcPr>
          <w:p w:rsidR="00A25DDF" w:rsidRDefault="00A25DDF" w:rsidP="00CD1845">
            <w:pPr>
              <w:rPr>
                <w:b/>
                <w:lang w:val="en-ZA" w:eastAsia="en-US"/>
              </w:rPr>
            </w:pPr>
            <w:r>
              <w:rPr>
                <w:b/>
                <w:lang w:val="en-ZA" w:eastAsia="en-US"/>
              </w:rPr>
              <w:t xml:space="preserve">CLARIFICATION SESSION </w:t>
            </w:r>
          </w:p>
        </w:tc>
        <w:tc>
          <w:tcPr>
            <w:tcW w:w="3502" w:type="pct"/>
          </w:tcPr>
          <w:p w:rsidR="00EE1ABE" w:rsidRPr="00657C84" w:rsidRDefault="008A28A4" w:rsidP="00477109">
            <w:pPr>
              <w:rPr>
                <w:lang w:val="en-ZA" w:eastAsia="en-US"/>
              </w:rPr>
            </w:pPr>
            <w:r w:rsidRPr="00657C84">
              <w:rPr>
                <w:lang w:val="en-ZA" w:eastAsia="en-US"/>
              </w:rPr>
              <w:t>No clarification meeting will be held</w:t>
            </w:r>
          </w:p>
        </w:tc>
      </w:tr>
      <w:tr w:rsidR="00CD1845" w:rsidTr="00732121">
        <w:tc>
          <w:tcPr>
            <w:tcW w:w="1498" w:type="pct"/>
          </w:tcPr>
          <w:p w:rsidR="00CD1845" w:rsidRPr="00CD1845" w:rsidRDefault="00CD1845" w:rsidP="00CD1845">
            <w:pPr>
              <w:rPr>
                <w:b/>
                <w:lang w:val="en-ZA" w:eastAsia="en-US"/>
              </w:rPr>
            </w:pPr>
            <w:r w:rsidRPr="00B8305D">
              <w:rPr>
                <w:b/>
              </w:rPr>
              <w:t>CLOSING DATE:</w:t>
            </w:r>
          </w:p>
        </w:tc>
        <w:tc>
          <w:tcPr>
            <w:tcW w:w="3502" w:type="pct"/>
          </w:tcPr>
          <w:p w:rsidR="00CD1845" w:rsidRPr="00790C22" w:rsidRDefault="00DA43AA" w:rsidP="00A25DDF">
            <w:pPr>
              <w:rPr>
                <w:lang w:val="en-ZA" w:eastAsia="en-US"/>
              </w:rPr>
            </w:pPr>
            <w:r w:rsidRPr="00DA43AA">
              <w:rPr>
                <w:lang w:val="en-ZA" w:eastAsia="en-US"/>
              </w:rPr>
              <w:t>2</w:t>
            </w:r>
            <w:r w:rsidR="000E40B4">
              <w:rPr>
                <w:lang w:val="en-ZA" w:eastAsia="en-US"/>
              </w:rPr>
              <w:t>9</w:t>
            </w:r>
            <w:r w:rsidR="00B34A5C">
              <w:rPr>
                <w:lang w:val="en-ZA" w:eastAsia="en-US"/>
              </w:rPr>
              <w:t xml:space="preserve"> April</w:t>
            </w:r>
            <w:r w:rsidR="00A25DDF" w:rsidRPr="00DA43AA">
              <w:rPr>
                <w:lang w:val="en-ZA" w:eastAsia="en-US"/>
              </w:rPr>
              <w:t xml:space="preserve"> 2022</w:t>
            </w:r>
          </w:p>
        </w:tc>
      </w:tr>
      <w:tr w:rsidR="00CD1845" w:rsidTr="00732121">
        <w:tc>
          <w:tcPr>
            <w:tcW w:w="1498" w:type="pct"/>
          </w:tcPr>
          <w:p w:rsidR="00CD1845" w:rsidRPr="00CD1845" w:rsidRDefault="00CD1845" w:rsidP="00CD1845">
            <w:pPr>
              <w:rPr>
                <w:b/>
                <w:lang w:val="en-ZA" w:eastAsia="en-US"/>
              </w:rPr>
            </w:pPr>
            <w:r w:rsidRPr="00B8305D">
              <w:rPr>
                <w:b/>
              </w:rPr>
              <w:t>CLOSING TIME:</w:t>
            </w:r>
          </w:p>
        </w:tc>
        <w:tc>
          <w:tcPr>
            <w:tcW w:w="3502" w:type="pct"/>
          </w:tcPr>
          <w:p w:rsidR="00CD1845" w:rsidRPr="00790C22" w:rsidRDefault="00EE77CA" w:rsidP="00CD1845">
            <w:pPr>
              <w:rPr>
                <w:lang w:val="en-ZA" w:eastAsia="en-US"/>
              </w:rPr>
            </w:pPr>
            <w:r w:rsidRPr="00790C22">
              <w:t>11:00am</w:t>
            </w:r>
          </w:p>
        </w:tc>
      </w:tr>
      <w:tr w:rsidR="00CD1845" w:rsidTr="00732121">
        <w:tc>
          <w:tcPr>
            <w:tcW w:w="1498" w:type="pct"/>
          </w:tcPr>
          <w:p w:rsidR="00CD1845" w:rsidRPr="00CD1845" w:rsidRDefault="00CD1845" w:rsidP="00CD1845">
            <w:pPr>
              <w:rPr>
                <w:b/>
                <w:lang w:val="en-ZA" w:eastAsia="en-US"/>
              </w:rPr>
            </w:pPr>
            <w:r w:rsidRPr="00B8305D">
              <w:rPr>
                <w:b/>
              </w:rPr>
              <w:t>BID VALIDITY PERIOD:</w:t>
            </w:r>
          </w:p>
        </w:tc>
        <w:tc>
          <w:tcPr>
            <w:tcW w:w="3502" w:type="pct"/>
          </w:tcPr>
          <w:p w:rsidR="00CD1845" w:rsidRDefault="007C6956" w:rsidP="00CD1845">
            <w:pPr>
              <w:rPr>
                <w:lang w:val="en-ZA" w:eastAsia="en-US"/>
              </w:rPr>
            </w:pPr>
            <w:r>
              <w:t>90 Days (Commencing the bid</w:t>
            </w:r>
            <w:r w:rsidR="00CD1845" w:rsidRPr="00B8305D">
              <w:t xml:space="preserve"> Closing Date)</w:t>
            </w:r>
          </w:p>
        </w:tc>
      </w:tr>
      <w:tr w:rsidR="00CD1845" w:rsidTr="00732121">
        <w:tc>
          <w:tcPr>
            <w:tcW w:w="1498" w:type="pct"/>
          </w:tcPr>
          <w:p w:rsidR="00CD1845" w:rsidRPr="00CD1845" w:rsidRDefault="00CD1845" w:rsidP="00CD1845">
            <w:pPr>
              <w:rPr>
                <w:b/>
                <w:lang w:val="en-ZA" w:eastAsia="en-US"/>
              </w:rPr>
            </w:pPr>
            <w:r w:rsidRPr="00B8305D">
              <w:rPr>
                <w:b/>
              </w:rPr>
              <w:t>DELIVERY ADDRESS:</w:t>
            </w:r>
          </w:p>
        </w:tc>
        <w:tc>
          <w:tcPr>
            <w:tcW w:w="3502"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bookmarkStart w:id="0" w:name="_GoBack"/>
            <w:bookmarkEnd w:id="0"/>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732121">
        <w:tc>
          <w:tcPr>
            <w:tcW w:w="1498" w:type="pct"/>
          </w:tcPr>
          <w:p w:rsidR="00CD1845" w:rsidRPr="00CD1845" w:rsidRDefault="00CD1845" w:rsidP="00CD1845">
            <w:pPr>
              <w:rPr>
                <w:b/>
                <w:lang w:val="en-ZA" w:eastAsia="en-US"/>
              </w:rPr>
            </w:pPr>
            <w:r w:rsidRPr="00B8305D">
              <w:rPr>
                <w:b/>
              </w:rPr>
              <w:t>ENQUIRES:</w:t>
            </w:r>
          </w:p>
        </w:tc>
        <w:tc>
          <w:tcPr>
            <w:tcW w:w="3502"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8610B6" w:rsidP="00403418">
      <w:pPr>
        <w:jc w:val="both"/>
        <w:rPr>
          <w:b/>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930A99" w:rsidRDefault="00550A62" w:rsidP="00930A99">
      <w:pPr>
        <w:pStyle w:val="TOC1"/>
        <w:rPr>
          <w:rFonts w:asciiTheme="minorHAnsi" w:eastAsiaTheme="minorEastAsia" w:hAnsiTheme="minorHAnsi" w:cstheme="minorBidi"/>
          <w:noProof/>
          <w:sz w:val="22"/>
          <w:lang w:val="en-ZA"/>
        </w:rPr>
      </w:pPr>
      <w:r>
        <w:fldChar w:fldCharType="begin"/>
      </w:r>
      <w:r w:rsidR="00292449">
        <w:instrText xml:space="preserve"> TOC \o "1-3" \h \z \u </w:instrText>
      </w:r>
      <w:r>
        <w:fldChar w:fldCharType="separate"/>
      </w:r>
      <w:hyperlink w:anchor="_Toc96078062" w:history="1">
        <w:r w:rsidR="00930A99" w:rsidRPr="008E6FBE">
          <w:rPr>
            <w:rStyle w:val="Hyperlink"/>
            <w:noProof/>
          </w:rPr>
          <w:t>SECTION 1</w:t>
        </w:r>
        <w:r w:rsidR="00930A99">
          <w:rPr>
            <w:noProof/>
            <w:webHidden/>
          </w:rPr>
          <w:tab/>
        </w:r>
        <w:r w:rsidR="00930A99">
          <w:rPr>
            <w:noProof/>
            <w:webHidden/>
          </w:rPr>
          <w:fldChar w:fldCharType="begin"/>
        </w:r>
        <w:r w:rsidR="00930A99">
          <w:rPr>
            <w:noProof/>
            <w:webHidden/>
          </w:rPr>
          <w:instrText xml:space="preserve"> PAGEREF _Toc96078062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63" w:history="1">
        <w:r w:rsidR="00930A99" w:rsidRPr="008E6FBE">
          <w:rPr>
            <w:rStyle w:val="Hyperlink"/>
            <w:rFonts w:ascii="Arial Bold" w:hAnsi="Arial Bold"/>
            <w:noProof/>
          </w:rPr>
          <w:t>1.</w:t>
        </w:r>
        <w:r w:rsidR="00930A99">
          <w:rPr>
            <w:rFonts w:asciiTheme="minorHAnsi" w:eastAsiaTheme="minorEastAsia" w:hAnsiTheme="minorHAnsi" w:cstheme="minorBidi"/>
            <w:b w:val="0"/>
            <w:iCs w:val="0"/>
            <w:noProof/>
            <w:sz w:val="22"/>
            <w:lang w:val="en-ZA"/>
          </w:rPr>
          <w:tab/>
        </w:r>
        <w:r w:rsidR="00930A99" w:rsidRPr="008E6FBE">
          <w:rPr>
            <w:rStyle w:val="Hyperlink"/>
            <w:noProof/>
          </w:rPr>
          <w:t>Introduction</w:t>
        </w:r>
        <w:r w:rsidR="00930A99">
          <w:rPr>
            <w:noProof/>
            <w:webHidden/>
          </w:rPr>
          <w:tab/>
        </w:r>
        <w:r w:rsidR="00930A99">
          <w:rPr>
            <w:noProof/>
            <w:webHidden/>
          </w:rPr>
          <w:fldChar w:fldCharType="begin"/>
        </w:r>
        <w:r w:rsidR="00930A99">
          <w:rPr>
            <w:noProof/>
            <w:webHidden/>
          </w:rPr>
          <w:instrText xml:space="preserve"> PAGEREF _Toc96078063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64" w:history="1">
        <w:r w:rsidR="00930A99" w:rsidRPr="008E6FBE">
          <w:rPr>
            <w:rStyle w:val="Hyperlink"/>
            <w:noProof/>
          </w:rPr>
          <w:t>1.1</w:t>
        </w:r>
        <w:r w:rsidR="00930A99">
          <w:rPr>
            <w:rFonts w:asciiTheme="minorHAnsi" w:eastAsiaTheme="minorEastAsia" w:hAnsiTheme="minorHAnsi" w:cstheme="minorBidi"/>
            <w:iCs w:val="0"/>
            <w:noProof/>
            <w:sz w:val="22"/>
            <w:lang w:val="en-ZA"/>
          </w:rPr>
          <w:tab/>
        </w:r>
        <w:r w:rsidR="00930A99" w:rsidRPr="008E6FBE">
          <w:rPr>
            <w:rStyle w:val="Hyperlink"/>
            <w:noProof/>
          </w:rPr>
          <w:t>Company Overview</w:t>
        </w:r>
        <w:r w:rsidR="00930A99">
          <w:rPr>
            <w:noProof/>
            <w:webHidden/>
          </w:rPr>
          <w:tab/>
        </w:r>
        <w:r w:rsidR="00930A99">
          <w:rPr>
            <w:noProof/>
            <w:webHidden/>
          </w:rPr>
          <w:fldChar w:fldCharType="begin"/>
        </w:r>
        <w:r w:rsidR="00930A99">
          <w:rPr>
            <w:noProof/>
            <w:webHidden/>
          </w:rPr>
          <w:instrText xml:space="preserve"> PAGEREF _Toc96078064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65" w:history="1">
        <w:r w:rsidR="00930A99" w:rsidRPr="008E6FBE">
          <w:rPr>
            <w:rStyle w:val="Hyperlink"/>
            <w:noProof/>
          </w:rPr>
          <w:t>1.2</w:t>
        </w:r>
        <w:r w:rsidR="00930A99">
          <w:rPr>
            <w:rFonts w:asciiTheme="minorHAnsi" w:eastAsiaTheme="minorEastAsia" w:hAnsiTheme="minorHAnsi" w:cstheme="minorBidi"/>
            <w:iCs w:val="0"/>
            <w:noProof/>
            <w:sz w:val="22"/>
            <w:lang w:val="en-ZA"/>
          </w:rPr>
          <w:tab/>
        </w:r>
        <w:r w:rsidR="00930A99" w:rsidRPr="008E6FBE">
          <w:rPr>
            <w:rStyle w:val="Hyperlink"/>
            <w:noProof/>
          </w:rPr>
          <w:t>Background</w:t>
        </w:r>
        <w:r w:rsidR="00930A99">
          <w:rPr>
            <w:noProof/>
            <w:webHidden/>
          </w:rPr>
          <w:tab/>
        </w:r>
        <w:r w:rsidR="00930A99">
          <w:rPr>
            <w:noProof/>
            <w:webHidden/>
          </w:rPr>
          <w:fldChar w:fldCharType="begin"/>
        </w:r>
        <w:r w:rsidR="00930A99">
          <w:rPr>
            <w:noProof/>
            <w:webHidden/>
          </w:rPr>
          <w:instrText xml:space="preserve"> PAGEREF _Toc96078065 \h </w:instrText>
        </w:r>
        <w:r w:rsidR="00930A99">
          <w:rPr>
            <w:noProof/>
            <w:webHidden/>
          </w:rPr>
        </w:r>
        <w:r w:rsidR="00930A99">
          <w:rPr>
            <w:noProof/>
            <w:webHidden/>
          </w:rPr>
          <w:fldChar w:fldCharType="separate"/>
        </w:r>
        <w:r w:rsidR="00930A99">
          <w:rPr>
            <w:noProof/>
            <w:webHidden/>
          </w:rPr>
          <w:t>3</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66" w:history="1">
        <w:r w:rsidR="00930A99" w:rsidRPr="008E6FBE">
          <w:rPr>
            <w:rStyle w:val="Hyperlink"/>
            <w:rFonts w:ascii="Arial Bold" w:hAnsi="Arial Bold"/>
            <w:noProof/>
          </w:rPr>
          <w:t>2.</w:t>
        </w:r>
        <w:r w:rsidR="00930A99">
          <w:rPr>
            <w:rFonts w:asciiTheme="minorHAnsi" w:eastAsiaTheme="minorEastAsia" w:hAnsiTheme="minorHAnsi" w:cstheme="minorBidi"/>
            <w:b w:val="0"/>
            <w:iCs w:val="0"/>
            <w:noProof/>
            <w:sz w:val="22"/>
            <w:lang w:val="en-ZA"/>
          </w:rPr>
          <w:tab/>
        </w:r>
        <w:r w:rsidR="00930A99" w:rsidRPr="008E6FBE">
          <w:rPr>
            <w:rStyle w:val="Hyperlink"/>
            <w:noProof/>
          </w:rPr>
          <w:t>Scope of Work</w:t>
        </w:r>
        <w:r w:rsidR="00930A99">
          <w:rPr>
            <w:noProof/>
            <w:webHidden/>
          </w:rPr>
          <w:tab/>
        </w:r>
        <w:r w:rsidR="00930A99">
          <w:rPr>
            <w:noProof/>
            <w:webHidden/>
          </w:rPr>
          <w:fldChar w:fldCharType="begin"/>
        </w:r>
        <w:r w:rsidR="00930A99">
          <w:rPr>
            <w:noProof/>
            <w:webHidden/>
          </w:rPr>
          <w:instrText xml:space="preserve"> PAGEREF _Toc96078066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67" w:history="1">
        <w:r w:rsidR="00930A99" w:rsidRPr="008E6FBE">
          <w:rPr>
            <w:rStyle w:val="Hyperlink"/>
            <w:noProof/>
          </w:rPr>
          <w:t>2.1</w:t>
        </w:r>
        <w:r w:rsidR="00930A99">
          <w:rPr>
            <w:rFonts w:asciiTheme="minorHAnsi" w:eastAsiaTheme="minorEastAsia" w:hAnsiTheme="minorHAnsi" w:cstheme="minorBidi"/>
            <w:iCs w:val="0"/>
            <w:noProof/>
            <w:sz w:val="22"/>
            <w:lang w:val="en-ZA"/>
          </w:rPr>
          <w:tab/>
        </w:r>
        <w:r w:rsidR="00930A99" w:rsidRPr="008E6FBE">
          <w:rPr>
            <w:rStyle w:val="Hyperlink"/>
            <w:noProof/>
          </w:rPr>
          <w:t>Specification / Technical Requirements</w:t>
        </w:r>
        <w:r w:rsidR="00930A99">
          <w:rPr>
            <w:noProof/>
            <w:webHidden/>
          </w:rPr>
          <w:tab/>
        </w:r>
        <w:r w:rsidR="00930A99">
          <w:rPr>
            <w:noProof/>
            <w:webHidden/>
          </w:rPr>
          <w:fldChar w:fldCharType="begin"/>
        </w:r>
        <w:r w:rsidR="00930A99">
          <w:rPr>
            <w:noProof/>
            <w:webHidden/>
          </w:rPr>
          <w:instrText xml:space="preserve"> PAGEREF _Toc96078067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68" w:history="1">
        <w:r w:rsidR="00930A99" w:rsidRPr="008E6FBE">
          <w:rPr>
            <w:rStyle w:val="Hyperlink"/>
            <w:noProof/>
          </w:rPr>
          <w:t>2.2</w:t>
        </w:r>
        <w:r w:rsidR="00930A99">
          <w:rPr>
            <w:rFonts w:asciiTheme="minorHAnsi" w:eastAsiaTheme="minorEastAsia" w:hAnsiTheme="minorHAnsi" w:cstheme="minorBidi"/>
            <w:iCs w:val="0"/>
            <w:noProof/>
            <w:sz w:val="22"/>
            <w:lang w:val="en-ZA"/>
          </w:rPr>
          <w:tab/>
        </w:r>
        <w:r w:rsidR="00930A99" w:rsidRPr="008E6FBE">
          <w:rPr>
            <w:rStyle w:val="Hyperlink"/>
            <w:noProof/>
          </w:rPr>
          <w:t>Service Plan and Schedule</w:t>
        </w:r>
        <w:r w:rsidR="00930A99">
          <w:rPr>
            <w:noProof/>
            <w:webHidden/>
          </w:rPr>
          <w:tab/>
        </w:r>
        <w:r w:rsidR="00930A99">
          <w:rPr>
            <w:noProof/>
            <w:webHidden/>
          </w:rPr>
          <w:fldChar w:fldCharType="begin"/>
        </w:r>
        <w:r w:rsidR="00930A99">
          <w:rPr>
            <w:noProof/>
            <w:webHidden/>
          </w:rPr>
          <w:instrText xml:space="preserve"> PAGEREF _Toc96078068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69" w:history="1">
        <w:r w:rsidR="00930A99" w:rsidRPr="008E6FBE">
          <w:rPr>
            <w:rStyle w:val="Hyperlink"/>
            <w:noProof/>
          </w:rPr>
          <w:t>2.3</w:t>
        </w:r>
        <w:r w:rsidR="00930A99">
          <w:rPr>
            <w:rFonts w:asciiTheme="minorHAnsi" w:eastAsiaTheme="minorEastAsia" w:hAnsiTheme="minorHAnsi" w:cstheme="minorBidi"/>
            <w:iCs w:val="0"/>
            <w:noProof/>
            <w:sz w:val="22"/>
            <w:lang w:val="en-ZA"/>
          </w:rPr>
          <w:tab/>
        </w:r>
        <w:r w:rsidR="00930A99" w:rsidRPr="008E6FBE">
          <w:rPr>
            <w:rStyle w:val="Hyperlink"/>
            <w:noProof/>
          </w:rPr>
          <w:t>Applicable Necsa Policies</w:t>
        </w:r>
        <w:r w:rsidR="00930A99">
          <w:rPr>
            <w:noProof/>
            <w:webHidden/>
          </w:rPr>
          <w:tab/>
        </w:r>
        <w:r w:rsidR="00930A99">
          <w:rPr>
            <w:noProof/>
            <w:webHidden/>
          </w:rPr>
          <w:fldChar w:fldCharType="begin"/>
        </w:r>
        <w:r w:rsidR="00930A99">
          <w:rPr>
            <w:noProof/>
            <w:webHidden/>
          </w:rPr>
          <w:instrText xml:space="preserve"> PAGEREF _Toc96078069 \h </w:instrText>
        </w:r>
        <w:r w:rsidR="00930A99">
          <w:rPr>
            <w:noProof/>
            <w:webHidden/>
          </w:rPr>
        </w:r>
        <w:r w:rsidR="00930A99">
          <w:rPr>
            <w:noProof/>
            <w:webHidden/>
          </w:rPr>
          <w:fldChar w:fldCharType="separate"/>
        </w:r>
        <w:r w:rsidR="00930A99">
          <w:rPr>
            <w:noProof/>
            <w:webHidden/>
          </w:rPr>
          <w:t>4</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70" w:history="1">
        <w:r w:rsidR="00930A99" w:rsidRPr="008E6FBE">
          <w:rPr>
            <w:rStyle w:val="Hyperlink"/>
            <w:rFonts w:ascii="Arial Bold" w:hAnsi="Arial Bold"/>
            <w:noProof/>
          </w:rPr>
          <w:t>3.</w:t>
        </w:r>
        <w:r w:rsidR="00930A99">
          <w:rPr>
            <w:rFonts w:asciiTheme="minorHAnsi" w:eastAsiaTheme="minorEastAsia" w:hAnsiTheme="minorHAnsi" w:cstheme="minorBidi"/>
            <w:b w:val="0"/>
            <w:iCs w:val="0"/>
            <w:noProof/>
            <w:sz w:val="22"/>
            <w:lang w:val="en-ZA"/>
          </w:rPr>
          <w:tab/>
        </w:r>
        <w:r w:rsidR="00930A99" w:rsidRPr="008E6FBE">
          <w:rPr>
            <w:rStyle w:val="Hyperlink"/>
            <w:noProof/>
          </w:rPr>
          <w:t>Applicable Necsa Procedures</w:t>
        </w:r>
        <w:r w:rsidR="00930A99">
          <w:rPr>
            <w:noProof/>
            <w:webHidden/>
          </w:rPr>
          <w:tab/>
        </w:r>
        <w:r w:rsidR="00930A99">
          <w:rPr>
            <w:noProof/>
            <w:webHidden/>
          </w:rPr>
          <w:fldChar w:fldCharType="begin"/>
        </w:r>
        <w:r w:rsidR="00930A99">
          <w:rPr>
            <w:noProof/>
            <w:webHidden/>
          </w:rPr>
          <w:instrText xml:space="preserve"> PAGEREF _Toc96078070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1" w:history="1">
        <w:r w:rsidR="00930A99" w:rsidRPr="008E6FBE">
          <w:rPr>
            <w:rStyle w:val="Hyperlink"/>
            <w:noProof/>
          </w:rPr>
          <w:t>3.1</w:t>
        </w:r>
        <w:r w:rsidR="00930A99">
          <w:rPr>
            <w:rFonts w:asciiTheme="minorHAnsi" w:eastAsiaTheme="minorEastAsia" w:hAnsiTheme="minorHAnsi" w:cstheme="minorBidi"/>
            <w:iCs w:val="0"/>
            <w:noProof/>
            <w:sz w:val="22"/>
            <w:lang w:val="en-ZA"/>
          </w:rPr>
          <w:tab/>
        </w:r>
        <w:r w:rsidR="00930A99" w:rsidRPr="008E6FBE">
          <w:rPr>
            <w:rStyle w:val="Hyperlink"/>
            <w:noProof/>
          </w:rPr>
          <w:t>Requirements to Access Necsa Site</w:t>
        </w:r>
        <w:r w:rsidR="00930A99">
          <w:rPr>
            <w:noProof/>
            <w:webHidden/>
          </w:rPr>
          <w:tab/>
        </w:r>
        <w:r w:rsidR="00930A99">
          <w:rPr>
            <w:noProof/>
            <w:webHidden/>
          </w:rPr>
          <w:fldChar w:fldCharType="begin"/>
        </w:r>
        <w:r w:rsidR="00930A99">
          <w:rPr>
            <w:noProof/>
            <w:webHidden/>
          </w:rPr>
          <w:instrText xml:space="preserve"> PAGEREF _Toc96078071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2" w:history="1">
        <w:r w:rsidR="00930A99" w:rsidRPr="008E6FBE">
          <w:rPr>
            <w:rStyle w:val="Hyperlink"/>
            <w:noProof/>
          </w:rPr>
          <w:t>3.2</w:t>
        </w:r>
        <w:r w:rsidR="00930A99">
          <w:rPr>
            <w:rFonts w:asciiTheme="minorHAnsi" w:eastAsiaTheme="minorEastAsia" w:hAnsiTheme="minorHAnsi" w:cstheme="minorBidi"/>
            <w:iCs w:val="0"/>
            <w:noProof/>
            <w:sz w:val="22"/>
            <w:lang w:val="en-ZA"/>
          </w:rPr>
          <w:tab/>
        </w:r>
        <w:r w:rsidR="00930A99" w:rsidRPr="008E6FBE">
          <w:rPr>
            <w:rStyle w:val="Hyperlink"/>
            <w:noProof/>
          </w:rPr>
          <w:t>Emergencies, Incidents, Accidents</w:t>
        </w:r>
        <w:r w:rsidR="00930A99">
          <w:rPr>
            <w:noProof/>
            <w:webHidden/>
          </w:rPr>
          <w:tab/>
        </w:r>
        <w:r w:rsidR="00930A99">
          <w:rPr>
            <w:noProof/>
            <w:webHidden/>
          </w:rPr>
          <w:fldChar w:fldCharType="begin"/>
        </w:r>
        <w:r w:rsidR="00930A99">
          <w:rPr>
            <w:noProof/>
            <w:webHidden/>
          </w:rPr>
          <w:instrText xml:space="preserve"> PAGEREF _Toc96078072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3" w:history="1">
        <w:r w:rsidR="00930A99" w:rsidRPr="008E6FBE">
          <w:rPr>
            <w:rStyle w:val="Hyperlink"/>
            <w:noProof/>
          </w:rPr>
          <w:t>3.3</w:t>
        </w:r>
        <w:r w:rsidR="00930A99">
          <w:rPr>
            <w:rFonts w:asciiTheme="minorHAnsi" w:eastAsiaTheme="minorEastAsia" w:hAnsiTheme="minorHAnsi" w:cstheme="minorBidi"/>
            <w:iCs w:val="0"/>
            <w:noProof/>
            <w:sz w:val="22"/>
            <w:lang w:val="en-ZA"/>
          </w:rPr>
          <w:tab/>
        </w:r>
        <w:r w:rsidR="00930A99" w:rsidRPr="008E6FBE">
          <w:rPr>
            <w:rStyle w:val="Hyperlink"/>
            <w:noProof/>
          </w:rPr>
          <w:t>Necsa Health, Safety and Environmental Requirements</w:t>
        </w:r>
        <w:r w:rsidR="00930A99">
          <w:rPr>
            <w:noProof/>
            <w:webHidden/>
          </w:rPr>
          <w:tab/>
        </w:r>
        <w:r w:rsidR="00930A99">
          <w:rPr>
            <w:noProof/>
            <w:webHidden/>
          </w:rPr>
          <w:fldChar w:fldCharType="begin"/>
        </w:r>
        <w:r w:rsidR="00930A99">
          <w:rPr>
            <w:noProof/>
            <w:webHidden/>
          </w:rPr>
          <w:instrText xml:space="preserve"> PAGEREF _Toc96078073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4" w:history="1">
        <w:r w:rsidR="00930A99" w:rsidRPr="008E6FBE">
          <w:rPr>
            <w:rStyle w:val="Hyperlink"/>
            <w:noProof/>
          </w:rPr>
          <w:t>3.4</w:t>
        </w:r>
        <w:r w:rsidR="00930A99">
          <w:rPr>
            <w:rFonts w:asciiTheme="minorHAnsi" w:eastAsiaTheme="minorEastAsia" w:hAnsiTheme="minorHAnsi" w:cstheme="minorBidi"/>
            <w:iCs w:val="0"/>
            <w:noProof/>
            <w:sz w:val="22"/>
            <w:lang w:val="en-ZA"/>
          </w:rPr>
          <w:tab/>
        </w:r>
        <w:r w:rsidR="00930A99" w:rsidRPr="008E6FBE">
          <w:rPr>
            <w:rStyle w:val="Hyperlink"/>
            <w:noProof/>
          </w:rPr>
          <w:t>Necsa Requirements for Quality</w:t>
        </w:r>
        <w:r w:rsidR="00930A99">
          <w:rPr>
            <w:noProof/>
            <w:webHidden/>
          </w:rPr>
          <w:tab/>
        </w:r>
        <w:r w:rsidR="00930A99">
          <w:rPr>
            <w:noProof/>
            <w:webHidden/>
          </w:rPr>
          <w:fldChar w:fldCharType="begin"/>
        </w:r>
        <w:r w:rsidR="00930A99">
          <w:rPr>
            <w:noProof/>
            <w:webHidden/>
          </w:rPr>
          <w:instrText xml:space="preserve"> PAGEREF _Toc96078074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5" w:history="1">
        <w:r w:rsidR="00930A99" w:rsidRPr="008E6FBE">
          <w:rPr>
            <w:rStyle w:val="Hyperlink"/>
            <w:noProof/>
          </w:rPr>
          <w:t>3.5</w:t>
        </w:r>
        <w:r w:rsidR="00930A99">
          <w:rPr>
            <w:rFonts w:asciiTheme="minorHAnsi" w:eastAsiaTheme="minorEastAsia" w:hAnsiTheme="minorHAnsi" w:cstheme="minorBidi"/>
            <w:iCs w:val="0"/>
            <w:noProof/>
            <w:sz w:val="22"/>
            <w:lang w:val="en-ZA"/>
          </w:rPr>
          <w:tab/>
        </w:r>
        <w:r w:rsidR="00930A99" w:rsidRPr="008E6FBE">
          <w:rPr>
            <w:rStyle w:val="Hyperlink"/>
            <w:noProof/>
          </w:rPr>
          <w:t>Necsa Requirements for Project SHEQ</w:t>
        </w:r>
        <w:r w:rsidR="00930A99">
          <w:rPr>
            <w:noProof/>
            <w:webHidden/>
          </w:rPr>
          <w:tab/>
        </w:r>
        <w:r w:rsidR="00930A99">
          <w:rPr>
            <w:noProof/>
            <w:webHidden/>
          </w:rPr>
          <w:fldChar w:fldCharType="begin"/>
        </w:r>
        <w:r w:rsidR="00930A99">
          <w:rPr>
            <w:noProof/>
            <w:webHidden/>
          </w:rPr>
          <w:instrText xml:space="preserve"> PAGEREF _Toc96078075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6" w:history="1">
        <w:r w:rsidR="00930A99" w:rsidRPr="008E6FBE">
          <w:rPr>
            <w:rStyle w:val="Hyperlink"/>
            <w:noProof/>
          </w:rPr>
          <w:t>3.6</w:t>
        </w:r>
        <w:r w:rsidR="00930A99">
          <w:rPr>
            <w:rFonts w:asciiTheme="minorHAnsi" w:eastAsiaTheme="minorEastAsia" w:hAnsiTheme="minorHAnsi" w:cstheme="minorBidi"/>
            <w:iCs w:val="0"/>
            <w:noProof/>
            <w:sz w:val="22"/>
            <w:lang w:val="en-ZA"/>
          </w:rPr>
          <w:tab/>
        </w:r>
        <w:r w:rsidR="00930A99" w:rsidRPr="008E6FBE">
          <w:rPr>
            <w:rStyle w:val="Hyperlink"/>
            <w:noProof/>
          </w:rPr>
          <w:t>Confidentiality</w:t>
        </w:r>
        <w:r w:rsidR="00930A99">
          <w:rPr>
            <w:noProof/>
            <w:webHidden/>
          </w:rPr>
          <w:tab/>
        </w:r>
        <w:r w:rsidR="00930A99">
          <w:rPr>
            <w:noProof/>
            <w:webHidden/>
          </w:rPr>
          <w:fldChar w:fldCharType="begin"/>
        </w:r>
        <w:r w:rsidR="00930A99">
          <w:rPr>
            <w:noProof/>
            <w:webHidden/>
          </w:rPr>
          <w:instrText xml:space="preserve"> PAGEREF _Toc96078076 \h </w:instrText>
        </w:r>
        <w:r w:rsidR="00930A99">
          <w:rPr>
            <w:noProof/>
            <w:webHidden/>
          </w:rPr>
        </w:r>
        <w:r w:rsidR="00930A99">
          <w:rPr>
            <w:noProof/>
            <w:webHidden/>
          </w:rPr>
          <w:fldChar w:fldCharType="separate"/>
        </w:r>
        <w:r w:rsidR="00930A99">
          <w:rPr>
            <w:noProof/>
            <w:webHidden/>
          </w:rPr>
          <w:t>5</w:t>
        </w:r>
        <w:r w:rsidR="00930A99">
          <w:rPr>
            <w:noProof/>
            <w:webHidden/>
          </w:rPr>
          <w:fldChar w:fldCharType="end"/>
        </w:r>
      </w:hyperlink>
    </w:p>
    <w:p w:rsidR="00930A99" w:rsidRDefault="0049422D" w:rsidP="00930A99">
      <w:pPr>
        <w:pStyle w:val="TOC1"/>
        <w:rPr>
          <w:rFonts w:asciiTheme="minorHAnsi" w:eastAsiaTheme="minorEastAsia" w:hAnsiTheme="minorHAnsi" w:cstheme="minorBidi"/>
          <w:noProof/>
          <w:sz w:val="22"/>
          <w:lang w:val="en-ZA"/>
        </w:rPr>
      </w:pPr>
      <w:hyperlink w:anchor="_Toc96078077" w:history="1">
        <w:r w:rsidR="00930A99" w:rsidRPr="008E6FBE">
          <w:rPr>
            <w:rStyle w:val="Hyperlink"/>
            <w:noProof/>
          </w:rPr>
          <w:t>SECTION 2</w:t>
        </w:r>
        <w:r w:rsidR="00930A99">
          <w:rPr>
            <w:noProof/>
            <w:webHidden/>
          </w:rPr>
          <w:tab/>
        </w:r>
        <w:r w:rsidR="00930A99">
          <w:rPr>
            <w:noProof/>
            <w:webHidden/>
          </w:rPr>
          <w:fldChar w:fldCharType="begin"/>
        </w:r>
        <w:r w:rsidR="00930A99">
          <w:rPr>
            <w:noProof/>
            <w:webHidden/>
          </w:rPr>
          <w:instrText xml:space="preserve"> PAGEREF _Toc96078077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78" w:history="1">
        <w:r w:rsidR="00930A99" w:rsidRPr="008E6FBE">
          <w:rPr>
            <w:rStyle w:val="Hyperlink"/>
            <w:rFonts w:ascii="Arial Bold" w:hAnsi="Arial Bold"/>
            <w:noProof/>
            <w:lang w:val="en-ZA"/>
          </w:rPr>
          <w:t>4.</w:t>
        </w:r>
        <w:r w:rsidR="00930A99">
          <w:rPr>
            <w:rFonts w:asciiTheme="minorHAnsi" w:eastAsiaTheme="minorEastAsia" w:hAnsiTheme="minorHAnsi" w:cstheme="minorBidi"/>
            <w:b w:val="0"/>
            <w:iCs w:val="0"/>
            <w:noProof/>
            <w:sz w:val="22"/>
            <w:lang w:val="en-ZA"/>
          </w:rPr>
          <w:tab/>
        </w:r>
        <w:r w:rsidR="00930A99" w:rsidRPr="008E6FBE">
          <w:rPr>
            <w:rStyle w:val="Hyperlink"/>
            <w:noProof/>
            <w:lang w:val="en-ZA"/>
          </w:rPr>
          <w:t>Instruction to Bidders</w:t>
        </w:r>
        <w:r w:rsidR="00930A99">
          <w:rPr>
            <w:noProof/>
            <w:webHidden/>
          </w:rPr>
          <w:tab/>
        </w:r>
        <w:r w:rsidR="00930A99">
          <w:rPr>
            <w:noProof/>
            <w:webHidden/>
          </w:rPr>
          <w:fldChar w:fldCharType="begin"/>
        </w:r>
        <w:r w:rsidR="00930A99">
          <w:rPr>
            <w:noProof/>
            <w:webHidden/>
          </w:rPr>
          <w:instrText xml:space="preserve"> PAGEREF _Toc96078078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79" w:history="1">
        <w:r w:rsidR="00930A99" w:rsidRPr="008E6FBE">
          <w:rPr>
            <w:rStyle w:val="Hyperlink"/>
            <w:noProof/>
          </w:rPr>
          <w:t>4.1</w:t>
        </w:r>
        <w:r w:rsidR="00930A99">
          <w:rPr>
            <w:rFonts w:asciiTheme="minorHAnsi" w:eastAsiaTheme="minorEastAsia" w:hAnsiTheme="minorHAnsi" w:cstheme="minorBidi"/>
            <w:iCs w:val="0"/>
            <w:noProof/>
            <w:sz w:val="22"/>
            <w:lang w:val="en-ZA"/>
          </w:rPr>
          <w:tab/>
        </w:r>
        <w:r w:rsidR="00930A99" w:rsidRPr="008E6FBE">
          <w:rPr>
            <w:rStyle w:val="Hyperlink"/>
            <w:noProof/>
          </w:rPr>
          <w:t>General</w:t>
        </w:r>
        <w:r w:rsidR="00930A99">
          <w:rPr>
            <w:noProof/>
            <w:webHidden/>
          </w:rPr>
          <w:tab/>
        </w:r>
        <w:r w:rsidR="00930A99">
          <w:rPr>
            <w:noProof/>
            <w:webHidden/>
          </w:rPr>
          <w:fldChar w:fldCharType="begin"/>
        </w:r>
        <w:r w:rsidR="00930A99">
          <w:rPr>
            <w:noProof/>
            <w:webHidden/>
          </w:rPr>
          <w:instrText xml:space="preserve"> PAGEREF _Toc96078079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0" w:history="1">
        <w:r w:rsidR="00930A99" w:rsidRPr="008E6FBE">
          <w:rPr>
            <w:rStyle w:val="Hyperlink"/>
            <w:noProof/>
          </w:rPr>
          <w:t>4.2</w:t>
        </w:r>
        <w:r w:rsidR="00930A99">
          <w:rPr>
            <w:rFonts w:asciiTheme="minorHAnsi" w:eastAsiaTheme="minorEastAsia" w:hAnsiTheme="minorHAnsi" w:cstheme="minorBidi"/>
            <w:iCs w:val="0"/>
            <w:noProof/>
            <w:sz w:val="22"/>
            <w:lang w:val="en-ZA"/>
          </w:rPr>
          <w:tab/>
        </w:r>
        <w:r w:rsidR="00930A99" w:rsidRPr="008E6FBE">
          <w:rPr>
            <w:rStyle w:val="Hyperlink"/>
            <w:noProof/>
          </w:rPr>
          <w:t>Bidder Information</w:t>
        </w:r>
        <w:r w:rsidR="00930A99">
          <w:rPr>
            <w:noProof/>
            <w:webHidden/>
          </w:rPr>
          <w:tab/>
        </w:r>
        <w:r w:rsidR="00930A99">
          <w:rPr>
            <w:noProof/>
            <w:webHidden/>
          </w:rPr>
          <w:fldChar w:fldCharType="begin"/>
        </w:r>
        <w:r w:rsidR="00930A99">
          <w:rPr>
            <w:noProof/>
            <w:webHidden/>
          </w:rPr>
          <w:instrText xml:space="preserve"> PAGEREF _Toc96078080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1" w:history="1">
        <w:r w:rsidR="00930A99" w:rsidRPr="008E6FBE">
          <w:rPr>
            <w:rStyle w:val="Hyperlink"/>
            <w:noProof/>
          </w:rPr>
          <w:t>4.3</w:t>
        </w:r>
        <w:r w:rsidR="00930A99">
          <w:rPr>
            <w:rFonts w:asciiTheme="minorHAnsi" w:eastAsiaTheme="minorEastAsia" w:hAnsiTheme="minorHAnsi" w:cstheme="minorBidi"/>
            <w:iCs w:val="0"/>
            <w:noProof/>
            <w:sz w:val="22"/>
            <w:lang w:val="en-ZA"/>
          </w:rPr>
          <w:tab/>
        </w:r>
        <w:r w:rsidR="00930A99" w:rsidRPr="008E6FBE">
          <w:rPr>
            <w:rStyle w:val="Hyperlink"/>
            <w:noProof/>
          </w:rPr>
          <w:t>Consortium</w:t>
        </w:r>
        <w:r w:rsidR="00930A99">
          <w:rPr>
            <w:noProof/>
            <w:webHidden/>
          </w:rPr>
          <w:tab/>
        </w:r>
        <w:r w:rsidR="00930A99">
          <w:rPr>
            <w:noProof/>
            <w:webHidden/>
          </w:rPr>
          <w:fldChar w:fldCharType="begin"/>
        </w:r>
        <w:r w:rsidR="00930A99">
          <w:rPr>
            <w:noProof/>
            <w:webHidden/>
          </w:rPr>
          <w:instrText xml:space="preserve"> PAGEREF _Toc96078081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2" w:history="1">
        <w:r w:rsidR="00930A99" w:rsidRPr="008E6FBE">
          <w:rPr>
            <w:rStyle w:val="Hyperlink"/>
            <w:noProof/>
          </w:rPr>
          <w:t>4.4</w:t>
        </w:r>
        <w:r w:rsidR="00930A99">
          <w:rPr>
            <w:rFonts w:asciiTheme="minorHAnsi" w:eastAsiaTheme="minorEastAsia" w:hAnsiTheme="minorHAnsi" w:cstheme="minorBidi"/>
            <w:iCs w:val="0"/>
            <w:noProof/>
            <w:sz w:val="22"/>
            <w:lang w:val="en-ZA"/>
          </w:rPr>
          <w:tab/>
        </w:r>
        <w:r w:rsidR="00930A99" w:rsidRPr="008E6FBE">
          <w:rPr>
            <w:rStyle w:val="Hyperlink"/>
            <w:noProof/>
          </w:rPr>
          <w:t>Sub-contracting</w:t>
        </w:r>
        <w:r w:rsidR="00930A99">
          <w:rPr>
            <w:noProof/>
            <w:webHidden/>
          </w:rPr>
          <w:tab/>
        </w:r>
        <w:r w:rsidR="00930A99">
          <w:rPr>
            <w:noProof/>
            <w:webHidden/>
          </w:rPr>
          <w:fldChar w:fldCharType="begin"/>
        </w:r>
        <w:r w:rsidR="00930A99">
          <w:rPr>
            <w:noProof/>
            <w:webHidden/>
          </w:rPr>
          <w:instrText xml:space="preserve"> PAGEREF _Toc96078082 \h </w:instrText>
        </w:r>
        <w:r w:rsidR="00930A99">
          <w:rPr>
            <w:noProof/>
            <w:webHidden/>
          </w:rPr>
        </w:r>
        <w:r w:rsidR="00930A99">
          <w:rPr>
            <w:noProof/>
            <w:webHidden/>
          </w:rPr>
          <w:fldChar w:fldCharType="separate"/>
        </w:r>
        <w:r w:rsidR="00930A99">
          <w:rPr>
            <w:noProof/>
            <w:webHidden/>
          </w:rPr>
          <w:t>6</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3" w:history="1">
        <w:r w:rsidR="00930A99" w:rsidRPr="008E6FBE">
          <w:rPr>
            <w:rStyle w:val="Hyperlink"/>
            <w:noProof/>
          </w:rPr>
          <w:t>4.5</w:t>
        </w:r>
        <w:r w:rsidR="00930A99">
          <w:rPr>
            <w:rFonts w:asciiTheme="minorHAnsi" w:eastAsiaTheme="minorEastAsia" w:hAnsiTheme="minorHAnsi" w:cstheme="minorBidi"/>
            <w:iCs w:val="0"/>
            <w:noProof/>
            <w:sz w:val="22"/>
            <w:lang w:val="en-ZA"/>
          </w:rPr>
          <w:tab/>
        </w:r>
        <w:r w:rsidR="00930A99" w:rsidRPr="008E6FBE">
          <w:rPr>
            <w:rStyle w:val="Hyperlink"/>
            <w:noProof/>
          </w:rPr>
          <w:t>Necsa’s Bidding Rights</w:t>
        </w:r>
        <w:r w:rsidR="00930A99">
          <w:rPr>
            <w:noProof/>
            <w:webHidden/>
          </w:rPr>
          <w:tab/>
        </w:r>
        <w:r w:rsidR="00930A99">
          <w:rPr>
            <w:noProof/>
            <w:webHidden/>
          </w:rPr>
          <w:fldChar w:fldCharType="begin"/>
        </w:r>
        <w:r w:rsidR="00930A99">
          <w:rPr>
            <w:noProof/>
            <w:webHidden/>
          </w:rPr>
          <w:instrText xml:space="preserve"> PAGEREF _Toc96078083 \h </w:instrText>
        </w:r>
        <w:r w:rsidR="00930A99">
          <w:rPr>
            <w:noProof/>
            <w:webHidden/>
          </w:rPr>
        </w:r>
        <w:r w:rsidR="00930A99">
          <w:rPr>
            <w:noProof/>
            <w:webHidden/>
          </w:rPr>
          <w:fldChar w:fldCharType="separate"/>
        </w:r>
        <w:r w:rsidR="00930A99">
          <w:rPr>
            <w:noProof/>
            <w:webHidden/>
          </w:rPr>
          <w:t>7</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4" w:history="1">
        <w:r w:rsidR="00930A99" w:rsidRPr="008E6FBE">
          <w:rPr>
            <w:rStyle w:val="Hyperlink"/>
            <w:noProof/>
          </w:rPr>
          <w:t>4.6</w:t>
        </w:r>
        <w:r w:rsidR="00930A99">
          <w:rPr>
            <w:rFonts w:asciiTheme="minorHAnsi" w:eastAsiaTheme="minorEastAsia" w:hAnsiTheme="minorHAnsi" w:cstheme="minorBidi"/>
            <w:iCs w:val="0"/>
            <w:noProof/>
            <w:sz w:val="22"/>
            <w:lang w:val="en-ZA"/>
          </w:rPr>
          <w:tab/>
        </w:r>
        <w:r w:rsidR="00930A99" w:rsidRPr="008E6FBE">
          <w:rPr>
            <w:rStyle w:val="Hyperlink"/>
            <w:noProof/>
          </w:rPr>
          <w:t>Bidding Process</w:t>
        </w:r>
        <w:r w:rsidR="00930A99">
          <w:rPr>
            <w:noProof/>
            <w:webHidden/>
          </w:rPr>
          <w:tab/>
        </w:r>
        <w:r w:rsidR="00930A99">
          <w:rPr>
            <w:noProof/>
            <w:webHidden/>
          </w:rPr>
          <w:fldChar w:fldCharType="begin"/>
        </w:r>
        <w:r w:rsidR="00930A99">
          <w:rPr>
            <w:noProof/>
            <w:webHidden/>
          </w:rPr>
          <w:instrText xml:space="preserve"> PAGEREF _Toc96078084 \h </w:instrText>
        </w:r>
        <w:r w:rsidR="00930A99">
          <w:rPr>
            <w:noProof/>
            <w:webHidden/>
          </w:rPr>
        </w:r>
        <w:r w:rsidR="00930A99">
          <w:rPr>
            <w:noProof/>
            <w:webHidden/>
          </w:rPr>
          <w:fldChar w:fldCharType="separate"/>
        </w:r>
        <w:r w:rsidR="00930A99">
          <w:rPr>
            <w:noProof/>
            <w:webHidden/>
          </w:rPr>
          <w:t>8</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5" w:history="1">
        <w:r w:rsidR="00930A99" w:rsidRPr="008E6FBE">
          <w:rPr>
            <w:rStyle w:val="Hyperlink"/>
            <w:noProof/>
          </w:rPr>
          <w:t>4.7</w:t>
        </w:r>
        <w:r w:rsidR="00930A99">
          <w:rPr>
            <w:rFonts w:asciiTheme="minorHAnsi" w:eastAsiaTheme="minorEastAsia" w:hAnsiTheme="minorHAnsi" w:cstheme="minorBidi"/>
            <w:iCs w:val="0"/>
            <w:noProof/>
            <w:sz w:val="22"/>
            <w:lang w:val="en-ZA"/>
          </w:rPr>
          <w:tab/>
        </w:r>
        <w:r w:rsidR="00930A99" w:rsidRPr="008E6FBE">
          <w:rPr>
            <w:rStyle w:val="Hyperlink"/>
            <w:noProof/>
          </w:rPr>
          <w:t>Bid Submission Requirements</w:t>
        </w:r>
        <w:r w:rsidR="00930A99">
          <w:rPr>
            <w:noProof/>
            <w:webHidden/>
          </w:rPr>
          <w:tab/>
        </w:r>
        <w:r w:rsidR="00930A99">
          <w:rPr>
            <w:noProof/>
            <w:webHidden/>
          </w:rPr>
          <w:fldChar w:fldCharType="begin"/>
        </w:r>
        <w:r w:rsidR="00930A99">
          <w:rPr>
            <w:noProof/>
            <w:webHidden/>
          </w:rPr>
          <w:instrText xml:space="preserve"> PAGEREF _Toc96078085 \h </w:instrText>
        </w:r>
        <w:r w:rsidR="00930A99">
          <w:rPr>
            <w:noProof/>
            <w:webHidden/>
          </w:rPr>
        </w:r>
        <w:r w:rsidR="00930A99">
          <w:rPr>
            <w:noProof/>
            <w:webHidden/>
          </w:rPr>
          <w:fldChar w:fldCharType="separate"/>
        </w:r>
        <w:r w:rsidR="00930A99">
          <w:rPr>
            <w:noProof/>
            <w:webHidden/>
          </w:rPr>
          <w:t>8</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86" w:history="1">
        <w:r w:rsidR="00930A99" w:rsidRPr="008E6FBE">
          <w:rPr>
            <w:rStyle w:val="Hyperlink"/>
            <w:rFonts w:ascii="Arial Bold" w:hAnsi="Arial Bold"/>
            <w:noProof/>
          </w:rPr>
          <w:t>5.</w:t>
        </w:r>
        <w:r w:rsidR="00930A99">
          <w:rPr>
            <w:rFonts w:asciiTheme="minorHAnsi" w:eastAsiaTheme="minorEastAsia" w:hAnsiTheme="minorHAnsi" w:cstheme="minorBidi"/>
            <w:b w:val="0"/>
            <w:iCs w:val="0"/>
            <w:noProof/>
            <w:sz w:val="22"/>
            <w:lang w:val="en-ZA"/>
          </w:rPr>
          <w:tab/>
        </w:r>
        <w:r w:rsidR="00930A99" w:rsidRPr="008E6FBE">
          <w:rPr>
            <w:rStyle w:val="Hyperlink"/>
            <w:noProof/>
          </w:rPr>
          <w:t>Eligibility Requirements</w:t>
        </w:r>
        <w:r w:rsidR="00930A99">
          <w:rPr>
            <w:noProof/>
            <w:webHidden/>
          </w:rPr>
          <w:tab/>
        </w:r>
        <w:r w:rsidR="00930A99">
          <w:rPr>
            <w:noProof/>
            <w:webHidden/>
          </w:rPr>
          <w:fldChar w:fldCharType="begin"/>
        </w:r>
        <w:r w:rsidR="00930A99">
          <w:rPr>
            <w:noProof/>
            <w:webHidden/>
          </w:rPr>
          <w:instrText xml:space="preserve"> PAGEREF _Toc96078086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7" w:history="1">
        <w:r w:rsidR="00930A99" w:rsidRPr="008E6FBE">
          <w:rPr>
            <w:rStyle w:val="Hyperlink"/>
            <w:noProof/>
          </w:rPr>
          <w:t>5.1</w:t>
        </w:r>
        <w:r w:rsidR="00930A99">
          <w:rPr>
            <w:rFonts w:asciiTheme="minorHAnsi" w:eastAsiaTheme="minorEastAsia" w:hAnsiTheme="minorHAnsi" w:cstheme="minorBidi"/>
            <w:iCs w:val="0"/>
            <w:noProof/>
            <w:sz w:val="22"/>
            <w:lang w:val="en-ZA"/>
          </w:rPr>
          <w:tab/>
        </w:r>
        <w:r w:rsidR="00930A99" w:rsidRPr="008E6FBE">
          <w:rPr>
            <w:rStyle w:val="Hyperlink"/>
            <w:noProof/>
          </w:rPr>
          <w:t>Pre-qualification Criteria</w:t>
        </w:r>
        <w:r w:rsidR="00930A99">
          <w:rPr>
            <w:noProof/>
            <w:webHidden/>
          </w:rPr>
          <w:tab/>
        </w:r>
        <w:r w:rsidR="00930A99">
          <w:rPr>
            <w:noProof/>
            <w:webHidden/>
          </w:rPr>
          <w:fldChar w:fldCharType="begin"/>
        </w:r>
        <w:r w:rsidR="00930A99">
          <w:rPr>
            <w:noProof/>
            <w:webHidden/>
          </w:rPr>
          <w:instrText xml:space="preserve"> PAGEREF _Toc96078087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8" w:history="1">
        <w:r w:rsidR="00930A99" w:rsidRPr="008E6FBE">
          <w:rPr>
            <w:rStyle w:val="Hyperlink"/>
            <w:noProof/>
          </w:rPr>
          <w:t>5.2</w:t>
        </w:r>
        <w:r w:rsidR="00930A99">
          <w:rPr>
            <w:rFonts w:asciiTheme="minorHAnsi" w:eastAsiaTheme="minorEastAsia" w:hAnsiTheme="minorHAnsi" w:cstheme="minorBidi"/>
            <w:iCs w:val="0"/>
            <w:noProof/>
            <w:sz w:val="22"/>
            <w:lang w:val="en-ZA"/>
          </w:rPr>
          <w:tab/>
        </w:r>
        <w:r w:rsidR="00930A99" w:rsidRPr="008E6FBE">
          <w:rPr>
            <w:rStyle w:val="Hyperlink"/>
            <w:noProof/>
          </w:rPr>
          <w:t>Technical / Functional Evaluation Criteria</w:t>
        </w:r>
        <w:r w:rsidR="00930A99">
          <w:rPr>
            <w:noProof/>
            <w:webHidden/>
          </w:rPr>
          <w:tab/>
        </w:r>
        <w:r w:rsidR="00930A99">
          <w:rPr>
            <w:noProof/>
            <w:webHidden/>
          </w:rPr>
          <w:fldChar w:fldCharType="begin"/>
        </w:r>
        <w:r w:rsidR="00930A99">
          <w:rPr>
            <w:noProof/>
            <w:webHidden/>
          </w:rPr>
          <w:instrText xml:space="preserve"> PAGEREF _Toc96078088 \h </w:instrText>
        </w:r>
        <w:r w:rsidR="00930A99">
          <w:rPr>
            <w:noProof/>
            <w:webHidden/>
          </w:rPr>
        </w:r>
        <w:r w:rsidR="00930A99">
          <w:rPr>
            <w:noProof/>
            <w:webHidden/>
          </w:rPr>
          <w:fldChar w:fldCharType="separate"/>
        </w:r>
        <w:r w:rsidR="00930A99">
          <w:rPr>
            <w:noProof/>
            <w:webHidden/>
          </w:rPr>
          <w:t>9</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89" w:history="1">
        <w:r w:rsidR="00930A99" w:rsidRPr="008E6FBE">
          <w:rPr>
            <w:rStyle w:val="Hyperlink"/>
            <w:noProof/>
          </w:rPr>
          <w:t>5.3</w:t>
        </w:r>
        <w:r w:rsidR="00930A99">
          <w:rPr>
            <w:rFonts w:asciiTheme="minorHAnsi" w:eastAsiaTheme="minorEastAsia" w:hAnsiTheme="minorHAnsi" w:cstheme="minorBidi"/>
            <w:iCs w:val="0"/>
            <w:noProof/>
            <w:sz w:val="22"/>
            <w:lang w:val="en-ZA"/>
          </w:rPr>
          <w:tab/>
        </w:r>
        <w:r w:rsidR="00930A99" w:rsidRPr="008E6FBE">
          <w:rPr>
            <w:rStyle w:val="Hyperlink"/>
            <w:noProof/>
          </w:rPr>
          <w:t>Tenders to be evaluated on functionality (B-BBEE and Price Evaluation Criteria)</w:t>
        </w:r>
        <w:r w:rsidR="00930A99">
          <w:rPr>
            <w:noProof/>
            <w:webHidden/>
          </w:rPr>
          <w:tab/>
        </w:r>
        <w:r w:rsidR="00930A99">
          <w:rPr>
            <w:noProof/>
            <w:webHidden/>
          </w:rPr>
          <w:fldChar w:fldCharType="begin"/>
        </w:r>
        <w:r w:rsidR="00930A99">
          <w:rPr>
            <w:noProof/>
            <w:webHidden/>
          </w:rPr>
          <w:instrText xml:space="preserve"> PAGEREF _Toc96078089 \h </w:instrText>
        </w:r>
        <w:r w:rsidR="00930A99">
          <w:rPr>
            <w:noProof/>
            <w:webHidden/>
          </w:rPr>
        </w:r>
        <w:r w:rsidR="00930A99">
          <w:rPr>
            <w:noProof/>
            <w:webHidden/>
          </w:rPr>
          <w:fldChar w:fldCharType="separate"/>
        </w:r>
        <w:r w:rsidR="00930A99">
          <w:rPr>
            <w:noProof/>
            <w:webHidden/>
          </w:rPr>
          <w:t>10</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90" w:history="1">
        <w:r w:rsidR="00930A99" w:rsidRPr="008E6FBE">
          <w:rPr>
            <w:rStyle w:val="Hyperlink"/>
            <w:noProof/>
          </w:rPr>
          <w:t>5.4</w:t>
        </w:r>
        <w:r w:rsidR="00930A99">
          <w:rPr>
            <w:rFonts w:asciiTheme="minorHAnsi" w:eastAsiaTheme="minorEastAsia" w:hAnsiTheme="minorHAnsi" w:cstheme="minorBidi"/>
            <w:iCs w:val="0"/>
            <w:noProof/>
            <w:sz w:val="22"/>
            <w:lang w:val="en-ZA"/>
          </w:rPr>
          <w:tab/>
        </w:r>
        <w:r w:rsidR="00930A99" w:rsidRPr="008E6FBE">
          <w:rPr>
            <w:rStyle w:val="Hyperlink"/>
            <w:noProof/>
          </w:rPr>
          <w:t>80/20 preference point system for acquisition of goods or services for Rand value equal to or above R30 000 and up to R50 million</w:t>
        </w:r>
        <w:r w:rsidR="00930A99">
          <w:rPr>
            <w:noProof/>
            <w:webHidden/>
          </w:rPr>
          <w:tab/>
        </w:r>
        <w:r w:rsidR="00930A99">
          <w:rPr>
            <w:noProof/>
            <w:webHidden/>
          </w:rPr>
          <w:fldChar w:fldCharType="begin"/>
        </w:r>
        <w:r w:rsidR="00930A99">
          <w:rPr>
            <w:noProof/>
            <w:webHidden/>
          </w:rPr>
          <w:instrText xml:space="preserve"> PAGEREF _Toc96078090 \h </w:instrText>
        </w:r>
        <w:r w:rsidR="00930A99">
          <w:rPr>
            <w:noProof/>
            <w:webHidden/>
          </w:rPr>
        </w:r>
        <w:r w:rsidR="00930A99">
          <w:rPr>
            <w:noProof/>
            <w:webHidden/>
          </w:rPr>
          <w:fldChar w:fldCharType="separate"/>
        </w:r>
        <w:r w:rsidR="00930A99">
          <w:rPr>
            <w:noProof/>
            <w:webHidden/>
          </w:rPr>
          <w:t>11</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91" w:history="1">
        <w:r w:rsidR="00930A99" w:rsidRPr="008E6FBE">
          <w:rPr>
            <w:rStyle w:val="Hyperlink"/>
            <w:noProof/>
          </w:rPr>
          <w:t>5.5</w:t>
        </w:r>
        <w:r w:rsidR="00930A99">
          <w:rPr>
            <w:rFonts w:asciiTheme="minorHAnsi" w:eastAsiaTheme="minorEastAsia" w:hAnsiTheme="minorHAnsi" w:cstheme="minorBidi"/>
            <w:iCs w:val="0"/>
            <w:noProof/>
            <w:sz w:val="22"/>
            <w:lang w:val="en-ZA"/>
          </w:rPr>
          <w:tab/>
        </w:r>
        <w:r w:rsidR="00930A99" w:rsidRPr="008E6FBE">
          <w:rPr>
            <w:rStyle w:val="Hyperlink"/>
            <w:noProof/>
          </w:rPr>
          <w:t>90/10 preference point system for acquisition of goods or services with Rand value above R50 million</w:t>
        </w:r>
        <w:r w:rsidR="00930A99">
          <w:rPr>
            <w:noProof/>
            <w:webHidden/>
          </w:rPr>
          <w:tab/>
        </w:r>
        <w:r w:rsidR="00930A99">
          <w:rPr>
            <w:noProof/>
            <w:webHidden/>
          </w:rPr>
          <w:fldChar w:fldCharType="begin"/>
        </w:r>
        <w:r w:rsidR="00930A99">
          <w:rPr>
            <w:noProof/>
            <w:webHidden/>
          </w:rPr>
          <w:instrText xml:space="preserve"> PAGEREF _Toc96078091 \h </w:instrText>
        </w:r>
        <w:r w:rsidR="00930A99">
          <w:rPr>
            <w:noProof/>
            <w:webHidden/>
          </w:rPr>
        </w:r>
        <w:r w:rsidR="00930A99">
          <w:rPr>
            <w:noProof/>
            <w:webHidden/>
          </w:rPr>
          <w:fldChar w:fldCharType="separate"/>
        </w:r>
        <w:r w:rsidR="00930A99">
          <w:rPr>
            <w:noProof/>
            <w:webHidden/>
          </w:rPr>
          <w:t>12</w:t>
        </w:r>
        <w:r w:rsidR="00930A99">
          <w:rPr>
            <w:noProof/>
            <w:webHidden/>
          </w:rPr>
          <w:fldChar w:fldCharType="end"/>
        </w:r>
      </w:hyperlink>
    </w:p>
    <w:p w:rsidR="00930A99" w:rsidRDefault="0049422D" w:rsidP="00930A99">
      <w:pPr>
        <w:pStyle w:val="TOC1"/>
        <w:rPr>
          <w:rFonts w:asciiTheme="minorHAnsi" w:eastAsiaTheme="minorEastAsia" w:hAnsiTheme="minorHAnsi" w:cstheme="minorBidi"/>
          <w:noProof/>
          <w:sz w:val="22"/>
          <w:lang w:val="en-ZA"/>
        </w:rPr>
      </w:pPr>
      <w:hyperlink w:anchor="_Toc96078092" w:history="1">
        <w:r w:rsidR="00930A99" w:rsidRPr="008E6FBE">
          <w:rPr>
            <w:rStyle w:val="Hyperlink"/>
            <w:noProof/>
          </w:rPr>
          <w:t>SECTION 3</w:t>
        </w:r>
        <w:r w:rsidR="00930A99">
          <w:rPr>
            <w:noProof/>
            <w:webHidden/>
          </w:rPr>
          <w:tab/>
        </w:r>
        <w:r w:rsidR="00930A99">
          <w:rPr>
            <w:noProof/>
            <w:webHidden/>
          </w:rPr>
          <w:fldChar w:fldCharType="begin"/>
        </w:r>
        <w:r w:rsidR="00930A99">
          <w:rPr>
            <w:noProof/>
            <w:webHidden/>
          </w:rPr>
          <w:instrText xml:space="preserve"> PAGEREF _Toc96078092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93" w:history="1">
        <w:r w:rsidR="00930A99" w:rsidRPr="008E6FBE">
          <w:rPr>
            <w:rStyle w:val="Hyperlink"/>
            <w:rFonts w:ascii="Arial Bold" w:hAnsi="Arial Bold"/>
            <w:noProof/>
          </w:rPr>
          <w:t>6.</w:t>
        </w:r>
        <w:r w:rsidR="00930A99">
          <w:rPr>
            <w:rFonts w:asciiTheme="minorHAnsi" w:eastAsiaTheme="minorEastAsia" w:hAnsiTheme="minorHAnsi" w:cstheme="minorBidi"/>
            <w:b w:val="0"/>
            <w:iCs w:val="0"/>
            <w:noProof/>
            <w:sz w:val="22"/>
            <w:lang w:val="en-ZA"/>
          </w:rPr>
          <w:tab/>
        </w:r>
        <w:r w:rsidR="00930A99" w:rsidRPr="008E6FBE">
          <w:rPr>
            <w:rStyle w:val="Hyperlink"/>
            <w:noProof/>
          </w:rPr>
          <w:t>Returnable documents Checklist</w:t>
        </w:r>
        <w:r w:rsidR="00930A99">
          <w:rPr>
            <w:noProof/>
            <w:webHidden/>
          </w:rPr>
          <w:tab/>
        </w:r>
        <w:r w:rsidR="00930A99">
          <w:rPr>
            <w:noProof/>
            <w:webHidden/>
          </w:rPr>
          <w:fldChar w:fldCharType="begin"/>
        </w:r>
        <w:r w:rsidR="00930A99">
          <w:rPr>
            <w:noProof/>
            <w:webHidden/>
          </w:rPr>
          <w:instrText xml:space="preserve"> PAGEREF _Toc96078093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94" w:history="1">
        <w:r w:rsidR="00930A99" w:rsidRPr="008E6FBE">
          <w:rPr>
            <w:rStyle w:val="Hyperlink"/>
            <w:noProof/>
          </w:rPr>
          <w:t>6.1</w:t>
        </w:r>
        <w:r w:rsidR="00930A99">
          <w:rPr>
            <w:rFonts w:asciiTheme="minorHAnsi" w:eastAsiaTheme="minorEastAsia" w:hAnsiTheme="minorHAnsi" w:cstheme="minorBidi"/>
            <w:iCs w:val="0"/>
            <w:noProof/>
            <w:sz w:val="22"/>
            <w:lang w:val="en-ZA"/>
          </w:rPr>
          <w:tab/>
        </w:r>
        <w:r w:rsidR="00930A99" w:rsidRPr="008E6FBE">
          <w:rPr>
            <w:rStyle w:val="Hyperlink"/>
            <w:noProof/>
          </w:rPr>
          <w:t>Mandatory Documents</w:t>
        </w:r>
        <w:r w:rsidR="00930A99">
          <w:rPr>
            <w:noProof/>
            <w:webHidden/>
          </w:rPr>
          <w:tab/>
        </w:r>
        <w:r w:rsidR="00930A99">
          <w:rPr>
            <w:noProof/>
            <w:webHidden/>
          </w:rPr>
          <w:fldChar w:fldCharType="begin"/>
        </w:r>
        <w:r w:rsidR="00930A99">
          <w:rPr>
            <w:noProof/>
            <w:webHidden/>
          </w:rPr>
          <w:instrText xml:space="preserve"> PAGEREF _Toc96078094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95" w:history="1">
        <w:r w:rsidR="00930A99" w:rsidRPr="008E6FBE">
          <w:rPr>
            <w:rStyle w:val="Hyperlink"/>
            <w:noProof/>
          </w:rPr>
          <w:t>6.2</w:t>
        </w:r>
        <w:r w:rsidR="00930A99">
          <w:rPr>
            <w:rFonts w:asciiTheme="minorHAnsi" w:eastAsiaTheme="minorEastAsia" w:hAnsiTheme="minorHAnsi" w:cstheme="minorBidi"/>
            <w:iCs w:val="0"/>
            <w:noProof/>
            <w:sz w:val="22"/>
            <w:lang w:val="en-ZA"/>
          </w:rPr>
          <w:tab/>
        </w:r>
        <w:r w:rsidR="00930A99" w:rsidRPr="008E6FBE">
          <w:rPr>
            <w:rStyle w:val="Hyperlink"/>
            <w:noProof/>
          </w:rPr>
          <w:t>Price</w:t>
        </w:r>
        <w:r w:rsidR="00930A99">
          <w:rPr>
            <w:noProof/>
            <w:webHidden/>
          </w:rPr>
          <w:tab/>
        </w:r>
        <w:r w:rsidR="00930A99">
          <w:rPr>
            <w:noProof/>
            <w:webHidden/>
          </w:rPr>
          <w:fldChar w:fldCharType="begin"/>
        </w:r>
        <w:r w:rsidR="00930A99">
          <w:rPr>
            <w:noProof/>
            <w:webHidden/>
          </w:rPr>
          <w:instrText xml:space="preserve"> PAGEREF _Toc96078095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rsidR="00930A99" w:rsidRDefault="0049422D">
      <w:pPr>
        <w:pStyle w:val="TOC3"/>
        <w:tabs>
          <w:tab w:val="right" w:leader="dot" w:pos="9627"/>
        </w:tabs>
        <w:rPr>
          <w:rFonts w:asciiTheme="minorHAnsi" w:eastAsiaTheme="minorEastAsia" w:hAnsiTheme="minorHAnsi" w:cstheme="minorBidi"/>
          <w:iCs w:val="0"/>
          <w:noProof/>
          <w:sz w:val="22"/>
          <w:lang w:val="en-ZA"/>
        </w:rPr>
      </w:pPr>
      <w:hyperlink w:anchor="_Toc96078096" w:history="1">
        <w:r w:rsidR="00930A99" w:rsidRPr="008E6FBE">
          <w:rPr>
            <w:rStyle w:val="Hyperlink"/>
            <w:noProof/>
          </w:rPr>
          <w:t>6.3</w:t>
        </w:r>
        <w:r w:rsidR="00930A99">
          <w:rPr>
            <w:rFonts w:asciiTheme="minorHAnsi" w:eastAsiaTheme="minorEastAsia" w:hAnsiTheme="minorHAnsi" w:cstheme="minorBidi"/>
            <w:iCs w:val="0"/>
            <w:noProof/>
            <w:sz w:val="22"/>
            <w:lang w:val="en-ZA"/>
          </w:rPr>
          <w:tab/>
        </w:r>
        <w:r w:rsidR="00930A99" w:rsidRPr="008E6FBE">
          <w:rPr>
            <w:rStyle w:val="Hyperlink"/>
            <w:noProof/>
          </w:rPr>
          <w:t>Compliance Documents</w:t>
        </w:r>
        <w:r w:rsidR="00930A99">
          <w:rPr>
            <w:noProof/>
            <w:webHidden/>
          </w:rPr>
          <w:tab/>
        </w:r>
        <w:r w:rsidR="00930A99">
          <w:rPr>
            <w:noProof/>
            <w:webHidden/>
          </w:rPr>
          <w:fldChar w:fldCharType="begin"/>
        </w:r>
        <w:r w:rsidR="00930A99">
          <w:rPr>
            <w:noProof/>
            <w:webHidden/>
          </w:rPr>
          <w:instrText xml:space="preserve"> PAGEREF _Toc96078096 \h </w:instrText>
        </w:r>
        <w:r w:rsidR="00930A99">
          <w:rPr>
            <w:noProof/>
            <w:webHidden/>
          </w:rPr>
        </w:r>
        <w:r w:rsidR="00930A99">
          <w:rPr>
            <w:noProof/>
            <w:webHidden/>
          </w:rPr>
          <w:fldChar w:fldCharType="separate"/>
        </w:r>
        <w:r w:rsidR="00930A99">
          <w:rPr>
            <w:noProof/>
            <w:webHidden/>
          </w:rPr>
          <w:t>14</w:t>
        </w:r>
        <w:r w:rsidR="00930A99">
          <w:rPr>
            <w:noProof/>
            <w:webHidden/>
          </w:rPr>
          <w:fldChar w:fldCharType="end"/>
        </w:r>
      </w:hyperlink>
    </w:p>
    <w:p w:rsidR="00930A99" w:rsidRDefault="0049422D">
      <w:pPr>
        <w:pStyle w:val="TOC2"/>
        <w:tabs>
          <w:tab w:val="right" w:leader="dot" w:pos="9627"/>
        </w:tabs>
        <w:rPr>
          <w:rFonts w:asciiTheme="minorHAnsi" w:eastAsiaTheme="minorEastAsia" w:hAnsiTheme="minorHAnsi" w:cstheme="minorBidi"/>
          <w:b w:val="0"/>
          <w:iCs w:val="0"/>
          <w:noProof/>
          <w:sz w:val="22"/>
          <w:lang w:val="en-ZA"/>
        </w:rPr>
      </w:pPr>
      <w:hyperlink w:anchor="_Toc96078097" w:history="1">
        <w:r w:rsidR="00930A99" w:rsidRPr="008E6FBE">
          <w:rPr>
            <w:rStyle w:val="Hyperlink"/>
            <w:rFonts w:ascii="Arial Bold" w:hAnsi="Arial Bold"/>
            <w:noProof/>
          </w:rPr>
          <w:t>7.</w:t>
        </w:r>
        <w:r w:rsidR="00930A99">
          <w:rPr>
            <w:rFonts w:asciiTheme="minorHAnsi" w:eastAsiaTheme="minorEastAsia" w:hAnsiTheme="minorHAnsi" w:cstheme="minorBidi"/>
            <w:b w:val="0"/>
            <w:iCs w:val="0"/>
            <w:noProof/>
            <w:sz w:val="22"/>
            <w:lang w:val="en-ZA"/>
          </w:rPr>
          <w:tab/>
        </w:r>
        <w:r w:rsidR="00930A99" w:rsidRPr="008E6FBE">
          <w:rPr>
            <w:rStyle w:val="Hyperlink"/>
            <w:noProof/>
          </w:rPr>
          <w:t>Bidder Information</w:t>
        </w:r>
        <w:r w:rsidR="00930A99">
          <w:rPr>
            <w:noProof/>
            <w:webHidden/>
          </w:rPr>
          <w:tab/>
        </w:r>
        <w:r w:rsidR="00930A99">
          <w:rPr>
            <w:noProof/>
            <w:webHidden/>
          </w:rPr>
          <w:fldChar w:fldCharType="begin"/>
        </w:r>
        <w:r w:rsidR="00930A99">
          <w:rPr>
            <w:noProof/>
            <w:webHidden/>
          </w:rPr>
          <w:instrText xml:space="preserve"> PAGEREF _Toc96078097 \h </w:instrText>
        </w:r>
        <w:r w:rsidR="00930A99">
          <w:rPr>
            <w:noProof/>
            <w:webHidden/>
          </w:rPr>
        </w:r>
        <w:r w:rsidR="00930A99">
          <w:rPr>
            <w:noProof/>
            <w:webHidden/>
          </w:rPr>
          <w:fldChar w:fldCharType="separate"/>
        </w:r>
        <w:r w:rsidR="00930A99">
          <w:rPr>
            <w:noProof/>
            <w:webHidden/>
          </w:rPr>
          <w:t>15</w:t>
        </w:r>
        <w:r w:rsidR="00930A99">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96078062"/>
      <w:bookmarkEnd w:id="1"/>
    </w:p>
    <w:p w:rsidR="00484FDB" w:rsidRPr="00FB1E06" w:rsidRDefault="00484FDB" w:rsidP="00172D82">
      <w:pPr>
        <w:pStyle w:val="Index2"/>
      </w:pPr>
      <w:bookmarkStart w:id="2" w:name="_Toc96078063"/>
      <w:r w:rsidRPr="00FB1E06">
        <w:t>Introduction</w:t>
      </w:r>
      <w:bookmarkEnd w:id="2"/>
    </w:p>
    <w:p w:rsidR="009D79A3" w:rsidRPr="00FB1E06" w:rsidRDefault="009D79A3" w:rsidP="00930A99">
      <w:pPr>
        <w:pStyle w:val="Index3"/>
      </w:pPr>
      <w:bookmarkStart w:id="3" w:name="_Toc96078064"/>
      <w:r w:rsidRPr="00FB1E06">
        <w:t>Company Overview</w:t>
      </w:r>
      <w:bookmarkEnd w:id="3"/>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Pr="009968BD" w:rsidRDefault="00E87E22" w:rsidP="00E87E22">
      <w:pPr>
        <w:pStyle w:val="1Paragraph"/>
      </w:pPr>
      <w:r w:rsidRPr="009968BD">
        <w:t xml:space="preserve">The </w:t>
      </w:r>
      <w:proofErr w:type="spellStart"/>
      <w:r w:rsidRPr="009968BD">
        <w:t>Necsa</w:t>
      </w:r>
      <w:proofErr w:type="spellEnd"/>
      <w:r w:rsidRPr="009968BD">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9968BD">
        <w:t>Pelchem</w:t>
      </w:r>
      <w:proofErr w:type="spellEnd"/>
      <w:r w:rsidRPr="009968BD">
        <w:t xml:space="preserve"> SOC Ltd (</w:t>
      </w:r>
      <w:proofErr w:type="spellStart"/>
      <w:r w:rsidRPr="009968BD">
        <w:t>Pelchem</w:t>
      </w:r>
      <w:proofErr w:type="spellEnd"/>
      <w:r w:rsidRPr="009968BD">
        <w:t>), which supplies fluorine and fluorine-based products. Both subsidiaries, together with their subsidiaries, supply local and global markets, earning valuable foreign ex</w:t>
      </w:r>
      <w:r w:rsidR="009F1E71" w:rsidRPr="009968BD">
        <w:t>c</w:t>
      </w:r>
      <w:r w:rsidRPr="009968BD">
        <w:t>hange for South Africa and are among the best in their field in their respective world markets.</w:t>
      </w:r>
    </w:p>
    <w:p w:rsidR="00E87E22" w:rsidRPr="009968BD" w:rsidRDefault="00E87E22" w:rsidP="00E87E22">
      <w:pPr>
        <w:pStyle w:val="1Paragraph"/>
      </w:pPr>
      <w:proofErr w:type="spellStart"/>
      <w:r w:rsidRPr="009968BD">
        <w:t>Necsa’s</w:t>
      </w:r>
      <w:proofErr w:type="spellEnd"/>
      <w:r w:rsidRPr="009968BD">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rsidRPr="009968BD">
        <w:t>Necsa</w:t>
      </w:r>
      <w:proofErr w:type="spellEnd"/>
      <w:r w:rsidRPr="009968BD">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FB1E06" w:rsidP="00930A99">
      <w:pPr>
        <w:pStyle w:val="Index3"/>
      </w:pPr>
      <w:bookmarkStart w:id="4" w:name="_Toc96078065"/>
      <w:r w:rsidRPr="001B5C29">
        <w:t>Backgroun</w:t>
      </w:r>
      <w:r w:rsidR="00403418" w:rsidRPr="001B5C29">
        <w:t>d</w:t>
      </w:r>
      <w:bookmarkEnd w:id="4"/>
    </w:p>
    <w:p w:rsidR="009968BD" w:rsidRPr="00657C84" w:rsidRDefault="009968BD" w:rsidP="009968BD">
      <w:pPr>
        <w:pStyle w:val="1Paragraph"/>
      </w:pPr>
      <w:r w:rsidRPr="00DA43AA">
        <w:t>The Nuclear Medicine Research Infrastructure (</w:t>
      </w:r>
      <w:proofErr w:type="spellStart"/>
      <w:r w:rsidRPr="00DA43AA">
        <w:t>NuMeRI</w:t>
      </w:r>
      <w:proofErr w:type="spellEnd"/>
      <w:r w:rsidRPr="00DA43AA">
        <w:t>)</w:t>
      </w:r>
      <w:r w:rsidR="00E62BD2" w:rsidRPr="00DA43AA">
        <w:t xml:space="preserve">, an initiative of </w:t>
      </w:r>
      <w:r w:rsidRPr="00DA43AA">
        <w:t xml:space="preserve">the </w:t>
      </w:r>
      <w:r w:rsidR="00923399" w:rsidRPr="00DA43AA">
        <w:t xml:space="preserve">South African </w:t>
      </w:r>
      <w:r w:rsidRPr="00657C84">
        <w:t xml:space="preserve">Department of Science and </w:t>
      </w:r>
      <w:r w:rsidR="00E62BD2" w:rsidRPr="00657C84">
        <w:t>Innovation,</w:t>
      </w:r>
      <w:r w:rsidRPr="00657C84">
        <w:t xml:space="preserve"> </w:t>
      </w:r>
      <w:r w:rsidR="00E62BD2" w:rsidRPr="00657C84">
        <w:t>aims to establish a national capacity in nuclear imaging as a tool to expedite research into a variety of diseases.</w:t>
      </w:r>
      <w:r w:rsidR="00005650" w:rsidRPr="00657C84">
        <w:t xml:space="preserve">  </w:t>
      </w:r>
      <w:proofErr w:type="spellStart"/>
      <w:r w:rsidR="00005650" w:rsidRPr="00657C84">
        <w:t>NuMeRI</w:t>
      </w:r>
      <w:proofErr w:type="spellEnd"/>
      <w:r w:rsidR="00005650" w:rsidRPr="00657C84">
        <w:t xml:space="preserve"> has </w:t>
      </w:r>
      <w:r w:rsidRPr="00657C84">
        <w:t xml:space="preserve">contracted </w:t>
      </w:r>
      <w:proofErr w:type="spellStart"/>
      <w:r w:rsidRPr="00657C84">
        <w:t>Necsa</w:t>
      </w:r>
      <w:proofErr w:type="spellEnd"/>
      <w:r w:rsidRPr="00657C84">
        <w:t xml:space="preserve"> to </w:t>
      </w:r>
      <w:r w:rsidR="00005650" w:rsidRPr="00657C84">
        <w:t>establish and operate</w:t>
      </w:r>
      <w:r w:rsidRPr="00657C84">
        <w:t xml:space="preserve"> </w:t>
      </w:r>
      <w:r w:rsidR="00E50DBC" w:rsidRPr="00657C84">
        <w:t>an</w:t>
      </w:r>
      <w:r w:rsidR="00657C84" w:rsidRPr="00657C84">
        <w:t xml:space="preserve"> </w:t>
      </w:r>
      <w:r w:rsidR="00E50DBC" w:rsidRPr="00657C84">
        <w:rPr>
          <w:i/>
          <w:iCs w:val="0"/>
        </w:rPr>
        <w:t>interim</w:t>
      </w:r>
      <w:r w:rsidRPr="00657C84">
        <w:t xml:space="preserve"> Preclinical Imaging Facility (PCIF) that is </w:t>
      </w:r>
      <w:r w:rsidR="00005650" w:rsidRPr="00657C84">
        <w:t xml:space="preserve">currently </w:t>
      </w:r>
      <w:r w:rsidRPr="00657C84">
        <w:t xml:space="preserve">based at </w:t>
      </w:r>
      <w:proofErr w:type="spellStart"/>
      <w:r w:rsidRPr="00657C84">
        <w:t>Pelindaba</w:t>
      </w:r>
      <w:proofErr w:type="spellEnd"/>
      <w:r w:rsidRPr="00657C84">
        <w:t>.</w:t>
      </w:r>
    </w:p>
    <w:p w:rsidR="00931F86" w:rsidRPr="00657C84" w:rsidRDefault="00931F86" w:rsidP="00931F86">
      <w:pPr>
        <w:pStyle w:val="1Paragraph"/>
      </w:pPr>
      <w:r w:rsidRPr="00657C84">
        <w:t xml:space="preserve">One of the key assets in the PCIF is a </w:t>
      </w:r>
      <w:proofErr w:type="spellStart"/>
      <w:r w:rsidRPr="00657C84">
        <w:t>Mediso</w:t>
      </w:r>
      <w:proofErr w:type="spellEnd"/>
      <w:r w:rsidRPr="00657C84">
        <w:t xml:space="preserve"> </w:t>
      </w:r>
      <w:proofErr w:type="spellStart"/>
      <w:r w:rsidR="00E50DBC" w:rsidRPr="00657C84">
        <w:t>nanoScan</w:t>
      </w:r>
      <w:proofErr w:type="spellEnd"/>
      <w:r w:rsidR="00E50DBC" w:rsidRPr="00657C84">
        <w:t xml:space="preserve"> </w:t>
      </w:r>
      <w:r w:rsidR="00F50405" w:rsidRPr="00657C84">
        <w:t>S</w:t>
      </w:r>
      <w:r w:rsidRPr="00657C84">
        <w:t>PE</w:t>
      </w:r>
      <w:r w:rsidR="00F50405" w:rsidRPr="00657C84">
        <w:t>C</w:t>
      </w:r>
      <w:r w:rsidRPr="00657C84">
        <w:t>T/CT</w:t>
      </w:r>
      <w:r w:rsidR="00E50DBC" w:rsidRPr="00657C84">
        <w:t xml:space="preserve"> operated along</w:t>
      </w:r>
      <w:r w:rsidR="008A28A4" w:rsidRPr="00657C84">
        <w:t xml:space="preserve"> with </w:t>
      </w:r>
      <w:r w:rsidR="00E50DBC" w:rsidRPr="00657C84">
        <w:t>a subject preparation unit (</w:t>
      </w:r>
      <w:proofErr w:type="spellStart"/>
      <w:r w:rsidR="008A28A4" w:rsidRPr="00657C84">
        <w:t>Mediso</w:t>
      </w:r>
      <w:proofErr w:type="spellEnd"/>
      <w:r w:rsidR="008A28A4" w:rsidRPr="00657C84">
        <w:t xml:space="preserve"> </w:t>
      </w:r>
      <w:proofErr w:type="spellStart"/>
      <w:r w:rsidR="008A28A4" w:rsidRPr="00657C84">
        <w:t>PrepaCell</w:t>
      </w:r>
      <w:proofErr w:type="spellEnd"/>
      <w:r w:rsidR="00E50DBC" w:rsidRPr="00657C84">
        <w:t>)</w:t>
      </w:r>
      <w:r w:rsidRPr="00657C84">
        <w:t>, which was installed in March 2018.  This equipment must undergo the appropriate corrective service and preventative maintenance to ensure that it functions correctly</w:t>
      </w:r>
      <w:r w:rsidR="009968BD" w:rsidRPr="00657C84">
        <w:t>.</w:t>
      </w:r>
    </w:p>
    <w:p w:rsidR="00833AC0" w:rsidRDefault="009968BD" w:rsidP="00931F86">
      <w:pPr>
        <w:pStyle w:val="1Paragraph"/>
      </w:pPr>
      <w:r>
        <w:t xml:space="preserve">  </w:t>
      </w:r>
    </w:p>
    <w:p w:rsidR="00833AC0" w:rsidRDefault="00833AC0">
      <w:pPr>
        <w:widowControl/>
        <w:spacing w:before="0" w:after="200"/>
        <w:outlineLvl w:val="9"/>
      </w:pPr>
      <w:r>
        <w:br w:type="page"/>
      </w:r>
    </w:p>
    <w:p w:rsidR="008D5F07" w:rsidRPr="008D5F07" w:rsidRDefault="008D5F07" w:rsidP="00931F86">
      <w:pPr>
        <w:pStyle w:val="1Paragraph"/>
      </w:pPr>
    </w:p>
    <w:p w:rsidR="00905AE4" w:rsidRDefault="00905AE4" w:rsidP="00172D82">
      <w:pPr>
        <w:pStyle w:val="Index2"/>
      </w:pPr>
      <w:bookmarkStart w:id="5" w:name="_Toc96078066"/>
      <w:r w:rsidRPr="00A5183C">
        <w:t>Scope of Work</w:t>
      </w:r>
      <w:bookmarkEnd w:id="5"/>
    </w:p>
    <w:p w:rsidR="00477232" w:rsidRPr="00657C84" w:rsidRDefault="003D3A4E" w:rsidP="00477232">
      <w:pPr>
        <w:pStyle w:val="1Paragraph"/>
      </w:pPr>
      <w:r w:rsidRPr="00657C84">
        <w:t>Qualifying companies are invited to submit a tender for the supply of preventative</w:t>
      </w:r>
      <w:r w:rsidR="00477232" w:rsidRPr="00657C84">
        <w:t xml:space="preserve"> and corrective</w:t>
      </w:r>
      <w:r w:rsidRPr="00657C84">
        <w:t xml:space="preserve"> maintenance</w:t>
      </w:r>
      <w:r w:rsidR="00477232" w:rsidRPr="00657C84">
        <w:t>, as well as</w:t>
      </w:r>
      <w:r w:rsidRPr="00657C84">
        <w:t xml:space="preserve"> support</w:t>
      </w:r>
      <w:r w:rsidR="00477232" w:rsidRPr="00657C84">
        <w:t>,</w:t>
      </w:r>
      <w:r w:rsidRPr="00657C84">
        <w:t xml:space="preserve"> for the </w:t>
      </w:r>
      <w:proofErr w:type="spellStart"/>
      <w:r w:rsidR="00767B4A" w:rsidRPr="00657C84">
        <w:t>nanoScan</w:t>
      </w:r>
      <w:proofErr w:type="spellEnd"/>
      <w:r w:rsidR="00767B4A" w:rsidRPr="00657C84">
        <w:t xml:space="preserve"> </w:t>
      </w:r>
      <w:r w:rsidR="00F50405" w:rsidRPr="00657C84">
        <w:t>S</w:t>
      </w:r>
      <w:r w:rsidRPr="00657C84">
        <w:t>PE</w:t>
      </w:r>
      <w:r w:rsidR="00F50405" w:rsidRPr="00657C84">
        <w:t>C</w:t>
      </w:r>
      <w:r w:rsidRPr="00657C84">
        <w:t>T/CT</w:t>
      </w:r>
      <w:r w:rsidR="000E5FFC" w:rsidRPr="00657C84">
        <w:t xml:space="preserve"> and </w:t>
      </w:r>
      <w:proofErr w:type="spellStart"/>
      <w:r w:rsidR="000E5FFC" w:rsidRPr="00657C84">
        <w:t>Mediso</w:t>
      </w:r>
      <w:proofErr w:type="spellEnd"/>
      <w:r w:rsidR="000E5FFC" w:rsidRPr="00657C84">
        <w:t xml:space="preserve"> </w:t>
      </w:r>
      <w:proofErr w:type="spellStart"/>
      <w:r w:rsidR="000E5FFC" w:rsidRPr="00657C84">
        <w:t>PrepaCell</w:t>
      </w:r>
      <w:proofErr w:type="spellEnd"/>
      <w:r w:rsidRPr="00657C84">
        <w:t xml:space="preserve"> for periods of </w:t>
      </w:r>
      <w:r w:rsidR="006A3C93" w:rsidRPr="00657C84">
        <w:t xml:space="preserve">1 (one), 2 (two) and </w:t>
      </w:r>
      <w:r w:rsidRPr="00657C84">
        <w:t>3 (three) years</w:t>
      </w:r>
      <w:r w:rsidR="006A3C93" w:rsidRPr="00657C84">
        <w:t>.</w:t>
      </w:r>
    </w:p>
    <w:p w:rsidR="00905AE4" w:rsidRPr="00CC102A" w:rsidRDefault="00905AE4" w:rsidP="00930A99">
      <w:pPr>
        <w:pStyle w:val="Index3"/>
      </w:pPr>
      <w:bookmarkStart w:id="6" w:name="_Toc96078067"/>
      <w:r>
        <w:t>Specification / Technical Requirements</w:t>
      </w:r>
      <w:bookmarkEnd w:id="6"/>
    </w:p>
    <w:p w:rsidR="00FD047B" w:rsidRDefault="00B7427E" w:rsidP="00631413">
      <w:pPr>
        <w:pStyle w:val="1Paragraph"/>
      </w:pPr>
      <w:r>
        <w:t>D</w:t>
      </w:r>
      <w:r w:rsidR="00E80D53">
        <w:t>etailed</w:t>
      </w:r>
      <w:r w:rsidR="00866235">
        <w:t xml:space="preserve"> specifications </w:t>
      </w:r>
      <w:r w:rsidR="006A3C93">
        <w:t xml:space="preserve">for the required service </w:t>
      </w:r>
      <w:r w:rsidR="00866235" w:rsidRPr="008007BD">
        <w:t>are</w:t>
      </w:r>
      <w:r w:rsidR="00434728">
        <w:t xml:space="preserve"> provided </w:t>
      </w:r>
      <w:r w:rsidR="00866235">
        <w:t xml:space="preserve">in </w:t>
      </w:r>
      <w:r w:rsidR="000E070F">
        <w:t xml:space="preserve">the </w:t>
      </w:r>
      <w:r w:rsidR="006A3C93">
        <w:t>Annexure</w:t>
      </w:r>
      <w:r w:rsidR="00866235">
        <w:t>:</w:t>
      </w:r>
    </w:p>
    <w:p w:rsidR="00F50F9E" w:rsidRPr="00747FB6" w:rsidRDefault="00B7427E" w:rsidP="00631413">
      <w:pPr>
        <w:pStyle w:val="1Paragraph"/>
      </w:pPr>
      <w:r w:rsidRPr="00747FB6">
        <w:t>R</w:t>
      </w:r>
      <w:r w:rsidR="00657C84" w:rsidRPr="00747FB6">
        <w:t>C</w:t>
      </w:r>
      <w:r w:rsidRPr="00747FB6">
        <w:t>-NuMeRI-TEN-220</w:t>
      </w:r>
      <w:r w:rsidR="00657C84" w:rsidRPr="00747FB6">
        <w:t>01</w:t>
      </w:r>
      <w:r w:rsidRPr="00747FB6">
        <w:t xml:space="preserve">: Tender specification for </w:t>
      </w:r>
      <w:r w:rsidR="00DA522F" w:rsidRPr="00747FB6">
        <w:t xml:space="preserve">the supply of preventative </w:t>
      </w:r>
      <w:r w:rsidR="00EA00C7" w:rsidRPr="00747FB6">
        <w:t xml:space="preserve">and corrective </w:t>
      </w:r>
      <w:r w:rsidR="00DA522F" w:rsidRPr="00747FB6">
        <w:t>maintenance</w:t>
      </w:r>
      <w:r w:rsidR="00BD58D7" w:rsidRPr="00747FB6">
        <w:t>,</w:t>
      </w:r>
      <w:r w:rsidR="00DA522F" w:rsidRPr="00747FB6">
        <w:t xml:space="preserve"> </w:t>
      </w:r>
      <w:r w:rsidR="00BD58D7" w:rsidRPr="00747FB6">
        <w:t>as well as</w:t>
      </w:r>
      <w:r w:rsidR="00DA522F" w:rsidRPr="00747FB6">
        <w:t xml:space="preserve"> support</w:t>
      </w:r>
      <w:r w:rsidR="00BD58D7" w:rsidRPr="00747FB6">
        <w:t>,</w:t>
      </w:r>
      <w:r w:rsidR="00DA522F" w:rsidRPr="00747FB6">
        <w:t xml:space="preserve"> for the </w:t>
      </w:r>
      <w:proofErr w:type="spellStart"/>
      <w:r w:rsidR="00BD58D7" w:rsidRPr="00747FB6">
        <w:t>Mediso</w:t>
      </w:r>
      <w:proofErr w:type="spellEnd"/>
      <w:r w:rsidR="00BD58D7" w:rsidRPr="00747FB6">
        <w:t xml:space="preserve"> </w:t>
      </w:r>
      <w:proofErr w:type="spellStart"/>
      <w:r w:rsidR="00767B4A" w:rsidRPr="00747FB6">
        <w:t>nanoScan</w:t>
      </w:r>
      <w:proofErr w:type="spellEnd"/>
      <w:r w:rsidR="00767B4A" w:rsidRPr="00747FB6">
        <w:t xml:space="preserve"> </w:t>
      </w:r>
      <w:r w:rsidR="00F50405" w:rsidRPr="00747FB6">
        <w:t>S</w:t>
      </w:r>
      <w:r w:rsidR="00DA522F" w:rsidRPr="00747FB6">
        <w:t>PE</w:t>
      </w:r>
      <w:r w:rsidR="00F50405" w:rsidRPr="00747FB6">
        <w:t>C</w:t>
      </w:r>
      <w:r w:rsidR="00DA522F" w:rsidRPr="00747FB6">
        <w:t>T/CT</w:t>
      </w:r>
      <w:r w:rsidR="008A28A4" w:rsidRPr="00747FB6">
        <w:t xml:space="preserve"> and </w:t>
      </w:r>
      <w:proofErr w:type="spellStart"/>
      <w:r w:rsidR="008A28A4" w:rsidRPr="00747FB6">
        <w:t>Mediso</w:t>
      </w:r>
      <w:proofErr w:type="spellEnd"/>
      <w:r w:rsidR="008A28A4" w:rsidRPr="00747FB6">
        <w:t xml:space="preserve"> </w:t>
      </w:r>
      <w:proofErr w:type="spellStart"/>
      <w:r w:rsidR="00657C84" w:rsidRPr="00747FB6">
        <w:t>PrepaCell</w:t>
      </w:r>
      <w:proofErr w:type="spellEnd"/>
      <w:r w:rsidR="00657C84" w:rsidRPr="00747FB6">
        <w:t xml:space="preserve"> operated</w:t>
      </w:r>
      <w:r w:rsidR="00767B4A" w:rsidRPr="00747FB6">
        <w:t xml:space="preserve"> at </w:t>
      </w:r>
      <w:r w:rsidR="00BD58D7" w:rsidRPr="00747FB6">
        <w:t xml:space="preserve">the </w:t>
      </w:r>
      <w:proofErr w:type="spellStart"/>
      <w:r w:rsidR="00BD58D7" w:rsidRPr="00747FB6">
        <w:t>NuMeRI</w:t>
      </w:r>
      <w:proofErr w:type="spellEnd"/>
      <w:r w:rsidR="00BD58D7" w:rsidRPr="00747FB6">
        <w:t xml:space="preserve"> Preclinical Imaging Facility</w:t>
      </w:r>
      <w:r w:rsidR="00747FB6">
        <w:t>.</w:t>
      </w:r>
    </w:p>
    <w:p w:rsidR="00905AE4" w:rsidRPr="00434728" w:rsidRDefault="006A3C93" w:rsidP="00905AE4">
      <w:pPr>
        <w:pStyle w:val="1Paragraph"/>
      </w:pPr>
      <w:r>
        <w:t>The following r</w:t>
      </w:r>
      <w:r w:rsidRPr="006A3C93">
        <w:t xml:space="preserve">equirements </w:t>
      </w:r>
      <w:r>
        <w:t xml:space="preserve">are to be satisfied in addition to those </w:t>
      </w:r>
      <w:r w:rsidR="00E35199">
        <w:t>l</w:t>
      </w:r>
      <w:r>
        <w:t xml:space="preserve">isted in the </w:t>
      </w:r>
      <w:r w:rsidR="00E35199">
        <w:t xml:space="preserve">Annexure: </w:t>
      </w:r>
    </w:p>
    <w:p w:rsidR="00554C52" w:rsidRDefault="00554C52" w:rsidP="00767B4A">
      <w:pPr>
        <w:pStyle w:val="Index4"/>
      </w:pPr>
      <w:r w:rsidRPr="000B07DB">
        <w:t xml:space="preserve">The bidder shall, based on the overall objective of the scope of work to be performed and the </w:t>
      </w:r>
      <w:r w:rsidR="00E35199"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54C52" w:rsidRPr="003424E6" w:rsidRDefault="00554C52" w:rsidP="00767B4A">
      <w:pPr>
        <w:pStyle w:val="Index4"/>
      </w:pPr>
      <w:r w:rsidRPr="003424E6">
        <w:t xml:space="preserve">The bidder shall strictly comply with all technical and commercial requirements of this </w:t>
      </w:r>
      <w:r>
        <w:t>bid</w:t>
      </w:r>
      <w:r w:rsidRPr="003424E6">
        <w:t>.</w:t>
      </w:r>
    </w:p>
    <w:p w:rsidR="00DA39DC" w:rsidRDefault="00554C52" w:rsidP="00767B4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9F2F70" w:rsidRPr="00833AC0" w:rsidRDefault="00DA39DC" w:rsidP="00767B4A">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rsidR="0002680D" w:rsidRDefault="00E35199" w:rsidP="00930A99">
      <w:pPr>
        <w:pStyle w:val="Index3"/>
      </w:pPr>
      <w:bookmarkStart w:id="7" w:name="_Toc96078068"/>
      <w:r>
        <w:t>Service</w:t>
      </w:r>
      <w:r w:rsidR="0002680D">
        <w:t xml:space="preserve"> Plan and Schedule</w:t>
      </w:r>
      <w:bookmarkEnd w:id="7"/>
    </w:p>
    <w:p w:rsidR="00032E12" w:rsidRPr="00E50CBE" w:rsidRDefault="00032E12" w:rsidP="00767B4A">
      <w:pPr>
        <w:pStyle w:val="Index4"/>
      </w:pPr>
      <w:r w:rsidRPr="00E50CBE">
        <w:t>The bidder is required to provide a</w:t>
      </w:r>
      <w:r w:rsidR="00BF1AB5" w:rsidRPr="00E50CBE">
        <w:t xml:space="preserve"> detailed</w:t>
      </w:r>
      <w:r w:rsidRPr="00E50CBE">
        <w:t xml:space="preserve"> </w:t>
      </w:r>
      <w:r w:rsidR="00E35199" w:rsidRPr="00E50CBE">
        <w:t>service</w:t>
      </w:r>
      <w:r w:rsidRPr="00E50CBE">
        <w:t xml:space="preserve"> plan and schedule </w:t>
      </w:r>
      <w:r w:rsidR="00E35199" w:rsidRPr="00E50CBE">
        <w:t>for the preventative maintenance of the equipment</w:t>
      </w:r>
      <w:r w:rsidRPr="00E50CBE">
        <w:t xml:space="preserve">. </w:t>
      </w:r>
      <w:r w:rsidR="00BF1AB5" w:rsidRPr="00E50CBE">
        <w:t>The schedule shall be from the date of awarding of contract.</w:t>
      </w:r>
    </w:p>
    <w:p w:rsidR="00E50CBE" w:rsidRPr="00E50CBE" w:rsidRDefault="00E50CBE" w:rsidP="00767B4A">
      <w:pPr>
        <w:pStyle w:val="Index4"/>
      </w:pPr>
      <w:r w:rsidRPr="00E50CBE">
        <w:t>The bidder is required to detail the extent of</w:t>
      </w:r>
      <w:r w:rsidR="00477232">
        <w:t xml:space="preserve"> the</w:t>
      </w:r>
      <w:r w:rsidRPr="00E50CBE">
        <w:t xml:space="preserve"> </w:t>
      </w:r>
      <w:r w:rsidR="00477232">
        <w:t>corrective maintenance and</w:t>
      </w:r>
      <w:r w:rsidRPr="00E50CBE">
        <w:t xml:space="preserve"> support that</w:t>
      </w:r>
      <w:r w:rsidR="00C0578B">
        <w:t xml:space="preserve"> </w:t>
      </w:r>
      <w:r w:rsidR="00DA522F">
        <w:t>will be</w:t>
      </w:r>
      <w:r w:rsidRPr="00E50CBE">
        <w:t xml:space="preserve"> </w:t>
      </w:r>
      <w:r w:rsidR="00383660">
        <w:t>excluded from</w:t>
      </w:r>
      <w:r w:rsidRPr="00E50CBE">
        <w:t xml:space="preserve"> the service contract.</w:t>
      </w:r>
    </w:p>
    <w:p w:rsidR="001C4EAB" w:rsidRPr="00E50CBE" w:rsidRDefault="00032E12" w:rsidP="00767B4A">
      <w:pPr>
        <w:pStyle w:val="Index4"/>
      </w:pPr>
      <w:r w:rsidRPr="00E50CBE">
        <w:t xml:space="preserve">The final start and end dates </w:t>
      </w:r>
      <w:r w:rsidR="00E50CBE" w:rsidRPr="00E50CBE">
        <w:t>for the service contract</w:t>
      </w:r>
      <w:r w:rsidRPr="00E50CBE">
        <w:t xml:space="preserve"> will be negotiated and fixed once the contract is awarded.</w:t>
      </w:r>
    </w:p>
    <w:p w:rsidR="009D79A3" w:rsidRDefault="00213098" w:rsidP="00930A99">
      <w:pPr>
        <w:pStyle w:val="Index3"/>
      </w:pPr>
      <w:bookmarkStart w:id="8" w:name="_Toc96078069"/>
      <w:r>
        <w:t xml:space="preserve">Applicable </w:t>
      </w:r>
      <w:proofErr w:type="spellStart"/>
      <w:r>
        <w:t>Necsa</w:t>
      </w:r>
      <w:proofErr w:type="spellEnd"/>
      <w:r>
        <w:t xml:space="preserve"> Policies</w:t>
      </w:r>
      <w:bookmarkEnd w:id="8"/>
    </w:p>
    <w:p w:rsidR="00213098" w:rsidRDefault="006B719C" w:rsidP="00767B4A">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948"/>
        <w:gridCol w:w="6040"/>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2F434E" w:rsidRPr="00B34A5C" w:rsidRDefault="002F434E" w:rsidP="00D43C55">
            <w:pPr>
              <w:pStyle w:val="1Paragraph"/>
              <w:ind w:left="0"/>
              <w:jc w:val="left"/>
            </w:pPr>
            <w:r w:rsidRPr="00B34A5C">
              <w:t>FIN-SCM-PRO-0014 R5</w:t>
            </w:r>
          </w:p>
        </w:tc>
        <w:tc>
          <w:tcPr>
            <w:tcW w:w="3360" w:type="pct"/>
            <w:vAlign w:val="center"/>
          </w:tcPr>
          <w:p w:rsidR="00D43C55" w:rsidRPr="00B34A5C" w:rsidRDefault="00D43C55" w:rsidP="00D43C55">
            <w:pPr>
              <w:pStyle w:val="1Paragraph"/>
              <w:ind w:left="0"/>
            </w:pPr>
            <w:r w:rsidRPr="00B34A5C">
              <w:t xml:space="preserve">Procedure for </w:t>
            </w:r>
            <w:proofErr w:type="spellStart"/>
            <w:r w:rsidRPr="00B34A5C">
              <w:t>Necsa’s</w:t>
            </w:r>
            <w:proofErr w:type="spellEnd"/>
            <w:r w:rsidRPr="00B34A5C">
              <w:t xml:space="preserve"> Supply Chain Management Process.</w:t>
            </w:r>
          </w:p>
        </w:tc>
      </w:tr>
    </w:tbl>
    <w:p w:rsidR="001C4EAB" w:rsidRDefault="001C4EAB" w:rsidP="00172D82">
      <w:pPr>
        <w:pStyle w:val="Index2"/>
        <w:numPr>
          <w:ilvl w:val="0"/>
          <w:numId w:val="0"/>
        </w:numPr>
        <w:ind w:left="851"/>
      </w:pPr>
    </w:p>
    <w:p w:rsidR="006B719C" w:rsidRPr="005B1AF4" w:rsidRDefault="006B719C" w:rsidP="00172D82">
      <w:pPr>
        <w:pStyle w:val="Index2"/>
      </w:pPr>
      <w:bookmarkStart w:id="9" w:name="_Toc96078070"/>
      <w:r w:rsidRPr="005B1AF4">
        <w:lastRenderedPageBreak/>
        <w:t>Applicable Necsa Procedures</w:t>
      </w:r>
      <w:bookmarkEnd w:id="9"/>
    </w:p>
    <w:p w:rsidR="006B719C" w:rsidRPr="00A0106E" w:rsidRDefault="006B719C" w:rsidP="00930A99">
      <w:pPr>
        <w:pStyle w:val="Index3"/>
      </w:pPr>
      <w:bookmarkStart w:id="10" w:name="_Toc96078071"/>
      <w:r w:rsidRPr="00A0106E">
        <w:t xml:space="preserve">Requirements to Access </w:t>
      </w:r>
      <w:proofErr w:type="spellStart"/>
      <w:r w:rsidRPr="00A0106E">
        <w:t>Necsa</w:t>
      </w:r>
      <w:proofErr w:type="spellEnd"/>
      <w:r w:rsidRPr="00A0106E">
        <w:t xml:space="preserve"> Site</w:t>
      </w:r>
      <w:bookmarkEnd w:id="10"/>
    </w:p>
    <w:p w:rsidR="00AE1249" w:rsidRPr="00A0106E" w:rsidRDefault="00AE1249" w:rsidP="00767B4A">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767B4A">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833AC0" w:rsidRDefault="00AE1249" w:rsidP="00767B4A">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594"/>
      </w:tblGrid>
      <w:tr w:rsidR="00A0106E" w:rsidRPr="00A0106E" w:rsidTr="00A0106E">
        <w:tc>
          <w:tcPr>
            <w:tcW w:w="5000" w:type="pct"/>
            <w:vAlign w:val="center"/>
          </w:tcPr>
          <w:p w:rsidR="00A0106E" w:rsidRPr="00A0106E" w:rsidRDefault="00833AC0" w:rsidP="00D43C55">
            <w:pPr>
              <w:pStyle w:val="1Paragraph"/>
              <w:ind w:left="0"/>
            </w:pPr>
            <w:r>
              <w:br w:type="page"/>
            </w:r>
            <w:r w:rsidR="00A0106E"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767B4A">
      <w:pPr>
        <w:pStyle w:val="Index4"/>
      </w:pPr>
      <w:r w:rsidRPr="00A0106E">
        <w:t xml:space="preserve">In the case of foreign citizens, whether visitors to South Africa or residents in the country, a copy or scan of the passport must be submitted at </w:t>
      </w:r>
      <w:r w:rsidRPr="00657C84">
        <w:rPr>
          <w:b/>
          <w:bCs/>
        </w:rPr>
        <w:t xml:space="preserve">least </w:t>
      </w:r>
      <w:r w:rsidR="00CD3A7E" w:rsidRPr="00657C84">
        <w:rPr>
          <w:b/>
          <w:bCs/>
        </w:rPr>
        <w:t>four</w:t>
      </w:r>
      <w:r w:rsidRPr="00657C84">
        <w:rPr>
          <w:b/>
          <w:bCs/>
        </w:rPr>
        <w:t xml:space="preserve"> (</w:t>
      </w:r>
      <w:r w:rsidR="00CD3A7E" w:rsidRPr="00657C84">
        <w:rPr>
          <w:b/>
          <w:bCs/>
        </w:rPr>
        <w:t>4</w:t>
      </w:r>
      <w:r w:rsidRPr="00657C84">
        <w:rPr>
          <w:b/>
          <w:bCs/>
        </w:rPr>
        <w:t>) weeks before</w:t>
      </w:r>
      <w:r w:rsidRPr="00A0106E">
        <w:t xml:space="preserve"> the date required to enter the </w:t>
      </w:r>
      <w:proofErr w:type="spellStart"/>
      <w:r w:rsidRPr="00A0106E">
        <w:t>Necsa</w:t>
      </w:r>
      <w:proofErr w:type="spellEnd"/>
      <w:r w:rsidRPr="00A0106E">
        <w:t xml:space="preserve"> site.</w:t>
      </w:r>
    </w:p>
    <w:p w:rsidR="009F2F70" w:rsidRPr="00A0106E" w:rsidRDefault="00AE1249" w:rsidP="00767B4A">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930A99">
      <w:pPr>
        <w:pStyle w:val="Index3"/>
      </w:pPr>
      <w:bookmarkStart w:id="11" w:name="_Toc96078072"/>
      <w:r w:rsidRPr="00A0106E">
        <w:t>Emergencies, Incidents, Accidents</w:t>
      </w:r>
      <w:bookmarkEnd w:id="11"/>
    </w:p>
    <w:p w:rsidR="00931917" w:rsidRPr="00A0106E" w:rsidRDefault="00931917" w:rsidP="00930A99">
      <w:pPr>
        <w:pStyle w:val="Index3"/>
      </w:pPr>
      <w:bookmarkStart w:id="12" w:name="_Toc96078073"/>
      <w:proofErr w:type="spellStart"/>
      <w:r w:rsidRPr="00A0106E">
        <w:t>Necsa</w:t>
      </w:r>
      <w:proofErr w:type="spellEnd"/>
      <w:r w:rsidRPr="00A0106E">
        <w:t xml:space="preserve"> Health, Safety and Environmental Requirements</w:t>
      </w:r>
      <w:bookmarkEnd w:id="12"/>
    </w:p>
    <w:p w:rsidR="00554C52" w:rsidRPr="00A0106E" w:rsidRDefault="00554C52" w:rsidP="00767B4A">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930A99">
      <w:pPr>
        <w:pStyle w:val="Index3"/>
      </w:pPr>
      <w:bookmarkStart w:id="13" w:name="_Toc96078074"/>
      <w:proofErr w:type="spellStart"/>
      <w:r w:rsidRPr="00A0106E">
        <w:t>Necsa</w:t>
      </w:r>
      <w:proofErr w:type="spellEnd"/>
      <w:r w:rsidRPr="00A0106E">
        <w:t xml:space="preserve"> Requirements for Quality</w:t>
      </w:r>
      <w:bookmarkEnd w:id="13"/>
    </w:p>
    <w:p w:rsidR="00554C52" w:rsidRDefault="00554C52" w:rsidP="00767B4A">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930A99">
      <w:pPr>
        <w:pStyle w:val="Index3"/>
      </w:pPr>
      <w:bookmarkStart w:id="14" w:name="_Toc96078075"/>
      <w:proofErr w:type="spellStart"/>
      <w:r>
        <w:t>Necsa</w:t>
      </w:r>
      <w:proofErr w:type="spellEnd"/>
      <w:r>
        <w:t xml:space="preserve"> Requirements for Project SHEQ</w:t>
      </w:r>
      <w:bookmarkEnd w:id="14"/>
    </w:p>
    <w:p w:rsidR="00544FC3" w:rsidRPr="00544FC3" w:rsidRDefault="00544FC3" w:rsidP="00767B4A">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930A99">
      <w:pPr>
        <w:pStyle w:val="Index3"/>
      </w:pPr>
      <w:bookmarkStart w:id="15" w:name="_Toc96078076"/>
      <w:r>
        <w:t>Confidentiality</w:t>
      </w:r>
      <w:bookmarkEnd w:id="15"/>
    </w:p>
    <w:p w:rsidR="00554C52" w:rsidRDefault="00554C52" w:rsidP="00767B4A">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767B4A">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6" w:name="_Toc96078077"/>
      <w:bookmarkEnd w:id="16"/>
    </w:p>
    <w:p w:rsidR="00D6488C" w:rsidRPr="00172D82" w:rsidRDefault="00D6488C" w:rsidP="00172D82">
      <w:pPr>
        <w:pStyle w:val="Index2"/>
        <w:numPr>
          <w:ilvl w:val="1"/>
          <w:numId w:val="12"/>
        </w:numPr>
        <w:rPr>
          <w:lang w:val="en-ZA"/>
        </w:rPr>
      </w:pPr>
      <w:bookmarkStart w:id="17" w:name="_Toc96078078"/>
      <w:r w:rsidRPr="00172D82">
        <w:rPr>
          <w:lang w:val="en-ZA"/>
        </w:rPr>
        <w:t>Instruction to Bidders</w:t>
      </w:r>
      <w:bookmarkEnd w:id="17"/>
    </w:p>
    <w:p w:rsidR="00A42E16" w:rsidRPr="00A42E16" w:rsidRDefault="00A42E16" w:rsidP="00930A99">
      <w:pPr>
        <w:pStyle w:val="Index3"/>
      </w:pPr>
      <w:bookmarkStart w:id="18" w:name="_Toc96078079"/>
      <w:r w:rsidRPr="00A42E16">
        <w:t>General</w:t>
      </w:r>
      <w:bookmarkEnd w:id="18"/>
    </w:p>
    <w:p w:rsidR="00A42E16" w:rsidRDefault="00A42E16" w:rsidP="00767B4A">
      <w:pPr>
        <w:pStyle w:val="Index4"/>
      </w:pPr>
      <w:r w:rsidRPr="006D6438">
        <w:t xml:space="preserve">Bidders must familiarise themselves with and comply with the mandatory requirements as required, on the appropriate dates. </w:t>
      </w:r>
    </w:p>
    <w:p w:rsidR="00F80D24" w:rsidRDefault="00F80D24" w:rsidP="00930A99">
      <w:pPr>
        <w:pStyle w:val="Index3"/>
      </w:pPr>
      <w:bookmarkStart w:id="19" w:name="_Toc96078080"/>
      <w:r>
        <w:t>Bidder Information</w:t>
      </w:r>
      <w:bookmarkEnd w:id="19"/>
    </w:p>
    <w:p w:rsidR="00F80D24" w:rsidRDefault="00F80D24" w:rsidP="00767B4A">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767B4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767B4A">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767B4A">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767B4A">
      <w:pPr>
        <w:pStyle w:val="Index4"/>
      </w:pPr>
      <w:r w:rsidRPr="005B1F78">
        <w:t>The successful bidder shall deploy competent staff, supervision and labour who are appropriately experienced and trained for the work they are to undertake.</w:t>
      </w:r>
    </w:p>
    <w:p w:rsidR="005B1F78" w:rsidRDefault="005B1F78" w:rsidP="00767B4A">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930A99">
      <w:pPr>
        <w:pStyle w:val="Index3"/>
      </w:pPr>
      <w:bookmarkStart w:id="20" w:name="_Toc96078081"/>
      <w:r>
        <w:t>Consortium</w:t>
      </w:r>
      <w:bookmarkEnd w:id="20"/>
    </w:p>
    <w:p w:rsidR="00DA39DC" w:rsidRPr="004D17C6" w:rsidRDefault="00DA39DC" w:rsidP="00767B4A">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930A99">
      <w:pPr>
        <w:pStyle w:val="Index3"/>
      </w:pPr>
      <w:bookmarkStart w:id="21" w:name="_Toc96078082"/>
      <w:r>
        <w:t>Sub-contracting</w:t>
      </w:r>
      <w:bookmarkEnd w:id="21"/>
    </w:p>
    <w:p w:rsidR="00DA39DC" w:rsidRPr="004D17C6" w:rsidRDefault="00DA39DC" w:rsidP="00767B4A">
      <w:pPr>
        <w:pStyle w:val="Index4"/>
      </w:pPr>
      <w:r w:rsidRPr="004D17C6">
        <w:t>Bidders must detail any work to be sub-contracted, and the proposed sub-contractor(s) to be used.</w:t>
      </w:r>
    </w:p>
    <w:p w:rsidR="00DA39DC" w:rsidRPr="004D17C6" w:rsidRDefault="00DA39DC" w:rsidP="00767B4A">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767B4A">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930A99">
      <w:pPr>
        <w:pStyle w:val="Index3"/>
      </w:pPr>
      <w:bookmarkStart w:id="22" w:name="_Toc96078083"/>
      <w:proofErr w:type="spellStart"/>
      <w:r>
        <w:t>Necsa’s</w:t>
      </w:r>
      <w:proofErr w:type="spellEnd"/>
      <w:r>
        <w:t xml:space="preserve"> Bidding </w:t>
      </w:r>
      <w:r w:rsidR="003B5673">
        <w:t>Rights</w:t>
      </w:r>
      <w:bookmarkEnd w:id="22"/>
    </w:p>
    <w:p w:rsidR="00F80D24" w:rsidRDefault="00F80D24" w:rsidP="00767B4A">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767B4A">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767B4A">
      <w:pPr>
        <w:pStyle w:val="Index4"/>
      </w:pPr>
      <w:r w:rsidRPr="006D6438">
        <w:t>Negotiations with the bidders.</w:t>
      </w:r>
    </w:p>
    <w:p w:rsidR="00786A37" w:rsidRDefault="00786A37" w:rsidP="00767B4A">
      <w:pPr>
        <w:pStyle w:val="Index4"/>
      </w:pPr>
      <w:r>
        <w:t>The successful bidder shall deploy competent staff, supervision and labour who are appropriately experienced and trained for the work they are to undertake.</w:t>
      </w:r>
    </w:p>
    <w:p w:rsidR="00786A37" w:rsidRDefault="00786A37" w:rsidP="00767B4A">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767B4A">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767B4A">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767B4A">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767B4A">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767B4A">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767B4A">
      <w:pPr>
        <w:pStyle w:val="Index4"/>
      </w:pPr>
      <w:r>
        <w:t>Bidders</w:t>
      </w:r>
      <w:r w:rsidR="00786A37">
        <w:t xml:space="preserve"> shall ensure that they are fully informed on the service which must be rendered and what is required from the tenderer.</w:t>
      </w:r>
    </w:p>
    <w:p w:rsidR="00786A37" w:rsidRDefault="00A0106E" w:rsidP="00767B4A">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767B4A">
      <w:pPr>
        <w:pStyle w:val="Index4"/>
      </w:pPr>
      <w:proofErr w:type="spellStart"/>
      <w:r>
        <w:t>Necsa</w:t>
      </w:r>
      <w:proofErr w:type="spellEnd"/>
      <w:r>
        <w:t xml:space="preserve"> is under no obligation to award a purchase order as a result of this tender.</w:t>
      </w:r>
    </w:p>
    <w:p w:rsidR="00F80D24" w:rsidRDefault="00F80D24" w:rsidP="00930A99">
      <w:pPr>
        <w:pStyle w:val="Index3"/>
      </w:pPr>
      <w:bookmarkStart w:id="23" w:name="_Toc96078084"/>
      <w:r>
        <w:lastRenderedPageBreak/>
        <w:t>Bidding Process</w:t>
      </w:r>
      <w:bookmarkEnd w:id="23"/>
    </w:p>
    <w:p w:rsidR="00F80D24" w:rsidRDefault="003B5673" w:rsidP="00767B4A">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202F08" w:rsidRDefault="003B5673" w:rsidP="00767B4A">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r w:rsidR="00657C84" w:rsidRPr="00202F08">
        <w:t>bidder’s</w:t>
      </w:r>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767B4A">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767B4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767B4A">
      <w:pPr>
        <w:pStyle w:val="Index4"/>
        <w:numPr>
          <w:ilvl w:val="0"/>
          <w:numId w:val="0"/>
        </w:numPr>
        <w:ind w:left="851"/>
      </w:pPr>
    </w:p>
    <w:p w:rsidR="00FA4A35" w:rsidRDefault="00FA4A35" w:rsidP="00930A99">
      <w:pPr>
        <w:pStyle w:val="Index3"/>
      </w:pPr>
      <w:bookmarkStart w:id="24" w:name="_Toc96078085"/>
      <w:r>
        <w:t>Bid Submission Requirements</w:t>
      </w:r>
      <w:bookmarkEnd w:id="24"/>
    </w:p>
    <w:p w:rsidR="00FA4A35" w:rsidRPr="00B10893" w:rsidRDefault="00FA4A35" w:rsidP="00767B4A">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95"/>
        <w:gridCol w:w="8593"/>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a set of four (4) hard copies (one (1) original and three (3)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E6335E" w:rsidRDefault="00EF1512" w:rsidP="00767B4A">
            <w:pPr>
              <w:pStyle w:val="Index4"/>
              <w:numPr>
                <w:ilvl w:val="0"/>
                <w:numId w:val="0"/>
              </w:numPr>
            </w:pPr>
            <w:r w:rsidRPr="00E6335E">
              <w:rPr>
                <w:lang w:val="en-ZA" w:eastAsia="en-US"/>
              </w:rPr>
              <w:t xml:space="preserve">The physical size of the Response must be limited to </w:t>
            </w:r>
            <w:r w:rsidR="003546CF" w:rsidRPr="00E6335E">
              <w:rPr>
                <w:lang w:val="en-ZA" w:eastAsia="en-US"/>
              </w:rPr>
              <w:t>400mm x 10</w:t>
            </w:r>
            <w:r w:rsidR="00423B45" w:rsidRPr="00E6335E">
              <w:rPr>
                <w:lang w:val="en-ZA" w:eastAsia="en-US"/>
              </w:rPr>
              <w:t>0</w:t>
            </w:r>
            <w:r w:rsidR="003546CF" w:rsidRPr="00E6335E">
              <w:rPr>
                <w:lang w:val="en-ZA" w:eastAsia="en-US"/>
              </w:rPr>
              <w:t>mm x 15</w:t>
            </w:r>
            <w:r w:rsidR="00423B45" w:rsidRPr="00E6335E">
              <w:rPr>
                <w:lang w:val="en-ZA" w:eastAsia="en-US"/>
              </w:rPr>
              <w:t>0</w:t>
            </w:r>
            <w:r w:rsidR="003546CF" w:rsidRPr="00E6335E">
              <w:rPr>
                <w:lang w:val="en-ZA" w:eastAsia="en-US"/>
              </w:rPr>
              <w:t>mm</w:t>
            </w:r>
            <w:r w:rsidRPr="00E6335E">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95"/>
        <w:gridCol w:w="8593"/>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767B4A">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1C4EAB" w:rsidRDefault="001C4EAB" w:rsidP="00767B4A">
      <w:pPr>
        <w:pStyle w:val="Index4"/>
        <w:numPr>
          <w:ilvl w:val="0"/>
          <w:numId w:val="0"/>
        </w:numPr>
        <w:ind w:left="851"/>
      </w:pPr>
    </w:p>
    <w:p w:rsidR="00786A37" w:rsidRDefault="00786A37" w:rsidP="00767B4A">
      <w:pPr>
        <w:pStyle w:val="Index4"/>
        <w:numPr>
          <w:ilvl w:val="0"/>
          <w:numId w:val="0"/>
        </w:numPr>
        <w:ind w:left="851"/>
      </w:pPr>
    </w:p>
    <w:p w:rsidR="00786A37" w:rsidRDefault="00786A37" w:rsidP="00767B4A">
      <w:pPr>
        <w:pStyle w:val="Index4"/>
        <w:numPr>
          <w:ilvl w:val="0"/>
          <w:numId w:val="0"/>
        </w:numPr>
        <w:ind w:left="851"/>
      </w:pPr>
    </w:p>
    <w:p w:rsidR="00DA43AA" w:rsidRDefault="00DA43AA" w:rsidP="00767B4A">
      <w:pPr>
        <w:pStyle w:val="Index4"/>
        <w:numPr>
          <w:ilvl w:val="0"/>
          <w:numId w:val="0"/>
        </w:numPr>
        <w:ind w:left="851"/>
      </w:pPr>
    </w:p>
    <w:p w:rsidR="0047600F" w:rsidRDefault="0047600F" w:rsidP="00172D82">
      <w:pPr>
        <w:pStyle w:val="Index2"/>
      </w:pPr>
      <w:bookmarkStart w:id="25" w:name="_Toc96078086"/>
      <w:r>
        <w:lastRenderedPageBreak/>
        <w:t>Eligibility Requirements</w:t>
      </w:r>
      <w:bookmarkEnd w:id="25"/>
    </w:p>
    <w:p w:rsidR="0047600F" w:rsidRDefault="0047600F" w:rsidP="00930A99">
      <w:pPr>
        <w:pStyle w:val="Index3"/>
      </w:pPr>
      <w:bookmarkStart w:id="26" w:name="_Toc96078087"/>
      <w:r>
        <w:t>Pre-qualification Criteria</w:t>
      </w:r>
      <w:bookmarkEnd w:id="26"/>
    </w:p>
    <w:p w:rsidR="00F50F9E" w:rsidRDefault="006E040B" w:rsidP="00A358C0">
      <w:pPr>
        <w:pStyle w:val="1Paragraph"/>
      </w:pPr>
      <w:r w:rsidRPr="006E040B">
        <w:t>Non-compliance to the following pre-qualification criteria will result in automatic disqualification:</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180"/>
        <w:gridCol w:w="1298"/>
      </w:tblGrid>
      <w:tr w:rsidR="002E0006" w:rsidRPr="002E0006" w:rsidTr="009E046B">
        <w:trPr>
          <w:trHeight w:val="454"/>
          <w:tblHeader/>
          <w:jc w:val="center"/>
        </w:trPr>
        <w:tc>
          <w:tcPr>
            <w:tcW w:w="378" w:type="pct"/>
            <w:tcBorders>
              <w:bottom w:val="single" w:sz="4" w:space="0" w:color="auto"/>
            </w:tcBorders>
            <w:shd w:val="clear" w:color="auto" w:fill="D9D9D9" w:themeFill="background1" w:themeFillShade="D9"/>
            <w:vAlign w:val="center"/>
            <w:hideMark/>
          </w:tcPr>
          <w:p w:rsidR="006741A3" w:rsidRPr="002E0006" w:rsidRDefault="006741A3" w:rsidP="006741A3">
            <w:pPr>
              <w:spacing w:before="0" w:after="0"/>
              <w:jc w:val="center"/>
              <w:rPr>
                <w:b/>
                <w:bCs/>
                <w:color w:val="000000"/>
              </w:rPr>
            </w:pPr>
            <w:bookmarkStart w:id="27" w:name="_Hlk94610508"/>
            <w:bookmarkStart w:id="28" w:name="_Hlk94610739"/>
            <w:r w:rsidRPr="002E0006">
              <w:rPr>
                <w:b/>
                <w:bCs/>
                <w:color w:val="000000"/>
              </w:rPr>
              <w:t>Item</w:t>
            </w:r>
          </w:p>
        </w:tc>
        <w:tc>
          <w:tcPr>
            <w:tcW w:w="3989" w:type="pct"/>
            <w:tcBorders>
              <w:bottom w:val="single" w:sz="4" w:space="0" w:color="auto"/>
            </w:tcBorders>
            <w:shd w:val="clear" w:color="auto" w:fill="D9D9D9" w:themeFill="background1" w:themeFillShade="D9"/>
            <w:vAlign w:val="center"/>
            <w:hideMark/>
          </w:tcPr>
          <w:p w:rsidR="006741A3" w:rsidRPr="002E0006" w:rsidRDefault="006741A3" w:rsidP="006741A3">
            <w:pPr>
              <w:spacing w:before="0" w:after="0"/>
              <w:jc w:val="center"/>
              <w:rPr>
                <w:b/>
                <w:bCs/>
                <w:color w:val="000000"/>
              </w:rPr>
            </w:pPr>
            <w:r w:rsidRPr="002E0006">
              <w:rPr>
                <w:b/>
                <w:bCs/>
                <w:color w:val="000000"/>
              </w:rPr>
              <w:t>Requirement</w:t>
            </w:r>
          </w:p>
        </w:tc>
        <w:tc>
          <w:tcPr>
            <w:tcW w:w="633" w:type="pct"/>
            <w:tcBorders>
              <w:bottom w:val="single" w:sz="4" w:space="0" w:color="auto"/>
            </w:tcBorders>
            <w:shd w:val="clear" w:color="auto" w:fill="D9D9D9" w:themeFill="background1" w:themeFillShade="D9"/>
            <w:vAlign w:val="center"/>
            <w:hideMark/>
          </w:tcPr>
          <w:p w:rsidR="006741A3" w:rsidRPr="002E0006" w:rsidRDefault="009E046B" w:rsidP="006741A3">
            <w:pPr>
              <w:spacing w:before="0" w:after="0"/>
              <w:jc w:val="center"/>
              <w:rPr>
                <w:b/>
                <w:bCs/>
                <w:color w:val="000000"/>
              </w:rPr>
            </w:pPr>
            <w:r>
              <w:rPr>
                <w:b/>
                <w:bCs/>
                <w:color w:val="000000"/>
              </w:rPr>
              <w:t>Comply?</w:t>
            </w:r>
          </w:p>
          <w:p w:rsidR="006741A3" w:rsidRPr="002E0006" w:rsidRDefault="006741A3" w:rsidP="006741A3">
            <w:pPr>
              <w:spacing w:before="0" w:after="0"/>
              <w:jc w:val="center"/>
              <w:rPr>
                <w:b/>
                <w:bCs/>
                <w:color w:val="000000"/>
              </w:rPr>
            </w:pPr>
            <w:r w:rsidRPr="002E0006">
              <w:rPr>
                <w:b/>
                <w:bCs/>
                <w:color w:val="000000"/>
              </w:rPr>
              <w:t>(Yes/No)</w:t>
            </w:r>
          </w:p>
        </w:tc>
      </w:tr>
      <w:tr w:rsidR="002E0006" w:rsidRPr="009E046B" w:rsidTr="009E046B">
        <w:trPr>
          <w:trHeight w:val="454"/>
          <w:tblHeader/>
          <w:jc w:val="center"/>
        </w:trPr>
        <w:tc>
          <w:tcPr>
            <w:tcW w:w="378" w:type="pct"/>
            <w:shd w:val="clear" w:color="auto" w:fill="auto"/>
            <w:vAlign w:val="center"/>
          </w:tcPr>
          <w:p w:rsidR="002E0006" w:rsidRPr="009E046B" w:rsidRDefault="002E0006" w:rsidP="006741A3">
            <w:pPr>
              <w:spacing w:before="0" w:after="0"/>
              <w:jc w:val="center"/>
              <w:rPr>
                <w:color w:val="000000"/>
              </w:rPr>
            </w:pPr>
            <w:r w:rsidRPr="009E046B">
              <w:rPr>
                <w:color w:val="000000"/>
              </w:rPr>
              <w:t>1</w:t>
            </w:r>
          </w:p>
        </w:tc>
        <w:tc>
          <w:tcPr>
            <w:tcW w:w="3989" w:type="pct"/>
            <w:shd w:val="clear" w:color="auto" w:fill="auto"/>
            <w:vAlign w:val="center"/>
          </w:tcPr>
          <w:p w:rsidR="002E0006" w:rsidRPr="009E046B" w:rsidRDefault="009E046B" w:rsidP="009E046B">
            <w:pPr>
              <w:spacing w:before="0" w:after="0"/>
              <w:rPr>
                <w:color w:val="000000"/>
              </w:rPr>
            </w:pPr>
            <w:r w:rsidRPr="009E046B">
              <w:rPr>
                <w:color w:val="000000"/>
              </w:rPr>
              <w:t>Bidder company information (Paragraph 7)</w:t>
            </w:r>
          </w:p>
        </w:tc>
        <w:tc>
          <w:tcPr>
            <w:tcW w:w="633" w:type="pct"/>
            <w:shd w:val="clear" w:color="auto" w:fill="auto"/>
            <w:vAlign w:val="center"/>
          </w:tcPr>
          <w:p w:rsidR="002E0006" w:rsidRPr="009E046B" w:rsidRDefault="002E0006" w:rsidP="006741A3">
            <w:pPr>
              <w:spacing w:before="0" w:after="0"/>
              <w:jc w:val="center"/>
              <w:rPr>
                <w:color w:val="000000"/>
              </w:rPr>
            </w:pPr>
          </w:p>
        </w:tc>
      </w:tr>
      <w:tr w:rsidR="002E0006" w:rsidRPr="009E046B" w:rsidTr="009E046B">
        <w:trPr>
          <w:trHeight w:val="454"/>
          <w:tblHeader/>
          <w:jc w:val="center"/>
        </w:trPr>
        <w:tc>
          <w:tcPr>
            <w:tcW w:w="378" w:type="pct"/>
            <w:shd w:val="clear" w:color="auto" w:fill="auto"/>
            <w:vAlign w:val="center"/>
          </w:tcPr>
          <w:p w:rsidR="002E0006" w:rsidRPr="009E046B" w:rsidRDefault="00DA43AA" w:rsidP="006741A3">
            <w:pPr>
              <w:spacing w:before="0" w:after="0"/>
              <w:jc w:val="center"/>
              <w:rPr>
                <w:color w:val="000000"/>
              </w:rPr>
            </w:pPr>
            <w:r>
              <w:rPr>
                <w:color w:val="000000"/>
              </w:rPr>
              <w:t>2</w:t>
            </w:r>
          </w:p>
        </w:tc>
        <w:tc>
          <w:tcPr>
            <w:tcW w:w="3989" w:type="pct"/>
            <w:shd w:val="clear" w:color="auto" w:fill="auto"/>
            <w:vAlign w:val="center"/>
          </w:tcPr>
          <w:p w:rsidR="002E0006" w:rsidRPr="009E046B" w:rsidRDefault="00D56E03" w:rsidP="009E046B">
            <w:pPr>
              <w:spacing w:before="0" w:after="0"/>
              <w:rPr>
                <w:color w:val="000000"/>
              </w:rPr>
            </w:pPr>
            <w:r>
              <w:rPr>
                <w:color w:val="000000"/>
              </w:rPr>
              <w:t xml:space="preserve">Valid Compensation Commissioner Fund letter of good standing (COIDA) </w:t>
            </w:r>
          </w:p>
        </w:tc>
        <w:tc>
          <w:tcPr>
            <w:tcW w:w="633" w:type="pct"/>
            <w:shd w:val="clear" w:color="auto" w:fill="auto"/>
            <w:vAlign w:val="center"/>
          </w:tcPr>
          <w:p w:rsidR="002E0006" w:rsidRPr="009E046B" w:rsidRDefault="002E0006" w:rsidP="006741A3">
            <w:pPr>
              <w:spacing w:before="0" w:after="0"/>
              <w:jc w:val="center"/>
              <w:rPr>
                <w:color w:val="000000"/>
              </w:rPr>
            </w:pPr>
          </w:p>
        </w:tc>
      </w:tr>
      <w:tr w:rsidR="002E0006" w:rsidRPr="009E046B" w:rsidTr="009E046B">
        <w:trPr>
          <w:trHeight w:val="454"/>
          <w:tblHeader/>
          <w:jc w:val="center"/>
        </w:trPr>
        <w:tc>
          <w:tcPr>
            <w:tcW w:w="378" w:type="pct"/>
            <w:shd w:val="clear" w:color="auto" w:fill="auto"/>
            <w:vAlign w:val="center"/>
          </w:tcPr>
          <w:p w:rsidR="002E0006" w:rsidRPr="009E046B" w:rsidRDefault="00DA43AA" w:rsidP="006741A3">
            <w:pPr>
              <w:spacing w:before="0" w:after="0"/>
              <w:jc w:val="center"/>
              <w:rPr>
                <w:color w:val="000000"/>
              </w:rPr>
            </w:pPr>
            <w:r>
              <w:rPr>
                <w:color w:val="000000"/>
              </w:rPr>
              <w:t>3</w:t>
            </w:r>
          </w:p>
        </w:tc>
        <w:tc>
          <w:tcPr>
            <w:tcW w:w="3989" w:type="pct"/>
            <w:shd w:val="clear" w:color="auto" w:fill="auto"/>
            <w:vAlign w:val="center"/>
          </w:tcPr>
          <w:p w:rsidR="002E0006" w:rsidRPr="00747FB6" w:rsidRDefault="00D56E03" w:rsidP="009E046B">
            <w:pPr>
              <w:spacing w:before="0" w:after="0"/>
            </w:pPr>
            <w:r w:rsidRPr="00747FB6">
              <w:t xml:space="preserve">Letter from </w:t>
            </w:r>
            <w:proofErr w:type="spellStart"/>
            <w:r w:rsidRPr="00747FB6">
              <w:t>Mediso</w:t>
            </w:r>
            <w:proofErr w:type="spellEnd"/>
            <w:r w:rsidRPr="00747FB6">
              <w:t xml:space="preserve"> authorising bidder to distribute their products and provide aftersales support (</w:t>
            </w:r>
            <w:r w:rsidR="00BE5A09" w:rsidRPr="00747FB6">
              <w:t>training</w:t>
            </w:r>
            <w:r w:rsidRPr="00747FB6">
              <w:t xml:space="preserve">, </w:t>
            </w:r>
            <w:r w:rsidR="00BE5A09" w:rsidRPr="00747FB6">
              <w:t xml:space="preserve">service </w:t>
            </w:r>
            <w:r w:rsidRPr="00747FB6">
              <w:t xml:space="preserve">and </w:t>
            </w:r>
            <w:r w:rsidR="00BE5A09" w:rsidRPr="00747FB6">
              <w:t>maintenance</w:t>
            </w:r>
            <w:r w:rsidRPr="00747FB6">
              <w:t>)</w:t>
            </w:r>
          </w:p>
        </w:tc>
        <w:tc>
          <w:tcPr>
            <w:tcW w:w="633" w:type="pct"/>
            <w:shd w:val="clear" w:color="auto" w:fill="auto"/>
            <w:vAlign w:val="center"/>
          </w:tcPr>
          <w:p w:rsidR="002E0006" w:rsidRPr="009E046B" w:rsidRDefault="002E0006" w:rsidP="006741A3">
            <w:pPr>
              <w:spacing w:before="0" w:after="0"/>
              <w:jc w:val="center"/>
              <w:rPr>
                <w:color w:val="000000"/>
              </w:rPr>
            </w:pPr>
          </w:p>
        </w:tc>
      </w:tr>
      <w:tr w:rsidR="002E0006" w:rsidRPr="009E046B" w:rsidTr="009E046B">
        <w:trPr>
          <w:trHeight w:val="454"/>
          <w:tblHeader/>
          <w:jc w:val="center"/>
        </w:trPr>
        <w:tc>
          <w:tcPr>
            <w:tcW w:w="378" w:type="pct"/>
            <w:shd w:val="clear" w:color="auto" w:fill="auto"/>
            <w:vAlign w:val="center"/>
          </w:tcPr>
          <w:p w:rsidR="002E0006" w:rsidRPr="009E046B" w:rsidRDefault="00DA43AA" w:rsidP="006741A3">
            <w:pPr>
              <w:spacing w:before="0" w:after="0"/>
              <w:jc w:val="center"/>
              <w:rPr>
                <w:color w:val="000000"/>
              </w:rPr>
            </w:pPr>
            <w:r>
              <w:rPr>
                <w:color w:val="000000"/>
              </w:rPr>
              <w:t>4</w:t>
            </w:r>
          </w:p>
        </w:tc>
        <w:tc>
          <w:tcPr>
            <w:tcW w:w="3989" w:type="pct"/>
            <w:shd w:val="clear" w:color="auto" w:fill="auto"/>
            <w:vAlign w:val="center"/>
          </w:tcPr>
          <w:p w:rsidR="002E0006" w:rsidRPr="00747FB6" w:rsidRDefault="00D56E03" w:rsidP="009E046B">
            <w:pPr>
              <w:spacing w:before="0" w:after="0"/>
            </w:pPr>
            <w:r w:rsidRPr="00747FB6">
              <w:t xml:space="preserve">Detailed service plan and schedule for the preventative maintenance of the </w:t>
            </w:r>
            <w:proofErr w:type="spellStart"/>
            <w:r w:rsidR="00BE5A09" w:rsidRPr="00747FB6">
              <w:t>nanoScan</w:t>
            </w:r>
            <w:proofErr w:type="spellEnd"/>
            <w:r w:rsidR="00BE5A09" w:rsidRPr="00747FB6">
              <w:t xml:space="preserve"> </w:t>
            </w:r>
            <w:r w:rsidRPr="00747FB6">
              <w:rPr>
                <w:lang w:eastAsia="en-US"/>
              </w:rPr>
              <w:t>SPECT/CT</w:t>
            </w:r>
            <w:r w:rsidR="000E5FFC" w:rsidRPr="00747FB6">
              <w:t xml:space="preserve"> and </w:t>
            </w:r>
            <w:proofErr w:type="spellStart"/>
            <w:r w:rsidR="000E5FFC" w:rsidRPr="00747FB6">
              <w:rPr>
                <w:lang w:eastAsia="en-US"/>
              </w:rPr>
              <w:t>PrepaCell</w:t>
            </w:r>
            <w:proofErr w:type="spellEnd"/>
          </w:p>
        </w:tc>
        <w:tc>
          <w:tcPr>
            <w:tcW w:w="633" w:type="pct"/>
            <w:shd w:val="clear" w:color="auto" w:fill="auto"/>
            <w:vAlign w:val="center"/>
          </w:tcPr>
          <w:p w:rsidR="002E0006" w:rsidRPr="009E046B" w:rsidRDefault="002E0006" w:rsidP="006741A3">
            <w:pPr>
              <w:spacing w:before="0" w:after="0"/>
              <w:jc w:val="center"/>
              <w:rPr>
                <w:color w:val="000000"/>
              </w:rPr>
            </w:pPr>
          </w:p>
        </w:tc>
      </w:tr>
      <w:bookmarkEnd w:id="27"/>
      <w:bookmarkEnd w:id="28"/>
    </w:tbl>
    <w:p w:rsidR="005D5ACE" w:rsidRDefault="005D5ACE" w:rsidP="00930A99">
      <w:pPr>
        <w:pStyle w:val="Index3"/>
        <w:numPr>
          <w:ilvl w:val="0"/>
          <w:numId w:val="0"/>
        </w:numPr>
        <w:ind w:left="851"/>
      </w:pPr>
    </w:p>
    <w:p w:rsidR="00DA43AA" w:rsidRPr="00DA43AA" w:rsidRDefault="00DA43AA" w:rsidP="00DA43AA">
      <w:pPr>
        <w:pStyle w:val="1Paragraph"/>
      </w:pPr>
    </w:p>
    <w:p w:rsidR="00A358C0" w:rsidRDefault="00E75218" w:rsidP="00930A99">
      <w:pPr>
        <w:pStyle w:val="Index3"/>
      </w:pPr>
      <w:bookmarkStart w:id="29" w:name="_Toc96078088"/>
      <w:r>
        <w:t>T</w:t>
      </w:r>
      <w:r w:rsidR="00642795" w:rsidRPr="00642795">
        <w:t>echnical / Functional Evaluation Criteria</w:t>
      </w:r>
      <w:bookmarkEnd w:id="29"/>
    </w:p>
    <w:tbl>
      <w:tblPr>
        <w:tblStyle w:val="TableGrid"/>
        <w:tblW w:w="10060" w:type="dxa"/>
        <w:jc w:val="center"/>
        <w:tblLook w:val="04A0" w:firstRow="1" w:lastRow="0" w:firstColumn="1" w:lastColumn="0" w:noHBand="0" w:noVBand="1"/>
      </w:tblPr>
      <w:tblGrid>
        <w:gridCol w:w="704"/>
        <w:gridCol w:w="2947"/>
        <w:gridCol w:w="950"/>
        <w:gridCol w:w="923"/>
        <w:gridCol w:w="4536"/>
      </w:tblGrid>
      <w:tr w:rsidR="00747FB6" w:rsidRPr="00747FB6" w:rsidTr="00134B7A">
        <w:trPr>
          <w:cantSplit/>
          <w:trHeight w:val="624"/>
          <w:tblHeader/>
          <w:jc w:val="center"/>
        </w:trPr>
        <w:tc>
          <w:tcPr>
            <w:tcW w:w="704" w:type="dxa"/>
            <w:shd w:val="clear" w:color="auto" w:fill="D9D9D9" w:themeFill="background1" w:themeFillShade="D9"/>
          </w:tcPr>
          <w:p w:rsidR="00382411" w:rsidRPr="00747FB6" w:rsidRDefault="00382411" w:rsidP="00382411">
            <w:pPr>
              <w:pStyle w:val="1Paragraph"/>
              <w:ind w:left="0"/>
              <w:jc w:val="center"/>
              <w:rPr>
                <w:b/>
                <w:bCs/>
              </w:rPr>
            </w:pPr>
            <w:r w:rsidRPr="00747FB6">
              <w:rPr>
                <w:b/>
                <w:bCs/>
              </w:rPr>
              <w:t>Item</w:t>
            </w:r>
          </w:p>
        </w:tc>
        <w:tc>
          <w:tcPr>
            <w:tcW w:w="2947" w:type="dxa"/>
            <w:shd w:val="clear" w:color="auto" w:fill="D9D9D9" w:themeFill="background1" w:themeFillShade="D9"/>
          </w:tcPr>
          <w:p w:rsidR="00382411" w:rsidRPr="00747FB6" w:rsidRDefault="00382411" w:rsidP="00382411">
            <w:pPr>
              <w:pStyle w:val="1Paragraph"/>
              <w:ind w:left="0"/>
              <w:jc w:val="center"/>
              <w:rPr>
                <w:b/>
                <w:bCs/>
              </w:rPr>
            </w:pPr>
            <w:r w:rsidRPr="00747FB6">
              <w:rPr>
                <w:b/>
                <w:bCs/>
              </w:rPr>
              <w:t>Requirement</w:t>
            </w:r>
          </w:p>
        </w:tc>
        <w:tc>
          <w:tcPr>
            <w:tcW w:w="950" w:type="dxa"/>
            <w:shd w:val="clear" w:color="auto" w:fill="D9D9D9" w:themeFill="background1" w:themeFillShade="D9"/>
          </w:tcPr>
          <w:p w:rsidR="00382411" w:rsidRPr="00747FB6" w:rsidRDefault="00382411" w:rsidP="00382411">
            <w:pPr>
              <w:pStyle w:val="1Paragraph"/>
              <w:ind w:left="0"/>
              <w:jc w:val="center"/>
              <w:rPr>
                <w:b/>
                <w:bCs/>
              </w:rPr>
            </w:pPr>
            <w:r w:rsidRPr="00747FB6">
              <w:rPr>
                <w:b/>
                <w:bCs/>
              </w:rPr>
              <w:t>Weight</w:t>
            </w:r>
          </w:p>
        </w:tc>
        <w:tc>
          <w:tcPr>
            <w:tcW w:w="923" w:type="dxa"/>
            <w:shd w:val="clear" w:color="auto" w:fill="D9D9D9" w:themeFill="background1" w:themeFillShade="D9"/>
          </w:tcPr>
          <w:p w:rsidR="00382411" w:rsidRPr="00747FB6" w:rsidRDefault="00382411" w:rsidP="00382411">
            <w:pPr>
              <w:pStyle w:val="1Paragraph"/>
              <w:ind w:left="0"/>
              <w:jc w:val="center"/>
              <w:rPr>
                <w:b/>
                <w:bCs/>
              </w:rPr>
            </w:pPr>
            <w:r w:rsidRPr="00747FB6">
              <w:rPr>
                <w:b/>
                <w:bCs/>
              </w:rPr>
              <w:t>Points</w:t>
            </w:r>
          </w:p>
        </w:tc>
        <w:tc>
          <w:tcPr>
            <w:tcW w:w="4536" w:type="dxa"/>
            <w:shd w:val="clear" w:color="auto" w:fill="D9D9D9" w:themeFill="background1" w:themeFillShade="D9"/>
          </w:tcPr>
          <w:p w:rsidR="00382411" w:rsidRPr="00747FB6" w:rsidRDefault="00382411" w:rsidP="00382411">
            <w:pPr>
              <w:pStyle w:val="1Paragraph"/>
              <w:ind w:left="0"/>
              <w:jc w:val="center"/>
              <w:rPr>
                <w:b/>
                <w:bCs/>
              </w:rPr>
            </w:pPr>
            <w:r w:rsidRPr="00747FB6">
              <w:rPr>
                <w:b/>
                <w:bCs/>
              </w:rPr>
              <w:t>Criteria</w:t>
            </w:r>
          </w:p>
        </w:tc>
      </w:tr>
      <w:tr w:rsidR="00747FB6" w:rsidRPr="00747FB6" w:rsidTr="00134B7A">
        <w:trPr>
          <w:cantSplit/>
          <w:trHeight w:val="624"/>
          <w:jc w:val="center"/>
        </w:trPr>
        <w:tc>
          <w:tcPr>
            <w:tcW w:w="704" w:type="dxa"/>
            <w:vMerge w:val="restart"/>
          </w:tcPr>
          <w:p w:rsidR="004C0608" w:rsidRPr="00747FB6" w:rsidRDefault="004C0608" w:rsidP="00BD58D7">
            <w:pPr>
              <w:pStyle w:val="1Paragraph"/>
              <w:ind w:left="0"/>
              <w:jc w:val="center"/>
            </w:pPr>
            <w:r w:rsidRPr="00747FB6">
              <w:t>1</w:t>
            </w:r>
          </w:p>
        </w:tc>
        <w:tc>
          <w:tcPr>
            <w:tcW w:w="2947" w:type="dxa"/>
            <w:vMerge w:val="restart"/>
          </w:tcPr>
          <w:p w:rsidR="004C0608" w:rsidRPr="00747FB6" w:rsidRDefault="004C0608" w:rsidP="00DE6CA7">
            <w:pPr>
              <w:spacing w:before="0" w:after="0"/>
            </w:pPr>
            <w:r w:rsidRPr="00747FB6">
              <w:rPr>
                <w:b/>
                <w:bCs/>
              </w:rPr>
              <w:t>Relevant company experience</w:t>
            </w:r>
            <w:r w:rsidRPr="00747FB6">
              <w:t xml:space="preserve"> with </w:t>
            </w:r>
            <w:r w:rsidR="00BE5A09" w:rsidRPr="00747FB6">
              <w:t xml:space="preserve">preclinical </w:t>
            </w:r>
            <w:r w:rsidRPr="00747FB6">
              <w:t xml:space="preserve">nuclear imaging equipment  </w:t>
            </w:r>
          </w:p>
          <w:p w:rsidR="004C0608" w:rsidRPr="00747FB6" w:rsidRDefault="004C0608" w:rsidP="00DE6CA7">
            <w:pPr>
              <w:pStyle w:val="1Paragraph"/>
              <w:ind w:left="0"/>
              <w:jc w:val="left"/>
            </w:pPr>
            <w:r w:rsidRPr="00747FB6">
              <w:t xml:space="preserve">(Bidder must provide </w:t>
            </w:r>
            <w:r w:rsidR="0039646A">
              <w:t xml:space="preserve">details of their </w:t>
            </w:r>
            <w:r w:rsidR="0039646A" w:rsidRPr="0039646A">
              <w:t>experience</w:t>
            </w:r>
            <w:r w:rsidR="0039646A" w:rsidRPr="00747FB6">
              <w:t xml:space="preserve"> with preclinical nuclear imaging equipment</w:t>
            </w:r>
            <w:r w:rsidRPr="00747FB6">
              <w:t>)</w:t>
            </w:r>
          </w:p>
        </w:tc>
        <w:tc>
          <w:tcPr>
            <w:tcW w:w="950" w:type="dxa"/>
            <w:vMerge w:val="restart"/>
          </w:tcPr>
          <w:p w:rsidR="004C0608" w:rsidRPr="00747FB6" w:rsidRDefault="00DE6CA7" w:rsidP="004C0608">
            <w:pPr>
              <w:pStyle w:val="1Paragraph"/>
              <w:ind w:left="0"/>
              <w:jc w:val="center"/>
            </w:pPr>
            <w:r w:rsidRPr="00747FB6">
              <w:t>2</w:t>
            </w:r>
            <w:r w:rsidR="004C0608" w:rsidRPr="00747FB6">
              <w:t>0</w:t>
            </w:r>
          </w:p>
        </w:tc>
        <w:tc>
          <w:tcPr>
            <w:tcW w:w="923" w:type="dxa"/>
          </w:tcPr>
          <w:p w:rsidR="004C0608" w:rsidRPr="00747FB6" w:rsidRDefault="004C0608" w:rsidP="004C0608">
            <w:pPr>
              <w:pStyle w:val="1Paragraph"/>
              <w:ind w:left="0"/>
              <w:jc w:val="center"/>
            </w:pPr>
            <w:r w:rsidRPr="00747FB6">
              <w:t>0</w:t>
            </w:r>
          </w:p>
        </w:tc>
        <w:tc>
          <w:tcPr>
            <w:tcW w:w="4536" w:type="dxa"/>
          </w:tcPr>
          <w:p w:rsidR="004C0608" w:rsidRPr="00747FB6" w:rsidRDefault="004C0608" w:rsidP="00382411">
            <w:pPr>
              <w:pStyle w:val="1Paragraph"/>
              <w:ind w:left="0"/>
            </w:pPr>
            <w:r w:rsidRPr="00747FB6">
              <w:t xml:space="preserve">Less than </w:t>
            </w:r>
            <w:proofErr w:type="gramStart"/>
            <w:r w:rsidRPr="00747FB6">
              <w:t>one year</w:t>
            </w:r>
            <w:proofErr w:type="gramEnd"/>
            <w:r w:rsidRPr="00747FB6">
              <w:t xml:space="preserve"> experience</w:t>
            </w:r>
          </w:p>
        </w:tc>
      </w:tr>
      <w:tr w:rsidR="00747FB6" w:rsidRPr="00747FB6" w:rsidTr="00134B7A">
        <w:trPr>
          <w:cantSplit/>
          <w:trHeight w:val="624"/>
          <w:jc w:val="center"/>
        </w:trPr>
        <w:tc>
          <w:tcPr>
            <w:tcW w:w="704" w:type="dxa"/>
            <w:vMerge/>
          </w:tcPr>
          <w:p w:rsidR="004C0608" w:rsidRPr="00747FB6" w:rsidRDefault="004C0608" w:rsidP="00BD58D7">
            <w:pPr>
              <w:pStyle w:val="1Paragraph"/>
              <w:ind w:left="0"/>
              <w:jc w:val="center"/>
            </w:pPr>
          </w:p>
        </w:tc>
        <w:tc>
          <w:tcPr>
            <w:tcW w:w="2947" w:type="dxa"/>
            <w:vMerge/>
          </w:tcPr>
          <w:p w:rsidR="004C0608" w:rsidRPr="00747FB6" w:rsidRDefault="004C0608" w:rsidP="00DE6CA7">
            <w:pPr>
              <w:pStyle w:val="1Paragraph"/>
              <w:ind w:left="0"/>
              <w:jc w:val="left"/>
            </w:pPr>
          </w:p>
        </w:tc>
        <w:tc>
          <w:tcPr>
            <w:tcW w:w="950" w:type="dxa"/>
            <w:vMerge/>
          </w:tcPr>
          <w:p w:rsidR="004C0608" w:rsidRPr="00747FB6" w:rsidRDefault="004C0608" w:rsidP="004C0608">
            <w:pPr>
              <w:pStyle w:val="1Paragraph"/>
              <w:ind w:left="0"/>
              <w:jc w:val="center"/>
            </w:pPr>
          </w:p>
        </w:tc>
        <w:tc>
          <w:tcPr>
            <w:tcW w:w="923" w:type="dxa"/>
          </w:tcPr>
          <w:p w:rsidR="004C0608" w:rsidRPr="00747FB6" w:rsidRDefault="00DE6CA7" w:rsidP="004C0608">
            <w:pPr>
              <w:pStyle w:val="1Paragraph"/>
              <w:ind w:left="0"/>
              <w:jc w:val="center"/>
            </w:pPr>
            <w:r w:rsidRPr="00747FB6">
              <w:t>10</w:t>
            </w:r>
          </w:p>
        </w:tc>
        <w:tc>
          <w:tcPr>
            <w:tcW w:w="4536" w:type="dxa"/>
          </w:tcPr>
          <w:p w:rsidR="004C0608" w:rsidRPr="00747FB6" w:rsidRDefault="004C0608" w:rsidP="00382411">
            <w:pPr>
              <w:pStyle w:val="1Paragraph"/>
              <w:ind w:left="0"/>
            </w:pPr>
            <w:r w:rsidRPr="00747FB6">
              <w:t>One to three years’ experience</w:t>
            </w:r>
          </w:p>
        </w:tc>
      </w:tr>
      <w:tr w:rsidR="00747FB6" w:rsidRPr="00747FB6" w:rsidTr="00134B7A">
        <w:trPr>
          <w:cantSplit/>
          <w:trHeight w:val="624"/>
          <w:jc w:val="center"/>
        </w:trPr>
        <w:tc>
          <w:tcPr>
            <w:tcW w:w="704" w:type="dxa"/>
            <w:vMerge/>
          </w:tcPr>
          <w:p w:rsidR="004C0608" w:rsidRPr="00747FB6" w:rsidRDefault="004C0608" w:rsidP="00BD58D7">
            <w:pPr>
              <w:pStyle w:val="1Paragraph"/>
              <w:ind w:left="0"/>
              <w:jc w:val="center"/>
            </w:pPr>
          </w:p>
        </w:tc>
        <w:tc>
          <w:tcPr>
            <w:tcW w:w="2947" w:type="dxa"/>
            <w:vMerge/>
          </w:tcPr>
          <w:p w:rsidR="004C0608" w:rsidRPr="00747FB6" w:rsidRDefault="004C0608" w:rsidP="00DE6CA7">
            <w:pPr>
              <w:pStyle w:val="1Paragraph"/>
              <w:ind w:left="0"/>
              <w:jc w:val="left"/>
            </w:pPr>
          </w:p>
        </w:tc>
        <w:tc>
          <w:tcPr>
            <w:tcW w:w="950" w:type="dxa"/>
            <w:vMerge/>
          </w:tcPr>
          <w:p w:rsidR="004C0608" w:rsidRPr="00747FB6" w:rsidRDefault="004C0608" w:rsidP="004C0608">
            <w:pPr>
              <w:pStyle w:val="1Paragraph"/>
              <w:ind w:left="0"/>
              <w:jc w:val="center"/>
            </w:pPr>
          </w:p>
        </w:tc>
        <w:tc>
          <w:tcPr>
            <w:tcW w:w="923" w:type="dxa"/>
          </w:tcPr>
          <w:p w:rsidR="004C0608" w:rsidRPr="00747FB6" w:rsidRDefault="00DE6CA7" w:rsidP="004C0608">
            <w:pPr>
              <w:pStyle w:val="1Paragraph"/>
              <w:ind w:left="0"/>
              <w:jc w:val="center"/>
            </w:pPr>
            <w:r w:rsidRPr="00747FB6">
              <w:t>2</w:t>
            </w:r>
            <w:r w:rsidR="004C0608" w:rsidRPr="00747FB6">
              <w:t>0</w:t>
            </w:r>
          </w:p>
        </w:tc>
        <w:tc>
          <w:tcPr>
            <w:tcW w:w="4536" w:type="dxa"/>
          </w:tcPr>
          <w:p w:rsidR="004C0608" w:rsidRPr="00747FB6" w:rsidRDefault="004C0608" w:rsidP="00382411">
            <w:pPr>
              <w:pStyle w:val="1Paragraph"/>
              <w:ind w:left="0"/>
            </w:pPr>
            <w:r w:rsidRPr="00747FB6">
              <w:t>More than three years’ experience</w:t>
            </w:r>
          </w:p>
        </w:tc>
      </w:tr>
      <w:tr w:rsidR="00747FB6" w:rsidRPr="00747FB6" w:rsidTr="00134B7A">
        <w:trPr>
          <w:cantSplit/>
          <w:trHeight w:val="624"/>
          <w:jc w:val="center"/>
        </w:trPr>
        <w:tc>
          <w:tcPr>
            <w:tcW w:w="704" w:type="dxa"/>
            <w:vMerge w:val="restart"/>
          </w:tcPr>
          <w:p w:rsidR="00DE6CA7" w:rsidRPr="00747FB6" w:rsidRDefault="00DE6CA7" w:rsidP="00BD58D7">
            <w:pPr>
              <w:pStyle w:val="1Paragraph"/>
              <w:ind w:left="0"/>
              <w:jc w:val="center"/>
            </w:pPr>
            <w:r w:rsidRPr="00747FB6">
              <w:t>2</w:t>
            </w:r>
          </w:p>
        </w:tc>
        <w:tc>
          <w:tcPr>
            <w:tcW w:w="2947" w:type="dxa"/>
            <w:vMerge w:val="restart"/>
          </w:tcPr>
          <w:p w:rsidR="00DE6CA7" w:rsidRPr="00747FB6" w:rsidRDefault="00DE6CA7" w:rsidP="00DE6CA7">
            <w:pPr>
              <w:spacing w:before="0" w:after="0"/>
            </w:pPr>
            <w:r w:rsidRPr="00747FB6">
              <w:rPr>
                <w:b/>
                <w:bCs/>
              </w:rPr>
              <w:t>Adequate experienced personnel</w:t>
            </w:r>
            <w:r w:rsidRPr="00747FB6">
              <w:t xml:space="preserve"> trained by </w:t>
            </w:r>
            <w:proofErr w:type="spellStart"/>
            <w:r w:rsidRPr="00747FB6">
              <w:t>Mediso</w:t>
            </w:r>
            <w:proofErr w:type="spellEnd"/>
            <w:r w:rsidRPr="00747FB6">
              <w:t xml:space="preserve"> to maintain </w:t>
            </w:r>
            <w:r w:rsidR="00BE5A09" w:rsidRPr="00747FB6">
              <w:t xml:space="preserve">preclinical </w:t>
            </w:r>
            <w:r w:rsidRPr="00747FB6">
              <w:t>nuclear imaging equipment</w:t>
            </w:r>
          </w:p>
          <w:p w:rsidR="00DE6CA7" w:rsidRPr="00747FB6" w:rsidRDefault="00DE6CA7" w:rsidP="00DE6CA7">
            <w:pPr>
              <w:spacing w:before="0" w:after="0"/>
            </w:pPr>
          </w:p>
          <w:p w:rsidR="00DE6CA7" w:rsidRPr="00747FB6" w:rsidRDefault="00DE6CA7" w:rsidP="00DE6CA7">
            <w:pPr>
              <w:spacing w:before="0" w:after="0"/>
            </w:pPr>
            <w:r w:rsidRPr="00747FB6">
              <w:t>(Bidder must provide a list of the relevant personnel with proof of training)</w:t>
            </w:r>
          </w:p>
        </w:tc>
        <w:tc>
          <w:tcPr>
            <w:tcW w:w="950" w:type="dxa"/>
            <w:vMerge w:val="restart"/>
          </w:tcPr>
          <w:p w:rsidR="00DE6CA7" w:rsidRPr="00747FB6" w:rsidRDefault="002E184E" w:rsidP="004C0608">
            <w:pPr>
              <w:pStyle w:val="1Paragraph"/>
              <w:ind w:left="0"/>
              <w:jc w:val="center"/>
            </w:pPr>
            <w:r w:rsidRPr="00747FB6">
              <w:t>2</w:t>
            </w:r>
            <w:r w:rsidR="00DE6CA7" w:rsidRPr="00747FB6">
              <w:t>0</w:t>
            </w:r>
          </w:p>
        </w:tc>
        <w:tc>
          <w:tcPr>
            <w:tcW w:w="923" w:type="dxa"/>
          </w:tcPr>
          <w:p w:rsidR="00DE6CA7" w:rsidRPr="00747FB6" w:rsidRDefault="00DE6CA7" w:rsidP="004C0608">
            <w:pPr>
              <w:pStyle w:val="1Paragraph"/>
              <w:ind w:left="0"/>
              <w:jc w:val="center"/>
            </w:pPr>
            <w:r w:rsidRPr="00747FB6">
              <w:t>0</w:t>
            </w:r>
          </w:p>
        </w:tc>
        <w:tc>
          <w:tcPr>
            <w:tcW w:w="4536" w:type="dxa"/>
          </w:tcPr>
          <w:p w:rsidR="00DE6CA7" w:rsidRPr="00747FB6" w:rsidRDefault="00DE6CA7" w:rsidP="00382411">
            <w:pPr>
              <w:pStyle w:val="1Paragraph"/>
              <w:ind w:left="0"/>
            </w:pPr>
            <w:r w:rsidRPr="00747FB6">
              <w:t>No details provided</w:t>
            </w:r>
          </w:p>
        </w:tc>
      </w:tr>
      <w:tr w:rsidR="00747FB6" w:rsidRPr="00747FB6" w:rsidTr="00134B7A">
        <w:trPr>
          <w:cantSplit/>
          <w:trHeight w:val="624"/>
          <w:jc w:val="center"/>
        </w:trPr>
        <w:tc>
          <w:tcPr>
            <w:tcW w:w="704" w:type="dxa"/>
            <w:vMerge/>
          </w:tcPr>
          <w:p w:rsidR="00DE6CA7" w:rsidRPr="00747FB6" w:rsidRDefault="00DE6CA7" w:rsidP="00BD58D7">
            <w:pPr>
              <w:pStyle w:val="1Paragraph"/>
              <w:ind w:left="0"/>
              <w:jc w:val="center"/>
            </w:pPr>
          </w:p>
        </w:tc>
        <w:tc>
          <w:tcPr>
            <w:tcW w:w="2947" w:type="dxa"/>
            <w:vMerge/>
          </w:tcPr>
          <w:p w:rsidR="00DE6CA7" w:rsidRPr="00747FB6" w:rsidRDefault="00DE6CA7" w:rsidP="00DE6CA7">
            <w:pPr>
              <w:pStyle w:val="1Paragraph"/>
              <w:ind w:left="0"/>
              <w:jc w:val="left"/>
            </w:pPr>
          </w:p>
        </w:tc>
        <w:tc>
          <w:tcPr>
            <w:tcW w:w="950" w:type="dxa"/>
            <w:vMerge/>
          </w:tcPr>
          <w:p w:rsidR="00DE6CA7" w:rsidRPr="00747FB6" w:rsidRDefault="00DE6CA7" w:rsidP="004C0608">
            <w:pPr>
              <w:pStyle w:val="1Paragraph"/>
              <w:ind w:left="0"/>
              <w:jc w:val="center"/>
            </w:pPr>
          </w:p>
        </w:tc>
        <w:tc>
          <w:tcPr>
            <w:tcW w:w="923" w:type="dxa"/>
          </w:tcPr>
          <w:p w:rsidR="00DE6CA7" w:rsidRPr="00747FB6" w:rsidRDefault="00DE6CA7" w:rsidP="004C0608">
            <w:pPr>
              <w:pStyle w:val="1Paragraph"/>
              <w:ind w:left="0"/>
              <w:jc w:val="center"/>
            </w:pPr>
            <w:r w:rsidRPr="00747FB6">
              <w:t>10</w:t>
            </w:r>
          </w:p>
        </w:tc>
        <w:tc>
          <w:tcPr>
            <w:tcW w:w="4536" w:type="dxa"/>
          </w:tcPr>
          <w:p w:rsidR="00DE6CA7" w:rsidRPr="00747FB6" w:rsidRDefault="00DE6CA7" w:rsidP="00382411">
            <w:pPr>
              <w:pStyle w:val="1Paragraph"/>
              <w:ind w:left="0"/>
            </w:pPr>
            <w:r w:rsidRPr="00747FB6">
              <w:t>One person with adequate training and experience</w:t>
            </w:r>
          </w:p>
        </w:tc>
      </w:tr>
      <w:tr w:rsidR="00747FB6" w:rsidRPr="00747FB6" w:rsidTr="00134B7A">
        <w:trPr>
          <w:cantSplit/>
          <w:trHeight w:val="624"/>
          <w:jc w:val="center"/>
        </w:trPr>
        <w:tc>
          <w:tcPr>
            <w:tcW w:w="704" w:type="dxa"/>
            <w:vMerge/>
          </w:tcPr>
          <w:p w:rsidR="00DE6CA7" w:rsidRPr="00747FB6" w:rsidRDefault="00DE6CA7" w:rsidP="00BD58D7">
            <w:pPr>
              <w:pStyle w:val="1Paragraph"/>
              <w:ind w:left="0"/>
              <w:jc w:val="center"/>
            </w:pPr>
          </w:p>
        </w:tc>
        <w:tc>
          <w:tcPr>
            <w:tcW w:w="2947" w:type="dxa"/>
            <w:vMerge/>
          </w:tcPr>
          <w:p w:rsidR="00DE6CA7" w:rsidRPr="00747FB6" w:rsidRDefault="00DE6CA7" w:rsidP="00DE6CA7">
            <w:pPr>
              <w:pStyle w:val="1Paragraph"/>
              <w:ind w:left="0"/>
              <w:jc w:val="left"/>
            </w:pPr>
          </w:p>
        </w:tc>
        <w:tc>
          <w:tcPr>
            <w:tcW w:w="950" w:type="dxa"/>
            <w:vMerge/>
          </w:tcPr>
          <w:p w:rsidR="00DE6CA7" w:rsidRPr="00747FB6" w:rsidRDefault="00DE6CA7" w:rsidP="004C0608">
            <w:pPr>
              <w:pStyle w:val="1Paragraph"/>
              <w:ind w:left="0"/>
              <w:jc w:val="center"/>
            </w:pPr>
          </w:p>
        </w:tc>
        <w:tc>
          <w:tcPr>
            <w:tcW w:w="923" w:type="dxa"/>
          </w:tcPr>
          <w:p w:rsidR="00DE6CA7" w:rsidRPr="00747FB6" w:rsidRDefault="00DE6CA7" w:rsidP="004C0608">
            <w:pPr>
              <w:pStyle w:val="1Paragraph"/>
              <w:ind w:left="0"/>
              <w:jc w:val="center"/>
            </w:pPr>
            <w:r w:rsidRPr="00747FB6">
              <w:t>20</w:t>
            </w:r>
          </w:p>
        </w:tc>
        <w:tc>
          <w:tcPr>
            <w:tcW w:w="4536" w:type="dxa"/>
          </w:tcPr>
          <w:p w:rsidR="00DE6CA7" w:rsidRPr="00747FB6" w:rsidRDefault="00DE6CA7" w:rsidP="00382411">
            <w:pPr>
              <w:pStyle w:val="1Paragraph"/>
              <w:ind w:left="0"/>
            </w:pPr>
            <w:r w:rsidRPr="00747FB6">
              <w:t>Two (or more) persons with adequate training and experience</w:t>
            </w:r>
          </w:p>
        </w:tc>
      </w:tr>
      <w:tr w:rsidR="00747FB6" w:rsidRPr="00747FB6" w:rsidTr="00134B7A">
        <w:trPr>
          <w:cantSplit/>
          <w:trHeight w:val="624"/>
          <w:jc w:val="center"/>
        </w:trPr>
        <w:tc>
          <w:tcPr>
            <w:tcW w:w="704" w:type="dxa"/>
            <w:vMerge w:val="restart"/>
          </w:tcPr>
          <w:p w:rsidR="004C2DF7" w:rsidRPr="00747FB6" w:rsidRDefault="004C2DF7" w:rsidP="00BD58D7">
            <w:pPr>
              <w:pStyle w:val="1Paragraph"/>
              <w:ind w:left="0"/>
              <w:jc w:val="center"/>
            </w:pPr>
            <w:r w:rsidRPr="00747FB6">
              <w:t>3</w:t>
            </w:r>
          </w:p>
        </w:tc>
        <w:tc>
          <w:tcPr>
            <w:tcW w:w="2947" w:type="dxa"/>
            <w:vMerge w:val="restart"/>
          </w:tcPr>
          <w:p w:rsidR="004C2DF7" w:rsidRPr="00747FB6" w:rsidRDefault="004C2DF7" w:rsidP="00DE6CA7">
            <w:pPr>
              <w:pStyle w:val="1Paragraph"/>
              <w:ind w:left="0"/>
              <w:jc w:val="left"/>
              <w:rPr>
                <w:b/>
                <w:bCs/>
              </w:rPr>
            </w:pPr>
            <w:r w:rsidRPr="00747FB6">
              <w:rPr>
                <w:b/>
                <w:bCs/>
              </w:rPr>
              <w:t>Preventative maintenance</w:t>
            </w:r>
          </w:p>
        </w:tc>
        <w:tc>
          <w:tcPr>
            <w:tcW w:w="950" w:type="dxa"/>
            <w:vMerge w:val="restart"/>
          </w:tcPr>
          <w:p w:rsidR="004C2DF7" w:rsidRPr="00747FB6" w:rsidRDefault="002E184E" w:rsidP="004C0608">
            <w:pPr>
              <w:pStyle w:val="1Paragraph"/>
              <w:ind w:left="0"/>
              <w:jc w:val="center"/>
            </w:pPr>
            <w:r w:rsidRPr="00747FB6">
              <w:t>2</w:t>
            </w:r>
            <w:r w:rsidR="004C2DF7" w:rsidRPr="00747FB6">
              <w:t>0</w:t>
            </w:r>
          </w:p>
        </w:tc>
        <w:tc>
          <w:tcPr>
            <w:tcW w:w="923" w:type="dxa"/>
          </w:tcPr>
          <w:p w:rsidR="004C2DF7" w:rsidRPr="00747FB6" w:rsidRDefault="004C2DF7" w:rsidP="004C0608">
            <w:pPr>
              <w:pStyle w:val="1Paragraph"/>
              <w:ind w:left="0"/>
              <w:jc w:val="center"/>
            </w:pPr>
            <w:r w:rsidRPr="00747FB6">
              <w:t>0</w:t>
            </w:r>
          </w:p>
        </w:tc>
        <w:tc>
          <w:tcPr>
            <w:tcW w:w="4536" w:type="dxa"/>
          </w:tcPr>
          <w:p w:rsidR="004C2DF7" w:rsidRPr="00747FB6" w:rsidRDefault="004C2DF7" w:rsidP="00382411">
            <w:pPr>
              <w:pStyle w:val="1Paragraph"/>
              <w:ind w:left="0"/>
            </w:pPr>
            <w:r w:rsidRPr="00747FB6">
              <w:t xml:space="preserve">Insufficient details provided in service plan and schedule </w:t>
            </w:r>
          </w:p>
        </w:tc>
      </w:tr>
      <w:tr w:rsidR="00747FB6" w:rsidRPr="00747FB6" w:rsidTr="00134B7A">
        <w:trPr>
          <w:cantSplit/>
          <w:trHeight w:val="624"/>
          <w:jc w:val="center"/>
        </w:trPr>
        <w:tc>
          <w:tcPr>
            <w:tcW w:w="704" w:type="dxa"/>
            <w:vMerge/>
          </w:tcPr>
          <w:p w:rsidR="004C2DF7" w:rsidRPr="00747FB6" w:rsidRDefault="004C2DF7" w:rsidP="00BD58D7">
            <w:pPr>
              <w:pStyle w:val="1Paragraph"/>
              <w:ind w:left="0"/>
              <w:jc w:val="center"/>
            </w:pPr>
          </w:p>
        </w:tc>
        <w:tc>
          <w:tcPr>
            <w:tcW w:w="2947" w:type="dxa"/>
            <w:vMerge/>
          </w:tcPr>
          <w:p w:rsidR="004C2DF7" w:rsidRPr="00747FB6" w:rsidRDefault="004C2DF7" w:rsidP="00DE6CA7">
            <w:pPr>
              <w:pStyle w:val="1Paragraph"/>
              <w:ind w:left="0"/>
              <w:jc w:val="left"/>
            </w:pPr>
          </w:p>
        </w:tc>
        <w:tc>
          <w:tcPr>
            <w:tcW w:w="950" w:type="dxa"/>
            <w:vMerge/>
          </w:tcPr>
          <w:p w:rsidR="004C2DF7" w:rsidRPr="00747FB6" w:rsidRDefault="004C2DF7" w:rsidP="004C0608">
            <w:pPr>
              <w:pStyle w:val="1Paragraph"/>
              <w:ind w:left="0"/>
              <w:jc w:val="center"/>
            </w:pPr>
          </w:p>
        </w:tc>
        <w:tc>
          <w:tcPr>
            <w:tcW w:w="923" w:type="dxa"/>
          </w:tcPr>
          <w:p w:rsidR="004C2DF7" w:rsidRPr="00747FB6" w:rsidRDefault="00134B7A" w:rsidP="004C0608">
            <w:pPr>
              <w:pStyle w:val="1Paragraph"/>
              <w:ind w:left="0"/>
              <w:jc w:val="center"/>
            </w:pPr>
            <w:r w:rsidRPr="00747FB6">
              <w:t>10</w:t>
            </w:r>
          </w:p>
        </w:tc>
        <w:tc>
          <w:tcPr>
            <w:tcW w:w="4536" w:type="dxa"/>
          </w:tcPr>
          <w:p w:rsidR="004C2DF7" w:rsidRPr="00747FB6" w:rsidRDefault="004C2DF7" w:rsidP="00382411">
            <w:pPr>
              <w:pStyle w:val="1Paragraph"/>
              <w:ind w:left="0"/>
            </w:pPr>
            <w:r w:rsidRPr="00747FB6">
              <w:t>Service plan covers some items required</w:t>
            </w:r>
          </w:p>
        </w:tc>
      </w:tr>
      <w:tr w:rsidR="00747FB6" w:rsidRPr="00747FB6" w:rsidTr="00134B7A">
        <w:trPr>
          <w:cantSplit/>
          <w:trHeight w:val="624"/>
          <w:jc w:val="center"/>
        </w:trPr>
        <w:tc>
          <w:tcPr>
            <w:tcW w:w="704" w:type="dxa"/>
            <w:vMerge/>
          </w:tcPr>
          <w:p w:rsidR="004C2DF7" w:rsidRPr="00747FB6" w:rsidRDefault="004C2DF7" w:rsidP="00BD58D7">
            <w:pPr>
              <w:pStyle w:val="1Paragraph"/>
              <w:ind w:left="0"/>
              <w:jc w:val="center"/>
            </w:pPr>
          </w:p>
        </w:tc>
        <w:tc>
          <w:tcPr>
            <w:tcW w:w="2947" w:type="dxa"/>
            <w:vMerge/>
          </w:tcPr>
          <w:p w:rsidR="004C2DF7" w:rsidRPr="00747FB6" w:rsidRDefault="004C2DF7" w:rsidP="00DE6CA7">
            <w:pPr>
              <w:pStyle w:val="1Paragraph"/>
              <w:ind w:left="0"/>
              <w:jc w:val="left"/>
            </w:pPr>
          </w:p>
        </w:tc>
        <w:tc>
          <w:tcPr>
            <w:tcW w:w="950" w:type="dxa"/>
            <w:vMerge/>
          </w:tcPr>
          <w:p w:rsidR="004C2DF7" w:rsidRPr="00747FB6" w:rsidRDefault="004C2DF7" w:rsidP="004C0608">
            <w:pPr>
              <w:pStyle w:val="1Paragraph"/>
              <w:ind w:left="0"/>
              <w:jc w:val="center"/>
            </w:pPr>
          </w:p>
        </w:tc>
        <w:tc>
          <w:tcPr>
            <w:tcW w:w="923" w:type="dxa"/>
          </w:tcPr>
          <w:p w:rsidR="004C2DF7" w:rsidRPr="00747FB6" w:rsidRDefault="00134B7A" w:rsidP="004C0608">
            <w:pPr>
              <w:pStyle w:val="1Paragraph"/>
              <w:ind w:left="0"/>
              <w:jc w:val="center"/>
            </w:pPr>
            <w:r w:rsidRPr="00747FB6">
              <w:t>2</w:t>
            </w:r>
            <w:r w:rsidR="004C2DF7" w:rsidRPr="00747FB6">
              <w:t>0</w:t>
            </w:r>
          </w:p>
        </w:tc>
        <w:tc>
          <w:tcPr>
            <w:tcW w:w="4536" w:type="dxa"/>
          </w:tcPr>
          <w:p w:rsidR="004C2DF7" w:rsidRPr="00747FB6" w:rsidRDefault="004C2DF7" w:rsidP="00382411">
            <w:pPr>
              <w:pStyle w:val="1Paragraph"/>
              <w:ind w:left="0"/>
            </w:pPr>
            <w:r w:rsidRPr="00747FB6">
              <w:t>Service plan covers all items required</w:t>
            </w:r>
          </w:p>
        </w:tc>
      </w:tr>
      <w:tr w:rsidR="00747FB6" w:rsidRPr="00747FB6" w:rsidTr="00134B7A">
        <w:trPr>
          <w:cantSplit/>
          <w:trHeight w:val="624"/>
          <w:jc w:val="center"/>
        </w:trPr>
        <w:tc>
          <w:tcPr>
            <w:tcW w:w="704" w:type="dxa"/>
            <w:vMerge w:val="restart"/>
          </w:tcPr>
          <w:p w:rsidR="00F672CD" w:rsidRPr="00747FB6" w:rsidRDefault="00F672CD" w:rsidP="00BD58D7">
            <w:pPr>
              <w:pStyle w:val="1Paragraph"/>
              <w:ind w:left="0"/>
              <w:jc w:val="center"/>
            </w:pPr>
            <w:r w:rsidRPr="00747FB6">
              <w:t>4</w:t>
            </w:r>
          </w:p>
        </w:tc>
        <w:tc>
          <w:tcPr>
            <w:tcW w:w="2947" w:type="dxa"/>
            <w:vMerge w:val="restart"/>
          </w:tcPr>
          <w:p w:rsidR="00F672CD" w:rsidRPr="00747FB6" w:rsidRDefault="00F672CD" w:rsidP="00DE6CA7">
            <w:pPr>
              <w:pStyle w:val="1Paragraph"/>
              <w:ind w:left="0"/>
              <w:jc w:val="left"/>
              <w:rPr>
                <w:b/>
                <w:bCs/>
              </w:rPr>
            </w:pPr>
            <w:bookmarkStart w:id="30" w:name="_Hlk95474223"/>
            <w:r w:rsidRPr="00747FB6">
              <w:rPr>
                <w:b/>
                <w:bCs/>
              </w:rPr>
              <w:t>Corrective maintenance</w:t>
            </w:r>
          </w:p>
          <w:p w:rsidR="00F672CD" w:rsidRPr="00747FB6" w:rsidRDefault="00F672CD" w:rsidP="00DE6CA7">
            <w:pPr>
              <w:pStyle w:val="1Paragraph"/>
              <w:ind w:left="0"/>
              <w:jc w:val="left"/>
            </w:pPr>
            <w:r w:rsidRPr="00747FB6">
              <w:t>Time to respond to request for on-site support</w:t>
            </w:r>
            <w:bookmarkEnd w:id="30"/>
          </w:p>
        </w:tc>
        <w:tc>
          <w:tcPr>
            <w:tcW w:w="950" w:type="dxa"/>
            <w:vMerge w:val="restart"/>
          </w:tcPr>
          <w:p w:rsidR="00F672CD" w:rsidRPr="00747FB6" w:rsidRDefault="005747AA" w:rsidP="004C0608">
            <w:pPr>
              <w:pStyle w:val="1Paragraph"/>
              <w:ind w:left="0"/>
              <w:jc w:val="center"/>
            </w:pPr>
            <w:r w:rsidRPr="00747FB6">
              <w:t>10</w:t>
            </w:r>
          </w:p>
        </w:tc>
        <w:tc>
          <w:tcPr>
            <w:tcW w:w="923" w:type="dxa"/>
          </w:tcPr>
          <w:p w:rsidR="00F672CD" w:rsidRPr="00747FB6" w:rsidRDefault="00F672CD" w:rsidP="00F672CD">
            <w:pPr>
              <w:pStyle w:val="1Paragraph"/>
              <w:ind w:left="0"/>
              <w:jc w:val="center"/>
            </w:pPr>
            <w:r w:rsidRPr="00747FB6">
              <w:t>0</w:t>
            </w:r>
          </w:p>
        </w:tc>
        <w:tc>
          <w:tcPr>
            <w:tcW w:w="4536" w:type="dxa"/>
          </w:tcPr>
          <w:p w:rsidR="00F672CD" w:rsidRPr="00747FB6" w:rsidRDefault="00F672CD" w:rsidP="00382411">
            <w:pPr>
              <w:pStyle w:val="1Paragraph"/>
              <w:ind w:left="0"/>
            </w:pPr>
            <w:r w:rsidRPr="00747FB6">
              <w:t>More than twelve hours</w:t>
            </w:r>
          </w:p>
        </w:tc>
      </w:tr>
      <w:tr w:rsidR="00747FB6" w:rsidRPr="00747FB6" w:rsidTr="00134B7A">
        <w:trPr>
          <w:cantSplit/>
          <w:trHeight w:val="624"/>
          <w:jc w:val="center"/>
        </w:trPr>
        <w:tc>
          <w:tcPr>
            <w:tcW w:w="704" w:type="dxa"/>
            <w:vMerge/>
          </w:tcPr>
          <w:p w:rsidR="00F672CD" w:rsidRPr="00747FB6" w:rsidRDefault="00F672CD" w:rsidP="00BD58D7">
            <w:pPr>
              <w:pStyle w:val="1Paragraph"/>
              <w:ind w:left="0"/>
              <w:jc w:val="center"/>
            </w:pPr>
          </w:p>
        </w:tc>
        <w:tc>
          <w:tcPr>
            <w:tcW w:w="2947" w:type="dxa"/>
            <w:vMerge/>
          </w:tcPr>
          <w:p w:rsidR="00F672CD" w:rsidRPr="00747FB6" w:rsidRDefault="00F672CD" w:rsidP="00DE6CA7">
            <w:pPr>
              <w:pStyle w:val="1Paragraph"/>
              <w:ind w:left="0"/>
              <w:jc w:val="left"/>
            </w:pPr>
          </w:p>
        </w:tc>
        <w:tc>
          <w:tcPr>
            <w:tcW w:w="950" w:type="dxa"/>
            <w:vMerge/>
          </w:tcPr>
          <w:p w:rsidR="00F672CD" w:rsidRPr="00747FB6" w:rsidRDefault="00F672CD" w:rsidP="004C0608">
            <w:pPr>
              <w:pStyle w:val="1Paragraph"/>
              <w:ind w:left="0"/>
              <w:jc w:val="center"/>
            </w:pPr>
          </w:p>
        </w:tc>
        <w:tc>
          <w:tcPr>
            <w:tcW w:w="923" w:type="dxa"/>
          </w:tcPr>
          <w:p w:rsidR="00F672CD" w:rsidRPr="00747FB6" w:rsidRDefault="000E2C43" w:rsidP="004C0608">
            <w:pPr>
              <w:pStyle w:val="1Paragraph"/>
              <w:ind w:left="0"/>
              <w:jc w:val="center"/>
            </w:pPr>
            <w:r w:rsidRPr="00747FB6">
              <w:t>5</w:t>
            </w:r>
          </w:p>
        </w:tc>
        <w:tc>
          <w:tcPr>
            <w:tcW w:w="4536" w:type="dxa"/>
          </w:tcPr>
          <w:p w:rsidR="00F672CD" w:rsidRPr="00747FB6" w:rsidRDefault="00F672CD" w:rsidP="00382411">
            <w:pPr>
              <w:pStyle w:val="1Paragraph"/>
              <w:ind w:left="0"/>
            </w:pPr>
            <w:r w:rsidRPr="00747FB6">
              <w:t>Six to twelve hours</w:t>
            </w:r>
          </w:p>
        </w:tc>
      </w:tr>
      <w:tr w:rsidR="00747FB6" w:rsidRPr="00747FB6" w:rsidTr="00134B7A">
        <w:trPr>
          <w:cantSplit/>
          <w:trHeight w:val="624"/>
          <w:jc w:val="center"/>
        </w:trPr>
        <w:tc>
          <w:tcPr>
            <w:tcW w:w="704" w:type="dxa"/>
            <w:vMerge/>
            <w:tcBorders>
              <w:bottom w:val="single" w:sz="4" w:space="0" w:color="auto"/>
            </w:tcBorders>
          </w:tcPr>
          <w:p w:rsidR="00F672CD" w:rsidRPr="00747FB6" w:rsidRDefault="00F672CD" w:rsidP="00BD58D7">
            <w:pPr>
              <w:pStyle w:val="1Paragraph"/>
              <w:ind w:left="0"/>
              <w:jc w:val="center"/>
            </w:pPr>
          </w:p>
        </w:tc>
        <w:tc>
          <w:tcPr>
            <w:tcW w:w="2947" w:type="dxa"/>
            <w:vMerge/>
            <w:tcBorders>
              <w:bottom w:val="single" w:sz="4" w:space="0" w:color="auto"/>
            </w:tcBorders>
          </w:tcPr>
          <w:p w:rsidR="00F672CD" w:rsidRPr="00747FB6" w:rsidRDefault="00F672CD" w:rsidP="00DE6CA7">
            <w:pPr>
              <w:pStyle w:val="1Paragraph"/>
              <w:ind w:left="0"/>
              <w:jc w:val="left"/>
            </w:pPr>
          </w:p>
        </w:tc>
        <w:tc>
          <w:tcPr>
            <w:tcW w:w="950" w:type="dxa"/>
            <w:vMerge/>
            <w:tcBorders>
              <w:bottom w:val="single" w:sz="4" w:space="0" w:color="auto"/>
            </w:tcBorders>
          </w:tcPr>
          <w:p w:rsidR="00F672CD" w:rsidRPr="00747FB6" w:rsidRDefault="00F672CD" w:rsidP="004C0608">
            <w:pPr>
              <w:pStyle w:val="1Paragraph"/>
              <w:ind w:left="0"/>
              <w:jc w:val="center"/>
            </w:pPr>
          </w:p>
        </w:tc>
        <w:tc>
          <w:tcPr>
            <w:tcW w:w="923" w:type="dxa"/>
            <w:tcBorders>
              <w:bottom w:val="single" w:sz="4" w:space="0" w:color="auto"/>
            </w:tcBorders>
          </w:tcPr>
          <w:p w:rsidR="00F672CD" w:rsidRPr="00747FB6" w:rsidRDefault="000E2C43" w:rsidP="004C0608">
            <w:pPr>
              <w:pStyle w:val="1Paragraph"/>
              <w:ind w:left="0"/>
              <w:jc w:val="center"/>
            </w:pPr>
            <w:r w:rsidRPr="00747FB6">
              <w:t>10</w:t>
            </w:r>
          </w:p>
        </w:tc>
        <w:tc>
          <w:tcPr>
            <w:tcW w:w="4536" w:type="dxa"/>
            <w:tcBorders>
              <w:bottom w:val="single" w:sz="4" w:space="0" w:color="auto"/>
            </w:tcBorders>
          </w:tcPr>
          <w:p w:rsidR="00F672CD" w:rsidRPr="00747FB6" w:rsidRDefault="00F672CD" w:rsidP="00382411">
            <w:pPr>
              <w:pStyle w:val="1Paragraph"/>
              <w:ind w:left="0"/>
            </w:pPr>
            <w:r w:rsidRPr="00747FB6">
              <w:t>Less than six hours</w:t>
            </w:r>
          </w:p>
        </w:tc>
      </w:tr>
      <w:tr w:rsidR="00747FB6" w:rsidRPr="00747FB6" w:rsidTr="00134B7A">
        <w:trPr>
          <w:cantSplit/>
          <w:trHeight w:val="624"/>
          <w:jc w:val="center"/>
        </w:trPr>
        <w:tc>
          <w:tcPr>
            <w:tcW w:w="704" w:type="dxa"/>
            <w:vMerge w:val="restart"/>
          </w:tcPr>
          <w:p w:rsidR="005747AA" w:rsidRPr="00747FB6" w:rsidRDefault="005747AA" w:rsidP="00BD58D7">
            <w:pPr>
              <w:pStyle w:val="1Paragraph"/>
              <w:ind w:left="0"/>
              <w:jc w:val="center"/>
            </w:pPr>
            <w:r w:rsidRPr="00747FB6">
              <w:lastRenderedPageBreak/>
              <w:t>5</w:t>
            </w:r>
          </w:p>
        </w:tc>
        <w:tc>
          <w:tcPr>
            <w:tcW w:w="2947" w:type="dxa"/>
            <w:vMerge w:val="restart"/>
          </w:tcPr>
          <w:p w:rsidR="005747AA" w:rsidRPr="00747FB6" w:rsidRDefault="005747AA" w:rsidP="005747AA">
            <w:pPr>
              <w:pStyle w:val="1Paragraph"/>
              <w:ind w:left="0"/>
              <w:jc w:val="left"/>
              <w:rPr>
                <w:b/>
                <w:bCs/>
              </w:rPr>
            </w:pPr>
            <w:r w:rsidRPr="00747FB6">
              <w:rPr>
                <w:b/>
                <w:bCs/>
              </w:rPr>
              <w:t>Corrective maintenance</w:t>
            </w:r>
          </w:p>
          <w:p w:rsidR="005747AA" w:rsidRPr="00747FB6" w:rsidRDefault="00505685" w:rsidP="005747AA">
            <w:pPr>
              <w:pStyle w:val="1Paragraph"/>
              <w:ind w:left="0"/>
              <w:jc w:val="left"/>
            </w:pPr>
            <w:r w:rsidRPr="00747FB6">
              <w:t>List of components, labour and consumables excluded from bid price</w:t>
            </w:r>
          </w:p>
        </w:tc>
        <w:tc>
          <w:tcPr>
            <w:tcW w:w="950" w:type="dxa"/>
            <w:vMerge w:val="restart"/>
          </w:tcPr>
          <w:p w:rsidR="005747AA" w:rsidRPr="00747FB6" w:rsidRDefault="00DA43AA" w:rsidP="00EB1FE2">
            <w:pPr>
              <w:pStyle w:val="1Paragraph"/>
              <w:ind w:left="0"/>
              <w:jc w:val="center"/>
            </w:pPr>
            <w:r>
              <w:t>2</w:t>
            </w:r>
            <w:r w:rsidR="005747AA" w:rsidRPr="00747FB6">
              <w:t>0</w:t>
            </w:r>
          </w:p>
        </w:tc>
        <w:tc>
          <w:tcPr>
            <w:tcW w:w="923" w:type="dxa"/>
            <w:tcBorders>
              <w:bottom w:val="single" w:sz="4" w:space="0" w:color="auto"/>
            </w:tcBorders>
          </w:tcPr>
          <w:p w:rsidR="005747AA" w:rsidRPr="00747FB6" w:rsidRDefault="005747AA" w:rsidP="004C0608">
            <w:pPr>
              <w:pStyle w:val="1Paragraph"/>
              <w:ind w:left="0"/>
              <w:jc w:val="center"/>
            </w:pPr>
            <w:r w:rsidRPr="00747FB6">
              <w:t>0</w:t>
            </w:r>
          </w:p>
        </w:tc>
        <w:tc>
          <w:tcPr>
            <w:tcW w:w="4536" w:type="dxa"/>
            <w:tcBorders>
              <w:bottom w:val="single" w:sz="4" w:space="0" w:color="auto"/>
            </w:tcBorders>
          </w:tcPr>
          <w:p w:rsidR="005747AA" w:rsidRPr="00747FB6" w:rsidRDefault="00505685" w:rsidP="00382411">
            <w:pPr>
              <w:pStyle w:val="1Paragraph"/>
              <w:ind w:left="0"/>
            </w:pPr>
            <w:r w:rsidRPr="00747FB6">
              <w:t>No list provided</w:t>
            </w:r>
            <w:r w:rsidR="00322359" w:rsidRPr="00747FB6">
              <w:t xml:space="preserve"> OR</w:t>
            </w:r>
          </w:p>
          <w:p w:rsidR="00322359" w:rsidRPr="00747FB6" w:rsidRDefault="00322359" w:rsidP="00382411">
            <w:pPr>
              <w:pStyle w:val="1Paragraph"/>
              <w:ind w:left="0"/>
            </w:pPr>
            <w:r w:rsidRPr="00747FB6">
              <w:t xml:space="preserve">All components, labour and consumables </w:t>
            </w:r>
            <w:r w:rsidRPr="00747FB6">
              <w:rPr>
                <w:b/>
                <w:bCs/>
              </w:rPr>
              <w:t>excluded</w:t>
            </w:r>
            <w:r w:rsidRPr="00747FB6">
              <w:t xml:space="preserve"> from the bid price</w:t>
            </w:r>
          </w:p>
        </w:tc>
      </w:tr>
      <w:tr w:rsidR="00747FB6" w:rsidRPr="00747FB6" w:rsidTr="00134B7A">
        <w:trPr>
          <w:cantSplit/>
          <w:trHeight w:val="624"/>
          <w:jc w:val="center"/>
        </w:trPr>
        <w:tc>
          <w:tcPr>
            <w:tcW w:w="704" w:type="dxa"/>
            <w:vMerge/>
          </w:tcPr>
          <w:p w:rsidR="005747AA" w:rsidRPr="00747FB6" w:rsidRDefault="005747AA" w:rsidP="00BD58D7">
            <w:pPr>
              <w:pStyle w:val="1Paragraph"/>
              <w:ind w:left="0"/>
              <w:jc w:val="center"/>
            </w:pPr>
          </w:p>
        </w:tc>
        <w:tc>
          <w:tcPr>
            <w:tcW w:w="2947" w:type="dxa"/>
            <w:vMerge/>
          </w:tcPr>
          <w:p w:rsidR="005747AA" w:rsidRPr="00747FB6" w:rsidRDefault="005747AA" w:rsidP="00DE6CA7">
            <w:pPr>
              <w:pStyle w:val="1Paragraph"/>
              <w:ind w:left="0"/>
              <w:jc w:val="left"/>
              <w:rPr>
                <w:b/>
                <w:bCs/>
              </w:rPr>
            </w:pPr>
          </w:p>
        </w:tc>
        <w:tc>
          <w:tcPr>
            <w:tcW w:w="950" w:type="dxa"/>
            <w:vMerge/>
          </w:tcPr>
          <w:p w:rsidR="005747AA" w:rsidRPr="00747FB6" w:rsidRDefault="005747AA" w:rsidP="00EB1FE2">
            <w:pPr>
              <w:pStyle w:val="1Paragraph"/>
              <w:ind w:left="0"/>
              <w:jc w:val="center"/>
            </w:pPr>
          </w:p>
        </w:tc>
        <w:tc>
          <w:tcPr>
            <w:tcW w:w="923" w:type="dxa"/>
            <w:tcBorders>
              <w:bottom w:val="single" w:sz="4" w:space="0" w:color="auto"/>
            </w:tcBorders>
          </w:tcPr>
          <w:p w:rsidR="005747AA" w:rsidRPr="00747FB6" w:rsidRDefault="00DA43AA" w:rsidP="004C0608">
            <w:pPr>
              <w:pStyle w:val="1Paragraph"/>
              <w:ind w:left="0"/>
              <w:jc w:val="center"/>
            </w:pPr>
            <w:r>
              <w:t>10</w:t>
            </w:r>
          </w:p>
        </w:tc>
        <w:tc>
          <w:tcPr>
            <w:tcW w:w="4536" w:type="dxa"/>
            <w:tcBorders>
              <w:bottom w:val="single" w:sz="4" w:space="0" w:color="auto"/>
            </w:tcBorders>
          </w:tcPr>
          <w:p w:rsidR="005747AA" w:rsidRPr="00747FB6" w:rsidRDefault="00322359" w:rsidP="00382411">
            <w:pPr>
              <w:pStyle w:val="1Paragraph"/>
              <w:ind w:left="0"/>
            </w:pPr>
            <w:r w:rsidRPr="00747FB6">
              <w:t xml:space="preserve">Limited list of components, labour and consumables </w:t>
            </w:r>
            <w:r w:rsidRPr="00747FB6">
              <w:rPr>
                <w:b/>
                <w:bCs/>
              </w:rPr>
              <w:t>excluded</w:t>
            </w:r>
            <w:r w:rsidRPr="00747FB6">
              <w:t xml:space="preserve"> from the bid price</w:t>
            </w:r>
          </w:p>
        </w:tc>
      </w:tr>
      <w:tr w:rsidR="00747FB6" w:rsidRPr="00747FB6" w:rsidTr="00134B7A">
        <w:trPr>
          <w:cantSplit/>
          <w:trHeight w:val="624"/>
          <w:jc w:val="center"/>
        </w:trPr>
        <w:tc>
          <w:tcPr>
            <w:tcW w:w="704" w:type="dxa"/>
            <w:vMerge/>
          </w:tcPr>
          <w:p w:rsidR="005747AA" w:rsidRPr="00747FB6" w:rsidRDefault="005747AA" w:rsidP="00BD58D7">
            <w:pPr>
              <w:pStyle w:val="1Paragraph"/>
              <w:ind w:left="0"/>
              <w:jc w:val="center"/>
            </w:pPr>
          </w:p>
        </w:tc>
        <w:tc>
          <w:tcPr>
            <w:tcW w:w="2947" w:type="dxa"/>
            <w:vMerge/>
          </w:tcPr>
          <w:p w:rsidR="005747AA" w:rsidRPr="00747FB6" w:rsidRDefault="005747AA" w:rsidP="00DE6CA7">
            <w:pPr>
              <w:pStyle w:val="1Paragraph"/>
              <w:ind w:left="0"/>
              <w:jc w:val="left"/>
              <w:rPr>
                <w:b/>
                <w:bCs/>
              </w:rPr>
            </w:pPr>
          </w:p>
        </w:tc>
        <w:tc>
          <w:tcPr>
            <w:tcW w:w="950" w:type="dxa"/>
            <w:vMerge/>
          </w:tcPr>
          <w:p w:rsidR="005747AA" w:rsidRPr="00747FB6" w:rsidRDefault="005747AA" w:rsidP="00EB1FE2">
            <w:pPr>
              <w:pStyle w:val="1Paragraph"/>
              <w:ind w:left="0"/>
              <w:jc w:val="center"/>
            </w:pPr>
          </w:p>
        </w:tc>
        <w:tc>
          <w:tcPr>
            <w:tcW w:w="923" w:type="dxa"/>
            <w:tcBorders>
              <w:bottom w:val="single" w:sz="4" w:space="0" w:color="auto"/>
            </w:tcBorders>
          </w:tcPr>
          <w:p w:rsidR="005747AA" w:rsidRPr="00747FB6" w:rsidRDefault="00DA43AA" w:rsidP="004C0608">
            <w:pPr>
              <w:pStyle w:val="1Paragraph"/>
              <w:ind w:left="0"/>
              <w:jc w:val="center"/>
            </w:pPr>
            <w:r>
              <w:t>2</w:t>
            </w:r>
            <w:r w:rsidR="005747AA" w:rsidRPr="00747FB6">
              <w:t>0</w:t>
            </w:r>
          </w:p>
        </w:tc>
        <w:tc>
          <w:tcPr>
            <w:tcW w:w="4536" w:type="dxa"/>
            <w:tcBorders>
              <w:bottom w:val="single" w:sz="4" w:space="0" w:color="auto"/>
            </w:tcBorders>
          </w:tcPr>
          <w:p w:rsidR="005747AA" w:rsidRPr="00747FB6" w:rsidRDefault="00505685" w:rsidP="00382411">
            <w:pPr>
              <w:pStyle w:val="1Paragraph"/>
              <w:ind w:left="0"/>
            </w:pPr>
            <w:r w:rsidRPr="00747FB6">
              <w:t>All components, labour and consumables</w:t>
            </w:r>
            <w:r w:rsidR="00322359" w:rsidRPr="00747FB6">
              <w:t xml:space="preserve"> </w:t>
            </w:r>
            <w:r w:rsidRPr="00747FB6">
              <w:rPr>
                <w:b/>
                <w:bCs/>
              </w:rPr>
              <w:t>included</w:t>
            </w:r>
            <w:r w:rsidRPr="00747FB6">
              <w:t xml:space="preserve"> in the bid price</w:t>
            </w:r>
          </w:p>
        </w:tc>
      </w:tr>
      <w:tr w:rsidR="00747FB6" w:rsidRPr="00747FB6" w:rsidTr="00134B7A">
        <w:trPr>
          <w:cantSplit/>
          <w:trHeight w:val="624"/>
          <w:jc w:val="center"/>
        </w:trPr>
        <w:tc>
          <w:tcPr>
            <w:tcW w:w="704" w:type="dxa"/>
            <w:vMerge w:val="restart"/>
          </w:tcPr>
          <w:p w:rsidR="00B612D0" w:rsidRPr="00747FB6" w:rsidRDefault="00BF36CC" w:rsidP="00BD58D7">
            <w:pPr>
              <w:pStyle w:val="1Paragraph"/>
              <w:ind w:left="0"/>
              <w:jc w:val="center"/>
            </w:pPr>
            <w:r w:rsidRPr="00747FB6">
              <w:t>6</w:t>
            </w:r>
          </w:p>
        </w:tc>
        <w:tc>
          <w:tcPr>
            <w:tcW w:w="2947" w:type="dxa"/>
            <w:vMerge w:val="restart"/>
          </w:tcPr>
          <w:p w:rsidR="00B612D0" w:rsidRPr="00747FB6" w:rsidRDefault="00B612D0" w:rsidP="00DE6CA7">
            <w:pPr>
              <w:pStyle w:val="1Paragraph"/>
              <w:ind w:left="0"/>
              <w:jc w:val="left"/>
              <w:rPr>
                <w:b/>
                <w:bCs/>
              </w:rPr>
            </w:pPr>
            <w:r w:rsidRPr="00747FB6">
              <w:rPr>
                <w:b/>
                <w:bCs/>
              </w:rPr>
              <w:t>Critical spares and consumables held by bidder</w:t>
            </w:r>
          </w:p>
          <w:p w:rsidR="00B612D0" w:rsidRPr="00747FB6" w:rsidRDefault="00B612D0" w:rsidP="00DE6CA7">
            <w:pPr>
              <w:pStyle w:val="1Paragraph"/>
              <w:ind w:left="0"/>
              <w:jc w:val="left"/>
            </w:pPr>
            <w:r w:rsidRPr="00747FB6">
              <w:t>(Bidder must provide a list)</w:t>
            </w:r>
          </w:p>
        </w:tc>
        <w:tc>
          <w:tcPr>
            <w:tcW w:w="950" w:type="dxa"/>
            <w:vMerge w:val="restart"/>
          </w:tcPr>
          <w:p w:rsidR="00B612D0" w:rsidRPr="00747FB6" w:rsidRDefault="00B612D0" w:rsidP="00EB1FE2">
            <w:pPr>
              <w:pStyle w:val="1Paragraph"/>
              <w:ind w:left="0"/>
              <w:jc w:val="center"/>
            </w:pPr>
            <w:r w:rsidRPr="00747FB6">
              <w:t>10</w:t>
            </w:r>
          </w:p>
        </w:tc>
        <w:tc>
          <w:tcPr>
            <w:tcW w:w="923" w:type="dxa"/>
            <w:tcBorders>
              <w:bottom w:val="single" w:sz="4" w:space="0" w:color="auto"/>
            </w:tcBorders>
          </w:tcPr>
          <w:p w:rsidR="00B612D0" w:rsidRPr="00747FB6" w:rsidRDefault="00B612D0" w:rsidP="004C0608">
            <w:pPr>
              <w:pStyle w:val="1Paragraph"/>
              <w:ind w:left="0"/>
              <w:jc w:val="center"/>
            </w:pPr>
            <w:r w:rsidRPr="00747FB6">
              <w:t>0</w:t>
            </w:r>
          </w:p>
        </w:tc>
        <w:tc>
          <w:tcPr>
            <w:tcW w:w="4536" w:type="dxa"/>
            <w:tcBorders>
              <w:bottom w:val="single" w:sz="4" w:space="0" w:color="auto"/>
            </w:tcBorders>
          </w:tcPr>
          <w:p w:rsidR="00B612D0" w:rsidRPr="00747FB6" w:rsidRDefault="00B612D0" w:rsidP="00382411">
            <w:pPr>
              <w:pStyle w:val="1Paragraph"/>
              <w:ind w:left="0"/>
            </w:pPr>
            <w:r w:rsidRPr="00747FB6">
              <w:t>No list provided</w:t>
            </w:r>
          </w:p>
        </w:tc>
      </w:tr>
      <w:tr w:rsidR="00747FB6" w:rsidRPr="00747FB6" w:rsidTr="00134B7A">
        <w:trPr>
          <w:cantSplit/>
          <w:trHeight w:val="624"/>
          <w:jc w:val="center"/>
        </w:trPr>
        <w:tc>
          <w:tcPr>
            <w:tcW w:w="704" w:type="dxa"/>
            <w:vMerge/>
          </w:tcPr>
          <w:p w:rsidR="00B612D0" w:rsidRPr="00747FB6" w:rsidRDefault="00B612D0" w:rsidP="00BD58D7">
            <w:pPr>
              <w:pStyle w:val="1Paragraph"/>
              <w:ind w:left="0"/>
              <w:jc w:val="center"/>
            </w:pPr>
          </w:p>
        </w:tc>
        <w:tc>
          <w:tcPr>
            <w:tcW w:w="2947" w:type="dxa"/>
            <w:vMerge/>
          </w:tcPr>
          <w:p w:rsidR="00B612D0" w:rsidRPr="00747FB6" w:rsidRDefault="00B612D0" w:rsidP="00DE6CA7">
            <w:pPr>
              <w:pStyle w:val="1Paragraph"/>
              <w:ind w:left="0"/>
              <w:jc w:val="left"/>
            </w:pPr>
          </w:p>
        </w:tc>
        <w:tc>
          <w:tcPr>
            <w:tcW w:w="950" w:type="dxa"/>
            <w:vMerge/>
          </w:tcPr>
          <w:p w:rsidR="00B612D0" w:rsidRPr="00747FB6" w:rsidRDefault="00B612D0" w:rsidP="004C0608">
            <w:pPr>
              <w:pStyle w:val="1Paragraph"/>
              <w:ind w:left="0"/>
              <w:jc w:val="center"/>
            </w:pPr>
          </w:p>
        </w:tc>
        <w:tc>
          <w:tcPr>
            <w:tcW w:w="923" w:type="dxa"/>
            <w:tcBorders>
              <w:bottom w:val="single" w:sz="4" w:space="0" w:color="auto"/>
            </w:tcBorders>
          </w:tcPr>
          <w:p w:rsidR="00B612D0" w:rsidRPr="00747FB6" w:rsidRDefault="00B612D0" w:rsidP="004C0608">
            <w:pPr>
              <w:pStyle w:val="1Paragraph"/>
              <w:ind w:left="0"/>
              <w:jc w:val="center"/>
            </w:pPr>
            <w:r w:rsidRPr="00747FB6">
              <w:t>5</w:t>
            </w:r>
          </w:p>
        </w:tc>
        <w:tc>
          <w:tcPr>
            <w:tcW w:w="4536" w:type="dxa"/>
            <w:tcBorders>
              <w:bottom w:val="single" w:sz="4" w:space="0" w:color="auto"/>
            </w:tcBorders>
          </w:tcPr>
          <w:p w:rsidR="00B612D0" w:rsidRPr="00747FB6" w:rsidRDefault="00B612D0" w:rsidP="00382411">
            <w:pPr>
              <w:pStyle w:val="1Paragraph"/>
              <w:ind w:left="0"/>
            </w:pPr>
            <w:r w:rsidRPr="00747FB6">
              <w:t>Limited number of items held by bidder</w:t>
            </w:r>
          </w:p>
        </w:tc>
      </w:tr>
      <w:tr w:rsidR="00747FB6" w:rsidRPr="00747FB6" w:rsidTr="00134B7A">
        <w:trPr>
          <w:cantSplit/>
          <w:trHeight w:val="624"/>
          <w:jc w:val="center"/>
        </w:trPr>
        <w:tc>
          <w:tcPr>
            <w:tcW w:w="704" w:type="dxa"/>
            <w:vMerge/>
            <w:tcBorders>
              <w:bottom w:val="single" w:sz="4" w:space="0" w:color="auto"/>
            </w:tcBorders>
          </w:tcPr>
          <w:p w:rsidR="00B612D0" w:rsidRPr="00747FB6" w:rsidRDefault="00B612D0" w:rsidP="00BD58D7">
            <w:pPr>
              <w:pStyle w:val="1Paragraph"/>
              <w:ind w:left="0"/>
              <w:jc w:val="center"/>
            </w:pPr>
          </w:p>
        </w:tc>
        <w:tc>
          <w:tcPr>
            <w:tcW w:w="2947" w:type="dxa"/>
            <w:vMerge/>
            <w:tcBorders>
              <w:bottom w:val="single" w:sz="4" w:space="0" w:color="auto"/>
            </w:tcBorders>
          </w:tcPr>
          <w:p w:rsidR="00B612D0" w:rsidRPr="00747FB6" w:rsidRDefault="00B612D0" w:rsidP="00DE6CA7">
            <w:pPr>
              <w:pStyle w:val="1Paragraph"/>
              <w:ind w:left="0"/>
              <w:jc w:val="left"/>
            </w:pPr>
          </w:p>
        </w:tc>
        <w:tc>
          <w:tcPr>
            <w:tcW w:w="950" w:type="dxa"/>
            <w:vMerge/>
            <w:tcBorders>
              <w:bottom w:val="single" w:sz="4" w:space="0" w:color="auto"/>
            </w:tcBorders>
          </w:tcPr>
          <w:p w:rsidR="00B612D0" w:rsidRPr="00747FB6" w:rsidRDefault="00B612D0" w:rsidP="004C0608">
            <w:pPr>
              <w:pStyle w:val="1Paragraph"/>
              <w:ind w:left="0"/>
              <w:jc w:val="center"/>
            </w:pPr>
          </w:p>
        </w:tc>
        <w:tc>
          <w:tcPr>
            <w:tcW w:w="923" w:type="dxa"/>
            <w:tcBorders>
              <w:bottom w:val="single" w:sz="4" w:space="0" w:color="auto"/>
            </w:tcBorders>
          </w:tcPr>
          <w:p w:rsidR="00B612D0" w:rsidRPr="00747FB6" w:rsidRDefault="00B612D0" w:rsidP="004C0608">
            <w:pPr>
              <w:pStyle w:val="1Paragraph"/>
              <w:ind w:left="0"/>
              <w:jc w:val="center"/>
            </w:pPr>
            <w:r w:rsidRPr="00747FB6">
              <w:t>10</w:t>
            </w:r>
          </w:p>
        </w:tc>
        <w:tc>
          <w:tcPr>
            <w:tcW w:w="4536" w:type="dxa"/>
            <w:tcBorders>
              <w:bottom w:val="single" w:sz="4" w:space="0" w:color="auto"/>
            </w:tcBorders>
          </w:tcPr>
          <w:p w:rsidR="00B612D0" w:rsidRPr="00747FB6" w:rsidRDefault="00B612D0" w:rsidP="00382411">
            <w:pPr>
              <w:pStyle w:val="1Paragraph"/>
              <w:ind w:left="0"/>
            </w:pPr>
            <w:r w:rsidRPr="00747FB6">
              <w:t>Adequate number of items held by bidder</w:t>
            </w:r>
          </w:p>
        </w:tc>
      </w:tr>
      <w:tr w:rsidR="00747FB6" w:rsidRPr="00747FB6" w:rsidTr="00134B7A">
        <w:trPr>
          <w:cantSplit/>
          <w:trHeight w:val="624"/>
          <w:jc w:val="center"/>
        </w:trPr>
        <w:tc>
          <w:tcPr>
            <w:tcW w:w="3651" w:type="dxa"/>
            <w:gridSpan w:val="2"/>
            <w:shd w:val="clear" w:color="auto" w:fill="D9D9D9" w:themeFill="background1" w:themeFillShade="D9"/>
          </w:tcPr>
          <w:p w:rsidR="00E2187A" w:rsidRPr="00747FB6" w:rsidRDefault="00E2187A" w:rsidP="00E2187A">
            <w:pPr>
              <w:pStyle w:val="1Paragraph"/>
              <w:ind w:left="0"/>
              <w:jc w:val="right"/>
              <w:rPr>
                <w:b/>
                <w:bCs/>
              </w:rPr>
            </w:pPr>
            <w:r w:rsidRPr="00747FB6">
              <w:rPr>
                <w:b/>
                <w:bCs/>
              </w:rPr>
              <w:t xml:space="preserve">Total: </w:t>
            </w:r>
          </w:p>
        </w:tc>
        <w:tc>
          <w:tcPr>
            <w:tcW w:w="950" w:type="dxa"/>
            <w:shd w:val="clear" w:color="auto" w:fill="D9D9D9" w:themeFill="background1" w:themeFillShade="D9"/>
          </w:tcPr>
          <w:p w:rsidR="00E2187A" w:rsidRPr="00747FB6" w:rsidRDefault="00E2187A" w:rsidP="004C0608">
            <w:pPr>
              <w:pStyle w:val="1Paragraph"/>
              <w:ind w:left="0"/>
              <w:jc w:val="center"/>
              <w:rPr>
                <w:b/>
                <w:bCs/>
              </w:rPr>
            </w:pPr>
            <w:r w:rsidRPr="00747FB6">
              <w:rPr>
                <w:b/>
                <w:bCs/>
              </w:rPr>
              <w:t>100</w:t>
            </w:r>
          </w:p>
        </w:tc>
        <w:tc>
          <w:tcPr>
            <w:tcW w:w="923" w:type="dxa"/>
            <w:shd w:val="clear" w:color="auto" w:fill="D9D9D9" w:themeFill="background1" w:themeFillShade="D9"/>
          </w:tcPr>
          <w:p w:rsidR="00E2187A" w:rsidRPr="00747FB6" w:rsidRDefault="00E2187A" w:rsidP="004C0608">
            <w:pPr>
              <w:pStyle w:val="1Paragraph"/>
              <w:ind w:left="0"/>
              <w:jc w:val="center"/>
            </w:pPr>
          </w:p>
        </w:tc>
        <w:tc>
          <w:tcPr>
            <w:tcW w:w="4536" w:type="dxa"/>
            <w:shd w:val="clear" w:color="auto" w:fill="D9D9D9" w:themeFill="background1" w:themeFillShade="D9"/>
          </w:tcPr>
          <w:p w:rsidR="00E2187A" w:rsidRPr="00747FB6" w:rsidRDefault="00E2187A" w:rsidP="00382411">
            <w:pPr>
              <w:pStyle w:val="1Paragraph"/>
              <w:ind w:left="0"/>
            </w:pPr>
          </w:p>
        </w:tc>
      </w:tr>
    </w:tbl>
    <w:p w:rsidR="005747AA" w:rsidRDefault="00264F10" w:rsidP="005747AA">
      <w:pPr>
        <w:rPr>
          <w:bCs/>
        </w:rPr>
      </w:pPr>
      <w:r w:rsidRPr="00792D12">
        <w:rPr>
          <w:b/>
        </w:rPr>
        <w:t>Note</w:t>
      </w:r>
      <w:r w:rsidRPr="00792D12">
        <w:rPr>
          <w:bCs/>
        </w:rPr>
        <w:t>: Bidders that score</w:t>
      </w:r>
      <w:r w:rsidR="00873676" w:rsidRPr="00792D12">
        <w:rPr>
          <w:bCs/>
        </w:rPr>
        <w:t xml:space="preserve"> less than </w:t>
      </w:r>
      <w:r w:rsidRPr="00792D12">
        <w:rPr>
          <w:bCs/>
        </w:rPr>
        <w:t xml:space="preserve">80 out of a </w:t>
      </w:r>
      <w:r w:rsidR="00873676" w:rsidRPr="00792D12">
        <w:rPr>
          <w:bCs/>
        </w:rPr>
        <w:t xml:space="preserve">possible </w:t>
      </w:r>
      <w:r w:rsidRPr="00792D12">
        <w:rPr>
          <w:bCs/>
        </w:rPr>
        <w:t xml:space="preserve">100 </w:t>
      </w:r>
      <w:r w:rsidR="00873676" w:rsidRPr="00792D12">
        <w:rPr>
          <w:bCs/>
        </w:rPr>
        <w:t xml:space="preserve">points </w:t>
      </w:r>
      <w:r w:rsidRPr="00792D12">
        <w:rPr>
          <w:bCs/>
        </w:rPr>
        <w:t xml:space="preserve">in respect of </w:t>
      </w:r>
      <w:bookmarkStart w:id="31" w:name="_Hlk94610839"/>
      <w:r w:rsidR="00792D12">
        <w:rPr>
          <w:bCs/>
        </w:rPr>
        <w:t xml:space="preserve">the </w:t>
      </w:r>
      <w:r w:rsidRPr="00792D12">
        <w:rPr>
          <w:bCs/>
        </w:rPr>
        <w:t xml:space="preserve">Technical / Functional Evaluation Criteria </w:t>
      </w:r>
      <w:bookmarkEnd w:id="31"/>
      <w:r w:rsidRPr="00792D12">
        <w:rPr>
          <w:bCs/>
        </w:rPr>
        <w:t xml:space="preserve">will be regarded as </w:t>
      </w:r>
      <w:r w:rsidR="00873676" w:rsidRPr="00792D12">
        <w:rPr>
          <w:bCs/>
        </w:rPr>
        <w:t xml:space="preserve">having </w:t>
      </w:r>
      <w:r w:rsidRPr="00792D12">
        <w:rPr>
          <w:bCs/>
        </w:rPr>
        <w:t>submitt</w:t>
      </w:r>
      <w:r w:rsidR="00873676" w:rsidRPr="00792D12">
        <w:rPr>
          <w:bCs/>
        </w:rPr>
        <w:t>ed</w:t>
      </w:r>
      <w:r w:rsidRPr="00792D12">
        <w:rPr>
          <w:bCs/>
        </w:rPr>
        <w:t xml:space="preserve"> a non-responsive bid and will not be evaluated further.</w:t>
      </w:r>
    </w:p>
    <w:p w:rsidR="00DA43AA" w:rsidRPr="00E75218" w:rsidRDefault="00DA43AA" w:rsidP="005747AA">
      <w:pPr>
        <w:rPr>
          <w:bCs/>
        </w:rPr>
      </w:pPr>
    </w:p>
    <w:p w:rsidR="008753D1" w:rsidRPr="008753D1" w:rsidRDefault="00623F1D" w:rsidP="00930A99">
      <w:pPr>
        <w:pStyle w:val="Index3"/>
      </w:pPr>
      <w:bookmarkStart w:id="32" w:name="_Toc96078089"/>
      <w:r>
        <w:t>Tenders to be evaluated on functionality</w:t>
      </w:r>
      <w:r w:rsidR="008753D1">
        <w:t xml:space="preserve"> (B-BBEE and Price Evaluation Criteria)</w:t>
      </w:r>
      <w:bookmarkEnd w:id="32"/>
    </w:p>
    <w:p w:rsidR="00623F1D" w:rsidRDefault="00623F1D" w:rsidP="00767B4A">
      <w:pPr>
        <w:pStyle w:val="Index4"/>
      </w:pPr>
      <w:r>
        <w:t>An organ of state must state in the tender documents if the tender will be evaluated on functionality.</w:t>
      </w:r>
    </w:p>
    <w:p w:rsidR="00623F1D" w:rsidRDefault="00623F1D" w:rsidP="00767B4A">
      <w:pPr>
        <w:pStyle w:val="Index4"/>
      </w:pPr>
      <w:r>
        <w:t>The evaluation criteria for measuring functionality must be objective.</w:t>
      </w:r>
    </w:p>
    <w:p w:rsidR="00623F1D" w:rsidRDefault="00623F1D" w:rsidP="00767B4A">
      <w:pPr>
        <w:pStyle w:val="Index4"/>
      </w:pPr>
      <w:r>
        <w:t>The tender documents must specify –</w:t>
      </w:r>
    </w:p>
    <w:p w:rsidR="00623F1D" w:rsidRDefault="00623F1D" w:rsidP="00767B4A">
      <w:pPr>
        <w:pStyle w:val="Index4"/>
        <w:numPr>
          <w:ilvl w:val="0"/>
          <w:numId w:val="14"/>
        </w:numPr>
      </w:pPr>
      <w:r>
        <w:t>The evaluation criteria for measuring functionality;</w:t>
      </w:r>
    </w:p>
    <w:p w:rsidR="00623F1D" w:rsidRDefault="00623F1D" w:rsidP="00767B4A">
      <w:pPr>
        <w:pStyle w:val="Index4"/>
        <w:numPr>
          <w:ilvl w:val="0"/>
          <w:numId w:val="14"/>
        </w:numPr>
      </w:pPr>
      <w:r>
        <w:t xml:space="preserve">The points for each </w:t>
      </w:r>
      <w:proofErr w:type="gramStart"/>
      <w:r>
        <w:t>criteria</w:t>
      </w:r>
      <w:proofErr w:type="gramEnd"/>
      <w:r>
        <w:t>, if any, each sub-criterion; and</w:t>
      </w:r>
    </w:p>
    <w:p w:rsidR="002643E9" w:rsidRDefault="002643E9" w:rsidP="00767B4A">
      <w:pPr>
        <w:pStyle w:val="Index4"/>
        <w:numPr>
          <w:ilvl w:val="0"/>
          <w:numId w:val="14"/>
        </w:numPr>
      </w:pPr>
      <w:r>
        <w:t>The minimum qualifying score for functionality.</w:t>
      </w:r>
    </w:p>
    <w:p w:rsidR="002643E9" w:rsidRDefault="002643E9" w:rsidP="00767B4A">
      <w:pPr>
        <w:pStyle w:val="Index4"/>
      </w:pPr>
      <w:r>
        <w:t>The minimum qualifying score for functionality for a tender to be considered further –</w:t>
      </w:r>
    </w:p>
    <w:p w:rsidR="002643E9" w:rsidRDefault="002643E9" w:rsidP="00767B4A">
      <w:pPr>
        <w:pStyle w:val="Index4"/>
        <w:numPr>
          <w:ilvl w:val="0"/>
          <w:numId w:val="15"/>
        </w:numPr>
      </w:pPr>
      <w:r>
        <w:t>Must be determined separately for each tender; and</w:t>
      </w:r>
    </w:p>
    <w:p w:rsidR="002643E9" w:rsidRDefault="002643E9" w:rsidP="00767B4A">
      <w:pPr>
        <w:pStyle w:val="Index4"/>
        <w:numPr>
          <w:ilvl w:val="0"/>
          <w:numId w:val="15"/>
        </w:numPr>
      </w:pPr>
      <w:r>
        <w:t>May not be so –</w:t>
      </w:r>
    </w:p>
    <w:p w:rsidR="002643E9" w:rsidRDefault="002643E9" w:rsidP="00767B4A">
      <w:pPr>
        <w:pStyle w:val="Index4"/>
        <w:numPr>
          <w:ilvl w:val="0"/>
          <w:numId w:val="16"/>
        </w:numPr>
      </w:pPr>
      <w:r>
        <w:t>Low that it may jeopardise the quality of the required goods or services; or</w:t>
      </w:r>
    </w:p>
    <w:p w:rsidR="002643E9" w:rsidRDefault="002643E9" w:rsidP="00767B4A">
      <w:pPr>
        <w:pStyle w:val="Index4"/>
        <w:numPr>
          <w:ilvl w:val="0"/>
          <w:numId w:val="16"/>
        </w:numPr>
      </w:pPr>
      <w:r>
        <w:t>High that it is unreasonably restrictive.</w:t>
      </w:r>
    </w:p>
    <w:p w:rsidR="002643E9" w:rsidRDefault="002643E9" w:rsidP="00767B4A">
      <w:pPr>
        <w:pStyle w:val="Index4"/>
      </w:pPr>
      <w:r>
        <w:t>Points scored for functionality must be rounded off to the nearest two decimal places.</w:t>
      </w:r>
    </w:p>
    <w:p w:rsidR="00172D82" w:rsidRDefault="002643E9">
      <w:pPr>
        <w:pStyle w:val="Index4"/>
      </w:pPr>
      <w:r>
        <w:t>A tender that fails to obtain the minimum qualifying score for functionality as indicated in the tender documents is not an acceptable tender.</w:t>
      </w:r>
    </w:p>
    <w:p w:rsidR="00DA43AA" w:rsidRDefault="00DA43AA" w:rsidP="00DA43AA">
      <w:pPr>
        <w:pStyle w:val="Index4"/>
        <w:numPr>
          <w:ilvl w:val="0"/>
          <w:numId w:val="0"/>
        </w:numPr>
        <w:ind w:left="851"/>
      </w:pPr>
    </w:p>
    <w:p w:rsidR="002643E9" w:rsidRDefault="002643E9" w:rsidP="00930A99">
      <w:pPr>
        <w:pStyle w:val="Index3"/>
      </w:pPr>
      <w:bookmarkStart w:id="33" w:name="_Toc96078090"/>
      <w:r>
        <w:t>80/20 preference point system for acquisition of goods or services for Rand value equal to or above R30 000 and up to R50 million</w:t>
      </w:r>
      <w:bookmarkEnd w:id="33"/>
    </w:p>
    <w:p w:rsidR="00B83E99" w:rsidRDefault="0088306C" w:rsidP="00153833">
      <w:pPr>
        <w:pStyle w:val="1Paragraph"/>
        <w:ind w:hanging="851"/>
      </w:pPr>
      <w:r>
        <w:t>5.4.1</w:t>
      </w:r>
      <w:r>
        <w:tab/>
      </w:r>
      <w:r w:rsidR="00B83E99">
        <w:t xml:space="preserve">The following formula must be used to calculate the points out of 80 for price in respect of </w:t>
      </w:r>
      <w:r w:rsidR="00B83E99">
        <w:lastRenderedPageBreak/>
        <w:t>a tender with a Rand value equal to or above R30 000 and up to a Rand value of R50 million, inclusive of all applicable taxes:</w:t>
      </w:r>
    </w:p>
    <w:p w:rsidR="00B83E99" w:rsidRDefault="0049422D"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rsidR="00B83E99" w:rsidRDefault="00B83E99" w:rsidP="002643E9">
      <w:pPr>
        <w:pStyle w:val="1Paragraph"/>
      </w:pPr>
      <w:r>
        <w:t>Where-</w:t>
      </w:r>
    </w:p>
    <w:p w:rsidR="00B83E99" w:rsidRDefault="00B83E99" w:rsidP="002643E9">
      <w:pPr>
        <w:pStyle w:val="1Paragraph"/>
      </w:pPr>
      <w:r>
        <w:t>Ps</w:t>
      </w:r>
      <w:r>
        <w:tab/>
        <w:t>=</w:t>
      </w:r>
      <w:r>
        <w:tab/>
        <w:t>Points scored for price of tender under consideration</w:t>
      </w:r>
    </w:p>
    <w:p w:rsidR="00B83E99" w:rsidRDefault="00B83E99" w:rsidP="002643E9">
      <w:pPr>
        <w:pStyle w:val="1Paragraph"/>
      </w:pPr>
      <w:r>
        <w:t>Pt</w:t>
      </w:r>
      <w:r>
        <w:tab/>
        <w:t>=</w:t>
      </w:r>
      <w:r>
        <w:tab/>
        <w:t>Price of tender under consideration; and</w:t>
      </w:r>
    </w:p>
    <w:p w:rsidR="00E75218" w:rsidRDefault="00B83E99" w:rsidP="002643E9">
      <w:pPr>
        <w:pStyle w:val="1Paragraph"/>
      </w:pPr>
      <w:proofErr w:type="spellStart"/>
      <w:r>
        <w:t>Pmin</w:t>
      </w:r>
      <w:proofErr w:type="spellEnd"/>
      <w:r>
        <w:tab/>
        <w:t>=</w:t>
      </w:r>
      <w:r>
        <w:tab/>
        <w:t>Price of lowest acceptable tender.</w:t>
      </w:r>
    </w:p>
    <w:p w:rsidR="00B83E99" w:rsidRDefault="0088306C" w:rsidP="002E184E">
      <w:pPr>
        <w:widowControl/>
        <w:spacing w:before="0" w:after="200"/>
        <w:outlineLvl w:val="9"/>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rsidTr="00864BFE">
        <w:tc>
          <w:tcPr>
            <w:tcW w:w="3822" w:type="dxa"/>
          </w:tcPr>
          <w:p w:rsidR="00B83E99" w:rsidRDefault="00B83E99" w:rsidP="00864BFE">
            <w:pPr>
              <w:pStyle w:val="1Paragraph"/>
              <w:ind w:left="0"/>
              <w:jc w:val="center"/>
            </w:pPr>
            <w:r>
              <w:t>B-BBEE Status Level of Contributor</w:t>
            </w:r>
          </w:p>
        </w:tc>
        <w:tc>
          <w:tcPr>
            <w:tcW w:w="2268" w:type="dxa"/>
          </w:tcPr>
          <w:p w:rsidR="00B83E99" w:rsidRDefault="00B83E99" w:rsidP="00864BFE">
            <w:pPr>
              <w:pStyle w:val="1Paragraph"/>
              <w:ind w:left="0"/>
              <w:jc w:val="center"/>
            </w:pPr>
            <w:r>
              <w:t>Number of Points</w:t>
            </w:r>
          </w:p>
        </w:tc>
      </w:tr>
      <w:tr w:rsidR="00B83E99" w:rsidTr="00322359">
        <w:trPr>
          <w:trHeight w:hRule="exact" w:val="482"/>
        </w:trPr>
        <w:tc>
          <w:tcPr>
            <w:tcW w:w="3822" w:type="dxa"/>
          </w:tcPr>
          <w:p w:rsidR="00B83E99" w:rsidRDefault="00864BFE" w:rsidP="00864BFE">
            <w:pPr>
              <w:pStyle w:val="1Paragraph"/>
              <w:ind w:left="0"/>
              <w:jc w:val="center"/>
            </w:pPr>
            <w:r>
              <w:t>1</w:t>
            </w:r>
          </w:p>
        </w:tc>
        <w:tc>
          <w:tcPr>
            <w:tcW w:w="2268" w:type="dxa"/>
          </w:tcPr>
          <w:p w:rsidR="00B83E99" w:rsidRDefault="00864BFE" w:rsidP="00864BFE">
            <w:pPr>
              <w:pStyle w:val="1Paragraph"/>
              <w:ind w:left="0"/>
              <w:jc w:val="center"/>
            </w:pPr>
            <w:r>
              <w:t>20</w:t>
            </w:r>
          </w:p>
        </w:tc>
      </w:tr>
      <w:tr w:rsidR="00B83E99" w:rsidTr="00322359">
        <w:trPr>
          <w:trHeight w:hRule="exact" w:val="482"/>
        </w:trPr>
        <w:tc>
          <w:tcPr>
            <w:tcW w:w="3822" w:type="dxa"/>
          </w:tcPr>
          <w:p w:rsidR="00B83E99" w:rsidRDefault="00864BFE" w:rsidP="00864BFE">
            <w:pPr>
              <w:pStyle w:val="1Paragraph"/>
              <w:ind w:left="0"/>
              <w:jc w:val="center"/>
            </w:pPr>
            <w:r>
              <w:t>2</w:t>
            </w:r>
          </w:p>
        </w:tc>
        <w:tc>
          <w:tcPr>
            <w:tcW w:w="2268" w:type="dxa"/>
          </w:tcPr>
          <w:p w:rsidR="00B83E99" w:rsidRDefault="00864BFE" w:rsidP="00864BFE">
            <w:pPr>
              <w:pStyle w:val="1Paragraph"/>
              <w:ind w:left="0"/>
              <w:jc w:val="center"/>
            </w:pPr>
            <w:r>
              <w:t>18</w:t>
            </w:r>
          </w:p>
        </w:tc>
      </w:tr>
      <w:tr w:rsidR="00B83E99" w:rsidTr="00322359">
        <w:trPr>
          <w:trHeight w:hRule="exact" w:val="482"/>
        </w:trPr>
        <w:tc>
          <w:tcPr>
            <w:tcW w:w="3822" w:type="dxa"/>
          </w:tcPr>
          <w:p w:rsidR="00B83E99" w:rsidRDefault="00864BFE" w:rsidP="00864BFE">
            <w:pPr>
              <w:pStyle w:val="1Paragraph"/>
              <w:ind w:left="0"/>
              <w:jc w:val="center"/>
            </w:pPr>
            <w:r>
              <w:t>3</w:t>
            </w:r>
          </w:p>
        </w:tc>
        <w:tc>
          <w:tcPr>
            <w:tcW w:w="2268" w:type="dxa"/>
          </w:tcPr>
          <w:p w:rsidR="00B83E99" w:rsidRDefault="00864BFE" w:rsidP="00864BFE">
            <w:pPr>
              <w:pStyle w:val="1Paragraph"/>
              <w:ind w:left="0"/>
              <w:jc w:val="center"/>
            </w:pPr>
            <w:r>
              <w:t>14</w:t>
            </w:r>
          </w:p>
        </w:tc>
      </w:tr>
      <w:tr w:rsidR="00B83E99" w:rsidTr="00322359">
        <w:trPr>
          <w:trHeight w:hRule="exact" w:val="482"/>
        </w:trPr>
        <w:tc>
          <w:tcPr>
            <w:tcW w:w="3822" w:type="dxa"/>
          </w:tcPr>
          <w:p w:rsidR="00B83E99" w:rsidRDefault="00864BFE" w:rsidP="00864BFE">
            <w:pPr>
              <w:pStyle w:val="1Paragraph"/>
              <w:ind w:left="0"/>
              <w:jc w:val="center"/>
            </w:pPr>
            <w:r>
              <w:t>4</w:t>
            </w:r>
          </w:p>
        </w:tc>
        <w:tc>
          <w:tcPr>
            <w:tcW w:w="2268" w:type="dxa"/>
          </w:tcPr>
          <w:p w:rsidR="00B83E99" w:rsidRDefault="00864BFE" w:rsidP="00864BFE">
            <w:pPr>
              <w:pStyle w:val="1Paragraph"/>
              <w:ind w:left="0"/>
              <w:jc w:val="center"/>
            </w:pPr>
            <w:r>
              <w:t>12</w:t>
            </w:r>
          </w:p>
        </w:tc>
      </w:tr>
      <w:tr w:rsidR="00B83E99" w:rsidTr="00322359">
        <w:trPr>
          <w:trHeight w:hRule="exact" w:val="482"/>
        </w:trPr>
        <w:tc>
          <w:tcPr>
            <w:tcW w:w="3822" w:type="dxa"/>
          </w:tcPr>
          <w:p w:rsidR="00B83E99" w:rsidRDefault="00864BFE" w:rsidP="00864BFE">
            <w:pPr>
              <w:pStyle w:val="1Paragraph"/>
              <w:ind w:left="0"/>
              <w:jc w:val="center"/>
            </w:pPr>
            <w:r>
              <w:t>5</w:t>
            </w:r>
          </w:p>
        </w:tc>
        <w:tc>
          <w:tcPr>
            <w:tcW w:w="2268" w:type="dxa"/>
          </w:tcPr>
          <w:p w:rsidR="00B83E99" w:rsidRDefault="00864BFE" w:rsidP="00864BFE">
            <w:pPr>
              <w:pStyle w:val="1Paragraph"/>
              <w:ind w:left="0"/>
              <w:jc w:val="center"/>
            </w:pPr>
            <w:r>
              <w:t>8</w:t>
            </w:r>
          </w:p>
        </w:tc>
      </w:tr>
      <w:tr w:rsidR="00B83E99" w:rsidTr="00322359">
        <w:trPr>
          <w:trHeight w:hRule="exact" w:val="482"/>
        </w:trPr>
        <w:tc>
          <w:tcPr>
            <w:tcW w:w="3822" w:type="dxa"/>
          </w:tcPr>
          <w:p w:rsidR="00B83E99" w:rsidRDefault="00864BFE" w:rsidP="00864BFE">
            <w:pPr>
              <w:pStyle w:val="1Paragraph"/>
              <w:ind w:left="0"/>
              <w:jc w:val="center"/>
            </w:pPr>
            <w:r>
              <w:t>6</w:t>
            </w:r>
          </w:p>
        </w:tc>
        <w:tc>
          <w:tcPr>
            <w:tcW w:w="2268" w:type="dxa"/>
          </w:tcPr>
          <w:p w:rsidR="00B83E99" w:rsidRDefault="00864BFE" w:rsidP="00864BFE">
            <w:pPr>
              <w:pStyle w:val="1Paragraph"/>
              <w:ind w:left="0"/>
              <w:jc w:val="center"/>
            </w:pPr>
            <w:r>
              <w:t>6</w:t>
            </w:r>
          </w:p>
        </w:tc>
      </w:tr>
      <w:tr w:rsidR="00864BFE" w:rsidTr="00322359">
        <w:trPr>
          <w:trHeight w:hRule="exact" w:val="482"/>
        </w:trPr>
        <w:tc>
          <w:tcPr>
            <w:tcW w:w="3822" w:type="dxa"/>
          </w:tcPr>
          <w:p w:rsidR="00864BFE" w:rsidRDefault="00864BFE" w:rsidP="00864BFE">
            <w:pPr>
              <w:pStyle w:val="1Paragraph"/>
              <w:ind w:left="0"/>
              <w:jc w:val="center"/>
            </w:pPr>
            <w:r>
              <w:t>7</w:t>
            </w:r>
          </w:p>
        </w:tc>
        <w:tc>
          <w:tcPr>
            <w:tcW w:w="2268" w:type="dxa"/>
          </w:tcPr>
          <w:p w:rsidR="00864BFE" w:rsidRDefault="00864BFE" w:rsidP="00864BFE">
            <w:pPr>
              <w:pStyle w:val="1Paragraph"/>
              <w:ind w:left="0"/>
              <w:jc w:val="center"/>
            </w:pPr>
            <w:r>
              <w:t>4</w:t>
            </w:r>
          </w:p>
        </w:tc>
      </w:tr>
      <w:tr w:rsidR="00864BFE" w:rsidTr="00322359">
        <w:trPr>
          <w:trHeight w:hRule="exact" w:val="482"/>
        </w:trPr>
        <w:tc>
          <w:tcPr>
            <w:tcW w:w="3822" w:type="dxa"/>
          </w:tcPr>
          <w:p w:rsidR="00864BFE" w:rsidRDefault="00864BFE" w:rsidP="00864BFE">
            <w:pPr>
              <w:pStyle w:val="1Paragraph"/>
              <w:ind w:left="0"/>
              <w:jc w:val="center"/>
            </w:pPr>
            <w:r>
              <w:t>8</w:t>
            </w:r>
          </w:p>
        </w:tc>
        <w:tc>
          <w:tcPr>
            <w:tcW w:w="2268" w:type="dxa"/>
          </w:tcPr>
          <w:p w:rsidR="00864BFE" w:rsidRDefault="00864BFE" w:rsidP="00864BFE">
            <w:pPr>
              <w:pStyle w:val="1Paragraph"/>
              <w:ind w:left="0"/>
              <w:jc w:val="center"/>
            </w:pPr>
            <w:r>
              <w:t>2</w:t>
            </w:r>
          </w:p>
        </w:tc>
      </w:tr>
      <w:tr w:rsidR="00864BFE" w:rsidTr="00322359">
        <w:trPr>
          <w:trHeight w:hRule="exact" w:val="482"/>
        </w:trPr>
        <w:tc>
          <w:tcPr>
            <w:tcW w:w="3822" w:type="dxa"/>
          </w:tcPr>
          <w:p w:rsidR="00864BFE" w:rsidRDefault="00864BFE" w:rsidP="00864BFE">
            <w:pPr>
              <w:pStyle w:val="1Paragraph"/>
              <w:ind w:left="0"/>
              <w:jc w:val="center"/>
            </w:pPr>
            <w:r>
              <w:t>Non-compliant contributor</w:t>
            </w:r>
          </w:p>
        </w:tc>
        <w:tc>
          <w:tcPr>
            <w:tcW w:w="2268" w:type="dxa"/>
          </w:tcPr>
          <w:p w:rsidR="00864BFE" w:rsidRDefault="00864BFE" w:rsidP="00864BFE">
            <w:pPr>
              <w:pStyle w:val="1Paragraph"/>
              <w:ind w:left="0"/>
              <w:jc w:val="center"/>
            </w:pPr>
            <w:r>
              <w:t>0</w:t>
            </w:r>
          </w:p>
        </w:tc>
      </w:tr>
    </w:tbl>
    <w:p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rsidR="00864BFE" w:rsidRDefault="00864BFE" w:rsidP="00434728">
      <w:pPr>
        <w:pStyle w:val="1Paragraph"/>
        <w:numPr>
          <w:ilvl w:val="0"/>
          <w:numId w:val="18"/>
        </w:numPr>
        <w:ind w:left="1276" w:hanging="425"/>
      </w:pPr>
      <w:r>
        <w:t>Score 0 points out of 20 for B-BBEE.</w:t>
      </w:r>
    </w:p>
    <w:p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rsidR="00966EA2" w:rsidRDefault="0088306C" w:rsidP="0088306C">
      <w:pPr>
        <w:pStyle w:val="1Paragraph"/>
        <w:ind w:hanging="851"/>
      </w:pPr>
      <w:r>
        <w:t>5.4.8</w:t>
      </w:r>
      <w:r>
        <w:tab/>
      </w:r>
      <w:r w:rsidR="00966EA2">
        <w:t>the</w:t>
      </w:r>
      <w:r w:rsidR="002F434E">
        <w:t xml:space="preserve"> tender to be awarded to the</w:t>
      </w:r>
      <w:r w:rsidR="00966EA2">
        <w:t xml:space="preserve"> tenderer scoring the highest points.</w:t>
      </w:r>
    </w:p>
    <w:p w:rsidR="00966EA2" w:rsidRDefault="0088306C" w:rsidP="0088306C">
      <w:pPr>
        <w:pStyle w:val="1Paragraph"/>
        <w:ind w:hanging="851"/>
      </w:pPr>
      <w:r>
        <w:t>5.4.9</w:t>
      </w:r>
      <w:r>
        <w:tab/>
      </w:r>
      <w:r w:rsidR="00966EA2">
        <w:t xml:space="preserve">If the price offered by a tenderer scoring the highest points is not market-related, </w:t>
      </w:r>
      <w:proofErr w:type="spellStart"/>
      <w:r w:rsidR="002F434E">
        <w:t>Necsa</w:t>
      </w:r>
      <w:proofErr w:type="spellEnd"/>
      <w:r w:rsidR="00966EA2">
        <w:t xml:space="preserve"> may not award the contract to that tenderer.</w:t>
      </w:r>
    </w:p>
    <w:p w:rsidR="00966EA2" w:rsidRDefault="0088306C" w:rsidP="0088306C">
      <w:pPr>
        <w:pStyle w:val="1Paragraph"/>
        <w:tabs>
          <w:tab w:val="left" w:pos="1276"/>
        </w:tabs>
      </w:pPr>
      <w:r>
        <w:t>a)</w:t>
      </w:r>
      <w:r>
        <w:tab/>
      </w:r>
      <w:proofErr w:type="spellStart"/>
      <w:r w:rsidR="002F434E">
        <w:t>Necsa</w:t>
      </w:r>
      <w:proofErr w:type="spellEnd"/>
      <w:r w:rsidR="00966EA2">
        <w:t xml:space="preserve"> may –</w:t>
      </w:r>
    </w:p>
    <w:p w:rsidR="00966EA2" w:rsidRDefault="00966EA2" w:rsidP="0088306C">
      <w:pPr>
        <w:pStyle w:val="1Paragraph"/>
        <w:numPr>
          <w:ilvl w:val="0"/>
          <w:numId w:val="19"/>
        </w:numPr>
        <w:ind w:hanging="153"/>
      </w:pPr>
      <w:r>
        <w:t xml:space="preserve">Negotiated a market-related price with the tenderer scoring the highest points or </w:t>
      </w:r>
      <w:r>
        <w:lastRenderedPageBreak/>
        <w:t>cancel the tender;</w:t>
      </w:r>
    </w:p>
    <w:p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rsidR="00D36F9C" w:rsidRDefault="00D36F9C" w:rsidP="00EF1512">
      <w:pPr>
        <w:pStyle w:val="1Paragraph"/>
        <w:numPr>
          <w:ilvl w:val="0"/>
          <w:numId w:val="20"/>
        </w:numPr>
        <w:ind w:left="1276" w:hanging="425"/>
      </w:pPr>
      <w:r>
        <w:t xml:space="preserve">If a market-related price is not agreed </w:t>
      </w:r>
      <w:r w:rsidR="002F434E">
        <w:t xml:space="preserve">on, </w:t>
      </w:r>
      <w:proofErr w:type="spellStart"/>
      <w:r w:rsidR="002F434E">
        <w:t>Necsa</w:t>
      </w:r>
      <w:proofErr w:type="spellEnd"/>
      <w:r w:rsidR="002F434E">
        <w:t xml:space="preserve"> may</w:t>
      </w:r>
      <w:r>
        <w:t xml:space="preserve"> cancel the tender.</w:t>
      </w:r>
    </w:p>
    <w:p w:rsidR="00DA43AA" w:rsidRDefault="00DA43AA" w:rsidP="00DA43AA">
      <w:pPr>
        <w:pStyle w:val="1Paragraph"/>
        <w:ind w:left="1276"/>
      </w:pPr>
    </w:p>
    <w:p w:rsidR="00D36F9C" w:rsidRDefault="00D36F9C" w:rsidP="00930A99">
      <w:pPr>
        <w:pStyle w:val="Index3"/>
      </w:pPr>
      <w:bookmarkStart w:id="34" w:name="_Toc96078091"/>
      <w:r>
        <w:t>90/10 preference point system for acquisition of goods or services with Rand value above R50 million</w:t>
      </w:r>
      <w:bookmarkEnd w:id="34"/>
    </w:p>
    <w:p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rsidR="00D36F9C" w:rsidRDefault="00D36F9C" w:rsidP="002643E9">
      <w:pPr>
        <w:pStyle w:val="1Paragraph"/>
      </w:pPr>
      <w:r>
        <w:t xml:space="preserve">Where – </w:t>
      </w:r>
    </w:p>
    <w:p w:rsidR="00D36F9C" w:rsidRDefault="0049422D"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rsidR="00D36F9C" w:rsidRDefault="00D36F9C" w:rsidP="002643E9">
      <w:pPr>
        <w:pStyle w:val="1Paragraph"/>
      </w:pPr>
      <w:r>
        <w:t>Ps</w:t>
      </w:r>
      <w:r>
        <w:tab/>
        <w:t>=</w:t>
      </w:r>
      <w:r>
        <w:tab/>
        <w:t>Points scored for price of tender under consideration;</w:t>
      </w:r>
    </w:p>
    <w:p w:rsidR="00D36F9C" w:rsidRDefault="00D36F9C" w:rsidP="002643E9">
      <w:pPr>
        <w:pStyle w:val="1Paragraph"/>
      </w:pPr>
      <w:r>
        <w:t>Pt</w:t>
      </w:r>
      <w:r>
        <w:tab/>
        <w:t>=</w:t>
      </w:r>
      <w:r>
        <w:tab/>
        <w:t>Price of tender under consideration; and</w:t>
      </w:r>
    </w:p>
    <w:p w:rsidR="00D36F9C" w:rsidRDefault="00D36F9C" w:rsidP="00434728">
      <w:pPr>
        <w:pStyle w:val="1Paragraph"/>
      </w:pPr>
      <w:proofErr w:type="spellStart"/>
      <w:r>
        <w:t>Pmin</w:t>
      </w:r>
      <w:proofErr w:type="spellEnd"/>
      <w:r>
        <w:tab/>
        <w:t>=</w:t>
      </w:r>
      <w:r>
        <w:tab/>
        <w:t>Price of lowest acceptable tender.</w:t>
      </w:r>
    </w:p>
    <w:p w:rsidR="00D36F9C" w:rsidRPr="00B34A5C" w:rsidRDefault="001A0B85" w:rsidP="001A0B85">
      <w:pPr>
        <w:pStyle w:val="1Paragraph"/>
        <w:ind w:hanging="851"/>
      </w:pPr>
      <w:r>
        <w:t>5.5.2</w:t>
      </w:r>
      <w:r>
        <w:tab/>
      </w:r>
      <w:r w:rsidR="00D36F9C" w:rsidRPr="00B34A5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515"/>
        <w:gridCol w:w="4487"/>
      </w:tblGrid>
      <w:tr w:rsidR="00D36F9C" w:rsidRPr="00B34A5C" w:rsidTr="00D36F9C">
        <w:tc>
          <w:tcPr>
            <w:tcW w:w="4813" w:type="dxa"/>
          </w:tcPr>
          <w:p w:rsidR="00D36F9C" w:rsidRPr="00B34A5C" w:rsidRDefault="00D36F9C" w:rsidP="00D36F9C">
            <w:pPr>
              <w:pStyle w:val="1Paragraph"/>
              <w:ind w:left="0"/>
              <w:jc w:val="center"/>
            </w:pPr>
            <w:r w:rsidRPr="00B34A5C">
              <w:t>B-BBEE Status Level of Contributor</w:t>
            </w:r>
          </w:p>
        </w:tc>
        <w:tc>
          <w:tcPr>
            <w:tcW w:w="4814" w:type="dxa"/>
          </w:tcPr>
          <w:p w:rsidR="00D36F9C" w:rsidRPr="00B34A5C" w:rsidRDefault="00D36F9C" w:rsidP="00D36F9C">
            <w:pPr>
              <w:pStyle w:val="1Paragraph"/>
              <w:ind w:left="0"/>
              <w:jc w:val="center"/>
            </w:pPr>
            <w:r w:rsidRPr="00B34A5C">
              <w:t>Number of Points</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1</w:t>
            </w:r>
          </w:p>
        </w:tc>
        <w:tc>
          <w:tcPr>
            <w:tcW w:w="4814" w:type="dxa"/>
          </w:tcPr>
          <w:p w:rsidR="00D36F9C" w:rsidRPr="00B34A5C" w:rsidRDefault="00D36F9C" w:rsidP="00D36F9C">
            <w:pPr>
              <w:pStyle w:val="1Paragraph"/>
              <w:ind w:left="0"/>
              <w:jc w:val="center"/>
            </w:pPr>
            <w:r w:rsidRPr="00B34A5C">
              <w:t>10</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2</w:t>
            </w:r>
          </w:p>
        </w:tc>
        <w:tc>
          <w:tcPr>
            <w:tcW w:w="4814" w:type="dxa"/>
          </w:tcPr>
          <w:p w:rsidR="00D36F9C" w:rsidRPr="00B34A5C" w:rsidRDefault="00D36F9C" w:rsidP="00D36F9C">
            <w:pPr>
              <w:pStyle w:val="1Paragraph"/>
              <w:ind w:left="0"/>
              <w:jc w:val="center"/>
            </w:pPr>
            <w:r w:rsidRPr="00B34A5C">
              <w:t>9</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3</w:t>
            </w:r>
          </w:p>
        </w:tc>
        <w:tc>
          <w:tcPr>
            <w:tcW w:w="4814" w:type="dxa"/>
          </w:tcPr>
          <w:p w:rsidR="00D36F9C" w:rsidRPr="00B34A5C" w:rsidRDefault="00D36F9C" w:rsidP="00D36F9C">
            <w:pPr>
              <w:pStyle w:val="1Paragraph"/>
              <w:ind w:left="0"/>
              <w:jc w:val="center"/>
            </w:pPr>
            <w:r w:rsidRPr="00B34A5C">
              <w:t>6</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4</w:t>
            </w:r>
          </w:p>
        </w:tc>
        <w:tc>
          <w:tcPr>
            <w:tcW w:w="4814" w:type="dxa"/>
          </w:tcPr>
          <w:p w:rsidR="00D36F9C" w:rsidRPr="00B34A5C" w:rsidRDefault="00D36F9C" w:rsidP="00D36F9C">
            <w:pPr>
              <w:pStyle w:val="1Paragraph"/>
              <w:ind w:left="0"/>
              <w:jc w:val="center"/>
            </w:pPr>
            <w:r w:rsidRPr="00B34A5C">
              <w:t>5</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5</w:t>
            </w:r>
          </w:p>
        </w:tc>
        <w:tc>
          <w:tcPr>
            <w:tcW w:w="4814" w:type="dxa"/>
          </w:tcPr>
          <w:p w:rsidR="00D36F9C" w:rsidRPr="00B34A5C" w:rsidRDefault="00D36F9C" w:rsidP="00D36F9C">
            <w:pPr>
              <w:pStyle w:val="1Paragraph"/>
              <w:ind w:left="0"/>
              <w:jc w:val="center"/>
            </w:pPr>
            <w:r w:rsidRPr="00B34A5C">
              <w:t>4</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6</w:t>
            </w:r>
          </w:p>
        </w:tc>
        <w:tc>
          <w:tcPr>
            <w:tcW w:w="4814" w:type="dxa"/>
          </w:tcPr>
          <w:p w:rsidR="00D36F9C" w:rsidRPr="00B34A5C" w:rsidRDefault="00D36F9C" w:rsidP="00D36F9C">
            <w:pPr>
              <w:pStyle w:val="1Paragraph"/>
              <w:ind w:left="0"/>
              <w:jc w:val="center"/>
            </w:pPr>
            <w:r w:rsidRPr="00B34A5C">
              <w:t>3</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7</w:t>
            </w:r>
          </w:p>
        </w:tc>
        <w:tc>
          <w:tcPr>
            <w:tcW w:w="4814" w:type="dxa"/>
          </w:tcPr>
          <w:p w:rsidR="00D36F9C" w:rsidRPr="00B34A5C" w:rsidRDefault="00D36F9C" w:rsidP="00D36F9C">
            <w:pPr>
              <w:pStyle w:val="1Paragraph"/>
              <w:ind w:left="0"/>
              <w:jc w:val="center"/>
            </w:pPr>
            <w:r w:rsidRPr="00B34A5C">
              <w:t>2</w:t>
            </w:r>
          </w:p>
        </w:tc>
      </w:tr>
      <w:tr w:rsidR="00D36F9C" w:rsidRPr="00B34A5C" w:rsidTr="00322359">
        <w:trPr>
          <w:trHeight w:hRule="exact" w:val="482"/>
        </w:trPr>
        <w:tc>
          <w:tcPr>
            <w:tcW w:w="4813" w:type="dxa"/>
          </w:tcPr>
          <w:p w:rsidR="00D36F9C" w:rsidRPr="00B34A5C" w:rsidRDefault="00D36F9C" w:rsidP="00D36F9C">
            <w:pPr>
              <w:pStyle w:val="1Paragraph"/>
              <w:ind w:left="0"/>
              <w:jc w:val="center"/>
            </w:pPr>
            <w:r w:rsidRPr="00B34A5C">
              <w:t>8</w:t>
            </w:r>
          </w:p>
        </w:tc>
        <w:tc>
          <w:tcPr>
            <w:tcW w:w="4814" w:type="dxa"/>
          </w:tcPr>
          <w:p w:rsidR="00D36F9C" w:rsidRPr="00B34A5C" w:rsidRDefault="00D36F9C" w:rsidP="00D36F9C">
            <w:pPr>
              <w:pStyle w:val="1Paragraph"/>
              <w:ind w:left="0"/>
              <w:jc w:val="center"/>
            </w:pPr>
            <w:r w:rsidRPr="00B34A5C">
              <w:t>1</w:t>
            </w:r>
          </w:p>
        </w:tc>
      </w:tr>
      <w:tr w:rsidR="00D36F9C" w:rsidTr="00322359">
        <w:trPr>
          <w:trHeight w:hRule="exact" w:val="482"/>
        </w:trPr>
        <w:tc>
          <w:tcPr>
            <w:tcW w:w="4813" w:type="dxa"/>
          </w:tcPr>
          <w:p w:rsidR="00D36F9C" w:rsidRPr="00B34A5C" w:rsidRDefault="00D36F9C" w:rsidP="00D36F9C">
            <w:pPr>
              <w:pStyle w:val="1Paragraph"/>
              <w:ind w:left="0"/>
              <w:jc w:val="center"/>
            </w:pPr>
            <w:r w:rsidRPr="00B34A5C">
              <w:t>Non-compliance contributor</w:t>
            </w:r>
          </w:p>
        </w:tc>
        <w:tc>
          <w:tcPr>
            <w:tcW w:w="4814" w:type="dxa"/>
          </w:tcPr>
          <w:p w:rsidR="00D36F9C" w:rsidRDefault="00D36F9C" w:rsidP="00D36F9C">
            <w:pPr>
              <w:pStyle w:val="1Paragraph"/>
              <w:ind w:left="0"/>
              <w:jc w:val="center"/>
            </w:pPr>
            <w:r w:rsidRPr="00B34A5C">
              <w:t>0</w:t>
            </w:r>
          </w:p>
        </w:tc>
      </w:tr>
    </w:tbl>
    <w:p w:rsidR="00D36F9C" w:rsidRDefault="00D36F9C" w:rsidP="002643E9">
      <w:pPr>
        <w:pStyle w:val="1Paragraph"/>
      </w:pPr>
    </w:p>
    <w:p w:rsidR="00D36F9C" w:rsidRDefault="001A0B85" w:rsidP="001A0B85">
      <w:pPr>
        <w:pStyle w:val="1Paragraph"/>
        <w:tabs>
          <w:tab w:val="left" w:pos="0"/>
        </w:tabs>
        <w:ind w:hanging="851"/>
      </w:pPr>
      <w:r>
        <w:t>5.5.3</w:t>
      </w:r>
      <w:r>
        <w:tab/>
      </w:r>
      <w:r w:rsidR="00D36F9C">
        <w:t>A tenderer must submit proof of its B-BBEE status level of contributor</w:t>
      </w:r>
    </w:p>
    <w:p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rsidR="00D36F9C" w:rsidRDefault="00D36F9C" w:rsidP="001A0B85">
      <w:pPr>
        <w:pStyle w:val="1Paragraph"/>
        <w:numPr>
          <w:ilvl w:val="0"/>
          <w:numId w:val="21"/>
        </w:numPr>
        <w:ind w:left="1276" w:hanging="425"/>
      </w:pPr>
      <w:r>
        <w:t xml:space="preserve">May only score </w:t>
      </w:r>
      <w:proofErr w:type="gramStart"/>
      <w:r>
        <w:t>points</w:t>
      </w:r>
      <w:proofErr w:type="gramEnd"/>
      <w:r>
        <w:t xml:space="preserve"> out of 90 for price; and</w:t>
      </w:r>
    </w:p>
    <w:p w:rsidR="00D36F9C" w:rsidRDefault="00D36F9C" w:rsidP="00434728">
      <w:pPr>
        <w:pStyle w:val="1Paragraph"/>
        <w:numPr>
          <w:ilvl w:val="0"/>
          <w:numId w:val="21"/>
        </w:numPr>
        <w:ind w:left="1276" w:hanging="425"/>
      </w:pPr>
      <w:r>
        <w:t>Scores 0 points out of 10 for B-BBEE.</w:t>
      </w:r>
    </w:p>
    <w:p w:rsidR="00D36F9C" w:rsidRDefault="001A0B85" w:rsidP="00B34A5C">
      <w:pPr>
        <w:pStyle w:val="1Paragraph"/>
        <w:ind w:left="0"/>
      </w:pPr>
      <w:r>
        <w:t>5.5.5</w:t>
      </w:r>
      <w:r>
        <w:tab/>
      </w:r>
      <w:r w:rsidR="00D36F9C">
        <w:t>The points</w:t>
      </w:r>
      <w:r w:rsidR="00C429C7">
        <w:t xml:space="preserve"> scored by a tenderer for B-BBEE contribution must be added to the points scored for price </w:t>
      </w:r>
    </w:p>
    <w:p w:rsidR="00C429C7" w:rsidRDefault="001A0B85" w:rsidP="001A0B85">
      <w:pPr>
        <w:pStyle w:val="1Paragraph"/>
        <w:ind w:hanging="851"/>
      </w:pPr>
      <w:r>
        <w:lastRenderedPageBreak/>
        <w:t>5.5.7</w:t>
      </w:r>
      <w:r>
        <w:tab/>
      </w:r>
      <w:r w:rsidR="00C429C7">
        <w:t>The points scored must be rounded off to the nearest two decimal places.</w:t>
      </w:r>
    </w:p>
    <w:p w:rsidR="00C429C7" w:rsidRDefault="001A0B85" w:rsidP="001A0B85">
      <w:pPr>
        <w:pStyle w:val="1Paragraph"/>
        <w:ind w:hanging="851"/>
      </w:pPr>
      <w:r>
        <w:t>5.5.8</w:t>
      </w:r>
      <w:r>
        <w:tab/>
      </w:r>
      <w:r w:rsidR="002F434E">
        <w:t>T</w:t>
      </w:r>
      <w:r w:rsidR="00C429C7">
        <w:t>he contract must be awarded to the tenderer scoring the highest points.</w:t>
      </w:r>
    </w:p>
    <w:p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rsidR="00C429C7" w:rsidRDefault="001A0B85" w:rsidP="001A0B85">
      <w:pPr>
        <w:pStyle w:val="1Paragraph"/>
        <w:tabs>
          <w:tab w:val="left" w:pos="1276"/>
        </w:tabs>
      </w:pPr>
      <w:r>
        <w:t>a)</w:t>
      </w:r>
      <w:r>
        <w:tab/>
      </w:r>
      <w:r w:rsidR="00C429C7">
        <w:t xml:space="preserve">The </w:t>
      </w:r>
      <w:proofErr w:type="spellStart"/>
      <w:r w:rsidR="002F434E">
        <w:t>Necsa</w:t>
      </w:r>
      <w:proofErr w:type="spellEnd"/>
      <w:r w:rsidR="00C429C7">
        <w:t xml:space="preserve"> may –</w:t>
      </w:r>
    </w:p>
    <w:p w:rsidR="00C429C7" w:rsidRDefault="00C429C7" w:rsidP="001A0B85">
      <w:pPr>
        <w:pStyle w:val="1Paragraph"/>
        <w:numPr>
          <w:ilvl w:val="0"/>
          <w:numId w:val="22"/>
        </w:numPr>
        <w:ind w:left="1560" w:hanging="142"/>
      </w:pPr>
      <w:r>
        <w:t>Negotiate a market-related price with the tenderer scoring the highest points or cancel the tender.</w:t>
      </w:r>
    </w:p>
    <w:p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w:t>
      </w:r>
      <w:r w:rsidR="008C496F">
        <w:t xml:space="preserve"> on</w:t>
      </w:r>
      <w:r w:rsidR="00C429C7">
        <w:t xml:space="preserve">, </w:t>
      </w:r>
      <w:proofErr w:type="spellStart"/>
      <w:r w:rsidR="008C496F">
        <w:t>Necsa</w:t>
      </w:r>
      <w:proofErr w:type="spellEnd"/>
      <w:r w:rsidR="008C496F">
        <w:t xml:space="preserve"> may</w:t>
      </w:r>
      <w:r w:rsidR="00C429C7">
        <w:t xml:space="preserve"> cancel the tender.</w:t>
      </w:r>
    </w:p>
    <w:p w:rsidR="002E184E" w:rsidRDefault="002E184E">
      <w:pPr>
        <w:widowControl/>
        <w:spacing w:before="0" w:after="200"/>
        <w:outlineLvl w:val="9"/>
      </w:pPr>
      <w:r>
        <w:br w:type="page"/>
      </w:r>
    </w:p>
    <w:p w:rsidR="0058701E" w:rsidRDefault="0058701E" w:rsidP="00DA39DC">
      <w:pPr>
        <w:pStyle w:val="Index1"/>
      </w:pPr>
      <w:bookmarkStart w:id="35" w:name="_Toc96078092"/>
      <w:bookmarkEnd w:id="35"/>
    </w:p>
    <w:p w:rsidR="00DA39DC" w:rsidRPr="00C95C94" w:rsidRDefault="00DA39DC" w:rsidP="00172D82">
      <w:pPr>
        <w:pStyle w:val="Index2"/>
        <w:numPr>
          <w:ilvl w:val="1"/>
          <w:numId w:val="13"/>
        </w:numPr>
      </w:pPr>
      <w:bookmarkStart w:id="36" w:name="_Toc96078093"/>
      <w:r w:rsidRPr="00C95C94">
        <w:t>Returnable documents</w:t>
      </w:r>
      <w:r w:rsidR="00292449" w:rsidRPr="00C95C94">
        <w:t xml:space="preserve"> C</w:t>
      </w:r>
      <w:r w:rsidR="002D3216" w:rsidRPr="00C95C94">
        <w:t>hecklist</w:t>
      </w:r>
      <w:bookmarkEnd w:id="36"/>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930A99">
      <w:pPr>
        <w:pStyle w:val="Index3"/>
      </w:pPr>
      <w:bookmarkStart w:id="37" w:name="_Toc96078094"/>
      <w:r>
        <w:t>Mandatory Documents</w:t>
      </w:r>
      <w:bookmarkEnd w:id="37"/>
    </w:p>
    <w:p w:rsidR="002D3216" w:rsidRDefault="0049422D" w:rsidP="00767B4A">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49422D" w:rsidP="00767B4A">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341BFD" w:rsidRPr="00BE4F9C" w:rsidRDefault="0049422D" w:rsidP="00767B4A">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BB447F" w:rsidRDefault="0049422D" w:rsidP="00767B4A">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BB447F" w:rsidRDefault="0049422D" w:rsidP="00767B4A">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rsidR="002D3216" w:rsidRDefault="002D3216" w:rsidP="00930A99">
      <w:pPr>
        <w:pStyle w:val="Index3"/>
      </w:pPr>
      <w:bookmarkStart w:id="38" w:name="_Toc96078095"/>
      <w:r>
        <w:t>Price</w:t>
      </w:r>
      <w:bookmarkEnd w:id="38"/>
    </w:p>
    <w:p w:rsidR="002D3216" w:rsidRDefault="0049422D" w:rsidP="00767B4A">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930A99">
      <w:pPr>
        <w:pStyle w:val="Index3"/>
      </w:pPr>
      <w:bookmarkStart w:id="39" w:name="_Toc96078096"/>
      <w:r>
        <w:t>Compliance Documents</w:t>
      </w:r>
      <w:bookmarkEnd w:id="39"/>
    </w:p>
    <w:p w:rsidR="002D3216" w:rsidRDefault="0049422D" w:rsidP="00767B4A">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49422D" w:rsidP="00767B4A">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49422D" w:rsidP="00767B4A">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49422D" w:rsidP="00767B4A">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49422D" w:rsidP="00767B4A">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rsidR="002D3216" w:rsidRDefault="0049422D" w:rsidP="00767B4A">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49422D" w:rsidP="00767B4A">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49422D" w:rsidP="00767B4A">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49422D" w:rsidP="00767B4A">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49422D" w:rsidP="00767B4A">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49422D" w:rsidP="00767B4A">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0223F0" w:rsidRDefault="0049422D" w:rsidP="00767B4A">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2E184E" w:rsidRDefault="002E184E">
      <w:pPr>
        <w:widowControl/>
        <w:spacing w:before="0" w:after="200"/>
        <w:outlineLvl w:val="9"/>
        <w:rPr>
          <w:b/>
          <w:caps/>
          <w:sz w:val="24"/>
        </w:rPr>
      </w:pPr>
      <w:r>
        <w:rPr>
          <w:b/>
          <w:caps/>
          <w:sz w:val="24"/>
        </w:rPr>
        <w:br w:type="page"/>
      </w:r>
    </w:p>
    <w:p w:rsidR="003B0F32" w:rsidRPr="00F02CA8" w:rsidRDefault="00DA39DC" w:rsidP="00172D82">
      <w:pPr>
        <w:pStyle w:val="Index2"/>
      </w:pPr>
      <w:bookmarkStart w:id="40" w:name="_Toc96078097"/>
      <w:r w:rsidRPr="00F02CA8">
        <w:lastRenderedPageBreak/>
        <w:t>B</w:t>
      </w:r>
      <w:r w:rsidR="00F616A4">
        <w:t>idder</w:t>
      </w:r>
      <w:r w:rsidRPr="00F02CA8">
        <w:t xml:space="preserve"> I</w:t>
      </w:r>
      <w:r w:rsidR="00F616A4">
        <w:t>nformation</w:t>
      </w:r>
      <w:bookmarkEnd w:id="40"/>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rsidR="00C42470" w:rsidRDefault="00C42470" w:rsidP="009C1CB7">
            <w:pPr>
              <w:spacing w:before="40" w:after="40"/>
              <w:rPr>
                <w:b/>
                <w:szCs w:val="20"/>
              </w:rPr>
            </w:pPr>
          </w:p>
        </w:tc>
        <w:tc>
          <w:tcPr>
            <w:tcW w:w="899"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D4724F">
        <w:tc>
          <w:tcPr>
            <w:tcW w:w="9627" w:type="dxa"/>
            <w:gridSpan w:val="9"/>
            <w:tcBorders>
              <w:left w:val="nil"/>
              <w:right w:val="nil"/>
            </w:tcBorders>
          </w:tcPr>
          <w:p w:rsidR="00C42470" w:rsidRDefault="00C42470" w:rsidP="009C1CB7">
            <w:pPr>
              <w:spacing w:before="40" w:after="40"/>
              <w:rPr>
                <w:b/>
                <w:szCs w:val="20"/>
              </w:rPr>
            </w:pPr>
          </w:p>
        </w:tc>
      </w:tr>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rsidR="00C42470" w:rsidRPr="0064176A" w:rsidRDefault="00C42470" w:rsidP="009C1CB7">
            <w:pPr>
              <w:spacing w:before="40" w:after="40"/>
              <w:jc w:val="right"/>
              <w:rPr>
                <w:b/>
                <w:szCs w:val="20"/>
              </w:rPr>
            </w:pPr>
          </w:p>
        </w:tc>
        <w:tc>
          <w:tcPr>
            <w:tcW w:w="899"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Pr>
          <w:p w:rsidR="00C42470" w:rsidRDefault="00C42470" w:rsidP="009C1CB7">
            <w:pPr>
              <w:spacing w:before="40" w:after="40"/>
              <w:rPr>
                <w:b/>
                <w:szCs w:val="20"/>
              </w:rPr>
            </w:pPr>
            <w:r w:rsidRPr="003E5603">
              <w:rPr>
                <w:b/>
                <w:szCs w:val="20"/>
              </w:rPr>
              <w:t>IF YES, PLEASE INDICATE THE EXPIRY DATE</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D4724F" w:rsidRDefault="00D4724F" w:rsidP="008610B6">
      <w:pPr>
        <w:spacing w:before="0" w:after="0" w:line="240" w:lineRule="auto"/>
      </w:pPr>
    </w:p>
    <w:p w:rsidR="00D4724F" w:rsidRDefault="00D4724F">
      <w:pPr>
        <w:widowControl/>
        <w:spacing w:before="0" w:after="200"/>
        <w:outlineLvl w:val="9"/>
      </w:pPr>
      <w:r>
        <w:br w:type="page"/>
      </w:r>
    </w:p>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rsidR="00C42470" w:rsidRDefault="00C42470" w:rsidP="009C1CB7">
            <w:pPr>
              <w:spacing w:before="40" w:after="40"/>
              <w:rPr>
                <w:b/>
                <w:szCs w:val="20"/>
              </w:rPr>
            </w:pPr>
          </w:p>
        </w:tc>
        <w:tc>
          <w:tcPr>
            <w:tcW w:w="899"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D4724F">
        <w:tc>
          <w:tcPr>
            <w:tcW w:w="9627" w:type="dxa"/>
            <w:gridSpan w:val="9"/>
            <w:tcBorders>
              <w:left w:val="nil"/>
              <w:right w:val="nil"/>
            </w:tcBorders>
          </w:tcPr>
          <w:p w:rsidR="00C42470" w:rsidRDefault="00C42470" w:rsidP="009C1CB7">
            <w:pPr>
              <w:spacing w:before="40" w:after="40"/>
              <w:rPr>
                <w:b/>
                <w:szCs w:val="20"/>
              </w:rPr>
            </w:pPr>
          </w:p>
        </w:tc>
      </w:tr>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rsidR="00C42470" w:rsidRPr="0064176A" w:rsidRDefault="00C42470" w:rsidP="009C1CB7">
            <w:pPr>
              <w:spacing w:before="40" w:after="40"/>
              <w:jc w:val="right"/>
              <w:rPr>
                <w:b/>
                <w:szCs w:val="20"/>
              </w:rPr>
            </w:pPr>
          </w:p>
        </w:tc>
        <w:tc>
          <w:tcPr>
            <w:tcW w:w="899"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Pr>
          <w:p w:rsidR="00C42470" w:rsidRDefault="00C42470" w:rsidP="009C1CB7">
            <w:pPr>
              <w:spacing w:before="40" w:after="40"/>
              <w:rPr>
                <w:b/>
                <w:szCs w:val="20"/>
              </w:rPr>
            </w:pPr>
            <w:r w:rsidRPr="003E5603">
              <w:rPr>
                <w:b/>
                <w:szCs w:val="20"/>
              </w:rPr>
              <w:t>IF YES, PLEASE INDICATE THE EXPIRY DATE</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rsidR="00C42470" w:rsidRDefault="00C42470" w:rsidP="009C1CB7">
            <w:pPr>
              <w:spacing w:before="40" w:after="40"/>
              <w:rPr>
                <w:b/>
                <w:szCs w:val="20"/>
              </w:rPr>
            </w:pPr>
          </w:p>
        </w:tc>
        <w:tc>
          <w:tcPr>
            <w:tcW w:w="899"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D4724F">
        <w:tc>
          <w:tcPr>
            <w:tcW w:w="9627" w:type="dxa"/>
            <w:gridSpan w:val="9"/>
            <w:tcBorders>
              <w:left w:val="nil"/>
              <w:right w:val="nil"/>
            </w:tcBorders>
          </w:tcPr>
          <w:p w:rsidR="00C42470" w:rsidRDefault="00C42470" w:rsidP="009C1CB7">
            <w:pPr>
              <w:spacing w:before="40" w:after="40"/>
              <w:rPr>
                <w:b/>
                <w:szCs w:val="20"/>
              </w:rPr>
            </w:pPr>
          </w:p>
        </w:tc>
      </w:tr>
      <w:tr w:rsidR="00C42470" w:rsidTr="00D4724F">
        <w:tc>
          <w:tcPr>
            <w:tcW w:w="6940"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rsidR="00C42470" w:rsidRPr="0064176A" w:rsidRDefault="00C42470" w:rsidP="009C1CB7">
            <w:pPr>
              <w:spacing w:before="40" w:after="40"/>
              <w:jc w:val="right"/>
              <w:rPr>
                <w:b/>
                <w:szCs w:val="20"/>
              </w:rPr>
            </w:pPr>
          </w:p>
        </w:tc>
        <w:tc>
          <w:tcPr>
            <w:tcW w:w="899"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rsidR="00C42470" w:rsidRDefault="00C42470" w:rsidP="009C1CB7">
            <w:pPr>
              <w:spacing w:before="40" w:after="40"/>
              <w:rPr>
                <w:b/>
                <w:szCs w:val="20"/>
              </w:rPr>
            </w:pPr>
          </w:p>
        </w:tc>
      </w:tr>
      <w:tr w:rsidR="00C42470" w:rsidTr="00D4724F">
        <w:tc>
          <w:tcPr>
            <w:tcW w:w="6096" w:type="dxa"/>
          </w:tcPr>
          <w:p w:rsidR="00C42470" w:rsidRDefault="00C42470" w:rsidP="009C1CB7">
            <w:pPr>
              <w:spacing w:before="40" w:after="40"/>
              <w:rPr>
                <w:b/>
                <w:szCs w:val="20"/>
              </w:rPr>
            </w:pPr>
            <w:r w:rsidRPr="003E5603">
              <w:rPr>
                <w:b/>
                <w:szCs w:val="20"/>
              </w:rPr>
              <w:t>IF YES, PLEASE INDICATE THE EXPIRY DATE</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4724F">
        <w:tc>
          <w:tcPr>
            <w:tcW w:w="6940"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2" w:type="dxa"/>
            <w:tcBorders>
              <w:bottom w:val="single" w:sz="4" w:space="0" w:color="auto"/>
            </w:tcBorders>
          </w:tcPr>
          <w:p w:rsidR="00DA39DC" w:rsidRDefault="00DA39DC" w:rsidP="00DA39DC">
            <w:pPr>
              <w:spacing w:before="40" w:after="40"/>
              <w:rPr>
                <w:b/>
                <w:szCs w:val="20"/>
              </w:rPr>
            </w:pPr>
          </w:p>
        </w:tc>
        <w:tc>
          <w:tcPr>
            <w:tcW w:w="899"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2" w:type="dxa"/>
            <w:tcBorders>
              <w:bottom w:val="single" w:sz="4" w:space="0" w:color="auto"/>
            </w:tcBorders>
          </w:tcPr>
          <w:p w:rsidR="00DA39DC" w:rsidRDefault="00DA39DC" w:rsidP="00DA39DC">
            <w:pPr>
              <w:spacing w:before="40" w:after="40"/>
              <w:rPr>
                <w:b/>
                <w:szCs w:val="20"/>
              </w:rPr>
            </w:pPr>
          </w:p>
        </w:tc>
      </w:tr>
      <w:tr w:rsidR="00DA39DC" w:rsidTr="00D4724F">
        <w:tc>
          <w:tcPr>
            <w:tcW w:w="6096"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4724F">
        <w:tc>
          <w:tcPr>
            <w:tcW w:w="9627" w:type="dxa"/>
            <w:gridSpan w:val="9"/>
            <w:tcBorders>
              <w:left w:val="nil"/>
              <w:right w:val="nil"/>
            </w:tcBorders>
          </w:tcPr>
          <w:p w:rsidR="00DA39DC" w:rsidRDefault="00DA39DC" w:rsidP="00DA39DC">
            <w:pPr>
              <w:spacing w:before="40" w:after="40"/>
              <w:rPr>
                <w:b/>
                <w:szCs w:val="20"/>
              </w:rPr>
            </w:pPr>
          </w:p>
        </w:tc>
      </w:tr>
      <w:tr w:rsidR="00DA39DC" w:rsidTr="00D4724F">
        <w:tc>
          <w:tcPr>
            <w:tcW w:w="6940"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2" w:type="dxa"/>
            <w:tcBorders>
              <w:bottom w:val="single" w:sz="4" w:space="0" w:color="auto"/>
            </w:tcBorders>
          </w:tcPr>
          <w:p w:rsidR="00DA39DC" w:rsidRPr="0064176A" w:rsidRDefault="00DA39DC" w:rsidP="00DA39DC">
            <w:pPr>
              <w:spacing w:before="40" w:after="40"/>
              <w:jc w:val="right"/>
              <w:rPr>
                <w:b/>
                <w:szCs w:val="20"/>
              </w:rPr>
            </w:pPr>
          </w:p>
        </w:tc>
        <w:tc>
          <w:tcPr>
            <w:tcW w:w="899"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2" w:type="dxa"/>
            <w:tcBorders>
              <w:bottom w:val="single" w:sz="4" w:space="0" w:color="auto"/>
            </w:tcBorders>
          </w:tcPr>
          <w:p w:rsidR="00DA39DC" w:rsidRDefault="00DA39DC" w:rsidP="00DA39DC">
            <w:pPr>
              <w:spacing w:before="40" w:after="40"/>
              <w:rPr>
                <w:b/>
                <w:szCs w:val="20"/>
              </w:rPr>
            </w:pPr>
          </w:p>
        </w:tc>
      </w:tr>
      <w:tr w:rsidR="00DA39DC" w:rsidTr="00D4724F">
        <w:tc>
          <w:tcPr>
            <w:tcW w:w="6096" w:type="dxa"/>
          </w:tcPr>
          <w:p w:rsidR="00DA39DC" w:rsidRDefault="00DA39DC" w:rsidP="00DA39DC">
            <w:pPr>
              <w:spacing w:before="40" w:after="40"/>
              <w:rPr>
                <w:b/>
                <w:szCs w:val="20"/>
              </w:rPr>
            </w:pPr>
            <w:r w:rsidRPr="003E5603">
              <w:rPr>
                <w:b/>
                <w:szCs w:val="20"/>
              </w:rPr>
              <w:t>IF YES, PLEASE INDICATE THE EXPIRY DATE</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1"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2"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1"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78"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2"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Default="00DA39DC" w:rsidP="008610B6">
      <w:pPr>
        <w:spacing w:before="0" w:after="0" w:line="240" w:lineRule="auto"/>
      </w:pPr>
    </w:p>
    <w:p w:rsidR="00D4724F" w:rsidRDefault="00D4724F" w:rsidP="008610B6">
      <w:pPr>
        <w:spacing w:before="0" w:after="0" w:line="240" w:lineRule="auto"/>
      </w:pPr>
    </w:p>
    <w:p w:rsidR="00D4724F" w:rsidRDefault="00D4724F" w:rsidP="008610B6">
      <w:pPr>
        <w:spacing w:before="0" w:after="0" w:line="240" w:lineRule="auto"/>
      </w:pPr>
    </w:p>
    <w:p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320"/>
        <w:gridCol w:w="2323"/>
        <w:gridCol w:w="451"/>
        <w:gridCol w:w="2379"/>
        <w:gridCol w:w="2380"/>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7A7BBC" w:rsidRPr="007A7BBC" w:rsidRDefault="007A7BBC" w:rsidP="00D4724F">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710" w16cex:dateUtc="2022-02-05T08:59:00Z"/>
  <w16cex:commentExtensible w16cex:durableId="25BA0014" w16cex:dateUtc="2022-02-18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22D" w:rsidRDefault="0049422D" w:rsidP="00CD1845">
      <w:pPr>
        <w:spacing w:before="0" w:after="0" w:line="240" w:lineRule="auto"/>
      </w:pPr>
      <w:r>
        <w:separator/>
      </w:r>
    </w:p>
    <w:p w:rsidR="0049422D" w:rsidRDefault="0049422D"/>
  </w:endnote>
  <w:endnote w:type="continuationSeparator" w:id="0">
    <w:p w:rsidR="0049422D" w:rsidRDefault="0049422D" w:rsidP="00CD1845">
      <w:pPr>
        <w:spacing w:before="0" w:after="0" w:line="240" w:lineRule="auto"/>
      </w:pPr>
      <w:r>
        <w:continuationSeparator/>
      </w:r>
    </w:p>
    <w:p w:rsidR="0049422D" w:rsidRDefault="0049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34E" w:rsidRPr="000C2C64" w:rsidRDefault="002F434E">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8C496F">
      <w:rPr>
        <w:noProof/>
        <w:color w:val="A6A6A6" w:themeColor="background1" w:themeShade="A6"/>
      </w:rPr>
      <w:t>13</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8C496F">
      <w:rPr>
        <w:noProof/>
        <w:color w:val="A6A6A6" w:themeColor="background1" w:themeShade="A6"/>
      </w:rPr>
      <w:t>17</w:t>
    </w:r>
    <w:r>
      <w:rPr>
        <w:noProof/>
        <w:color w:val="A6A6A6" w:themeColor="background1" w:themeShade="A6"/>
      </w:rPr>
      <w:fldChar w:fldCharType="end"/>
    </w:r>
  </w:p>
  <w:p w:rsidR="002F434E" w:rsidRDefault="002F4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22D" w:rsidRDefault="0049422D" w:rsidP="00CD1845">
      <w:pPr>
        <w:spacing w:before="0" w:after="0" w:line="240" w:lineRule="auto"/>
      </w:pPr>
      <w:r>
        <w:separator/>
      </w:r>
    </w:p>
    <w:p w:rsidR="0049422D" w:rsidRDefault="0049422D"/>
  </w:footnote>
  <w:footnote w:type="continuationSeparator" w:id="0">
    <w:p w:rsidR="0049422D" w:rsidRDefault="0049422D" w:rsidP="00CD1845">
      <w:pPr>
        <w:spacing w:before="0" w:after="0" w:line="240" w:lineRule="auto"/>
      </w:pPr>
      <w:r>
        <w:continuationSeparator/>
      </w:r>
    </w:p>
    <w:p w:rsidR="0049422D" w:rsidRDefault="00494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D782352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DCF"/>
    <w:rsid w:val="00000102"/>
    <w:rsid w:val="00005650"/>
    <w:rsid w:val="00007B62"/>
    <w:rsid w:val="000106BA"/>
    <w:rsid w:val="00016D37"/>
    <w:rsid w:val="000176C7"/>
    <w:rsid w:val="000223F0"/>
    <w:rsid w:val="0002512C"/>
    <w:rsid w:val="00025BD2"/>
    <w:rsid w:val="0002680D"/>
    <w:rsid w:val="00027F15"/>
    <w:rsid w:val="000324A9"/>
    <w:rsid w:val="00032E12"/>
    <w:rsid w:val="000373E0"/>
    <w:rsid w:val="00042B72"/>
    <w:rsid w:val="00042CBC"/>
    <w:rsid w:val="000458D1"/>
    <w:rsid w:val="00046872"/>
    <w:rsid w:val="00052B5A"/>
    <w:rsid w:val="000567EE"/>
    <w:rsid w:val="00056E94"/>
    <w:rsid w:val="00066C02"/>
    <w:rsid w:val="00072980"/>
    <w:rsid w:val="0007342E"/>
    <w:rsid w:val="00076F5E"/>
    <w:rsid w:val="00081095"/>
    <w:rsid w:val="00081E58"/>
    <w:rsid w:val="00094BBA"/>
    <w:rsid w:val="00097E34"/>
    <w:rsid w:val="000A0182"/>
    <w:rsid w:val="000A16B2"/>
    <w:rsid w:val="000A211B"/>
    <w:rsid w:val="000B07DB"/>
    <w:rsid w:val="000B4C6E"/>
    <w:rsid w:val="000B7A91"/>
    <w:rsid w:val="000C2C64"/>
    <w:rsid w:val="000C390C"/>
    <w:rsid w:val="000C44C2"/>
    <w:rsid w:val="000E070F"/>
    <w:rsid w:val="000E2C43"/>
    <w:rsid w:val="000E2D08"/>
    <w:rsid w:val="000E40B4"/>
    <w:rsid w:val="000E5FFC"/>
    <w:rsid w:val="000E63F3"/>
    <w:rsid w:val="000F6CD7"/>
    <w:rsid w:val="00101956"/>
    <w:rsid w:val="0010557F"/>
    <w:rsid w:val="0010656A"/>
    <w:rsid w:val="001123AD"/>
    <w:rsid w:val="001142D0"/>
    <w:rsid w:val="0011460C"/>
    <w:rsid w:val="001221C6"/>
    <w:rsid w:val="00131B24"/>
    <w:rsid w:val="00133FF7"/>
    <w:rsid w:val="00134B7A"/>
    <w:rsid w:val="00137086"/>
    <w:rsid w:val="00143076"/>
    <w:rsid w:val="001445BC"/>
    <w:rsid w:val="00153833"/>
    <w:rsid w:val="00155EAC"/>
    <w:rsid w:val="001633F8"/>
    <w:rsid w:val="0017118F"/>
    <w:rsid w:val="00172D82"/>
    <w:rsid w:val="00183AC8"/>
    <w:rsid w:val="00184900"/>
    <w:rsid w:val="001860A0"/>
    <w:rsid w:val="00186582"/>
    <w:rsid w:val="00193C44"/>
    <w:rsid w:val="00197093"/>
    <w:rsid w:val="001A0B85"/>
    <w:rsid w:val="001A1831"/>
    <w:rsid w:val="001A440E"/>
    <w:rsid w:val="001B03BB"/>
    <w:rsid w:val="001B218A"/>
    <w:rsid w:val="001B5C29"/>
    <w:rsid w:val="001B5F97"/>
    <w:rsid w:val="001C0355"/>
    <w:rsid w:val="001C2F30"/>
    <w:rsid w:val="001C4EAB"/>
    <w:rsid w:val="001D0780"/>
    <w:rsid w:val="001D4236"/>
    <w:rsid w:val="001D6A5F"/>
    <w:rsid w:val="00213098"/>
    <w:rsid w:val="00213B92"/>
    <w:rsid w:val="0021630F"/>
    <w:rsid w:val="00216F92"/>
    <w:rsid w:val="00222530"/>
    <w:rsid w:val="00230145"/>
    <w:rsid w:val="00231D93"/>
    <w:rsid w:val="002352C7"/>
    <w:rsid w:val="00235C1E"/>
    <w:rsid w:val="002468C0"/>
    <w:rsid w:val="00250BE7"/>
    <w:rsid w:val="00250C3E"/>
    <w:rsid w:val="00253F24"/>
    <w:rsid w:val="00263DE3"/>
    <w:rsid w:val="002643E9"/>
    <w:rsid w:val="00264F10"/>
    <w:rsid w:val="00266F2E"/>
    <w:rsid w:val="00272969"/>
    <w:rsid w:val="00272A4B"/>
    <w:rsid w:val="002734D4"/>
    <w:rsid w:val="0027565A"/>
    <w:rsid w:val="002820D5"/>
    <w:rsid w:val="0028352E"/>
    <w:rsid w:val="00292449"/>
    <w:rsid w:val="002953A1"/>
    <w:rsid w:val="002A3D77"/>
    <w:rsid w:val="002B25D2"/>
    <w:rsid w:val="002B3086"/>
    <w:rsid w:val="002C12D7"/>
    <w:rsid w:val="002C2207"/>
    <w:rsid w:val="002C45AC"/>
    <w:rsid w:val="002C5543"/>
    <w:rsid w:val="002D1608"/>
    <w:rsid w:val="002D1DCA"/>
    <w:rsid w:val="002D3216"/>
    <w:rsid w:val="002E0006"/>
    <w:rsid w:val="002E0CB1"/>
    <w:rsid w:val="002E184E"/>
    <w:rsid w:val="002E63E3"/>
    <w:rsid w:val="002E7DFD"/>
    <w:rsid w:val="002F2FD6"/>
    <w:rsid w:val="002F37E7"/>
    <w:rsid w:val="002F434E"/>
    <w:rsid w:val="0030524C"/>
    <w:rsid w:val="00311CF2"/>
    <w:rsid w:val="003222F2"/>
    <w:rsid w:val="00322359"/>
    <w:rsid w:val="003224DE"/>
    <w:rsid w:val="0032334F"/>
    <w:rsid w:val="00327F58"/>
    <w:rsid w:val="00330A4C"/>
    <w:rsid w:val="003371EE"/>
    <w:rsid w:val="00337854"/>
    <w:rsid w:val="00341BFD"/>
    <w:rsid w:val="00347642"/>
    <w:rsid w:val="00353BAA"/>
    <w:rsid w:val="00354032"/>
    <w:rsid w:val="003546CF"/>
    <w:rsid w:val="0035761A"/>
    <w:rsid w:val="00364517"/>
    <w:rsid w:val="00370593"/>
    <w:rsid w:val="00373840"/>
    <w:rsid w:val="00375B40"/>
    <w:rsid w:val="00376C17"/>
    <w:rsid w:val="00382411"/>
    <w:rsid w:val="00382604"/>
    <w:rsid w:val="00383660"/>
    <w:rsid w:val="003912DA"/>
    <w:rsid w:val="00395CAC"/>
    <w:rsid w:val="0039646A"/>
    <w:rsid w:val="00397AE8"/>
    <w:rsid w:val="003A235B"/>
    <w:rsid w:val="003A6821"/>
    <w:rsid w:val="003A6A8B"/>
    <w:rsid w:val="003B0F32"/>
    <w:rsid w:val="003B5673"/>
    <w:rsid w:val="003D3A4E"/>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5FAA"/>
    <w:rsid w:val="00466F20"/>
    <w:rsid w:val="0047318E"/>
    <w:rsid w:val="00474D06"/>
    <w:rsid w:val="0047600F"/>
    <w:rsid w:val="00477109"/>
    <w:rsid w:val="00477232"/>
    <w:rsid w:val="00477235"/>
    <w:rsid w:val="00484FDB"/>
    <w:rsid w:val="00487FAC"/>
    <w:rsid w:val="0049422D"/>
    <w:rsid w:val="004A172F"/>
    <w:rsid w:val="004A1C2F"/>
    <w:rsid w:val="004A3DFF"/>
    <w:rsid w:val="004B0DBE"/>
    <w:rsid w:val="004B3FB7"/>
    <w:rsid w:val="004B50E2"/>
    <w:rsid w:val="004C0608"/>
    <w:rsid w:val="004C06BE"/>
    <w:rsid w:val="004C2DF7"/>
    <w:rsid w:val="004C618F"/>
    <w:rsid w:val="004C7546"/>
    <w:rsid w:val="004C7C23"/>
    <w:rsid w:val="004D05A8"/>
    <w:rsid w:val="004D1B87"/>
    <w:rsid w:val="004D2A5D"/>
    <w:rsid w:val="004D4729"/>
    <w:rsid w:val="004D695D"/>
    <w:rsid w:val="004D7299"/>
    <w:rsid w:val="004E00F0"/>
    <w:rsid w:val="004E279C"/>
    <w:rsid w:val="00501FDB"/>
    <w:rsid w:val="00505685"/>
    <w:rsid w:val="00517220"/>
    <w:rsid w:val="0052090E"/>
    <w:rsid w:val="00536661"/>
    <w:rsid w:val="00544FC3"/>
    <w:rsid w:val="0054721F"/>
    <w:rsid w:val="0055026D"/>
    <w:rsid w:val="00550A62"/>
    <w:rsid w:val="00551CF3"/>
    <w:rsid w:val="0055231C"/>
    <w:rsid w:val="00554C52"/>
    <w:rsid w:val="00560C34"/>
    <w:rsid w:val="00561729"/>
    <w:rsid w:val="00563B7D"/>
    <w:rsid w:val="00570267"/>
    <w:rsid w:val="00572925"/>
    <w:rsid w:val="005747AA"/>
    <w:rsid w:val="0058343B"/>
    <w:rsid w:val="0058651E"/>
    <w:rsid w:val="0058701E"/>
    <w:rsid w:val="005A1777"/>
    <w:rsid w:val="005A2597"/>
    <w:rsid w:val="005A5D1A"/>
    <w:rsid w:val="005B1479"/>
    <w:rsid w:val="005B1AF4"/>
    <w:rsid w:val="005B1E63"/>
    <w:rsid w:val="005B1F78"/>
    <w:rsid w:val="005B2A0E"/>
    <w:rsid w:val="005B5700"/>
    <w:rsid w:val="005B664E"/>
    <w:rsid w:val="005C070C"/>
    <w:rsid w:val="005C3E6E"/>
    <w:rsid w:val="005D49AB"/>
    <w:rsid w:val="005D5ACE"/>
    <w:rsid w:val="005F7D71"/>
    <w:rsid w:val="005F7F05"/>
    <w:rsid w:val="006026B8"/>
    <w:rsid w:val="00604413"/>
    <w:rsid w:val="006053CA"/>
    <w:rsid w:val="0060702D"/>
    <w:rsid w:val="0060709E"/>
    <w:rsid w:val="00612896"/>
    <w:rsid w:val="00623F1D"/>
    <w:rsid w:val="00631413"/>
    <w:rsid w:val="00631457"/>
    <w:rsid w:val="0063625C"/>
    <w:rsid w:val="00640CAA"/>
    <w:rsid w:val="00641BE9"/>
    <w:rsid w:val="00642795"/>
    <w:rsid w:val="00650FC7"/>
    <w:rsid w:val="00651EF5"/>
    <w:rsid w:val="00655A2F"/>
    <w:rsid w:val="00656EA3"/>
    <w:rsid w:val="00657C84"/>
    <w:rsid w:val="00664B44"/>
    <w:rsid w:val="00665A43"/>
    <w:rsid w:val="0067202A"/>
    <w:rsid w:val="0067380F"/>
    <w:rsid w:val="006741A3"/>
    <w:rsid w:val="00674693"/>
    <w:rsid w:val="00674E3E"/>
    <w:rsid w:val="00675306"/>
    <w:rsid w:val="00676612"/>
    <w:rsid w:val="006A012D"/>
    <w:rsid w:val="006A1D0F"/>
    <w:rsid w:val="006A1F7A"/>
    <w:rsid w:val="006A2C4B"/>
    <w:rsid w:val="006A3C93"/>
    <w:rsid w:val="006B6487"/>
    <w:rsid w:val="006B719C"/>
    <w:rsid w:val="006B7A7A"/>
    <w:rsid w:val="006C1D81"/>
    <w:rsid w:val="006C25DE"/>
    <w:rsid w:val="006C47A4"/>
    <w:rsid w:val="006D17BA"/>
    <w:rsid w:val="006D2D01"/>
    <w:rsid w:val="006D4F9C"/>
    <w:rsid w:val="006D6113"/>
    <w:rsid w:val="006E040B"/>
    <w:rsid w:val="006E2467"/>
    <w:rsid w:val="006E3382"/>
    <w:rsid w:val="006E7A53"/>
    <w:rsid w:val="006F01AE"/>
    <w:rsid w:val="006F114D"/>
    <w:rsid w:val="00700DCF"/>
    <w:rsid w:val="0070278B"/>
    <w:rsid w:val="0071520B"/>
    <w:rsid w:val="0072398B"/>
    <w:rsid w:val="00730AF7"/>
    <w:rsid w:val="00732121"/>
    <w:rsid w:val="00734950"/>
    <w:rsid w:val="00747FB6"/>
    <w:rsid w:val="00753D7A"/>
    <w:rsid w:val="0075487B"/>
    <w:rsid w:val="007606C6"/>
    <w:rsid w:val="007622D8"/>
    <w:rsid w:val="007641D7"/>
    <w:rsid w:val="00764497"/>
    <w:rsid w:val="00765515"/>
    <w:rsid w:val="00767B4A"/>
    <w:rsid w:val="00770568"/>
    <w:rsid w:val="00774358"/>
    <w:rsid w:val="00782AF6"/>
    <w:rsid w:val="00784B99"/>
    <w:rsid w:val="007853A5"/>
    <w:rsid w:val="00786A37"/>
    <w:rsid w:val="00790C22"/>
    <w:rsid w:val="007917C9"/>
    <w:rsid w:val="00792D12"/>
    <w:rsid w:val="007937E0"/>
    <w:rsid w:val="00794C8E"/>
    <w:rsid w:val="007A7BBC"/>
    <w:rsid w:val="007B5759"/>
    <w:rsid w:val="007C6956"/>
    <w:rsid w:val="007C6D39"/>
    <w:rsid w:val="007D00E6"/>
    <w:rsid w:val="007D63D0"/>
    <w:rsid w:val="007D66F8"/>
    <w:rsid w:val="007D6F0B"/>
    <w:rsid w:val="007F64A7"/>
    <w:rsid w:val="007F6B4A"/>
    <w:rsid w:val="008007BD"/>
    <w:rsid w:val="0080443E"/>
    <w:rsid w:val="00806C82"/>
    <w:rsid w:val="00813A84"/>
    <w:rsid w:val="00821B1C"/>
    <w:rsid w:val="008231E7"/>
    <w:rsid w:val="00824285"/>
    <w:rsid w:val="0082767A"/>
    <w:rsid w:val="00832F82"/>
    <w:rsid w:val="00833AC0"/>
    <w:rsid w:val="008346F6"/>
    <w:rsid w:val="00835034"/>
    <w:rsid w:val="00835313"/>
    <w:rsid w:val="0083684C"/>
    <w:rsid w:val="008406F2"/>
    <w:rsid w:val="00840DA5"/>
    <w:rsid w:val="00844159"/>
    <w:rsid w:val="00855BB5"/>
    <w:rsid w:val="0085607A"/>
    <w:rsid w:val="00857168"/>
    <w:rsid w:val="00860268"/>
    <w:rsid w:val="008610B6"/>
    <w:rsid w:val="00864BFE"/>
    <w:rsid w:val="00866235"/>
    <w:rsid w:val="00873676"/>
    <w:rsid w:val="00874BFF"/>
    <w:rsid w:val="008753D1"/>
    <w:rsid w:val="00880DCF"/>
    <w:rsid w:val="00881341"/>
    <w:rsid w:val="0088306C"/>
    <w:rsid w:val="00883654"/>
    <w:rsid w:val="008A0405"/>
    <w:rsid w:val="008A1DCF"/>
    <w:rsid w:val="008A22D5"/>
    <w:rsid w:val="008A28A4"/>
    <w:rsid w:val="008B29C4"/>
    <w:rsid w:val="008B6833"/>
    <w:rsid w:val="008C496F"/>
    <w:rsid w:val="008D5104"/>
    <w:rsid w:val="008D5F07"/>
    <w:rsid w:val="008D6541"/>
    <w:rsid w:val="008F5087"/>
    <w:rsid w:val="008F6C51"/>
    <w:rsid w:val="008F6DED"/>
    <w:rsid w:val="008F79B6"/>
    <w:rsid w:val="00903C5D"/>
    <w:rsid w:val="00905170"/>
    <w:rsid w:val="00905AE4"/>
    <w:rsid w:val="00910C2B"/>
    <w:rsid w:val="00910C2C"/>
    <w:rsid w:val="00916204"/>
    <w:rsid w:val="009165F1"/>
    <w:rsid w:val="009171F1"/>
    <w:rsid w:val="00923399"/>
    <w:rsid w:val="00926678"/>
    <w:rsid w:val="00930A99"/>
    <w:rsid w:val="00931917"/>
    <w:rsid w:val="00931F86"/>
    <w:rsid w:val="009360C8"/>
    <w:rsid w:val="0095328D"/>
    <w:rsid w:val="00966EA2"/>
    <w:rsid w:val="0099432C"/>
    <w:rsid w:val="00995B11"/>
    <w:rsid w:val="009968BD"/>
    <w:rsid w:val="009A1AF8"/>
    <w:rsid w:val="009A5769"/>
    <w:rsid w:val="009B0491"/>
    <w:rsid w:val="009B06AF"/>
    <w:rsid w:val="009C1CB7"/>
    <w:rsid w:val="009C3471"/>
    <w:rsid w:val="009D0A5D"/>
    <w:rsid w:val="009D2CA9"/>
    <w:rsid w:val="009D387F"/>
    <w:rsid w:val="009D79A3"/>
    <w:rsid w:val="009E046B"/>
    <w:rsid w:val="009E16BF"/>
    <w:rsid w:val="009E22B6"/>
    <w:rsid w:val="009E2B01"/>
    <w:rsid w:val="009F1E71"/>
    <w:rsid w:val="009F2F70"/>
    <w:rsid w:val="009F35FA"/>
    <w:rsid w:val="009F70F8"/>
    <w:rsid w:val="00A00F27"/>
    <w:rsid w:val="00A0106E"/>
    <w:rsid w:val="00A1576A"/>
    <w:rsid w:val="00A17B9F"/>
    <w:rsid w:val="00A20A36"/>
    <w:rsid w:val="00A25DDF"/>
    <w:rsid w:val="00A276E8"/>
    <w:rsid w:val="00A32C75"/>
    <w:rsid w:val="00A357CF"/>
    <w:rsid w:val="00A358C0"/>
    <w:rsid w:val="00A369AF"/>
    <w:rsid w:val="00A42E16"/>
    <w:rsid w:val="00A45B47"/>
    <w:rsid w:val="00A4708E"/>
    <w:rsid w:val="00A47962"/>
    <w:rsid w:val="00A5183C"/>
    <w:rsid w:val="00A63339"/>
    <w:rsid w:val="00A66E07"/>
    <w:rsid w:val="00A70DB0"/>
    <w:rsid w:val="00A745F2"/>
    <w:rsid w:val="00A82F91"/>
    <w:rsid w:val="00A83372"/>
    <w:rsid w:val="00A8791F"/>
    <w:rsid w:val="00A9008F"/>
    <w:rsid w:val="00A901ED"/>
    <w:rsid w:val="00A946E5"/>
    <w:rsid w:val="00AB18ED"/>
    <w:rsid w:val="00AB3FE5"/>
    <w:rsid w:val="00AB4627"/>
    <w:rsid w:val="00AB5CE3"/>
    <w:rsid w:val="00AB6B6B"/>
    <w:rsid w:val="00AB75D0"/>
    <w:rsid w:val="00AC5AAB"/>
    <w:rsid w:val="00AD7722"/>
    <w:rsid w:val="00AE1249"/>
    <w:rsid w:val="00AE3589"/>
    <w:rsid w:val="00AE5EA9"/>
    <w:rsid w:val="00AE7E1E"/>
    <w:rsid w:val="00AF5152"/>
    <w:rsid w:val="00AF6803"/>
    <w:rsid w:val="00B01F21"/>
    <w:rsid w:val="00B03BAE"/>
    <w:rsid w:val="00B0594D"/>
    <w:rsid w:val="00B0612F"/>
    <w:rsid w:val="00B24500"/>
    <w:rsid w:val="00B316BC"/>
    <w:rsid w:val="00B32398"/>
    <w:rsid w:val="00B32CCB"/>
    <w:rsid w:val="00B34A5C"/>
    <w:rsid w:val="00B40443"/>
    <w:rsid w:val="00B40F07"/>
    <w:rsid w:val="00B43E85"/>
    <w:rsid w:val="00B5527F"/>
    <w:rsid w:val="00B60D24"/>
    <w:rsid w:val="00B612D0"/>
    <w:rsid w:val="00B629F5"/>
    <w:rsid w:val="00B64EF1"/>
    <w:rsid w:val="00B6512B"/>
    <w:rsid w:val="00B737DB"/>
    <w:rsid w:val="00B7427E"/>
    <w:rsid w:val="00B76BF0"/>
    <w:rsid w:val="00B83E99"/>
    <w:rsid w:val="00B87664"/>
    <w:rsid w:val="00B87D31"/>
    <w:rsid w:val="00B95D4B"/>
    <w:rsid w:val="00B96D68"/>
    <w:rsid w:val="00BB06C4"/>
    <w:rsid w:val="00BB0E4C"/>
    <w:rsid w:val="00BB2597"/>
    <w:rsid w:val="00BB30B8"/>
    <w:rsid w:val="00BB447F"/>
    <w:rsid w:val="00BB62FB"/>
    <w:rsid w:val="00BC146B"/>
    <w:rsid w:val="00BC7666"/>
    <w:rsid w:val="00BD2693"/>
    <w:rsid w:val="00BD4B6B"/>
    <w:rsid w:val="00BD58D7"/>
    <w:rsid w:val="00BD70A3"/>
    <w:rsid w:val="00BE22C1"/>
    <w:rsid w:val="00BE284A"/>
    <w:rsid w:val="00BE4F9C"/>
    <w:rsid w:val="00BE55D8"/>
    <w:rsid w:val="00BE5A09"/>
    <w:rsid w:val="00BE6089"/>
    <w:rsid w:val="00BF1AB5"/>
    <w:rsid w:val="00BF3410"/>
    <w:rsid w:val="00BF36CC"/>
    <w:rsid w:val="00C041EA"/>
    <w:rsid w:val="00C0578B"/>
    <w:rsid w:val="00C14590"/>
    <w:rsid w:val="00C1777E"/>
    <w:rsid w:val="00C17C0F"/>
    <w:rsid w:val="00C20B4C"/>
    <w:rsid w:val="00C228F5"/>
    <w:rsid w:val="00C30293"/>
    <w:rsid w:val="00C3429F"/>
    <w:rsid w:val="00C34DFD"/>
    <w:rsid w:val="00C357FF"/>
    <w:rsid w:val="00C37554"/>
    <w:rsid w:val="00C42470"/>
    <w:rsid w:val="00C429C7"/>
    <w:rsid w:val="00C47A25"/>
    <w:rsid w:val="00C53564"/>
    <w:rsid w:val="00C70F7B"/>
    <w:rsid w:val="00C735E3"/>
    <w:rsid w:val="00C75B7C"/>
    <w:rsid w:val="00C905C6"/>
    <w:rsid w:val="00C92C3A"/>
    <w:rsid w:val="00C95C94"/>
    <w:rsid w:val="00CB01CB"/>
    <w:rsid w:val="00CB0908"/>
    <w:rsid w:val="00CD1845"/>
    <w:rsid w:val="00CD3071"/>
    <w:rsid w:val="00CD3A7E"/>
    <w:rsid w:val="00CE212F"/>
    <w:rsid w:val="00CF16D0"/>
    <w:rsid w:val="00D116B1"/>
    <w:rsid w:val="00D116CE"/>
    <w:rsid w:val="00D21C2C"/>
    <w:rsid w:val="00D25348"/>
    <w:rsid w:val="00D2742E"/>
    <w:rsid w:val="00D348D0"/>
    <w:rsid w:val="00D354E0"/>
    <w:rsid w:val="00D36F9C"/>
    <w:rsid w:val="00D43C55"/>
    <w:rsid w:val="00D44E70"/>
    <w:rsid w:val="00D46BCB"/>
    <w:rsid w:val="00D4724F"/>
    <w:rsid w:val="00D52537"/>
    <w:rsid w:val="00D56E03"/>
    <w:rsid w:val="00D61A2C"/>
    <w:rsid w:val="00D61FB8"/>
    <w:rsid w:val="00D6488C"/>
    <w:rsid w:val="00D80D57"/>
    <w:rsid w:val="00D87C32"/>
    <w:rsid w:val="00D907E9"/>
    <w:rsid w:val="00D924F5"/>
    <w:rsid w:val="00DA39DC"/>
    <w:rsid w:val="00DA43AA"/>
    <w:rsid w:val="00DA522F"/>
    <w:rsid w:val="00DB2A3E"/>
    <w:rsid w:val="00DB77DD"/>
    <w:rsid w:val="00DC29CC"/>
    <w:rsid w:val="00DD4068"/>
    <w:rsid w:val="00DD5A1C"/>
    <w:rsid w:val="00DE6851"/>
    <w:rsid w:val="00DE6CA7"/>
    <w:rsid w:val="00DF64B5"/>
    <w:rsid w:val="00E005BE"/>
    <w:rsid w:val="00E03B36"/>
    <w:rsid w:val="00E0536F"/>
    <w:rsid w:val="00E11D39"/>
    <w:rsid w:val="00E16A45"/>
    <w:rsid w:val="00E2187A"/>
    <w:rsid w:val="00E25BF8"/>
    <w:rsid w:val="00E2649D"/>
    <w:rsid w:val="00E35199"/>
    <w:rsid w:val="00E3542B"/>
    <w:rsid w:val="00E40364"/>
    <w:rsid w:val="00E42D20"/>
    <w:rsid w:val="00E43C4C"/>
    <w:rsid w:val="00E46F70"/>
    <w:rsid w:val="00E50CBE"/>
    <w:rsid w:val="00E50DBC"/>
    <w:rsid w:val="00E5699A"/>
    <w:rsid w:val="00E62BD2"/>
    <w:rsid w:val="00E6335E"/>
    <w:rsid w:val="00E6458C"/>
    <w:rsid w:val="00E65A12"/>
    <w:rsid w:val="00E661B7"/>
    <w:rsid w:val="00E6717A"/>
    <w:rsid w:val="00E7099B"/>
    <w:rsid w:val="00E75218"/>
    <w:rsid w:val="00E80070"/>
    <w:rsid w:val="00E80D53"/>
    <w:rsid w:val="00E87E22"/>
    <w:rsid w:val="00E917CE"/>
    <w:rsid w:val="00E9599A"/>
    <w:rsid w:val="00EA00C7"/>
    <w:rsid w:val="00EB1FE2"/>
    <w:rsid w:val="00EB32E4"/>
    <w:rsid w:val="00EC0993"/>
    <w:rsid w:val="00EC22C1"/>
    <w:rsid w:val="00EC5BA9"/>
    <w:rsid w:val="00ED0A58"/>
    <w:rsid w:val="00ED0C44"/>
    <w:rsid w:val="00ED41E8"/>
    <w:rsid w:val="00ED76CB"/>
    <w:rsid w:val="00ED79CD"/>
    <w:rsid w:val="00EE1ABE"/>
    <w:rsid w:val="00EE3146"/>
    <w:rsid w:val="00EE77CA"/>
    <w:rsid w:val="00EF0568"/>
    <w:rsid w:val="00EF1512"/>
    <w:rsid w:val="00EF7564"/>
    <w:rsid w:val="00F01342"/>
    <w:rsid w:val="00F02373"/>
    <w:rsid w:val="00F02CA8"/>
    <w:rsid w:val="00F0629C"/>
    <w:rsid w:val="00F06903"/>
    <w:rsid w:val="00F1099F"/>
    <w:rsid w:val="00F22288"/>
    <w:rsid w:val="00F230D3"/>
    <w:rsid w:val="00F3718B"/>
    <w:rsid w:val="00F40C92"/>
    <w:rsid w:val="00F46663"/>
    <w:rsid w:val="00F46E0A"/>
    <w:rsid w:val="00F50405"/>
    <w:rsid w:val="00F50F9E"/>
    <w:rsid w:val="00F5340D"/>
    <w:rsid w:val="00F56C25"/>
    <w:rsid w:val="00F616A4"/>
    <w:rsid w:val="00F633EB"/>
    <w:rsid w:val="00F672CD"/>
    <w:rsid w:val="00F7067F"/>
    <w:rsid w:val="00F80D24"/>
    <w:rsid w:val="00F81C79"/>
    <w:rsid w:val="00F83C1D"/>
    <w:rsid w:val="00F943E3"/>
    <w:rsid w:val="00FA4A35"/>
    <w:rsid w:val="00FA7AFE"/>
    <w:rsid w:val="00FB1E06"/>
    <w:rsid w:val="00FC5B79"/>
    <w:rsid w:val="00FD04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D729"/>
  <w15:docId w15:val="{9691FD20-2B5A-4B7A-9267-F4CC3160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72D82"/>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30A99"/>
    <w:pPr>
      <w:numPr>
        <w:ilvl w:val="2"/>
        <w:numId w:val="17"/>
      </w:numPr>
      <w:spacing w:before="160" w:after="100"/>
      <w:outlineLvl w:val="2"/>
    </w:pPr>
    <w:rPr>
      <w:b/>
    </w:rPr>
  </w:style>
  <w:style w:type="paragraph" w:styleId="Index4">
    <w:name w:val="index 4"/>
    <w:basedOn w:val="Normal"/>
    <w:autoRedefine/>
    <w:uiPriority w:val="99"/>
    <w:unhideWhenUsed/>
    <w:qFormat/>
    <w:rsid w:val="00767B4A"/>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930A99"/>
    <w:pPr>
      <w:tabs>
        <w:tab w:val="right" w:leader="dot" w:pos="9627"/>
      </w:tabs>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0293"/>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5973-D275-475D-9105-63E9AC68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11</cp:revision>
  <cp:lastPrinted>2022-02-01T13:32:00Z</cp:lastPrinted>
  <dcterms:created xsi:type="dcterms:W3CDTF">2022-02-18T09:26:00Z</dcterms:created>
  <dcterms:modified xsi:type="dcterms:W3CDTF">2022-04-01T09:52:00Z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