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7AAD" w14:textId="77777777" w:rsidR="003010AA" w:rsidRPr="0082590E" w:rsidRDefault="003010AA" w:rsidP="003010AA">
      <w:pPr>
        <w:rPr>
          <w:sz w:val="32"/>
          <w:szCs w:val="32"/>
          <w:lang w:val="en-GB"/>
        </w:rPr>
      </w:pPr>
      <w:r w:rsidRPr="0082590E">
        <w:rPr>
          <w:b/>
          <w:sz w:val="32"/>
          <w:szCs w:val="32"/>
          <w:lang w:val="en-GB"/>
        </w:rPr>
        <w:t>Annexure A</w:t>
      </w:r>
    </w:p>
    <w:p w14:paraId="2027E776" w14:textId="77777777" w:rsidR="005D3342" w:rsidRDefault="005D3342" w:rsidP="003A1E09">
      <w:r w:rsidRPr="005C4A77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EC2958E" wp14:editId="29F0383D">
            <wp:simplePos x="0" y="0"/>
            <wp:positionH relativeFrom="column">
              <wp:posOffset>-5080</wp:posOffset>
            </wp:positionH>
            <wp:positionV relativeFrom="paragraph">
              <wp:posOffset>323850</wp:posOffset>
            </wp:positionV>
            <wp:extent cx="6167120" cy="2066290"/>
            <wp:effectExtent l="0" t="0" r="5080" b="0"/>
            <wp:wrapTight wrapText="bothSides">
              <wp:wrapPolygon edited="0">
                <wp:start x="0" y="0"/>
                <wp:lineTo x="0" y="21308"/>
                <wp:lineTo x="21551" y="21308"/>
                <wp:lineTo x="21551" y="0"/>
                <wp:lineTo x="0" y="0"/>
              </wp:wrapPolygon>
            </wp:wrapTight>
            <wp:docPr id="6" name="Picture 2" descr="cid:image002.png@01D2CF05.3F1C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F05.3F1C4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75E94" w14:textId="77777777" w:rsidR="005D3342" w:rsidRDefault="005D3342" w:rsidP="003A1E09"/>
    <w:p w14:paraId="08242A89" w14:textId="77777777" w:rsidR="005D3342" w:rsidRPr="006F0C96" w:rsidRDefault="005D3342" w:rsidP="005D3342">
      <w:pPr>
        <w:pStyle w:val="NoSpacing"/>
        <w:rPr>
          <w:rFonts w:ascii="Arial" w:eastAsiaTheme="majorEastAsia" w:hAnsi="Arial" w:cs="Arial"/>
          <w:sz w:val="24"/>
          <w:szCs w:val="24"/>
        </w:rPr>
      </w:pPr>
    </w:p>
    <w:p w14:paraId="6E808A48" w14:textId="77777777" w:rsidR="005D3342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5445D50E" w14:textId="77777777" w:rsidR="005D3342" w:rsidRPr="006F0C96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160B5F51" w14:textId="77777777" w:rsidR="005D3342" w:rsidRPr="00D736D3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 xml:space="preserve">PROJECT SPECIFICATION AND BILL OF QUANTITY </w:t>
      </w:r>
    </w:p>
    <w:p w14:paraId="4D54691D" w14:textId="77777777" w:rsidR="005D3342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>FOR:</w:t>
      </w:r>
    </w:p>
    <w:p w14:paraId="3A514A56" w14:textId="77777777" w:rsidR="005D3342" w:rsidRPr="00D736D3" w:rsidRDefault="005D3342" w:rsidP="0064624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52"/>
          <w:szCs w:val="52"/>
        </w:rPr>
      </w:pPr>
    </w:p>
    <w:p w14:paraId="5B9DA60C" w14:textId="77777777" w:rsidR="00106AC5" w:rsidRDefault="003E5D4F" w:rsidP="0064624C">
      <w:pPr>
        <w:jc w:val="center"/>
        <w:sectPr w:rsidR="00106AC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spacing w:val="-4"/>
          <w:sz w:val="40"/>
          <w:szCs w:val="40"/>
        </w:rPr>
        <w:t xml:space="preserve">REQUEST FOR QUOTATION FOR </w:t>
      </w:r>
      <w:r w:rsidR="0085146A">
        <w:rPr>
          <w:rFonts w:ascii="Arial" w:eastAsia="Times New Roman" w:hAnsi="Arial" w:cs="Arial"/>
          <w:b/>
          <w:spacing w:val="-4"/>
          <w:sz w:val="40"/>
          <w:szCs w:val="40"/>
        </w:rPr>
        <w:t>REPLACEMENT OF SCRAPPED EQUIPMENT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ZA" w:eastAsia="en-US"/>
        </w:rPr>
        <w:id w:val="-7175879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9F80E46" w14:textId="77777777" w:rsidR="00106AC5" w:rsidRDefault="00106AC5">
          <w:pPr>
            <w:pStyle w:val="TOCHeading"/>
          </w:pPr>
          <w:r>
            <w:t>Contents</w:t>
          </w:r>
        </w:p>
        <w:p w14:paraId="4C486D31" w14:textId="77777777" w:rsidR="00F41B11" w:rsidRDefault="00106A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B79AE">
            <w:rPr>
              <w:noProof/>
            </w:rPr>
            <w:t xml:space="preserve"> </w:t>
          </w:r>
        </w:p>
        <w:p w14:paraId="1191E1DF" w14:textId="77777777" w:rsidR="000C5389" w:rsidRPr="00E41F7F" w:rsidRDefault="00DA2DED" w:rsidP="000E5909">
          <w:pPr>
            <w:pStyle w:val="TOC2"/>
            <w:tabs>
              <w:tab w:val="left" w:pos="880"/>
              <w:tab w:val="right" w:leader="dot" w:pos="9016"/>
            </w:tabs>
            <w:ind w:left="0"/>
            <w:rPr>
              <w:noProof/>
            </w:rPr>
          </w:pPr>
          <w:hyperlink w:anchor="_Toc496620109" w:history="1">
            <w:r w:rsidR="0023799F">
              <w:rPr>
                <w:rStyle w:val="Hyperlink"/>
                <w:noProof/>
              </w:rPr>
              <w:t>1.</w:t>
            </w:r>
            <w:r w:rsidR="000477A4">
              <w:rPr>
                <w:rFonts w:eastAsiaTheme="minorEastAsia"/>
                <w:noProof/>
                <w:lang w:eastAsia="en-ZA"/>
              </w:rPr>
              <w:t xml:space="preserve">           </w:t>
            </w:r>
            <w:r w:rsidR="00F41B11" w:rsidRPr="003A596A">
              <w:rPr>
                <w:rStyle w:val="Hyperlink"/>
                <w:noProof/>
              </w:rPr>
              <w:t xml:space="preserve">The technical specification </w:t>
            </w:r>
            <w:r w:rsidR="006B79AE">
              <w:rPr>
                <w:rStyle w:val="Hyperlink"/>
                <w:noProof/>
              </w:rPr>
              <w:t>for various tools</w:t>
            </w:r>
            <w:r w:rsidR="000477A4">
              <w:rPr>
                <w:rStyle w:val="Hyperlink"/>
                <w:noProof/>
              </w:rPr>
              <w:t>………………………………………………………….</w:t>
            </w:r>
            <w:r w:rsidR="00F41B11">
              <w:rPr>
                <w:noProof/>
                <w:webHidden/>
              </w:rPr>
              <w:fldChar w:fldCharType="begin"/>
            </w:r>
            <w:r w:rsidR="00F41B11">
              <w:rPr>
                <w:noProof/>
                <w:webHidden/>
              </w:rPr>
              <w:instrText xml:space="preserve"> PAGEREF _Toc496620109 \h </w:instrText>
            </w:r>
            <w:r w:rsidR="00F41B11">
              <w:rPr>
                <w:noProof/>
                <w:webHidden/>
              </w:rPr>
            </w:r>
            <w:r w:rsidR="00F41B11">
              <w:rPr>
                <w:noProof/>
                <w:webHidden/>
              </w:rPr>
              <w:fldChar w:fldCharType="separate"/>
            </w:r>
            <w:r w:rsidR="00C57F22">
              <w:rPr>
                <w:noProof/>
                <w:webHidden/>
              </w:rPr>
              <w:t>1</w:t>
            </w:r>
            <w:r w:rsidR="00F41B11">
              <w:rPr>
                <w:noProof/>
                <w:webHidden/>
              </w:rPr>
              <w:fldChar w:fldCharType="end"/>
            </w:r>
          </w:hyperlink>
          <w:r w:rsidR="008D603A">
            <w:rPr>
              <w:noProof/>
            </w:rPr>
            <w:t>-8</w:t>
          </w:r>
        </w:p>
        <w:p w14:paraId="2492DF29" w14:textId="77777777" w:rsidR="00FF0C65" w:rsidRDefault="000E5909" w:rsidP="00FF0C65">
          <w:r>
            <w:t>2</w:t>
          </w:r>
          <w:r w:rsidR="00FF0C65" w:rsidRPr="00FF0C65">
            <w:t>.           Benchmark…………………………………</w:t>
          </w:r>
          <w:r w:rsidR="00FA06FE">
            <w:t>…………………………………………………………………..</w:t>
          </w:r>
          <w:r w:rsidR="004D21FB">
            <w:t>…….</w:t>
          </w:r>
          <w:r w:rsidR="008D603A">
            <w:t>9</w:t>
          </w:r>
        </w:p>
        <w:p w14:paraId="3187F5BF" w14:textId="77777777" w:rsidR="00403B06" w:rsidRDefault="000E5909" w:rsidP="00FF0C65">
          <w:r>
            <w:t>3</w:t>
          </w:r>
          <w:r w:rsidR="00403B06" w:rsidRPr="00403B06">
            <w:t>.           Bill of quantities</w:t>
          </w:r>
          <w:r w:rsidR="00FA06FE">
            <w:t>..</w:t>
          </w:r>
          <w:r w:rsidR="00403B06" w:rsidRPr="00403B06">
            <w:t>.…………………………</w:t>
          </w:r>
          <w:r w:rsidR="00FA06FE">
            <w:t>………………………………………………</w:t>
          </w:r>
          <w:r w:rsidR="008D603A">
            <w:t>……………..….….…10</w:t>
          </w:r>
        </w:p>
        <w:p w14:paraId="47EB6FA9" w14:textId="77777777" w:rsidR="00D13EFB" w:rsidRPr="00FF0C65" w:rsidRDefault="00D13EFB" w:rsidP="00FF0C65">
          <w:r>
            <w:t xml:space="preserve">4.           </w:t>
          </w:r>
          <w:r w:rsidRPr="00D13EFB">
            <w:t>Specification Compliance Statement</w:t>
          </w:r>
          <w:r>
            <w:t>……………….…………………………………………………….11.</w:t>
          </w:r>
        </w:p>
        <w:p w14:paraId="2E2786FA" w14:textId="77777777" w:rsidR="00F41B11" w:rsidRDefault="00F41B11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</w:p>
        <w:p w14:paraId="3D7203D4" w14:textId="77777777" w:rsidR="001D347B" w:rsidRDefault="00106AC5" w:rsidP="003A1E09">
          <w:r>
            <w:rPr>
              <w:b/>
              <w:bCs/>
              <w:noProof/>
            </w:rPr>
            <w:fldChar w:fldCharType="end"/>
          </w:r>
        </w:p>
      </w:sdtContent>
    </w:sdt>
    <w:p w14:paraId="5A09C224" w14:textId="77777777" w:rsidR="001D347B" w:rsidRPr="001D347B" w:rsidRDefault="001D347B" w:rsidP="001D347B"/>
    <w:p w14:paraId="4369CF05" w14:textId="77777777" w:rsidR="001D347B" w:rsidRPr="001D347B" w:rsidRDefault="000477A4" w:rsidP="000477A4">
      <w:pPr>
        <w:tabs>
          <w:tab w:val="left" w:pos="7300"/>
        </w:tabs>
      </w:pPr>
      <w:r>
        <w:tab/>
      </w:r>
    </w:p>
    <w:p w14:paraId="4D37DAE4" w14:textId="77777777" w:rsidR="001D347B" w:rsidRDefault="001D347B" w:rsidP="001D347B"/>
    <w:p w14:paraId="72D54221" w14:textId="77777777" w:rsidR="001D347B" w:rsidRDefault="001D347B" w:rsidP="001D347B">
      <w:pPr>
        <w:tabs>
          <w:tab w:val="left" w:pos="1290"/>
        </w:tabs>
      </w:pPr>
      <w:r>
        <w:tab/>
      </w:r>
    </w:p>
    <w:p w14:paraId="7A56DC01" w14:textId="77777777" w:rsidR="001D347B" w:rsidRDefault="001D347B" w:rsidP="001D347B"/>
    <w:p w14:paraId="7143017B" w14:textId="77777777" w:rsidR="00F41B11" w:rsidRPr="001D347B" w:rsidRDefault="00F41B11" w:rsidP="001D347B">
      <w:pPr>
        <w:sectPr w:rsidR="00F41B11" w:rsidRPr="001D347B" w:rsidSect="00F41B1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329CB3E9" w14:textId="77777777" w:rsidR="001B2E40" w:rsidRDefault="001B2E40" w:rsidP="001B2E40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0" w:name="_Toc496620109"/>
      <w:r>
        <w:rPr>
          <w:rFonts w:ascii="Times New Roman" w:hAnsi="Times New Roman" w:cs="Times New Roman"/>
        </w:rPr>
        <w:lastRenderedPageBreak/>
        <w:t xml:space="preserve">1. </w:t>
      </w:r>
      <w:r w:rsidR="000D4842" w:rsidRPr="006B79AE">
        <w:rPr>
          <w:rFonts w:ascii="Times New Roman" w:hAnsi="Times New Roman" w:cs="Times New Roman"/>
        </w:rPr>
        <w:t>The tec</w:t>
      </w:r>
      <w:r w:rsidR="006B79AE" w:rsidRPr="006B79AE">
        <w:rPr>
          <w:rFonts w:ascii="Times New Roman" w:hAnsi="Times New Roman" w:cs="Times New Roman"/>
        </w:rPr>
        <w:t>hnical specification</w:t>
      </w:r>
      <w:r w:rsidR="00EC0D65" w:rsidRPr="006B7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various tools</w:t>
      </w:r>
      <w:bookmarkEnd w:id="0"/>
    </w:p>
    <w:p w14:paraId="40AEBE99" w14:textId="77777777" w:rsidR="000C5389" w:rsidRDefault="000C5389" w:rsidP="00AB477C">
      <w:pPr>
        <w:jc w:val="both"/>
        <w:rPr>
          <w:lang w:val="en-US"/>
        </w:rPr>
      </w:pPr>
      <w:r w:rsidRPr="000C5389">
        <w:rPr>
          <w:lang w:val="en-US"/>
        </w:rPr>
        <w:t xml:space="preserve">The </w:t>
      </w:r>
      <w:r>
        <w:rPr>
          <w:lang w:val="en-US"/>
        </w:rPr>
        <w:t>contractor is required</w:t>
      </w:r>
      <w:r w:rsidRPr="000C5389">
        <w:rPr>
          <w:lang w:val="en-US"/>
        </w:rPr>
        <w:t xml:space="preserve"> to </w:t>
      </w:r>
      <w:r w:rsidR="0064624C" w:rsidRPr="0064624C">
        <w:t xml:space="preserve">Supply </w:t>
      </w:r>
      <w:r w:rsidR="000F472B" w:rsidRPr="0064624C">
        <w:t>and</w:t>
      </w:r>
      <w:r w:rsidR="006E380B">
        <w:t xml:space="preserve"> Deliver</w:t>
      </w:r>
      <w:r w:rsidR="0064624C" w:rsidRPr="0064624C">
        <w:t xml:space="preserve"> of </w:t>
      </w:r>
      <w:r w:rsidR="00707F1E">
        <w:t xml:space="preserve">Tools for </w:t>
      </w:r>
      <w:r w:rsidR="0085146A">
        <w:t xml:space="preserve">Infrastructure </w:t>
      </w:r>
      <w:r w:rsidR="00707F1E">
        <w:t xml:space="preserve">Department. The </w:t>
      </w:r>
      <w:r w:rsidR="00707F1E">
        <w:rPr>
          <w:lang w:val="en-US"/>
        </w:rPr>
        <w:t>t</w:t>
      </w:r>
      <w:r w:rsidR="00AF1CE8" w:rsidRPr="00AF1CE8">
        <w:rPr>
          <w:lang w:val="en-US"/>
        </w:rPr>
        <w:t>ools</w:t>
      </w:r>
      <w:r w:rsidR="00AF1CE8" w:rsidRPr="00AF1CE8">
        <w:t xml:space="preserve"> must adhere to the Occupational Health and Safety Act 85 of 1993 and Driven Machinery Regulations, 2015 requirements</w:t>
      </w:r>
      <w:r w:rsidR="00FA2DB2" w:rsidRPr="00FA2DB2">
        <w:rPr>
          <w:lang w:val="en-US"/>
        </w:rPr>
        <w:t xml:space="preserve">. </w:t>
      </w:r>
    </w:p>
    <w:p w14:paraId="0AD2BBF7" w14:textId="77777777" w:rsidR="003B292F" w:rsidRDefault="003B292F" w:rsidP="008A187A">
      <w:pPr>
        <w:pStyle w:val="Caption"/>
        <w:keepNext/>
        <w:rPr>
          <w:sz w:val="24"/>
          <w:szCs w:val="24"/>
        </w:rPr>
      </w:pPr>
    </w:p>
    <w:p w14:paraId="5181B80A" w14:textId="77777777" w:rsidR="00FC0346" w:rsidRPr="008A187A" w:rsidRDefault="00310811" w:rsidP="008A187A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>
        <w:rPr>
          <w:sz w:val="24"/>
          <w:szCs w:val="24"/>
        </w:rPr>
        <w:t>1.</w:t>
      </w:r>
      <w:r w:rsidR="003B292F">
        <w:rPr>
          <w:sz w:val="24"/>
          <w:szCs w:val="24"/>
        </w:rPr>
        <w:t>1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 w:rsidR="0085146A">
        <w:rPr>
          <w:sz w:val="24"/>
          <w:szCs w:val="24"/>
        </w:rPr>
        <w:t>for</w:t>
      </w:r>
      <w:r w:rsidR="00E65683">
        <w:rPr>
          <w:sz w:val="24"/>
          <w:szCs w:val="24"/>
          <w:lang w:val="de-DE"/>
        </w:rPr>
        <w:t xml:space="preserve"> C</w:t>
      </w:r>
      <w:r w:rsidR="008254AF" w:rsidRPr="008254AF">
        <w:rPr>
          <w:sz w:val="24"/>
          <w:szCs w:val="24"/>
          <w:lang w:val="de-DE"/>
        </w:rPr>
        <w:t>hainsaw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310811" w14:paraId="1C569F78" w14:textId="77777777" w:rsidTr="00310811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87E3225" w14:textId="77777777" w:rsidR="00310811" w:rsidRPr="00F32E25" w:rsidRDefault="00310811" w:rsidP="00310811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10811" w14:paraId="32D05DB2" w14:textId="77777777" w:rsidTr="00310811">
        <w:tc>
          <w:tcPr>
            <w:tcW w:w="4621" w:type="dxa"/>
          </w:tcPr>
          <w:p w14:paraId="423072F8" w14:textId="77777777" w:rsidR="00310811" w:rsidRDefault="008A187A" w:rsidP="00310811">
            <w:r>
              <w:t xml:space="preserve">Battery life AR 3000 L </w:t>
            </w:r>
          </w:p>
        </w:tc>
        <w:tc>
          <w:tcPr>
            <w:tcW w:w="4621" w:type="dxa"/>
          </w:tcPr>
          <w:p w14:paraId="57B76CA8" w14:textId="77777777" w:rsidR="00310811" w:rsidRDefault="008A187A" w:rsidP="00310811">
            <w:r w:rsidRPr="008A187A">
              <w:t>up to 281</w:t>
            </w:r>
            <w:r>
              <w:t xml:space="preserve"> min</w:t>
            </w:r>
          </w:p>
        </w:tc>
      </w:tr>
      <w:tr w:rsidR="00310811" w14:paraId="3701EA9F" w14:textId="77777777" w:rsidTr="00310811">
        <w:tc>
          <w:tcPr>
            <w:tcW w:w="4621" w:type="dxa"/>
          </w:tcPr>
          <w:p w14:paraId="7EA74862" w14:textId="77777777" w:rsidR="00310811" w:rsidRPr="008A187A" w:rsidRDefault="008A187A" w:rsidP="00310811">
            <w:pPr>
              <w:rPr>
                <w:rFonts w:cs="Arial"/>
                <w:vertAlign w:val="superscript"/>
                <w:lang w:val="en-GB"/>
              </w:rPr>
            </w:pPr>
            <w:r w:rsidRPr="008A187A">
              <w:rPr>
                <w:rFonts w:cs="Arial"/>
                <w:color w:val="444444"/>
              </w:rPr>
              <w:t>Chain gauge</w:t>
            </w:r>
          </w:p>
        </w:tc>
        <w:tc>
          <w:tcPr>
            <w:tcW w:w="4621" w:type="dxa"/>
          </w:tcPr>
          <w:p w14:paraId="7290C5D1" w14:textId="77777777" w:rsidR="00310811" w:rsidRPr="008A187A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>3/8" P</w:t>
            </w:r>
          </w:p>
        </w:tc>
      </w:tr>
      <w:tr w:rsidR="00310811" w14:paraId="5AF13169" w14:textId="77777777" w:rsidTr="00310811">
        <w:tc>
          <w:tcPr>
            <w:tcW w:w="4621" w:type="dxa"/>
          </w:tcPr>
          <w:p w14:paraId="5F92ADCD" w14:textId="77777777" w:rsidR="00310811" w:rsidRDefault="008A187A">
            <w:r w:rsidRPr="008A187A">
              <w:t>Cordless System</w:t>
            </w:r>
          </w:p>
        </w:tc>
        <w:tc>
          <w:tcPr>
            <w:tcW w:w="4621" w:type="dxa"/>
          </w:tcPr>
          <w:p w14:paraId="19227BB9" w14:textId="77777777" w:rsidR="00310811" w:rsidRDefault="008A187A">
            <w:r w:rsidRPr="008A187A">
              <w:t>Lithium-ion PRO</w:t>
            </w:r>
          </w:p>
        </w:tc>
      </w:tr>
      <w:tr w:rsidR="00310811" w14:paraId="3C3358E5" w14:textId="77777777" w:rsidTr="00310811">
        <w:tc>
          <w:tcPr>
            <w:tcW w:w="4621" w:type="dxa"/>
          </w:tcPr>
          <w:p w14:paraId="720174BD" w14:textId="77777777" w:rsidR="00310811" w:rsidRPr="00A376D1" w:rsidRDefault="00310811" w:rsidP="003108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  <w:r w:rsidR="008A187A">
              <w:rPr>
                <w:rFonts w:cs="Arial"/>
                <w:lang w:val="en-GB"/>
              </w:rPr>
              <w:t xml:space="preserve"> with Battery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621" w:type="dxa"/>
          </w:tcPr>
          <w:p w14:paraId="3CE87092" w14:textId="77777777" w:rsidR="00310811" w:rsidRPr="00A376D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 xml:space="preserve">3,6 </w:t>
            </w:r>
            <w:r w:rsidR="00310811">
              <w:rPr>
                <w:rFonts w:cs="Arial"/>
                <w:lang w:val="en-GB"/>
              </w:rPr>
              <w:t>kg</w:t>
            </w:r>
          </w:p>
        </w:tc>
      </w:tr>
      <w:tr w:rsidR="00310811" w14:paraId="3A95E955" w14:textId="77777777" w:rsidTr="00310811">
        <w:tc>
          <w:tcPr>
            <w:tcW w:w="4621" w:type="dxa"/>
          </w:tcPr>
          <w:p w14:paraId="18E62A73" w14:textId="77777777" w:rsidR="00310811" w:rsidRDefault="00310811" w:rsidP="00310811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50F74EC6" w14:textId="77777777" w:rsidR="0031081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de-DE"/>
              </w:rPr>
              <w:t>MSA 220 C-</w:t>
            </w:r>
            <w:r w:rsidR="003B292F">
              <w:rPr>
                <w:rFonts w:cs="Arial"/>
                <w:lang w:val="de-DE"/>
              </w:rPr>
              <w:t>B</w:t>
            </w:r>
            <w:r>
              <w:rPr>
                <w:rFonts w:cs="Arial"/>
                <w:lang w:val="de-DE"/>
              </w:rPr>
              <w:t xml:space="preserve"> </w:t>
            </w:r>
            <w:r w:rsidR="00310811">
              <w:rPr>
                <w:rFonts w:cs="Arial"/>
                <w:lang w:val="en-GB"/>
              </w:rPr>
              <w:t xml:space="preserve">or </w:t>
            </w:r>
            <w:r w:rsidR="00310811"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24252ED5" w14:textId="77777777" w:rsidR="00310811" w:rsidRDefault="00310811" w:rsidP="00E02E49">
      <w:pPr>
        <w:spacing w:line="360" w:lineRule="auto"/>
        <w:contextualSpacing/>
      </w:pPr>
    </w:p>
    <w:p w14:paraId="418269C3" w14:textId="77777777" w:rsidR="0084345D" w:rsidRDefault="0084345D" w:rsidP="00E02E49">
      <w:pPr>
        <w:pStyle w:val="Caption"/>
        <w:keepNext/>
        <w:spacing w:line="360" w:lineRule="auto"/>
        <w:contextualSpacing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3B292F">
        <w:rPr>
          <w:sz w:val="24"/>
          <w:szCs w:val="24"/>
        </w:rPr>
        <w:t>1.2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>for</w:t>
      </w:r>
      <w:r>
        <w:rPr>
          <w:sz w:val="24"/>
          <w:szCs w:val="24"/>
          <w:lang w:val="de-DE"/>
        </w:rPr>
        <w:t xml:space="preserve"> </w:t>
      </w:r>
      <w:r w:rsidR="003B292F">
        <w:rPr>
          <w:sz w:val="24"/>
          <w:szCs w:val="24"/>
          <w:lang w:val="de-DE"/>
        </w:rPr>
        <w:t>Brush Cutter</w:t>
      </w:r>
      <w:r>
        <w:rPr>
          <w:sz w:val="24"/>
          <w:szCs w:val="24"/>
        </w:rPr>
        <w:t>.</w:t>
      </w:r>
    </w:p>
    <w:p w14:paraId="43202326" w14:textId="2B02CD1A" w:rsidR="003B292F" w:rsidRPr="001A09D8" w:rsidRDefault="003B292F" w:rsidP="003B292F">
      <w:r>
        <w:t xml:space="preserve">Comes with the </w:t>
      </w:r>
      <w:r w:rsidR="005B203C">
        <w:t>following.</w:t>
      </w:r>
    </w:p>
    <w:p w14:paraId="42F14351" w14:textId="77777777" w:rsidR="003B292F" w:rsidRDefault="003B292F" w:rsidP="003B292F">
      <w:pPr>
        <w:pStyle w:val="ListParagraph"/>
        <w:numPr>
          <w:ilvl w:val="0"/>
          <w:numId w:val="21"/>
        </w:numPr>
      </w:pPr>
      <w:r>
        <w:t xml:space="preserve">Auto cut 56-2 </w:t>
      </w:r>
      <w:r w:rsidRPr="00437038">
        <w:t>Cutting Attachment</w:t>
      </w:r>
    </w:p>
    <w:p w14:paraId="3CB06473" w14:textId="77777777" w:rsidR="003B292F" w:rsidRDefault="003B292F" w:rsidP="003B292F">
      <w:pPr>
        <w:pStyle w:val="ListParagraph"/>
        <w:numPr>
          <w:ilvl w:val="0"/>
          <w:numId w:val="21"/>
        </w:numPr>
      </w:pPr>
      <w:r>
        <w:t>H</w:t>
      </w:r>
      <w:r w:rsidRPr="00983D37">
        <w:t>arness</w:t>
      </w:r>
    </w:p>
    <w:p w14:paraId="560A6A71" w14:textId="77777777" w:rsidR="003B292F" w:rsidRPr="007527FB" w:rsidRDefault="003B292F" w:rsidP="003B292F">
      <w:pPr>
        <w:pStyle w:val="ListParagraph"/>
        <w:numPr>
          <w:ilvl w:val="0"/>
          <w:numId w:val="21"/>
        </w:numPr>
      </w:pPr>
      <w:r w:rsidRPr="00C60208">
        <w:t>Deflector for mowing heads</w:t>
      </w:r>
    </w:p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4572"/>
        <w:gridCol w:w="4572"/>
      </w:tblGrid>
      <w:tr w:rsidR="003B292F" w:rsidRPr="007527FB" w14:paraId="33E3ACBA" w14:textId="77777777" w:rsidTr="00AC73A7">
        <w:trPr>
          <w:trHeight w:val="179"/>
        </w:trPr>
        <w:tc>
          <w:tcPr>
            <w:tcW w:w="9144" w:type="dxa"/>
            <w:gridSpan w:val="2"/>
            <w:shd w:val="clear" w:color="auto" w:fill="A6A6A6" w:themeFill="background1" w:themeFillShade="A6"/>
          </w:tcPr>
          <w:p w14:paraId="68A242A5" w14:textId="77777777" w:rsidR="003B292F" w:rsidRPr="007527FB" w:rsidRDefault="003B292F" w:rsidP="00AC73A7">
            <w:pPr>
              <w:spacing w:after="200"/>
              <w:contextualSpacing/>
              <w:rPr>
                <w:b/>
                <w:bCs/>
                <w:lang w:val="en-GB"/>
              </w:rPr>
            </w:pPr>
            <w:r w:rsidRPr="007527FB">
              <w:rPr>
                <w:b/>
                <w:bCs/>
                <w:lang w:val="en-GB"/>
              </w:rPr>
              <w:t>Technical data</w:t>
            </w:r>
          </w:p>
        </w:tc>
      </w:tr>
      <w:tr w:rsidR="003B292F" w:rsidRPr="007527FB" w14:paraId="2E58A440" w14:textId="77777777" w:rsidTr="00AC73A7">
        <w:trPr>
          <w:trHeight w:val="210"/>
        </w:trPr>
        <w:tc>
          <w:tcPr>
            <w:tcW w:w="4572" w:type="dxa"/>
          </w:tcPr>
          <w:p w14:paraId="40662DEB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 w:rsidRPr="007527FB">
              <w:rPr>
                <w:bCs/>
                <w:lang w:val="en-GB"/>
              </w:rPr>
              <w:t>Capacity cm3</w:t>
            </w:r>
          </w:p>
        </w:tc>
        <w:tc>
          <w:tcPr>
            <w:tcW w:w="4572" w:type="dxa"/>
          </w:tcPr>
          <w:p w14:paraId="2AFC5BC0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 w:rsidRPr="007527FB">
              <w:rPr>
                <w:bCs/>
                <w:lang w:val="en-GB"/>
              </w:rPr>
              <w:t>57,1</w:t>
            </w:r>
          </w:p>
        </w:tc>
      </w:tr>
      <w:tr w:rsidR="003B292F" w:rsidRPr="007527FB" w14:paraId="39A06091" w14:textId="77777777" w:rsidTr="00AC73A7">
        <w:trPr>
          <w:trHeight w:val="231"/>
        </w:trPr>
        <w:tc>
          <w:tcPr>
            <w:tcW w:w="4572" w:type="dxa"/>
          </w:tcPr>
          <w:p w14:paraId="19A1FA60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 w:rsidRPr="007527FB">
              <w:rPr>
                <w:bCs/>
                <w:lang w:val="en-GB"/>
              </w:rPr>
              <w:t>Performance kW</w:t>
            </w:r>
          </w:p>
        </w:tc>
        <w:tc>
          <w:tcPr>
            <w:tcW w:w="4572" w:type="dxa"/>
          </w:tcPr>
          <w:p w14:paraId="760F0785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2.8</w:t>
            </w:r>
          </w:p>
        </w:tc>
      </w:tr>
      <w:tr w:rsidR="003B292F" w:rsidRPr="007527FB" w14:paraId="4C270375" w14:textId="77777777" w:rsidTr="00AC73A7">
        <w:trPr>
          <w:trHeight w:val="45"/>
        </w:trPr>
        <w:tc>
          <w:tcPr>
            <w:tcW w:w="4572" w:type="dxa"/>
          </w:tcPr>
          <w:p w14:paraId="58A58034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Weight kg </w:t>
            </w:r>
          </w:p>
        </w:tc>
        <w:tc>
          <w:tcPr>
            <w:tcW w:w="4572" w:type="dxa"/>
          </w:tcPr>
          <w:p w14:paraId="60342973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 w:rsidRPr="007527FB">
              <w:rPr>
                <w:bCs/>
                <w:lang w:val="en-GB"/>
              </w:rPr>
              <w:t>10,2</w:t>
            </w:r>
          </w:p>
        </w:tc>
      </w:tr>
      <w:tr w:rsidR="003B292F" w:rsidRPr="007527FB" w14:paraId="4422889D" w14:textId="77777777" w:rsidTr="00AC73A7">
        <w:trPr>
          <w:trHeight w:val="59"/>
        </w:trPr>
        <w:tc>
          <w:tcPr>
            <w:tcW w:w="4572" w:type="dxa"/>
          </w:tcPr>
          <w:p w14:paraId="0FBC81D0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 w:rsidRPr="007527FB">
              <w:rPr>
                <w:bCs/>
                <w:lang w:val="en-GB"/>
              </w:rPr>
              <w:t>Tank volume l</w:t>
            </w:r>
          </w:p>
        </w:tc>
        <w:tc>
          <w:tcPr>
            <w:tcW w:w="4572" w:type="dxa"/>
          </w:tcPr>
          <w:p w14:paraId="4DCCC807" w14:textId="77777777" w:rsidR="003B292F" w:rsidRPr="007527FB" w:rsidRDefault="003B292F" w:rsidP="00AC73A7">
            <w:pPr>
              <w:spacing w:after="200"/>
              <w:contextualSpacing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0.99</w:t>
            </w:r>
          </w:p>
        </w:tc>
      </w:tr>
      <w:tr w:rsidR="00B315CB" w:rsidRPr="007527FB" w14:paraId="1EE873E7" w14:textId="77777777" w:rsidTr="00AC73A7">
        <w:trPr>
          <w:trHeight w:val="59"/>
        </w:trPr>
        <w:tc>
          <w:tcPr>
            <w:tcW w:w="4572" w:type="dxa"/>
          </w:tcPr>
          <w:p w14:paraId="7BDFC13A" w14:textId="3EABA237" w:rsidR="00B315CB" w:rsidRDefault="00843F9A" w:rsidP="00B315CB">
            <w:pPr>
              <w:contextualSpacing/>
              <w:rPr>
                <w:bCs/>
                <w:lang w:val="en-GB"/>
              </w:rPr>
            </w:pPr>
            <w:r w:rsidRPr="00B315CB">
              <w:rPr>
                <w:bCs/>
                <w:lang w:val="en-GB"/>
              </w:rPr>
              <w:t>Anti-vibration</w:t>
            </w:r>
            <w:r w:rsidR="00B315CB" w:rsidRPr="00B315CB">
              <w:rPr>
                <w:bCs/>
                <w:lang w:val="en-GB"/>
              </w:rPr>
              <w:t xml:space="preserve"> system</w:t>
            </w:r>
            <w:r w:rsidR="00B315CB" w:rsidRPr="00B315CB">
              <w:rPr>
                <w:bCs/>
                <w:lang w:val="en-GB"/>
              </w:rPr>
              <w:tab/>
            </w:r>
          </w:p>
        </w:tc>
        <w:tc>
          <w:tcPr>
            <w:tcW w:w="4572" w:type="dxa"/>
          </w:tcPr>
          <w:p w14:paraId="5204D83D" w14:textId="77777777" w:rsidR="00B315CB" w:rsidRPr="00AA34C7" w:rsidRDefault="00B315CB" w:rsidP="00AC73A7">
            <w:pPr>
              <w:contextualSpacing/>
              <w:rPr>
                <w:bCs/>
                <w:lang w:val="en-GB"/>
              </w:rPr>
            </w:pPr>
            <w:r w:rsidRPr="00B315CB">
              <w:rPr>
                <w:bCs/>
                <w:lang w:val="en-GB"/>
              </w:rPr>
              <w:t>4 Point AV-System</w:t>
            </w:r>
          </w:p>
        </w:tc>
      </w:tr>
      <w:tr w:rsidR="003B292F" w:rsidRPr="007527FB" w14:paraId="728EC3EB" w14:textId="77777777" w:rsidTr="00AC73A7">
        <w:trPr>
          <w:trHeight w:val="59"/>
        </w:trPr>
        <w:tc>
          <w:tcPr>
            <w:tcW w:w="4572" w:type="dxa"/>
          </w:tcPr>
          <w:p w14:paraId="56B3334B" w14:textId="77777777" w:rsidR="003B292F" w:rsidRPr="007527FB" w:rsidRDefault="003B292F" w:rsidP="00AC73A7">
            <w:pPr>
              <w:contextualSpacing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Model Number</w:t>
            </w:r>
          </w:p>
        </w:tc>
        <w:tc>
          <w:tcPr>
            <w:tcW w:w="4572" w:type="dxa"/>
          </w:tcPr>
          <w:p w14:paraId="33C39DF0" w14:textId="77777777" w:rsidR="003B292F" w:rsidRDefault="003B292F" w:rsidP="00AC73A7">
            <w:pPr>
              <w:contextualSpacing/>
              <w:rPr>
                <w:bCs/>
                <w:lang w:val="en-GB"/>
              </w:rPr>
            </w:pPr>
            <w:r w:rsidRPr="00AA34C7">
              <w:rPr>
                <w:bCs/>
                <w:lang w:val="en-GB"/>
              </w:rPr>
              <w:t>FS 560 C</w:t>
            </w:r>
            <w:r>
              <w:rPr>
                <w:bCs/>
                <w:lang w:val="en-GB"/>
              </w:rPr>
              <w:t xml:space="preserve"> or Equivalent</w:t>
            </w:r>
          </w:p>
        </w:tc>
      </w:tr>
    </w:tbl>
    <w:p w14:paraId="69FF165D" w14:textId="77777777" w:rsidR="003B292F" w:rsidRDefault="003B292F" w:rsidP="003B292F"/>
    <w:p w14:paraId="7A09E1B2" w14:textId="77777777" w:rsidR="00551176" w:rsidRDefault="00551176" w:rsidP="00551176">
      <w:pPr>
        <w:pStyle w:val="Caption"/>
        <w:keepNext/>
        <w:rPr>
          <w:sz w:val="24"/>
          <w:szCs w:val="24"/>
        </w:rPr>
      </w:pPr>
      <w:r w:rsidRPr="00330AEB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701022">
        <w:rPr>
          <w:sz w:val="24"/>
          <w:szCs w:val="24"/>
        </w:rPr>
        <w:t>3</w:t>
      </w:r>
      <w:r w:rsidRPr="00330AEB">
        <w:rPr>
          <w:sz w:val="24"/>
          <w:szCs w:val="24"/>
        </w:rPr>
        <w:t xml:space="preserve">: Technical specification for </w:t>
      </w:r>
      <w:r w:rsidR="00701022">
        <w:rPr>
          <w:sz w:val="24"/>
          <w:szCs w:val="24"/>
        </w:rPr>
        <w:t>Fibreglass E</w:t>
      </w:r>
      <w:r w:rsidR="00701022" w:rsidRPr="00701022">
        <w:rPr>
          <w:sz w:val="24"/>
          <w:szCs w:val="24"/>
        </w:rPr>
        <w:t xml:space="preserve">xtension </w:t>
      </w:r>
      <w:r w:rsidR="00B315CB">
        <w:rPr>
          <w:sz w:val="24"/>
          <w:szCs w:val="24"/>
        </w:rPr>
        <w:t>Ladder</w:t>
      </w:r>
      <w:r w:rsidRPr="00330AEB">
        <w:rPr>
          <w:sz w:val="24"/>
          <w:szCs w:val="24"/>
        </w:rPr>
        <w:t>.</w:t>
      </w:r>
    </w:p>
    <w:p w14:paraId="682469CA" w14:textId="340DB179" w:rsidR="00701022" w:rsidRPr="00701022" w:rsidRDefault="00701022" w:rsidP="00701022">
      <w:pPr>
        <w:pStyle w:val="ListParagraph"/>
        <w:numPr>
          <w:ilvl w:val="0"/>
          <w:numId w:val="5"/>
        </w:numPr>
        <w:rPr>
          <w:bCs/>
          <w:lang w:val="en-US"/>
        </w:rPr>
      </w:pPr>
      <w:r w:rsidRPr="00701022">
        <w:rPr>
          <w:bCs/>
          <w:lang w:val="en-US"/>
        </w:rPr>
        <w:t xml:space="preserve">Heavy duty </w:t>
      </w:r>
      <w:r w:rsidR="005B203C" w:rsidRPr="00701022">
        <w:rPr>
          <w:bCs/>
          <w:lang w:val="en-US"/>
        </w:rPr>
        <w:t>fiberglass</w:t>
      </w:r>
      <w:r w:rsidRPr="00701022">
        <w:rPr>
          <w:bCs/>
          <w:lang w:val="en-US"/>
        </w:rPr>
        <w:t xml:space="preserve"> extension ladder.</w:t>
      </w:r>
    </w:p>
    <w:p w14:paraId="57FB5B99" w14:textId="77777777" w:rsidR="00701022" w:rsidRPr="00701022" w:rsidRDefault="00701022" w:rsidP="00701022">
      <w:pPr>
        <w:pStyle w:val="ListParagraph"/>
        <w:numPr>
          <w:ilvl w:val="0"/>
          <w:numId w:val="5"/>
        </w:numPr>
        <w:rPr>
          <w:bCs/>
          <w:lang w:val="en-US"/>
        </w:rPr>
      </w:pPr>
      <w:r w:rsidRPr="00701022">
        <w:rPr>
          <w:bCs/>
          <w:lang w:val="en-US"/>
        </w:rPr>
        <w:t>Non-conductive for electrical applications.</w:t>
      </w:r>
    </w:p>
    <w:p w14:paraId="60F5E807" w14:textId="1438F888" w:rsidR="00701022" w:rsidRDefault="00701022" w:rsidP="00701022">
      <w:pPr>
        <w:pStyle w:val="ListParagraph"/>
        <w:numPr>
          <w:ilvl w:val="0"/>
          <w:numId w:val="5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 xml:space="preserve">D-shaped </w:t>
      </w:r>
      <w:r w:rsidR="005B203C" w:rsidRPr="00701022">
        <w:rPr>
          <w:rFonts w:eastAsia="Times New Roman" w:cs="Arial"/>
          <w:lang w:val="en-US"/>
        </w:rPr>
        <w:t>aluminum</w:t>
      </w:r>
      <w:r w:rsidRPr="00701022">
        <w:rPr>
          <w:rFonts w:eastAsia="Times New Roman" w:cs="Arial"/>
          <w:lang w:val="en-US"/>
        </w:rPr>
        <w:t xml:space="preserve"> rungs</w:t>
      </w:r>
      <w:r>
        <w:rPr>
          <w:rFonts w:eastAsia="Times New Roman" w:cs="Arial"/>
          <w:lang w:val="en-US"/>
        </w:rPr>
        <w:t>.</w:t>
      </w:r>
    </w:p>
    <w:p w14:paraId="54D34084" w14:textId="77777777" w:rsidR="00701022" w:rsidRP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>Rope &amp; pulley</w:t>
      </w:r>
    </w:p>
    <w:p w14:paraId="475ED7FA" w14:textId="77777777" w:rsidR="00701022" w:rsidRP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>Spiked feet</w:t>
      </w:r>
    </w:p>
    <w:p w14:paraId="1C906B5D" w14:textId="77777777" w:rsidR="00701022" w:rsidRP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>Safe working load of 135kg</w:t>
      </w:r>
    </w:p>
    <w:p w14:paraId="6B738495" w14:textId="77777777" w:rsidR="00701022" w:rsidRP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>Rubber non-slip feet for added safety and stability</w:t>
      </w:r>
    </w:p>
    <w:p w14:paraId="49B23201" w14:textId="77777777" w:rsid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 w:rsidRPr="00701022">
        <w:rPr>
          <w:rFonts w:eastAsia="Times New Roman" w:cs="Arial"/>
          <w:lang w:val="en-US"/>
        </w:rPr>
        <w:t>Size 11.1m</w:t>
      </w:r>
    </w:p>
    <w:p w14:paraId="54351D2A" w14:textId="57E3A16D" w:rsidR="00701022" w:rsidRPr="00701022" w:rsidRDefault="00701022" w:rsidP="00701022">
      <w:pPr>
        <w:pStyle w:val="ListParagraph"/>
        <w:numPr>
          <w:ilvl w:val="0"/>
          <w:numId w:val="41"/>
        </w:numPr>
        <w:rPr>
          <w:rFonts w:eastAsia="Times New Roman" w:cs="Arial"/>
          <w:lang w:val="en-US"/>
        </w:rPr>
      </w:pPr>
      <w:r>
        <w:rPr>
          <w:rFonts w:eastAsia="Times New Roman" w:cs="Arial"/>
          <w:lang w:val="en-US"/>
        </w:rPr>
        <w:t xml:space="preserve">12mm </w:t>
      </w:r>
      <w:r w:rsidR="005B203C">
        <w:rPr>
          <w:rFonts w:eastAsia="Times New Roman" w:cs="Arial"/>
          <w:lang w:val="en-US"/>
        </w:rPr>
        <w:t>all-weather</w:t>
      </w:r>
      <w:r>
        <w:rPr>
          <w:rFonts w:eastAsia="Times New Roman" w:cs="Arial"/>
          <w:lang w:val="en-US"/>
        </w:rPr>
        <w:t xml:space="preserve"> polypropylene r</w:t>
      </w:r>
      <w:r w:rsidRPr="00701022">
        <w:rPr>
          <w:rFonts w:eastAsia="Times New Roman" w:cs="Arial"/>
          <w:lang w:val="en-US"/>
        </w:rPr>
        <w:t>ope</w:t>
      </w:r>
      <w:r>
        <w:rPr>
          <w:rFonts w:eastAsia="Times New Roman" w:cs="Arial"/>
          <w:lang w:val="en-US"/>
        </w:rPr>
        <w:t>.</w:t>
      </w:r>
    </w:p>
    <w:p w14:paraId="14ACB511" w14:textId="77777777" w:rsidR="00701022" w:rsidRDefault="00F15F49" w:rsidP="00F66526">
      <w:pPr>
        <w:pStyle w:val="ListParagraph"/>
        <w:rPr>
          <w:rFonts w:eastAsia="Times New Roman" w:cs="Arial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FAA32DB" wp14:editId="3F6DEC53">
            <wp:extent cx="2003728" cy="1637969"/>
            <wp:effectExtent l="0" t="0" r="0" b="635"/>
            <wp:docPr id="3" name="Picture 3" descr="https://cdn11.bigcommerce.com/s-mpvsefvrp3/images/stencil/1280x1280/products/247/646/HFE_Extension_Ladders__24455.1589002714.jpg?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1.bigcommerce.com/s-mpvsefvrp3/images/stencil/1280x1280/products/247/646/HFE_Extension_Ladders__24455.1589002714.jpg?c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57" cy="16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1ABA" w14:textId="77777777" w:rsidR="00F15F49" w:rsidRDefault="00F15F49" w:rsidP="00F66526">
      <w:pPr>
        <w:pStyle w:val="ListParagraph"/>
        <w:rPr>
          <w:rFonts w:eastAsia="Times New Roman" w:cs="Arial"/>
          <w:lang w:val="en-US"/>
        </w:rPr>
      </w:pPr>
      <w:r w:rsidRPr="00F15F49">
        <w:rPr>
          <w:rFonts w:eastAsia="Times New Roman" w:cs="Arial"/>
          <w:noProof/>
          <w:lang w:val="en-US"/>
        </w:rPr>
        <w:drawing>
          <wp:inline distT="0" distB="0" distL="0" distR="0" wp14:anchorId="7710143A" wp14:editId="3EE4DA60">
            <wp:extent cx="1447137" cy="1288111"/>
            <wp:effectExtent l="0" t="0" r="1270" b="7620"/>
            <wp:docPr id="2" name="Picture 2" descr="https://cdn11.bigcommerce.com/s-mpvsefvrp3/images/stencil/1280x1280/products/247/645/Lock_Assembly__71934.1589002709.JPG?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1.bigcommerce.com/s-mpvsefvrp3/images/stencil/1280x1280/products/247/645/Lock_Assembly__71934.1589002709.JPG?c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89" cy="128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F49">
        <w:rPr>
          <w:noProof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6C9A5E87" wp14:editId="79295015">
            <wp:extent cx="1415332" cy="842838"/>
            <wp:effectExtent l="0" t="0" r="0" b="0"/>
            <wp:docPr id="4" name="Picture 4" descr="https://cdn11.bigcommerce.com/s-mpvsefvrp3/images/stencil/1280x1280/products/247/641/Spiked_Feet__35671.1589002709.JPG?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1.bigcommerce.com/s-mpvsefvrp3/images/stencil/1280x1280/products/247/641/Spiked_Feet__35671.1589002709.JPG?c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92" cy="84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2B55" w14:textId="77777777" w:rsidR="00701022" w:rsidRPr="00701022" w:rsidRDefault="00701022" w:rsidP="00701022">
      <w:pPr>
        <w:ind w:left="360"/>
        <w:rPr>
          <w:rFonts w:eastAsia="Times New Roman" w:cs="Arial"/>
          <w:lang w:val="en-US"/>
        </w:rPr>
      </w:pPr>
    </w:p>
    <w:p w14:paraId="02E44CF3" w14:textId="77777777" w:rsidR="003B2FB7" w:rsidRDefault="00C4760D" w:rsidP="003B2FB7">
      <w:pPr>
        <w:pStyle w:val="Caption"/>
        <w:keepNext/>
      </w:pPr>
      <w:r w:rsidRPr="00E952F7">
        <w:rPr>
          <w:sz w:val="28"/>
          <w:szCs w:val="28"/>
        </w:rPr>
        <w:t xml:space="preserve">Table </w:t>
      </w:r>
      <w:r w:rsidR="00701022">
        <w:rPr>
          <w:sz w:val="28"/>
          <w:szCs w:val="28"/>
        </w:rPr>
        <w:t>1.4</w:t>
      </w:r>
      <w:r w:rsidRPr="00E952F7">
        <w:rPr>
          <w:sz w:val="28"/>
          <w:szCs w:val="28"/>
        </w:rPr>
        <w:t xml:space="preserve">: </w:t>
      </w:r>
      <w:r w:rsidR="003B2FB7" w:rsidRPr="00A646DC">
        <w:rPr>
          <w:sz w:val="24"/>
          <w:szCs w:val="24"/>
        </w:rPr>
        <w:t>Technic</w:t>
      </w:r>
      <w:r w:rsidR="003B2FB7">
        <w:rPr>
          <w:sz w:val="24"/>
          <w:szCs w:val="24"/>
        </w:rPr>
        <w:t>al specification for Welding M</w:t>
      </w:r>
      <w:r w:rsidR="003B2FB7" w:rsidRPr="00A646DC">
        <w:rPr>
          <w:sz w:val="24"/>
          <w:szCs w:val="24"/>
        </w:rPr>
        <w:t>achine</w:t>
      </w:r>
      <w:r w:rsidR="003B2FB7" w:rsidRPr="0080576E">
        <w:t xml:space="preserve"> </w:t>
      </w:r>
    </w:p>
    <w:p w14:paraId="0B68BD81" w14:textId="77777777" w:rsidR="003B2FB7" w:rsidRPr="003B2FB7" w:rsidRDefault="003B2FB7" w:rsidP="003B2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3B2FB7" w14:paraId="01F1A7F1" w14:textId="77777777" w:rsidTr="00AC73A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C3AAC52" w14:textId="77777777" w:rsidR="003B2FB7" w:rsidRPr="00F32E25" w:rsidRDefault="003B2FB7" w:rsidP="00AC73A7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B2FB7" w14:paraId="36A10D85" w14:textId="77777777" w:rsidTr="00AC73A7">
        <w:tc>
          <w:tcPr>
            <w:tcW w:w="4621" w:type="dxa"/>
          </w:tcPr>
          <w:p w14:paraId="2EC46ACB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Rated Power</w:t>
            </w:r>
          </w:p>
        </w:tc>
        <w:tc>
          <w:tcPr>
            <w:tcW w:w="4621" w:type="dxa"/>
          </w:tcPr>
          <w:p w14:paraId="4041C7F6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400A at 24 VDC, 100% duty cycle CC/DC</w:t>
            </w:r>
          </w:p>
        </w:tc>
      </w:tr>
      <w:tr w:rsidR="003B2FB7" w14:paraId="70BDFD40" w14:textId="77777777" w:rsidTr="00AC73A7">
        <w:tc>
          <w:tcPr>
            <w:tcW w:w="4621" w:type="dxa"/>
          </w:tcPr>
          <w:p w14:paraId="5B908965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Voltage</w:t>
            </w:r>
          </w:p>
        </w:tc>
        <w:tc>
          <w:tcPr>
            <w:tcW w:w="4621" w:type="dxa"/>
          </w:tcPr>
          <w:p w14:paraId="52F3DEFA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 V when the power source is not in use</w:t>
            </w:r>
          </w:p>
        </w:tc>
      </w:tr>
      <w:tr w:rsidR="003B2FB7" w14:paraId="4E23667C" w14:textId="77777777" w:rsidTr="00AC73A7">
        <w:tc>
          <w:tcPr>
            <w:tcW w:w="4621" w:type="dxa"/>
          </w:tcPr>
          <w:p w14:paraId="43A977B0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Auxiliary Voltage</w:t>
            </w:r>
          </w:p>
        </w:tc>
        <w:tc>
          <w:tcPr>
            <w:tcW w:w="4621" w:type="dxa"/>
          </w:tcPr>
          <w:p w14:paraId="57616318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230 VAC, 12 KVA peak and 10 KVA continuous output</w:t>
            </w:r>
          </w:p>
        </w:tc>
      </w:tr>
      <w:tr w:rsidR="003B2FB7" w14:paraId="34FA2B15" w14:textId="77777777" w:rsidTr="00AC73A7">
        <w:tc>
          <w:tcPr>
            <w:tcW w:w="4621" w:type="dxa"/>
          </w:tcPr>
          <w:p w14:paraId="3F1F89EC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Fuel Type </w:t>
            </w:r>
          </w:p>
        </w:tc>
        <w:tc>
          <w:tcPr>
            <w:tcW w:w="4621" w:type="dxa"/>
          </w:tcPr>
          <w:p w14:paraId="37FB0BA3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Diesel </w:t>
            </w:r>
          </w:p>
        </w:tc>
      </w:tr>
      <w:tr w:rsidR="003B2FB7" w14:paraId="2804C0F4" w14:textId="77777777" w:rsidTr="00AC73A7">
        <w:tc>
          <w:tcPr>
            <w:tcW w:w="4621" w:type="dxa"/>
          </w:tcPr>
          <w:p w14:paraId="7C538750" w14:textId="77777777" w:rsidR="003B2FB7" w:rsidRDefault="003B2FB7" w:rsidP="00AC73A7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2B7AFB3B" w14:textId="77777777" w:rsidR="003B2FB7" w:rsidRDefault="003B2FB7" w:rsidP="00AC73A7">
            <w:pPr>
              <w:rPr>
                <w:rFonts w:cs="Arial"/>
                <w:lang w:val="en-GB"/>
              </w:rPr>
            </w:pPr>
            <w:r>
              <w:rPr>
                <w:rStyle w:val="Strong"/>
                <w:rFonts w:ascii="Helvetica" w:hAnsi="Helvetic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W052400</w:t>
            </w:r>
            <w:r>
              <w:rPr>
                <w:rFonts w:cs="Arial"/>
                <w:lang w:val="en-GB"/>
              </w:rPr>
              <w:t xml:space="preserve"> or Equivalent </w:t>
            </w:r>
          </w:p>
        </w:tc>
      </w:tr>
    </w:tbl>
    <w:p w14:paraId="596B2529" w14:textId="77777777" w:rsidR="00330A4F" w:rsidRDefault="00330A4F" w:rsidP="003B2FB7">
      <w:pPr>
        <w:pStyle w:val="ListParagraph"/>
        <w:spacing w:line="240" w:lineRule="auto"/>
      </w:pPr>
    </w:p>
    <w:p w14:paraId="2BABE9C2" w14:textId="5D8F0E54" w:rsidR="00267392" w:rsidRPr="00843F9A" w:rsidRDefault="003B2FB7" w:rsidP="00843F9A">
      <w:pPr>
        <w:pStyle w:val="ListParagraph"/>
        <w:spacing w:line="240" w:lineRule="auto"/>
      </w:pPr>
      <w:r>
        <w:rPr>
          <w:noProof/>
          <w:lang w:val="en-US"/>
        </w:rPr>
        <w:drawing>
          <wp:inline distT="0" distB="0" distL="0" distR="0" wp14:anchorId="40F23D53" wp14:editId="28277132">
            <wp:extent cx="3848431" cy="3029447"/>
            <wp:effectExtent l="0" t="0" r="0" b="0"/>
            <wp:docPr id="1" name="Picture 1" descr="Image for Miller Big Blue 400X PRO from Home | Afrox eShop -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for Miller Big Blue 400X PRO from Home | Afrox eShop - South Afr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497" cy="302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7EA8" w14:textId="77777777" w:rsidR="000C5389" w:rsidRDefault="000C5389" w:rsidP="000C5389">
      <w:pPr>
        <w:spacing w:after="0"/>
        <w:rPr>
          <w:rFonts w:ascii="Arial" w:eastAsia="Calibri" w:hAnsi="Arial" w:cs="Arial"/>
          <w:b/>
          <w:sz w:val="16"/>
          <w:szCs w:val="16"/>
        </w:rPr>
      </w:pPr>
    </w:p>
    <w:tbl>
      <w:tblPr>
        <w:tblStyle w:val="TableGrid2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900"/>
        <w:gridCol w:w="1420"/>
        <w:gridCol w:w="1195"/>
        <w:gridCol w:w="567"/>
        <w:gridCol w:w="1843"/>
      </w:tblGrid>
      <w:tr w:rsidR="0064624C" w:rsidRPr="0064624C" w14:paraId="5EF372DD" w14:textId="77777777" w:rsidTr="000A2ACF">
        <w:trPr>
          <w:trHeight w:val="250"/>
        </w:trPr>
        <w:tc>
          <w:tcPr>
            <w:tcW w:w="817" w:type="dxa"/>
          </w:tcPr>
          <w:p w14:paraId="3B8EE24D" w14:textId="6A65D850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31" w:type="dxa"/>
          </w:tcPr>
          <w:p w14:paraId="738C73C5" w14:textId="75918345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00" w:type="dxa"/>
          </w:tcPr>
          <w:p w14:paraId="6E423790" w14:textId="48A4CE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20" w:type="dxa"/>
          </w:tcPr>
          <w:p w14:paraId="7D5A77D6" w14:textId="5E283C79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62" w:type="dxa"/>
            <w:gridSpan w:val="2"/>
          </w:tcPr>
          <w:p w14:paraId="12B43592" w14:textId="462D97E0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</w:tcPr>
          <w:p w14:paraId="2677DA03" w14:textId="18DBE003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567B07" w:rsidRPr="00743DED" w14:paraId="28394850" w14:textId="77777777" w:rsidTr="000A2ACF">
        <w:trPr>
          <w:trHeight w:val="479"/>
        </w:trPr>
        <w:tc>
          <w:tcPr>
            <w:tcW w:w="817" w:type="dxa"/>
          </w:tcPr>
          <w:p w14:paraId="3C8A76F4" w14:textId="540BB952" w:rsidR="00567B07" w:rsidRPr="0064624C" w:rsidRDefault="00567B07" w:rsidP="0064624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31" w:type="dxa"/>
          </w:tcPr>
          <w:p w14:paraId="27025359" w14:textId="4164D352" w:rsidR="00567B07" w:rsidRPr="0064624C" w:rsidRDefault="00567B07" w:rsidP="0064624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</w:tcPr>
          <w:p w14:paraId="1F44359B" w14:textId="08AF1FD5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16C93E99" w14:textId="602864C7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</w:tcPr>
          <w:p w14:paraId="41732B67" w14:textId="38838A77" w:rsidR="00567B07" w:rsidRPr="00970DD1" w:rsidRDefault="00567B07" w:rsidP="00537ED3">
            <w:pPr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14:paraId="7A54F49E" w14:textId="2FF3038C" w:rsidR="00567B07" w:rsidRPr="00567B07" w:rsidRDefault="00567B07" w:rsidP="00103932">
            <w:pPr>
              <w:rPr>
                <w:b/>
                <w:color w:val="FF0000"/>
              </w:rPr>
            </w:pPr>
          </w:p>
        </w:tc>
      </w:tr>
      <w:tr w:rsidR="00567B07" w:rsidRPr="00743DED" w14:paraId="6D4F62BA" w14:textId="77777777" w:rsidTr="000A2ACF">
        <w:trPr>
          <w:trHeight w:val="428"/>
        </w:trPr>
        <w:tc>
          <w:tcPr>
            <w:tcW w:w="817" w:type="dxa"/>
          </w:tcPr>
          <w:p w14:paraId="3897E2BB" w14:textId="3DF92CE7" w:rsidR="00567B07" w:rsidRPr="0064624C" w:rsidRDefault="00567B07" w:rsidP="0064624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31" w:type="dxa"/>
          </w:tcPr>
          <w:p w14:paraId="35E1E638" w14:textId="458C99E8" w:rsidR="00567B07" w:rsidRPr="006F6A2D" w:rsidRDefault="00567B07" w:rsidP="0064624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</w:tcPr>
          <w:p w14:paraId="3649B45B" w14:textId="5944F58A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4498E1DF" w14:textId="60D15208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</w:tcPr>
          <w:p w14:paraId="381E078C" w14:textId="3BA38A63" w:rsidR="00567B07" w:rsidRPr="00970DD1" w:rsidRDefault="00567B07" w:rsidP="0064624C">
            <w:pPr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1843" w:type="dxa"/>
          </w:tcPr>
          <w:p w14:paraId="73145009" w14:textId="4861F54D" w:rsidR="00567B07" w:rsidRPr="00567B07" w:rsidRDefault="00567B07" w:rsidP="00103932">
            <w:pPr>
              <w:rPr>
                <w:b/>
                <w:color w:val="FF0000"/>
              </w:rPr>
            </w:pPr>
          </w:p>
        </w:tc>
      </w:tr>
      <w:tr w:rsidR="00567B07" w:rsidRPr="00743DED" w14:paraId="50786350" w14:textId="77777777" w:rsidTr="000A2ACF">
        <w:trPr>
          <w:trHeight w:val="402"/>
        </w:trPr>
        <w:tc>
          <w:tcPr>
            <w:tcW w:w="817" w:type="dxa"/>
          </w:tcPr>
          <w:p w14:paraId="198B6459" w14:textId="3192B075" w:rsidR="00567B07" w:rsidRDefault="00567B07" w:rsidP="0064624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31" w:type="dxa"/>
          </w:tcPr>
          <w:p w14:paraId="139557AB" w14:textId="40CA7260" w:rsidR="00567B07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350EA79" w14:textId="77883E49" w:rsidR="00567B07" w:rsidRDefault="00567B07"/>
        </w:tc>
        <w:tc>
          <w:tcPr>
            <w:tcW w:w="1420" w:type="dxa"/>
          </w:tcPr>
          <w:p w14:paraId="32401C5E" w14:textId="1B3C68AC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</w:tcPr>
          <w:p w14:paraId="608D1804" w14:textId="3F8C802D" w:rsidR="00567B07" w:rsidRPr="00970DD1" w:rsidRDefault="00567B07" w:rsidP="00567B0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43" w:type="dxa"/>
          </w:tcPr>
          <w:p w14:paraId="1FDF3170" w14:textId="4B3C3098" w:rsidR="00567B07" w:rsidRPr="00567B07" w:rsidRDefault="00567B07" w:rsidP="00103932">
            <w:pPr>
              <w:rPr>
                <w:b/>
                <w:color w:val="FF0000"/>
              </w:rPr>
            </w:pPr>
          </w:p>
        </w:tc>
      </w:tr>
      <w:tr w:rsidR="00567B07" w:rsidRPr="00743DED" w14:paraId="35C3C1E3" w14:textId="77777777" w:rsidTr="000A2ACF">
        <w:trPr>
          <w:trHeight w:val="402"/>
        </w:trPr>
        <w:tc>
          <w:tcPr>
            <w:tcW w:w="817" w:type="dxa"/>
          </w:tcPr>
          <w:p w14:paraId="3586D4CC" w14:textId="522F6938" w:rsidR="00567B07" w:rsidRDefault="00567B07" w:rsidP="00E7142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31" w:type="dxa"/>
          </w:tcPr>
          <w:p w14:paraId="109E5CB2" w14:textId="09DF2F8A" w:rsidR="00567B07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656D030" w14:textId="7C595357" w:rsidR="00567B07" w:rsidRDefault="00567B07"/>
        </w:tc>
        <w:tc>
          <w:tcPr>
            <w:tcW w:w="1420" w:type="dxa"/>
          </w:tcPr>
          <w:p w14:paraId="6B7D8BC4" w14:textId="63883B57" w:rsidR="00567B07" w:rsidRPr="0064624C" w:rsidRDefault="00567B07" w:rsidP="0064624C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</w:tcPr>
          <w:p w14:paraId="4A67BF3C" w14:textId="38DF845A" w:rsidR="00567B07" w:rsidRPr="00970DD1" w:rsidRDefault="00567B07" w:rsidP="0064624C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43" w:type="dxa"/>
          </w:tcPr>
          <w:p w14:paraId="09204355" w14:textId="1B4C74A3" w:rsidR="00567B07" w:rsidRPr="00567B07" w:rsidRDefault="00567B07" w:rsidP="00103932">
            <w:pPr>
              <w:rPr>
                <w:b/>
                <w:color w:val="FF0000"/>
              </w:rPr>
            </w:pPr>
          </w:p>
        </w:tc>
      </w:tr>
      <w:tr w:rsidR="00E2725C" w:rsidRPr="00743DED" w14:paraId="79FD5993" w14:textId="77777777" w:rsidTr="000A2ACF">
        <w:trPr>
          <w:trHeight w:val="443"/>
        </w:trPr>
        <w:tc>
          <w:tcPr>
            <w:tcW w:w="7763" w:type="dxa"/>
            <w:gridSpan w:val="5"/>
          </w:tcPr>
          <w:p w14:paraId="31F1E92C" w14:textId="7FE469FF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2"/>
          </w:tcPr>
          <w:p w14:paraId="288B104E" w14:textId="789974EA" w:rsidR="00E2725C" w:rsidRPr="00743DED" w:rsidRDefault="00E2725C" w:rsidP="00EC3597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E2725C" w:rsidRPr="00743DED" w14:paraId="7B4D6498" w14:textId="77777777" w:rsidTr="000A2ACF">
        <w:trPr>
          <w:trHeight w:val="443"/>
        </w:trPr>
        <w:tc>
          <w:tcPr>
            <w:tcW w:w="7763" w:type="dxa"/>
            <w:gridSpan w:val="5"/>
          </w:tcPr>
          <w:p w14:paraId="0762430F" w14:textId="78C367F9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2"/>
          </w:tcPr>
          <w:p w14:paraId="5FB3443B" w14:textId="4AFE5AEE" w:rsidR="00E2725C" w:rsidRPr="00743DED" w:rsidRDefault="00E2725C" w:rsidP="00EC3597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E2725C" w:rsidRPr="00743DED" w14:paraId="58D4F403" w14:textId="77777777" w:rsidTr="000A2ACF">
        <w:trPr>
          <w:trHeight w:val="443"/>
        </w:trPr>
        <w:tc>
          <w:tcPr>
            <w:tcW w:w="7763" w:type="dxa"/>
            <w:gridSpan w:val="5"/>
          </w:tcPr>
          <w:p w14:paraId="63192143" w14:textId="7B78C3E6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2"/>
          </w:tcPr>
          <w:p w14:paraId="561E05E5" w14:textId="40899781" w:rsidR="00E2725C" w:rsidRPr="00743DED" w:rsidRDefault="00E2725C" w:rsidP="00EC3597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</w:tbl>
    <w:p w14:paraId="7CA1FE6A" w14:textId="77777777" w:rsidR="00701022" w:rsidRDefault="00701022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25F161FE" w14:textId="77777777" w:rsidR="00F15F49" w:rsidRDefault="00F15F4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384921B8" w14:textId="77777777" w:rsidR="00F15F49" w:rsidRDefault="00F15F4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689F5E84" w14:textId="77777777" w:rsidR="00F15F49" w:rsidRDefault="00F15F4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44F9E384" w14:textId="77777777" w:rsidR="00F15F49" w:rsidRDefault="00F15F4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419A1891" w14:textId="77777777" w:rsidR="00F15F49" w:rsidRDefault="00F15F4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4FAD55CE" w14:textId="77777777" w:rsidR="003A1E09" w:rsidRDefault="000E590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  <w:r>
        <w:rPr>
          <w:rFonts w:ascii="Arial" w:hAnsi="Arial" w:cs="Arial"/>
          <w:b/>
          <w:color w:val="4F81BD"/>
        </w:rPr>
        <w:t>3</w:t>
      </w:r>
      <w:r w:rsidR="002C7CAB" w:rsidRPr="00AB5BED">
        <w:rPr>
          <w:rFonts w:ascii="Arial" w:hAnsi="Arial" w:cs="Arial"/>
          <w:b/>
          <w:color w:val="4F81BD"/>
        </w:rPr>
        <w:t>.</w:t>
      </w:r>
      <w:r w:rsidR="006B79AE" w:rsidRPr="00AB5BED">
        <w:rPr>
          <w:rFonts w:ascii="Arial" w:hAnsi="Arial" w:cs="Arial"/>
          <w:b/>
          <w:color w:val="4F81BD"/>
        </w:rPr>
        <w:t xml:space="preserve"> </w:t>
      </w:r>
      <w:r w:rsidR="006B79AE" w:rsidRPr="00D13EFB">
        <w:rPr>
          <w:rFonts w:ascii="Arial" w:hAnsi="Arial" w:cs="Arial"/>
          <w:b/>
          <w:color w:val="4F81BD"/>
        </w:rPr>
        <w:t>Bill of quantities</w:t>
      </w:r>
    </w:p>
    <w:p w14:paraId="47C1A597" w14:textId="77777777" w:rsidR="00403B06" w:rsidRDefault="00403B06" w:rsidP="00403B06">
      <w:pPr>
        <w:spacing w:after="120" w:line="240" w:lineRule="auto"/>
        <w:contextualSpacing/>
        <w:rPr>
          <w:rFonts w:ascii="Arial" w:hAnsi="Arial" w:cs="Arial"/>
          <w:b/>
        </w:rPr>
      </w:pPr>
    </w:p>
    <w:tbl>
      <w:tblPr>
        <w:tblStyle w:val="TableGrid25"/>
        <w:tblW w:w="10050" w:type="dxa"/>
        <w:tblLayout w:type="fixed"/>
        <w:tblLook w:val="04A0" w:firstRow="1" w:lastRow="0" w:firstColumn="1" w:lastColumn="0" w:noHBand="0" w:noVBand="1"/>
      </w:tblPr>
      <w:tblGrid>
        <w:gridCol w:w="807"/>
        <w:gridCol w:w="3390"/>
        <w:gridCol w:w="889"/>
        <w:gridCol w:w="1403"/>
        <w:gridCol w:w="1179"/>
        <w:gridCol w:w="562"/>
        <w:gridCol w:w="1820"/>
      </w:tblGrid>
      <w:tr w:rsidR="00C3710F" w:rsidRPr="0064624C" w14:paraId="257D723E" w14:textId="77777777" w:rsidTr="00BB594A">
        <w:trPr>
          <w:trHeight w:val="239"/>
        </w:trPr>
        <w:tc>
          <w:tcPr>
            <w:tcW w:w="807" w:type="dxa"/>
          </w:tcPr>
          <w:p w14:paraId="6AFA5EF4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3390" w:type="dxa"/>
          </w:tcPr>
          <w:p w14:paraId="2219B353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DESCRIPTION AS PER ON TECHNICAL SPECIFICATION ATTACHED</w:t>
            </w:r>
          </w:p>
        </w:tc>
        <w:tc>
          <w:tcPr>
            <w:tcW w:w="889" w:type="dxa"/>
          </w:tcPr>
          <w:p w14:paraId="4F013438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UNIT</w:t>
            </w:r>
          </w:p>
        </w:tc>
        <w:tc>
          <w:tcPr>
            <w:tcW w:w="1403" w:type="dxa"/>
          </w:tcPr>
          <w:p w14:paraId="7C3D239A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741" w:type="dxa"/>
            <w:gridSpan w:val="2"/>
          </w:tcPr>
          <w:p w14:paraId="508BD44A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RATE</w:t>
            </w:r>
          </w:p>
        </w:tc>
        <w:tc>
          <w:tcPr>
            <w:tcW w:w="1820" w:type="dxa"/>
          </w:tcPr>
          <w:p w14:paraId="1F5BF2C7" w14:textId="77777777" w:rsidR="00C3710F" w:rsidRPr="0064624C" w:rsidRDefault="00C3710F" w:rsidP="006427EB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970DD1" w:rsidRPr="00743DED" w14:paraId="3F3D6E08" w14:textId="77777777" w:rsidTr="00BB594A">
        <w:trPr>
          <w:trHeight w:val="459"/>
        </w:trPr>
        <w:tc>
          <w:tcPr>
            <w:tcW w:w="807" w:type="dxa"/>
          </w:tcPr>
          <w:p w14:paraId="589485F8" w14:textId="77777777" w:rsidR="00970DD1" w:rsidRPr="0064624C" w:rsidRDefault="00970DD1" w:rsidP="006427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390" w:type="dxa"/>
          </w:tcPr>
          <w:p w14:paraId="54E465F1" w14:textId="77777777" w:rsidR="00970DD1" w:rsidRPr="0064624C" w:rsidRDefault="00970DD1" w:rsidP="00B511C0">
            <w:pPr>
              <w:rPr>
                <w:rFonts w:ascii="Arial" w:hAnsi="Arial" w:cs="Arial"/>
                <w:lang w:val="en-GB"/>
              </w:rPr>
            </w:pPr>
            <w:r w:rsidRPr="00701022">
              <w:rPr>
                <w:rFonts w:ascii="Arial" w:hAnsi="Arial" w:cs="Arial"/>
                <w:lang w:val="en-GB"/>
              </w:rPr>
              <w:t>Chainsaw</w:t>
            </w:r>
          </w:p>
        </w:tc>
        <w:tc>
          <w:tcPr>
            <w:tcW w:w="889" w:type="dxa"/>
          </w:tcPr>
          <w:p w14:paraId="5927A923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619094B4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41" w:type="dxa"/>
            <w:gridSpan w:val="2"/>
          </w:tcPr>
          <w:p w14:paraId="02A5BA4D" w14:textId="7CD31CD6" w:rsidR="00970DD1" w:rsidRDefault="00970DD1"/>
        </w:tc>
        <w:tc>
          <w:tcPr>
            <w:tcW w:w="1820" w:type="dxa"/>
          </w:tcPr>
          <w:p w14:paraId="2AE8C795" w14:textId="4A063F4B" w:rsidR="00970DD1" w:rsidRDefault="00970DD1">
            <w:r w:rsidRPr="00311F16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</w:tc>
      </w:tr>
      <w:tr w:rsidR="00970DD1" w:rsidRPr="00743DED" w14:paraId="01417266" w14:textId="77777777" w:rsidTr="00BB594A">
        <w:trPr>
          <w:trHeight w:val="409"/>
        </w:trPr>
        <w:tc>
          <w:tcPr>
            <w:tcW w:w="807" w:type="dxa"/>
          </w:tcPr>
          <w:p w14:paraId="32B2FDA7" w14:textId="77777777" w:rsidR="00970DD1" w:rsidRPr="0064624C" w:rsidRDefault="00970DD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390" w:type="dxa"/>
          </w:tcPr>
          <w:p w14:paraId="17B9B3DB" w14:textId="77777777" w:rsidR="00970DD1" w:rsidRPr="006F6A2D" w:rsidRDefault="00970DD1" w:rsidP="00B511C0">
            <w:pPr>
              <w:rPr>
                <w:rFonts w:ascii="Arial" w:hAnsi="Arial" w:cs="Arial"/>
                <w:lang w:val="en-GB"/>
              </w:rPr>
            </w:pPr>
            <w:r w:rsidRPr="00701022">
              <w:rPr>
                <w:rFonts w:ascii="Arial" w:hAnsi="Arial" w:cs="Arial"/>
                <w:lang w:val="en-GB"/>
              </w:rPr>
              <w:t>Brush Cutter</w:t>
            </w:r>
          </w:p>
        </w:tc>
        <w:tc>
          <w:tcPr>
            <w:tcW w:w="889" w:type="dxa"/>
          </w:tcPr>
          <w:p w14:paraId="4A359746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04F9338C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gridSpan w:val="2"/>
          </w:tcPr>
          <w:p w14:paraId="673B308A" w14:textId="1E02CB30" w:rsidR="00970DD1" w:rsidRDefault="00970DD1"/>
        </w:tc>
        <w:tc>
          <w:tcPr>
            <w:tcW w:w="1820" w:type="dxa"/>
          </w:tcPr>
          <w:p w14:paraId="64C1FE30" w14:textId="42FB2BC9" w:rsidR="00970DD1" w:rsidRDefault="00970DD1"/>
        </w:tc>
      </w:tr>
      <w:tr w:rsidR="00970DD1" w:rsidRPr="00743DED" w14:paraId="315E58E7" w14:textId="77777777" w:rsidTr="00BB594A">
        <w:trPr>
          <w:trHeight w:val="385"/>
        </w:trPr>
        <w:tc>
          <w:tcPr>
            <w:tcW w:w="807" w:type="dxa"/>
          </w:tcPr>
          <w:p w14:paraId="46CE694D" w14:textId="77777777" w:rsidR="00970DD1" w:rsidRPr="0064624C" w:rsidRDefault="00970DD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390" w:type="dxa"/>
          </w:tcPr>
          <w:p w14:paraId="77AA9C4B" w14:textId="77777777" w:rsidR="00970DD1" w:rsidRDefault="00970DD1" w:rsidP="00B511C0">
            <w:pPr>
              <w:rPr>
                <w:rFonts w:ascii="Arial" w:hAnsi="Arial" w:cs="Arial"/>
              </w:rPr>
            </w:pPr>
            <w:r w:rsidRPr="00701022">
              <w:rPr>
                <w:rFonts w:ascii="Arial" w:hAnsi="Arial" w:cs="Arial"/>
              </w:rPr>
              <w:t>Fibreglass Extension Ladder</w:t>
            </w:r>
          </w:p>
        </w:tc>
        <w:tc>
          <w:tcPr>
            <w:tcW w:w="889" w:type="dxa"/>
          </w:tcPr>
          <w:p w14:paraId="673ACF12" w14:textId="77777777" w:rsidR="00970DD1" w:rsidRDefault="00970DD1" w:rsidP="00B511C0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5626E00C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41" w:type="dxa"/>
            <w:gridSpan w:val="2"/>
          </w:tcPr>
          <w:p w14:paraId="2C6E0587" w14:textId="7F5127EB" w:rsidR="00970DD1" w:rsidRDefault="00970DD1"/>
        </w:tc>
        <w:tc>
          <w:tcPr>
            <w:tcW w:w="1820" w:type="dxa"/>
          </w:tcPr>
          <w:p w14:paraId="13D6C55E" w14:textId="6F597AA3" w:rsidR="00970DD1" w:rsidRDefault="00970DD1"/>
        </w:tc>
      </w:tr>
      <w:tr w:rsidR="00970DD1" w:rsidRPr="00743DED" w14:paraId="363F532C" w14:textId="77777777" w:rsidTr="00BB594A">
        <w:trPr>
          <w:trHeight w:val="385"/>
        </w:trPr>
        <w:tc>
          <w:tcPr>
            <w:tcW w:w="807" w:type="dxa"/>
          </w:tcPr>
          <w:p w14:paraId="0B8560C6" w14:textId="77777777" w:rsidR="00970DD1" w:rsidRDefault="00970DD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390" w:type="dxa"/>
          </w:tcPr>
          <w:p w14:paraId="16DE5104" w14:textId="77777777" w:rsidR="00970DD1" w:rsidRDefault="00970DD1" w:rsidP="00B511C0">
            <w:pPr>
              <w:rPr>
                <w:rFonts w:ascii="Arial" w:hAnsi="Arial" w:cs="Arial"/>
              </w:rPr>
            </w:pPr>
            <w:r w:rsidRPr="00701022">
              <w:rPr>
                <w:rFonts w:ascii="Arial" w:hAnsi="Arial" w:cs="Arial"/>
              </w:rPr>
              <w:t>Welding Machine</w:t>
            </w:r>
          </w:p>
        </w:tc>
        <w:tc>
          <w:tcPr>
            <w:tcW w:w="889" w:type="dxa"/>
          </w:tcPr>
          <w:p w14:paraId="69D6CC0F" w14:textId="77777777" w:rsidR="00970DD1" w:rsidRDefault="00970DD1" w:rsidP="00B511C0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705F51D5" w14:textId="77777777" w:rsidR="00970DD1" w:rsidRPr="0064624C" w:rsidRDefault="00970DD1" w:rsidP="00B51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gridSpan w:val="2"/>
          </w:tcPr>
          <w:p w14:paraId="13D35849" w14:textId="7EE1C37F" w:rsidR="00970DD1" w:rsidRDefault="00970DD1"/>
        </w:tc>
        <w:tc>
          <w:tcPr>
            <w:tcW w:w="1820" w:type="dxa"/>
          </w:tcPr>
          <w:p w14:paraId="2DEE9E65" w14:textId="24EE91BB" w:rsidR="00970DD1" w:rsidRDefault="00970DD1"/>
        </w:tc>
      </w:tr>
      <w:tr w:rsidR="00970DD1" w:rsidRPr="00743DED" w14:paraId="5C602EB0" w14:textId="77777777" w:rsidTr="00135E33">
        <w:trPr>
          <w:trHeight w:val="424"/>
        </w:trPr>
        <w:tc>
          <w:tcPr>
            <w:tcW w:w="7668" w:type="dxa"/>
            <w:gridSpan w:val="5"/>
          </w:tcPr>
          <w:p w14:paraId="36668797" w14:textId="77777777" w:rsidR="00970DD1" w:rsidRPr="0064624C" w:rsidRDefault="00970DD1" w:rsidP="006427EB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eastAsia="Calibri" w:hAnsi="Arial" w:cs="Arial"/>
                <w:b/>
                <w:iCs/>
              </w:rPr>
              <w:t xml:space="preserve">                   Sub - Total (excl VAT)</w:t>
            </w:r>
          </w:p>
        </w:tc>
        <w:tc>
          <w:tcPr>
            <w:tcW w:w="2382" w:type="dxa"/>
            <w:gridSpan w:val="2"/>
          </w:tcPr>
          <w:p w14:paraId="166C8612" w14:textId="073C28CC" w:rsidR="00970DD1" w:rsidRPr="00743DED" w:rsidRDefault="00970DD1" w:rsidP="00C3710F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970DD1" w:rsidRPr="00743DED" w14:paraId="791C47EF" w14:textId="77777777" w:rsidTr="00135E33">
        <w:trPr>
          <w:trHeight w:val="424"/>
        </w:trPr>
        <w:tc>
          <w:tcPr>
            <w:tcW w:w="7668" w:type="dxa"/>
            <w:gridSpan w:val="5"/>
          </w:tcPr>
          <w:p w14:paraId="70EC0115" w14:textId="77777777" w:rsidR="00970DD1" w:rsidRPr="0064624C" w:rsidRDefault="00970DD1" w:rsidP="006427EB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>Vat @ 15%</w:t>
            </w:r>
          </w:p>
        </w:tc>
        <w:tc>
          <w:tcPr>
            <w:tcW w:w="2382" w:type="dxa"/>
            <w:gridSpan w:val="2"/>
          </w:tcPr>
          <w:p w14:paraId="28F27918" w14:textId="57C84F0C" w:rsidR="00970DD1" w:rsidRPr="00743DED" w:rsidRDefault="00970DD1" w:rsidP="00C3710F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970DD1" w:rsidRPr="00743DED" w14:paraId="03B3C3D4" w14:textId="77777777" w:rsidTr="00135E33">
        <w:trPr>
          <w:trHeight w:val="424"/>
        </w:trPr>
        <w:tc>
          <w:tcPr>
            <w:tcW w:w="7668" w:type="dxa"/>
            <w:gridSpan w:val="5"/>
          </w:tcPr>
          <w:p w14:paraId="4D00A132" w14:textId="77777777" w:rsidR="00970DD1" w:rsidRPr="0064624C" w:rsidRDefault="00970DD1" w:rsidP="006427EB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 xml:space="preserve">                 Total Cost (Incl VAT)</w:t>
            </w:r>
          </w:p>
        </w:tc>
        <w:tc>
          <w:tcPr>
            <w:tcW w:w="2382" w:type="dxa"/>
            <w:gridSpan w:val="2"/>
          </w:tcPr>
          <w:p w14:paraId="2C34E14B" w14:textId="5F330234" w:rsidR="00970DD1" w:rsidRPr="00743DED" w:rsidRDefault="00970DD1" w:rsidP="00C3710F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</w:p>
        </w:tc>
      </w:tr>
    </w:tbl>
    <w:p w14:paraId="226C5DBB" w14:textId="77777777" w:rsidR="002A0769" w:rsidRDefault="002A0769" w:rsidP="00E02E49">
      <w:pPr>
        <w:spacing w:line="240" w:lineRule="auto"/>
        <w:contextualSpacing/>
        <w:rPr>
          <w:rFonts w:cs="Arial"/>
          <w:lang w:val="en-US"/>
        </w:rPr>
      </w:pPr>
    </w:p>
    <w:p w14:paraId="6260DDC5" w14:textId="77777777" w:rsidR="00135E33" w:rsidRDefault="00135E33" w:rsidP="00D13EFB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4F81BD"/>
          <w:lang w:val="en-US"/>
        </w:rPr>
      </w:pPr>
    </w:p>
    <w:p w14:paraId="3928C52E" w14:textId="77777777" w:rsidR="00135E33" w:rsidRDefault="00135E33" w:rsidP="00D13EFB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4F81BD"/>
          <w:lang w:val="en-US"/>
        </w:rPr>
      </w:pPr>
    </w:p>
    <w:p w14:paraId="6C213DCA" w14:textId="77777777" w:rsidR="00D13EFB" w:rsidRPr="00D13EFB" w:rsidRDefault="00D13EFB" w:rsidP="00D13EFB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4F81BD"/>
          <w:lang w:val="en-US"/>
        </w:rPr>
      </w:pPr>
      <w:r>
        <w:rPr>
          <w:rFonts w:ascii="Arial" w:eastAsia="Times New Roman" w:hAnsi="Arial" w:cs="Arial"/>
          <w:b/>
          <w:color w:val="4F81BD"/>
          <w:lang w:val="en-US"/>
        </w:rPr>
        <w:t>4. Specification Compliance Statement (Mandatory Returnable D</w:t>
      </w:r>
      <w:r w:rsidRPr="00D13EFB">
        <w:rPr>
          <w:rFonts w:ascii="Arial" w:eastAsia="Times New Roman" w:hAnsi="Arial" w:cs="Arial"/>
          <w:b/>
          <w:color w:val="4F81BD"/>
          <w:lang w:val="en-US"/>
        </w:rPr>
        <w:t>ocument)</w:t>
      </w:r>
    </w:p>
    <w:p w14:paraId="524C648B" w14:textId="77777777" w:rsidR="00D13EFB" w:rsidRDefault="00D13EFB" w:rsidP="00E02E49">
      <w:pPr>
        <w:spacing w:line="240" w:lineRule="auto"/>
        <w:contextualSpacing/>
        <w:rPr>
          <w:rFonts w:cs="Arial"/>
          <w:lang w:val="en-US"/>
        </w:rPr>
      </w:pPr>
    </w:p>
    <w:tbl>
      <w:tblPr>
        <w:tblStyle w:val="TableGrid27"/>
        <w:tblW w:w="10170" w:type="dxa"/>
        <w:tblLayout w:type="fixed"/>
        <w:tblLook w:val="04A0" w:firstRow="1" w:lastRow="0" w:firstColumn="1" w:lastColumn="0" w:noHBand="0" w:noVBand="1"/>
      </w:tblPr>
      <w:tblGrid>
        <w:gridCol w:w="2351"/>
        <w:gridCol w:w="4324"/>
        <w:gridCol w:w="1790"/>
        <w:gridCol w:w="1705"/>
      </w:tblGrid>
      <w:tr w:rsidR="00F8014F" w:rsidRPr="00F8014F" w14:paraId="10624FC8" w14:textId="77777777" w:rsidTr="00F66526">
        <w:trPr>
          <w:trHeight w:val="2097"/>
        </w:trPr>
        <w:tc>
          <w:tcPr>
            <w:tcW w:w="10169" w:type="dxa"/>
            <w:gridSpan w:val="4"/>
          </w:tcPr>
          <w:p w14:paraId="57BA1391" w14:textId="77777777" w:rsidR="00F8014F" w:rsidRPr="00F8014F" w:rsidRDefault="00F8014F" w:rsidP="00F8014F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8014F">
              <w:rPr>
                <w:rFonts w:ascii="Arial" w:eastAsia="Calibri" w:hAnsi="Arial" w:cs="Arial"/>
              </w:rPr>
              <w:t xml:space="preserve">Respondents are required to indicate if the offered products/services comply with all the specifications set by PRASA by indicating “Comply” next to each of the specification items mentioned below and attach a data sheet for each item as a proof of compliance. Any deviations from PRASA’s requirement must be indicated under the </w:t>
            </w:r>
            <w:proofErr w:type="gramStart"/>
            <w:r w:rsidRPr="00F8014F">
              <w:rPr>
                <w:rFonts w:ascii="Arial" w:eastAsia="Calibri" w:hAnsi="Arial" w:cs="Arial"/>
              </w:rPr>
              <w:t>comments</w:t>
            </w:r>
            <w:proofErr w:type="gramEnd"/>
            <w:r w:rsidRPr="00F8014F">
              <w:rPr>
                <w:rFonts w:ascii="Arial" w:eastAsia="Calibri" w:hAnsi="Arial" w:cs="Arial"/>
              </w:rPr>
              <w:t xml:space="preserve"> column provided. The bidder is required to supply a manufactures warranty upon delivery of each item in accordance with PRASA contract document. </w:t>
            </w:r>
          </w:p>
          <w:p w14:paraId="188D912C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  <w:p w14:paraId="0A070341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Note: Failure to duly complete and submit this form and fully (100%) comply with </w:t>
            </w:r>
            <w:proofErr w:type="gramStart"/>
            <w:r w:rsidRPr="00F8014F">
              <w:rPr>
                <w:rFonts w:ascii="Arial" w:hAnsi="Arial" w:cs="Arial"/>
                <w:b/>
                <w:lang w:val="en-GB"/>
              </w:rPr>
              <w:t>all of</w:t>
            </w:r>
            <w:proofErr w:type="gramEnd"/>
            <w:r w:rsidRPr="00F8014F">
              <w:rPr>
                <w:rFonts w:ascii="Arial" w:hAnsi="Arial" w:cs="Arial"/>
                <w:b/>
                <w:lang w:val="en-GB"/>
              </w:rPr>
              <w:t xml:space="preserve"> the requirements below will results in the respondent’s disqualification.</w:t>
            </w:r>
          </w:p>
          <w:p w14:paraId="4A1485EA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8014F" w:rsidRPr="00F8014F" w14:paraId="2D003E04" w14:textId="77777777" w:rsidTr="00F66526">
        <w:trPr>
          <w:trHeight w:val="161"/>
        </w:trPr>
        <w:tc>
          <w:tcPr>
            <w:tcW w:w="2351" w:type="dxa"/>
          </w:tcPr>
          <w:p w14:paraId="269B631B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lastRenderedPageBreak/>
              <w:t>ITEM</w:t>
            </w:r>
          </w:p>
        </w:tc>
        <w:tc>
          <w:tcPr>
            <w:tcW w:w="4324" w:type="dxa"/>
          </w:tcPr>
          <w:p w14:paraId="3235C62C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DESCRIPTION AS PER ON TECHNICAL SPECIFICATION </w:t>
            </w:r>
          </w:p>
        </w:tc>
        <w:tc>
          <w:tcPr>
            <w:tcW w:w="1790" w:type="dxa"/>
          </w:tcPr>
          <w:p w14:paraId="540044C6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COMPLIANCE RESPONSE </w:t>
            </w:r>
          </w:p>
        </w:tc>
        <w:tc>
          <w:tcPr>
            <w:tcW w:w="1705" w:type="dxa"/>
          </w:tcPr>
          <w:p w14:paraId="295B4203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COMMENTS</w:t>
            </w:r>
          </w:p>
        </w:tc>
      </w:tr>
      <w:tr w:rsidR="00F66526" w:rsidRPr="00F8014F" w14:paraId="5915BA9F" w14:textId="77777777" w:rsidTr="00F66526">
        <w:trPr>
          <w:trHeight w:val="329"/>
        </w:trPr>
        <w:tc>
          <w:tcPr>
            <w:tcW w:w="2351" w:type="dxa"/>
          </w:tcPr>
          <w:p w14:paraId="7D57D985" w14:textId="77777777" w:rsidR="00F66526" w:rsidRPr="0064624C" w:rsidRDefault="00F66526" w:rsidP="00B511C0">
            <w:pPr>
              <w:rPr>
                <w:rFonts w:ascii="Arial" w:hAnsi="Arial" w:cs="Arial"/>
                <w:lang w:val="en-GB"/>
              </w:rPr>
            </w:pPr>
            <w:r w:rsidRPr="00701022">
              <w:rPr>
                <w:rFonts w:ascii="Arial" w:hAnsi="Arial" w:cs="Arial"/>
                <w:lang w:val="en-GB"/>
              </w:rPr>
              <w:t>Chainsaw</w:t>
            </w:r>
          </w:p>
        </w:tc>
        <w:tc>
          <w:tcPr>
            <w:tcW w:w="4324" w:type="dxa"/>
          </w:tcPr>
          <w:p w14:paraId="2E40BAC1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Battery life AR 3000 L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up to 281 min</w:t>
            </w:r>
          </w:p>
          <w:p w14:paraId="04494646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Chain gauge</w:t>
            </w:r>
            <w:r>
              <w:rPr>
                <w:rFonts w:ascii="Arial" w:hAnsi="Arial" w:cs="Arial"/>
                <w:lang w:val="en-GB"/>
              </w:rPr>
              <w:t>:</w:t>
            </w:r>
            <w:r w:rsidRPr="00F66526">
              <w:rPr>
                <w:rFonts w:ascii="Arial" w:hAnsi="Arial" w:cs="Arial"/>
                <w:lang w:val="en-GB"/>
              </w:rPr>
              <w:tab/>
              <w:t>3/8" P</w:t>
            </w:r>
          </w:p>
          <w:p w14:paraId="0A199BD6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Cordless System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Lithium-ion PRO</w:t>
            </w:r>
          </w:p>
          <w:p w14:paraId="137C2142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Weight with Battery: </w:t>
            </w:r>
            <w:r w:rsidRPr="00F66526">
              <w:rPr>
                <w:rFonts w:ascii="Arial" w:hAnsi="Arial" w:cs="Arial"/>
                <w:lang w:val="en-GB"/>
              </w:rPr>
              <w:t>3,6 kg</w:t>
            </w:r>
          </w:p>
          <w:p w14:paraId="1C14A384" w14:textId="77777777" w:rsidR="00F66526" w:rsidRPr="00F8014F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Model Number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MSA 220 C-B or Equivalent</w:t>
            </w:r>
          </w:p>
        </w:tc>
        <w:tc>
          <w:tcPr>
            <w:tcW w:w="1790" w:type="dxa"/>
          </w:tcPr>
          <w:p w14:paraId="5ED1BDD1" w14:textId="77777777" w:rsidR="00F66526" w:rsidRPr="00F8014F" w:rsidRDefault="00F66526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5" w:type="dxa"/>
          </w:tcPr>
          <w:p w14:paraId="2F6BE3FA" w14:textId="77777777" w:rsidR="00F66526" w:rsidRPr="00F8014F" w:rsidRDefault="00F66526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66526" w:rsidRPr="00F8014F" w14:paraId="49891B16" w14:textId="77777777" w:rsidTr="00F66526">
        <w:trPr>
          <w:trHeight w:val="216"/>
        </w:trPr>
        <w:tc>
          <w:tcPr>
            <w:tcW w:w="2351" w:type="dxa"/>
          </w:tcPr>
          <w:p w14:paraId="31A54692" w14:textId="77777777" w:rsidR="00F66526" w:rsidRPr="006F6A2D" w:rsidRDefault="00F66526" w:rsidP="00B511C0">
            <w:pPr>
              <w:rPr>
                <w:rFonts w:ascii="Arial" w:hAnsi="Arial" w:cs="Arial"/>
                <w:lang w:val="en-GB"/>
              </w:rPr>
            </w:pPr>
            <w:r w:rsidRPr="00701022">
              <w:rPr>
                <w:rFonts w:ascii="Arial" w:hAnsi="Arial" w:cs="Arial"/>
                <w:lang w:val="en-GB"/>
              </w:rPr>
              <w:t>Brush Cutter</w:t>
            </w:r>
          </w:p>
        </w:tc>
        <w:tc>
          <w:tcPr>
            <w:tcW w:w="4324" w:type="dxa"/>
          </w:tcPr>
          <w:p w14:paraId="2C911C97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Capacity cm3</w:t>
            </w:r>
            <w:r>
              <w:rPr>
                <w:rFonts w:ascii="Arial" w:hAnsi="Arial" w:cs="Arial"/>
                <w:lang w:val="en-GB"/>
              </w:rPr>
              <w:t>:</w:t>
            </w:r>
            <w:r w:rsidRPr="00F66526">
              <w:rPr>
                <w:rFonts w:ascii="Arial" w:hAnsi="Arial" w:cs="Arial"/>
                <w:lang w:val="en-GB"/>
              </w:rPr>
              <w:tab/>
              <w:t>57,1</w:t>
            </w:r>
          </w:p>
          <w:p w14:paraId="5602A69E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Performance kW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2.8</w:t>
            </w:r>
          </w:p>
          <w:p w14:paraId="3EBEEC77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Weight kg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10,2</w:t>
            </w:r>
          </w:p>
          <w:p w14:paraId="3D826EBE" w14:textId="77777777" w:rsidR="00F66526" w:rsidRPr="00F66526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Tank volume l</w:t>
            </w:r>
            <w:r>
              <w:rPr>
                <w:rFonts w:ascii="Arial" w:hAnsi="Arial" w:cs="Arial"/>
                <w:lang w:val="en-GB"/>
              </w:rPr>
              <w:t xml:space="preserve">:  </w:t>
            </w:r>
            <w:r w:rsidRPr="00F66526">
              <w:rPr>
                <w:rFonts w:ascii="Arial" w:hAnsi="Arial" w:cs="Arial"/>
                <w:lang w:val="en-GB"/>
              </w:rPr>
              <w:t>0.99</w:t>
            </w:r>
          </w:p>
          <w:p w14:paraId="4FDF3CE0" w14:textId="672821DF" w:rsidR="00F66526" w:rsidRPr="00F66526" w:rsidRDefault="00DA2DED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Anti-vibration</w:t>
            </w:r>
            <w:r w:rsidR="00F66526" w:rsidRPr="00F66526">
              <w:rPr>
                <w:rFonts w:ascii="Arial" w:hAnsi="Arial" w:cs="Arial"/>
                <w:lang w:val="en-GB"/>
              </w:rPr>
              <w:t xml:space="preserve"> system</w:t>
            </w:r>
            <w:r w:rsidR="00F66526">
              <w:rPr>
                <w:rFonts w:ascii="Arial" w:hAnsi="Arial" w:cs="Arial"/>
                <w:lang w:val="en-GB"/>
              </w:rPr>
              <w:t xml:space="preserve">: </w:t>
            </w:r>
            <w:r w:rsidR="00F66526" w:rsidRPr="00F66526">
              <w:rPr>
                <w:rFonts w:ascii="Arial" w:hAnsi="Arial" w:cs="Arial"/>
                <w:lang w:val="en-GB"/>
              </w:rPr>
              <w:tab/>
              <w:t>4 Point AV-System</w:t>
            </w:r>
          </w:p>
          <w:p w14:paraId="422F2CA6" w14:textId="77777777" w:rsidR="00F66526" w:rsidRPr="00F8014F" w:rsidRDefault="00F66526" w:rsidP="00F66526">
            <w:pPr>
              <w:rPr>
                <w:rFonts w:ascii="Arial" w:hAnsi="Arial" w:cs="Arial"/>
                <w:lang w:val="en-GB"/>
              </w:rPr>
            </w:pPr>
            <w:r w:rsidRPr="00F66526">
              <w:rPr>
                <w:rFonts w:ascii="Arial" w:hAnsi="Arial" w:cs="Arial"/>
                <w:lang w:val="en-GB"/>
              </w:rPr>
              <w:t>Model Number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F66526">
              <w:rPr>
                <w:rFonts w:ascii="Arial" w:hAnsi="Arial" w:cs="Arial"/>
                <w:lang w:val="en-GB"/>
              </w:rPr>
              <w:t>FS 560 C or Equivalent</w:t>
            </w:r>
          </w:p>
        </w:tc>
        <w:tc>
          <w:tcPr>
            <w:tcW w:w="1790" w:type="dxa"/>
          </w:tcPr>
          <w:p w14:paraId="26D0BCE4" w14:textId="77777777" w:rsidR="00F66526" w:rsidRPr="00F8014F" w:rsidRDefault="00F66526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5" w:type="dxa"/>
          </w:tcPr>
          <w:p w14:paraId="30EB2F7A" w14:textId="77777777" w:rsidR="00F66526" w:rsidRPr="00F8014F" w:rsidRDefault="00F66526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66526" w:rsidRPr="00F8014F" w14:paraId="35702D5D" w14:textId="77777777" w:rsidTr="00F66526">
        <w:trPr>
          <w:trHeight w:val="2278"/>
        </w:trPr>
        <w:tc>
          <w:tcPr>
            <w:tcW w:w="2351" w:type="dxa"/>
          </w:tcPr>
          <w:p w14:paraId="2BE0E493" w14:textId="77777777" w:rsidR="00F66526" w:rsidRDefault="00F66526" w:rsidP="00B511C0">
            <w:pPr>
              <w:rPr>
                <w:rFonts w:ascii="Arial" w:hAnsi="Arial" w:cs="Arial"/>
              </w:rPr>
            </w:pPr>
            <w:r w:rsidRPr="00701022">
              <w:rPr>
                <w:rFonts w:ascii="Arial" w:hAnsi="Arial" w:cs="Arial"/>
              </w:rPr>
              <w:t>Fibreglass Extension Ladder</w:t>
            </w:r>
          </w:p>
        </w:tc>
        <w:tc>
          <w:tcPr>
            <w:tcW w:w="4324" w:type="dxa"/>
          </w:tcPr>
          <w:p w14:paraId="6DAD9D1D" w14:textId="7CF85C36" w:rsidR="00F66526" w:rsidRPr="00F66526" w:rsidRDefault="00F66526" w:rsidP="00F665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US"/>
              </w:rPr>
            </w:pPr>
            <w:r w:rsidRPr="00F66526">
              <w:rPr>
                <w:rFonts w:ascii="Arial" w:hAnsi="Arial" w:cs="Arial"/>
                <w:bCs/>
                <w:lang w:val="en-US"/>
              </w:rPr>
              <w:t xml:space="preserve">Heavy duty </w:t>
            </w:r>
            <w:r w:rsidR="00DA2DED" w:rsidRPr="00F66526">
              <w:rPr>
                <w:rFonts w:ascii="Arial" w:hAnsi="Arial" w:cs="Arial"/>
                <w:bCs/>
                <w:lang w:val="en-US"/>
              </w:rPr>
              <w:t>fiberglass</w:t>
            </w:r>
            <w:r w:rsidRPr="00F66526">
              <w:rPr>
                <w:rFonts w:ascii="Arial" w:hAnsi="Arial" w:cs="Arial"/>
                <w:bCs/>
                <w:lang w:val="en-US"/>
              </w:rPr>
              <w:t xml:space="preserve"> extension ladder.</w:t>
            </w:r>
          </w:p>
          <w:p w14:paraId="387146D7" w14:textId="77777777" w:rsidR="00F66526" w:rsidRPr="00F66526" w:rsidRDefault="00F66526" w:rsidP="00F665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US"/>
              </w:rPr>
            </w:pPr>
            <w:r w:rsidRPr="00F66526">
              <w:rPr>
                <w:rFonts w:ascii="Arial" w:hAnsi="Arial" w:cs="Arial"/>
                <w:bCs/>
                <w:lang w:val="en-US"/>
              </w:rPr>
              <w:t>Non-conductive for electrical applications.</w:t>
            </w:r>
          </w:p>
          <w:p w14:paraId="6CB76FC2" w14:textId="068B7F6A" w:rsidR="00F66526" w:rsidRPr="00F66526" w:rsidRDefault="00F66526" w:rsidP="00F6652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 xml:space="preserve">D-shaped </w:t>
            </w:r>
            <w:r w:rsidR="00DA2DED" w:rsidRPr="00F66526">
              <w:rPr>
                <w:rFonts w:ascii="Arial" w:eastAsia="Times New Roman" w:hAnsi="Arial" w:cs="Arial"/>
                <w:lang w:val="en-US"/>
              </w:rPr>
              <w:t>aluminum</w:t>
            </w:r>
            <w:r w:rsidRPr="00F66526">
              <w:rPr>
                <w:rFonts w:ascii="Arial" w:eastAsia="Times New Roman" w:hAnsi="Arial" w:cs="Arial"/>
                <w:lang w:val="en-US"/>
              </w:rPr>
              <w:t xml:space="preserve"> rungs.</w:t>
            </w:r>
          </w:p>
          <w:p w14:paraId="54475485" w14:textId="77777777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>Rope &amp; pulley</w:t>
            </w:r>
          </w:p>
          <w:p w14:paraId="4F8253A6" w14:textId="77777777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>Spiked feet</w:t>
            </w:r>
          </w:p>
          <w:p w14:paraId="55CFDF45" w14:textId="77777777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>Safe working load of 135kg</w:t>
            </w:r>
          </w:p>
          <w:p w14:paraId="22B53D59" w14:textId="77777777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>Rubber non-slip feet for added safety and stability</w:t>
            </w:r>
          </w:p>
          <w:p w14:paraId="1DFF4CA9" w14:textId="77777777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>Size 11.1m</w:t>
            </w:r>
          </w:p>
          <w:p w14:paraId="662CB440" w14:textId="1677B0A4" w:rsidR="00F66526" w:rsidRPr="00F66526" w:rsidRDefault="00F66526" w:rsidP="00F66526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val="en-US"/>
              </w:rPr>
            </w:pPr>
            <w:r w:rsidRPr="00F66526">
              <w:rPr>
                <w:rFonts w:ascii="Arial" w:eastAsia="Times New Roman" w:hAnsi="Arial" w:cs="Arial"/>
                <w:lang w:val="en-US"/>
              </w:rPr>
              <w:t xml:space="preserve">12mm </w:t>
            </w:r>
            <w:r w:rsidR="00DA2DED" w:rsidRPr="00F66526">
              <w:rPr>
                <w:rFonts w:ascii="Arial" w:eastAsia="Times New Roman" w:hAnsi="Arial" w:cs="Arial"/>
                <w:lang w:val="en-US"/>
              </w:rPr>
              <w:t>all-weather</w:t>
            </w:r>
            <w:r w:rsidRPr="00F66526">
              <w:rPr>
                <w:rFonts w:ascii="Arial" w:eastAsia="Times New Roman" w:hAnsi="Arial" w:cs="Arial"/>
                <w:lang w:val="en-US"/>
              </w:rPr>
              <w:t xml:space="preserve"> polypropylene rope.</w:t>
            </w:r>
          </w:p>
          <w:p w14:paraId="5C0BF8AE" w14:textId="77777777" w:rsidR="00F66526" w:rsidRPr="00F8014F" w:rsidRDefault="00F66526" w:rsidP="001F58D9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52500799" w14:textId="77777777" w:rsidR="00F66526" w:rsidRPr="00F8014F" w:rsidRDefault="00F66526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5" w:type="dxa"/>
          </w:tcPr>
          <w:p w14:paraId="634050FF" w14:textId="77777777" w:rsidR="00F66526" w:rsidRPr="00F8014F" w:rsidRDefault="00F66526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66526" w:rsidRPr="00F8014F" w14:paraId="13CA8661" w14:textId="77777777" w:rsidTr="00F66526">
        <w:trPr>
          <w:trHeight w:val="273"/>
        </w:trPr>
        <w:tc>
          <w:tcPr>
            <w:tcW w:w="2351" w:type="dxa"/>
          </w:tcPr>
          <w:p w14:paraId="2B8923C0" w14:textId="77777777" w:rsidR="00F66526" w:rsidRDefault="00F66526" w:rsidP="00B511C0">
            <w:pPr>
              <w:rPr>
                <w:rFonts w:ascii="Arial" w:hAnsi="Arial" w:cs="Arial"/>
              </w:rPr>
            </w:pPr>
            <w:r w:rsidRPr="00701022">
              <w:rPr>
                <w:rFonts w:ascii="Arial" w:hAnsi="Arial" w:cs="Arial"/>
              </w:rPr>
              <w:t>Welding Machine</w:t>
            </w:r>
          </w:p>
        </w:tc>
        <w:tc>
          <w:tcPr>
            <w:tcW w:w="4324" w:type="dxa"/>
          </w:tcPr>
          <w:p w14:paraId="472D43DB" w14:textId="77777777" w:rsidR="00F66526" w:rsidRPr="00F66526" w:rsidRDefault="00F66526" w:rsidP="00F66526">
            <w:pPr>
              <w:rPr>
                <w:rFonts w:ascii="Arial" w:hAnsi="Arial" w:cs="Arial"/>
              </w:rPr>
            </w:pPr>
            <w:r w:rsidRPr="00F66526">
              <w:rPr>
                <w:rFonts w:ascii="Arial" w:hAnsi="Arial" w:cs="Arial"/>
              </w:rPr>
              <w:t>400A at 24 VDC, 100% duty cycle CC/DC</w:t>
            </w:r>
            <w:r>
              <w:rPr>
                <w:rFonts w:ascii="Arial" w:hAnsi="Arial" w:cs="Arial"/>
              </w:rPr>
              <w:t>.</w:t>
            </w:r>
          </w:p>
          <w:p w14:paraId="2E9110DC" w14:textId="77777777" w:rsidR="00F66526" w:rsidRPr="00F66526" w:rsidRDefault="00F66526" w:rsidP="00F66526">
            <w:pPr>
              <w:rPr>
                <w:rFonts w:ascii="Arial" w:hAnsi="Arial" w:cs="Arial"/>
              </w:rPr>
            </w:pPr>
            <w:r w:rsidRPr="00F66526">
              <w:rPr>
                <w:rFonts w:ascii="Arial" w:hAnsi="Arial" w:cs="Arial"/>
              </w:rPr>
              <w:t>15 V when the power source is not in use</w:t>
            </w:r>
            <w:r>
              <w:rPr>
                <w:rFonts w:ascii="Arial" w:hAnsi="Arial" w:cs="Arial"/>
              </w:rPr>
              <w:t>.</w:t>
            </w:r>
          </w:p>
          <w:p w14:paraId="0E409BC5" w14:textId="77777777" w:rsidR="00F66526" w:rsidRPr="00F66526" w:rsidRDefault="00F66526" w:rsidP="00F66526">
            <w:pPr>
              <w:rPr>
                <w:rFonts w:ascii="Arial" w:hAnsi="Arial" w:cs="Arial"/>
              </w:rPr>
            </w:pPr>
            <w:r w:rsidRPr="00F66526">
              <w:rPr>
                <w:rFonts w:ascii="Arial" w:hAnsi="Arial" w:cs="Arial"/>
              </w:rPr>
              <w:t>230 VAC, 12 KVA peak and 10 KVA continuous output</w:t>
            </w:r>
            <w:r>
              <w:rPr>
                <w:rFonts w:ascii="Arial" w:hAnsi="Arial" w:cs="Arial"/>
              </w:rPr>
              <w:t xml:space="preserve">. </w:t>
            </w:r>
            <w:r w:rsidRPr="00F66526">
              <w:rPr>
                <w:rFonts w:ascii="Arial" w:hAnsi="Arial" w:cs="Arial"/>
              </w:rPr>
              <w:t xml:space="preserve">Diesel </w:t>
            </w:r>
          </w:p>
          <w:p w14:paraId="5FA491DB" w14:textId="77777777" w:rsidR="00F66526" w:rsidRPr="00F8014F" w:rsidRDefault="00F66526" w:rsidP="00F66526">
            <w:pPr>
              <w:rPr>
                <w:rFonts w:ascii="Arial" w:hAnsi="Arial" w:cs="Arial"/>
              </w:rPr>
            </w:pPr>
            <w:r w:rsidRPr="00F66526">
              <w:rPr>
                <w:rFonts w:ascii="Arial" w:hAnsi="Arial" w:cs="Arial"/>
              </w:rPr>
              <w:t>W052400 or Equivalent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90" w:type="dxa"/>
          </w:tcPr>
          <w:p w14:paraId="477C6EBA" w14:textId="77777777" w:rsidR="00F66526" w:rsidRPr="00F8014F" w:rsidRDefault="00F66526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5" w:type="dxa"/>
          </w:tcPr>
          <w:p w14:paraId="0BB0AC31" w14:textId="77777777" w:rsidR="00F66526" w:rsidRPr="00F8014F" w:rsidRDefault="00F66526" w:rsidP="00F8014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B920204" w14:textId="77777777" w:rsidR="00BC2A96" w:rsidRDefault="00BC2A96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lang w:val="en-US"/>
        </w:rPr>
      </w:pPr>
    </w:p>
    <w:p w14:paraId="0B6437EF" w14:textId="77777777" w:rsidR="00F8014F" w:rsidRPr="00F8014F" w:rsidRDefault="00F8014F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Cs w:val="20"/>
          <w:lang w:val="en-US"/>
        </w:rPr>
      </w:pP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Note:</w:t>
      </w:r>
      <w:r w:rsidRPr="00F8014F">
        <w:rPr>
          <w:rFonts w:ascii="Arial" w:eastAsia="Times New Roman" w:hAnsi="Arial" w:cs="Arial"/>
          <w:color w:val="000000" w:themeColor="text1"/>
          <w:szCs w:val="20"/>
          <w:lang w:val="en-US"/>
        </w:rPr>
        <w:t xml:space="preserve"> 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The full specification for </w:t>
      </w:r>
      <w:r w:rsidR="00F66526">
        <w:rPr>
          <w:rFonts w:ascii="Arial" w:eastAsia="Times New Roman" w:hAnsi="Arial" w:cs="Arial"/>
          <w:b/>
          <w:color w:val="000000" w:themeColor="text1"/>
          <w:szCs w:val="20"/>
        </w:rPr>
        <w:t>Replacement of Scrapped E</w:t>
      </w:r>
      <w:r w:rsidR="00F66526" w:rsidRPr="00F66526">
        <w:rPr>
          <w:rFonts w:ascii="Arial" w:eastAsia="Times New Roman" w:hAnsi="Arial" w:cs="Arial"/>
          <w:b/>
          <w:color w:val="000000" w:themeColor="text1"/>
          <w:szCs w:val="20"/>
        </w:rPr>
        <w:t>quipment</w:t>
      </w:r>
      <w:r w:rsidR="00F66526" w:rsidRPr="00F66526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</w:t>
      </w:r>
      <w:r w:rsidR="004C1742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is on this document above</w:t>
      </w:r>
      <w:r w:rsidR="00C57F22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from page 1-2</w:t>
      </w:r>
      <w:r w:rsidR="00D13EFB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and must be used when completing the above table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.</w:t>
      </w:r>
    </w:p>
    <w:sectPr w:rsidR="00F8014F" w:rsidRPr="00F8014F" w:rsidSect="008D603A">
      <w:footerReference w:type="default" r:id="rId17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AC66" w14:textId="77777777" w:rsidR="00AC73A7" w:rsidRDefault="00AC73A7" w:rsidP="005D3342">
      <w:pPr>
        <w:spacing w:after="0" w:line="240" w:lineRule="auto"/>
      </w:pPr>
      <w:r>
        <w:separator/>
      </w:r>
    </w:p>
  </w:endnote>
  <w:endnote w:type="continuationSeparator" w:id="0">
    <w:p w14:paraId="7530C816" w14:textId="77777777" w:rsidR="00AC73A7" w:rsidRDefault="00AC73A7" w:rsidP="005D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1F5E" w14:textId="77777777" w:rsidR="0085146A" w:rsidRDefault="0085146A">
    <w:pPr>
      <w:pStyle w:val="Footer"/>
      <w:jc w:val="right"/>
    </w:pPr>
  </w:p>
  <w:p w14:paraId="72FB16D0" w14:textId="77777777" w:rsidR="0085146A" w:rsidRDefault="00851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68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D3B4A" w14:textId="77777777" w:rsidR="0085146A" w:rsidRDefault="008514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F2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EB850CF" w14:textId="77777777" w:rsidR="0085146A" w:rsidRDefault="00851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DF9E3" w14:textId="77777777" w:rsidR="0085146A" w:rsidRDefault="008514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F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B849DD" w14:textId="77777777" w:rsidR="0085146A" w:rsidRPr="00B85C3A" w:rsidRDefault="0085146A" w:rsidP="00B8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4F0D" w14:textId="77777777" w:rsidR="00AC73A7" w:rsidRDefault="00AC73A7" w:rsidP="005D3342">
      <w:pPr>
        <w:spacing w:after="0" w:line="240" w:lineRule="auto"/>
      </w:pPr>
      <w:r>
        <w:separator/>
      </w:r>
    </w:p>
  </w:footnote>
  <w:footnote w:type="continuationSeparator" w:id="0">
    <w:p w14:paraId="50FB65B2" w14:textId="77777777" w:rsidR="00AC73A7" w:rsidRDefault="00AC73A7" w:rsidP="005D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D7C8" w14:textId="77777777" w:rsidR="0085146A" w:rsidRDefault="00851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EE7"/>
    <w:multiLevelType w:val="hybridMultilevel"/>
    <w:tmpl w:val="D11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EBF"/>
    <w:multiLevelType w:val="hybridMultilevel"/>
    <w:tmpl w:val="38BAB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0FA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5A66F7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070"/>
    <w:multiLevelType w:val="hybridMultilevel"/>
    <w:tmpl w:val="6FD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560"/>
    <w:multiLevelType w:val="hybridMultilevel"/>
    <w:tmpl w:val="B568F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6F90"/>
    <w:multiLevelType w:val="hybridMultilevel"/>
    <w:tmpl w:val="4F8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164C"/>
    <w:multiLevelType w:val="hybridMultilevel"/>
    <w:tmpl w:val="06E60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5DE"/>
    <w:multiLevelType w:val="hybridMultilevel"/>
    <w:tmpl w:val="6DB2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5520B"/>
    <w:multiLevelType w:val="hybridMultilevel"/>
    <w:tmpl w:val="8B2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44FC"/>
    <w:multiLevelType w:val="hybridMultilevel"/>
    <w:tmpl w:val="8AB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557B2"/>
    <w:multiLevelType w:val="multilevel"/>
    <w:tmpl w:val="43A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7A4C57"/>
    <w:multiLevelType w:val="hybridMultilevel"/>
    <w:tmpl w:val="5D422F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93B41"/>
    <w:multiLevelType w:val="hybridMultilevel"/>
    <w:tmpl w:val="F15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34233"/>
    <w:multiLevelType w:val="hybridMultilevel"/>
    <w:tmpl w:val="A9AA8E3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2E890768"/>
    <w:multiLevelType w:val="multilevel"/>
    <w:tmpl w:val="0B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86688"/>
    <w:multiLevelType w:val="multilevel"/>
    <w:tmpl w:val="7C18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049D1"/>
    <w:multiLevelType w:val="hybridMultilevel"/>
    <w:tmpl w:val="C7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22E13"/>
    <w:multiLevelType w:val="hybridMultilevel"/>
    <w:tmpl w:val="87682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A0644F"/>
    <w:multiLevelType w:val="hybridMultilevel"/>
    <w:tmpl w:val="84D09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D6AA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A55A7"/>
    <w:multiLevelType w:val="hybridMultilevel"/>
    <w:tmpl w:val="430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30686"/>
    <w:multiLevelType w:val="multilevel"/>
    <w:tmpl w:val="00062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0803"/>
    <w:multiLevelType w:val="multilevel"/>
    <w:tmpl w:val="055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EB5717"/>
    <w:multiLevelType w:val="hybridMultilevel"/>
    <w:tmpl w:val="ABD6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C0910DB"/>
    <w:multiLevelType w:val="hybridMultilevel"/>
    <w:tmpl w:val="A3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948F7"/>
    <w:multiLevelType w:val="multilevel"/>
    <w:tmpl w:val="C1C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1C64AE"/>
    <w:multiLevelType w:val="hybridMultilevel"/>
    <w:tmpl w:val="B31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10106"/>
    <w:multiLevelType w:val="multilevel"/>
    <w:tmpl w:val="BE4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420311"/>
    <w:multiLevelType w:val="hybridMultilevel"/>
    <w:tmpl w:val="9F2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E10A2"/>
    <w:multiLevelType w:val="hybridMultilevel"/>
    <w:tmpl w:val="2B9ED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71BDD"/>
    <w:multiLevelType w:val="multilevel"/>
    <w:tmpl w:val="44E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F2043"/>
    <w:multiLevelType w:val="hybridMultilevel"/>
    <w:tmpl w:val="25C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6203"/>
    <w:multiLevelType w:val="hybridMultilevel"/>
    <w:tmpl w:val="C8564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D75DE"/>
    <w:multiLevelType w:val="hybridMultilevel"/>
    <w:tmpl w:val="37D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211DB"/>
    <w:multiLevelType w:val="hybridMultilevel"/>
    <w:tmpl w:val="437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37069"/>
    <w:multiLevelType w:val="hybridMultilevel"/>
    <w:tmpl w:val="DEB691B2"/>
    <w:lvl w:ilvl="0" w:tplc="EFB23A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D6AC3"/>
    <w:multiLevelType w:val="hybridMultilevel"/>
    <w:tmpl w:val="B78A9E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C1F40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D4A22"/>
    <w:multiLevelType w:val="hybridMultilevel"/>
    <w:tmpl w:val="702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648">
    <w:abstractNumId w:val="2"/>
  </w:num>
  <w:num w:numId="2" w16cid:durableId="53311580">
    <w:abstractNumId w:val="39"/>
  </w:num>
  <w:num w:numId="3" w16cid:durableId="1342127724">
    <w:abstractNumId w:val="23"/>
  </w:num>
  <w:num w:numId="4" w16cid:durableId="276104571">
    <w:abstractNumId w:val="4"/>
  </w:num>
  <w:num w:numId="5" w16cid:durableId="873730466">
    <w:abstractNumId w:val="30"/>
  </w:num>
  <w:num w:numId="6" w16cid:durableId="1399129162">
    <w:abstractNumId w:val="21"/>
  </w:num>
  <w:num w:numId="7" w16cid:durableId="522288784">
    <w:abstractNumId w:val="5"/>
  </w:num>
  <w:num w:numId="8" w16cid:durableId="376857445">
    <w:abstractNumId w:val="35"/>
  </w:num>
  <w:num w:numId="9" w16cid:durableId="1334379882">
    <w:abstractNumId w:val="26"/>
  </w:num>
  <w:num w:numId="10" w16cid:durableId="1677269787">
    <w:abstractNumId w:val="37"/>
  </w:num>
  <w:num w:numId="11" w16cid:durableId="1986666272">
    <w:abstractNumId w:val="8"/>
  </w:num>
  <w:num w:numId="12" w16cid:durableId="363554780">
    <w:abstractNumId w:val="7"/>
  </w:num>
  <w:num w:numId="13" w16cid:durableId="954603485">
    <w:abstractNumId w:val="20"/>
  </w:num>
  <w:num w:numId="14" w16cid:durableId="2003653171">
    <w:abstractNumId w:val="19"/>
  </w:num>
  <w:num w:numId="15" w16cid:durableId="331569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79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4589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9146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5810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51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2476886">
    <w:abstractNumId w:val="36"/>
  </w:num>
  <w:num w:numId="22" w16cid:durableId="965623851">
    <w:abstractNumId w:val="3"/>
  </w:num>
  <w:num w:numId="23" w16cid:durableId="1636912535">
    <w:abstractNumId w:val="10"/>
  </w:num>
  <w:num w:numId="24" w16cid:durableId="1548296364">
    <w:abstractNumId w:val="42"/>
  </w:num>
  <w:num w:numId="25" w16cid:durableId="1483620106">
    <w:abstractNumId w:val="6"/>
  </w:num>
  <w:num w:numId="26" w16cid:durableId="1985505824">
    <w:abstractNumId w:val="32"/>
  </w:num>
  <w:num w:numId="27" w16cid:durableId="2102288227">
    <w:abstractNumId w:val="22"/>
  </w:num>
  <w:num w:numId="28" w16cid:durableId="677122010">
    <w:abstractNumId w:val="34"/>
  </w:num>
  <w:num w:numId="29" w16cid:durableId="996420782">
    <w:abstractNumId w:val="28"/>
  </w:num>
  <w:num w:numId="30" w16cid:durableId="858010971">
    <w:abstractNumId w:val="15"/>
  </w:num>
  <w:num w:numId="31" w16cid:durableId="423913726">
    <w:abstractNumId w:val="1"/>
  </w:num>
  <w:num w:numId="32" w16cid:durableId="1083722316">
    <w:abstractNumId w:val="40"/>
  </w:num>
  <w:num w:numId="33" w16cid:durableId="413163649">
    <w:abstractNumId w:val="9"/>
  </w:num>
  <w:num w:numId="34" w16cid:durableId="2132045666">
    <w:abstractNumId w:val="12"/>
  </w:num>
  <w:num w:numId="35" w16cid:durableId="668753943">
    <w:abstractNumId w:val="33"/>
  </w:num>
  <w:num w:numId="36" w16cid:durableId="794908292">
    <w:abstractNumId w:val="14"/>
  </w:num>
  <w:num w:numId="37" w16cid:durableId="921521717">
    <w:abstractNumId w:val="38"/>
  </w:num>
  <w:num w:numId="38" w16cid:durableId="317543422">
    <w:abstractNumId w:val="13"/>
  </w:num>
  <w:num w:numId="39" w16cid:durableId="1876887595">
    <w:abstractNumId w:val="0"/>
  </w:num>
  <w:num w:numId="40" w16cid:durableId="836458780">
    <w:abstractNumId w:val="25"/>
  </w:num>
  <w:num w:numId="41" w16cid:durableId="270170951">
    <w:abstractNumId w:val="11"/>
  </w:num>
  <w:num w:numId="42" w16cid:durableId="294531239">
    <w:abstractNumId w:val="29"/>
  </w:num>
  <w:num w:numId="43" w16cid:durableId="461726581">
    <w:abstractNumId w:val="31"/>
  </w:num>
  <w:num w:numId="44" w16cid:durableId="1559167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2"/>
    <w:rsid w:val="000014B4"/>
    <w:rsid w:val="000017B5"/>
    <w:rsid w:val="000029FB"/>
    <w:rsid w:val="00005DA5"/>
    <w:rsid w:val="00006875"/>
    <w:rsid w:val="00006BE1"/>
    <w:rsid w:val="00012811"/>
    <w:rsid w:val="000174A6"/>
    <w:rsid w:val="00026826"/>
    <w:rsid w:val="00031AE0"/>
    <w:rsid w:val="00040CDE"/>
    <w:rsid w:val="00040ED4"/>
    <w:rsid w:val="000477A4"/>
    <w:rsid w:val="00047E22"/>
    <w:rsid w:val="00050361"/>
    <w:rsid w:val="000573F6"/>
    <w:rsid w:val="000713B0"/>
    <w:rsid w:val="0007637C"/>
    <w:rsid w:val="00077A01"/>
    <w:rsid w:val="00080DD3"/>
    <w:rsid w:val="00080F11"/>
    <w:rsid w:val="00090362"/>
    <w:rsid w:val="00091798"/>
    <w:rsid w:val="00097C2C"/>
    <w:rsid w:val="000A2ACF"/>
    <w:rsid w:val="000A5880"/>
    <w:rsid w:val="000B3B28"/>
    <w:rsid w:val="000B65FA"/>
    <w:rsid w:val="000C5389"/>
    <w:rsid w:val="000D135D"/>
    <w:rsid w:val="000D3990"/>
    <w:rsid w:val="000D408B"/>
    <w:rsid w:val="000D4842"/>
    <w:rsid w:val="000E25E0"/>
    <w:rsid w:val="000E5909"/>
    <w:rsid w:val="000E6466"/>
    <w:rsid w:val="000F0584"/>
    <w:rsid w:val="000F472B"/>
    <w:rsid w:val="000F5CAD"/>
    <w:rsid w:val="00100ABF"/>
    <w:rsid w:val="00106AC5"/>
    <w:rsid w:val="001122BB"/>
    <w:rsid w:val="00124A96"/>
    <w:rsid w:val="00130F18"/>
    <w:rsid w:val="001350D0"/>
    <w:rsid w:val="00135E33"/>
    <w:rsid w:val="0014080A"/>
    <w:rsid w:val="00143259"/>
    <w:rsid w:val="00146416"/>
    <w:rsid w:val="00147D5F"/>
    <w:rsid w:val="00153B1C"/>
    <w:rsid w:val="0015657F"/>
    <w:rsid w:val="00157A53"/>
    <w:rsid w:val="00157CAE"/>
    <w:rsid w:val="001A4378"/>
    <w:rsid w:val="001A4C4E"/>
    <w:rsid w:val="001B2E40"/>
    <w:rsid w:val="001B3E3B"/>
    <w:rsid w:val="001B6892"/>
    <w:rsid w:val="001C4605"/>
    <w:rsid w:val="001C518B"/>
    <w:rsid w:val="001C5A91"/>
    <w:rsid w:val="001D347B"/>
    <w:rsid w:val="001D6137"/>
    <w:rsid w:val="001D7B68"/>
    <w:rsid w:val="001E4325"/>
    <w:rsid w:val="001F58D9"/>
    <w:rsid w:val="002033FF"/>
    <w:rsid w:val="00215EAA"/>
    <w:rsid w:val="00226CBA"/>
    <w:rsid w:val="00233F95"/>
    <w:rsid w:val="0023799F"/>
    <w:rsid w:val="002409FE"/>
    <w:rsid w:val="00240DBB"/>
    <w:rsid w:val="0024372E"/>
    <w:rsid w:val="002449F5"/>
    <w:rsid w:val="002475E9"/>
    <w:rsid w:val="00250639"/>
    <w:rsid w:val="00251AE0"/>
    <w:rsid w:val="00251EF2"/>
    <w:rsid w:val="00252ACC"/>
    <w:rsid w:val="0025671C"/>
    <w:rsid w:val="002642E6"/>
    <w:rsid w:val="00267392"/>
    <w:rsid w:val="00272193"/>
    <w:rsid w:val="00273EB5"/>
    <w:rsid w:val="0027414C"/>
    <w:rsid w:val="0028570D"/>
    <w:rsid w:val="00285D19"/>
    <w:rsid w:val="0029062E"/>
    <w:rsid w:val="00293993"/>
    <w:rsid w:val="00297301"/>
    <w:rsid w:val="002A0769"/>
    <w:rsid w:val="002A43C2"/>
    <w:rsid w:val="002A60BC"/>
    <w:rsid w:val="002A6BAF"/>
    <w:rsid w:val="002A7DB9"/>
    <w:rsid w:val="002B1BDB"/>
    <w:rsid w:val="002B2AB0"/>
    <w:rsid w:val="002B351C"/>
    <w:rsid w:val="002C05E3"/>
    <w:rsid w:val="002C0F1D"/>
    <w:rsid w:val="002C406A"/>
    <w:rsid w:val="002C7CAB"/>
    <w:rsid w:val="002D4B3D"/>
    <w:rsid w:val="002F5DB1"/>
    <w:rsid w:val="002F71EE"/>
    <w:rsid w:val="003010AA"/>
    <w:rsid w:val="00303CBC"/>
    <w:rsid w:val="00310811"/>
    <w:rsid w:val="0031142F"/>
    <w:rsid w:val="00316FCA"/>
    <w:rsid w:val="00326901"/>
    <w:rsid w:val="00327080"/>
    <w:rsid w:val="003278C0"/>
    <w:rsid w:val="00330A4F"/>
    <w:rsid w:val="00330AEB"/>
    <w:rsid w:val="0033782A"/>
    <w:rsid w:val="00340818"/>
    <w:rsid w:val="00343B21"/>
    <w:rsid w:val="003639C0"/>
    <w:rsid w:val="003648AD"/>
    <w:rsid w:val="00367C5D"/>
    <w:rsid w:val="00380899"/>
    <w:rsid w:val="003838A7"/>
    <w:rsid w:val="00392D42"/>
    <w:rsid w:val="0039408B"/>
    <w:rsid w:val="003972AB"/>
    <w:rsid w:val="003A1E09"/>
    <w:rsid w:val="003A5070"/>
    <w:rsid w:val="003A7AA0"/>
    <w:rsid w:val="003B292F"/>
    <w:rsid w:val="003B2FB7"/>
    <w:rsid w:val="003B5160"/>
    <w:rsid w:val="003B7F56"/>
    <w:rsid w:val="003C53E4"/>
    <w:rsid w:val="003D03E6"/>
    <w:rsid w:val="003D4EC1"/>
    <w:rsid w:val="003D58F6"/>
    <w:rsid w:val="003E109E"/>
    <w:rsid w:val="003E1EDC"/>
    <w:rsid w:val="003E4EFB"/>
    <w:rsid w:val="003E5D4F"/>
    <w:rsid w:val="003E7E19"/>
    <w:rsid w:val="003F0998"/>
    <w:rsid w:val="003F3F79"/>
    <w:rsid w:val="003F526D"/>
    <w:rsid w:val="003F5575"/>
    <w:rsid w:val="003F7BD7"/>
    <w:rsid w:val="004007E7"/>
    <w:rsid w:val="00401D59"/>
    <w:rsid w:val="00403B06"/>
    <w:rsid w:val="0041048B"/>
    <w:rsid w:val="00420FB0"/>
    <w:rsid w:val="0044534A"/>
    <w:rsid w:val="00446AA8"/>
    <w:rsid w:val="004602F8"/>
    <w:rsid w:val="00462046"/>
    <w:rsid w:val="004737FE"/>
    <w:rsid w:val="00476D81"/>
    <w:rsid w:val="004840E2"/>
    <w:rsid w:val="004843A3"/>
    <w:rsid w:val="004868A5"/>
    <w:rsid w:val="0048768A"/>
    <w:rsid w:val="00487987"/>
    <w:rsid w:val="00492271"/>
    <w:rsid w:val="004957AB"/>
    <w:rsid w:val="004A546F"/>
    <w:rsid w:val="004B4412"/>
    <w:rsid w:val="004B59C3"/>
    <w:rsid w:val="004C012D"/>
    <w:rsid w:val="004C1742"/>
    <w:rsid w:val="004D21FB"/>
    <w:rsid w:val="004E185A"/>
    <w:rsid w:val="004E5233"/>
    <w:rsid w:val="004F24BE"/>
    <w:rsid w:val="004F4D29"/>
    <w:rsid w:val="00503EB8"/>
    <w:rsid w:val="00505663"/>
    <w:rsid w:val="005073DA"/>
    <w:rsid w:val="005111D7"/>
    <w:rsid w:val="00520171"/>
    <w:rsid w:val="00520A5B"/>
    <w:rsid w:val="00533FF0"/>
    <w:rsid w:val="00537ED3"/>
    <w:rsid w:val="0054521F"/>
    <w:rsid w:val="00551176"/>
    <w:rsid w:val="005559EC"/>
    <w:rsid w:val="00555C65"/>
    <w:rsid w:val="00560958"/>
    <w:rsid w:val="00562004"/>
    <w:rsid w:val="005642BE"/>
    <w:rsid w:val="00567B07"/>
    <w:rsid w:val="00572A06"/>
    <w:rsid w:val="00580787"/>
    <w:rsid w:val="00587BC3"/>
    <w:rsid w:val="0059399E"/>
    <w:rsid w:val="00595C99"/>
    <w:rsid w:val="005A6A5C"/>
    <w:rsid w:val="005B1FA8"/>
    <w:rsid w:val="005B203C"/>
    <w:rsid w:val="005C10C2"/>
    <w:rsid w:val="005C412D"/>
    <w:rsid w:val="005C4A77"/>
    <w:rsid w:val="005D0B6D"/>
    <w:rsid w:val="005D3342"/>
    <w:rsid w:val="005D37ED"/>
    <w:rsid w:val="005E6B18"/>
    <w:rsid w:val="005F412E"/>
    <w:rsid w:val="005F47B8"/>
    <w:rsid w:val="00602073"/>
    <w:rsid w:val="00602F3B"/>
    <w:rsid w:val="00603176"/>
    <w:rsid w:val="00604EEC"/>
    <w:rsid w:val="00636271"/>
    <w:rsid w:val="00641197"/>
    <w:rsid w:val="006427EB"/>
    <w:rsid w:val="006436C8"/>
    <w:rsid w:val="0064377B"/>
    <w:rsid w:val="0064624C"/>
    <w:rsid w:val="00653A39"/>
    <w:rsid w:val="00654BD3"/>
    <w:rsid w:val="00654F66"/>
    <w:rsid w:val="00667E6A"/>
    <w:rsid w:val="00673070"/>
    <w:rsid w:val="0067336F"/>
    <w:rsid w:val="00675BF1"/>
    <w:rsid w:val="006855C8"/>
    <w:rsid w:val="00686408"/>
    <w:rsid w:val="00686D4C"/>
    <w:rsid w:val="00687F13"/>
    <w:rsid w:val="00690A29"/>
    <w:rsid w:val="00693E64"/>
    <w:rsid w:val="006B0395"/>
    <w:rsid w:val="006B2E86"/>
    <w:rsid w:val="006B3EFC"/>
    <w:rsid w:val="006B615E"/>
    <w:rsid w:val="006B79AE"/>
    <w:rsid w:val="006B7E83"/>
    <w:rsid w:val="006C362C"/>
    <w:rsid w:val="006C3F8F"/>
    <w:rsid w:val="006D3727"/>
    <w:rsid w:val="006E2C7B"/>
    <w:rsid w:val="006E380B"/>
    <w:rsid w:val="006F0A65"/>
    <w:rsid w:val="006F1CFF"/>
    <w:rsid w:val="006F6A2D"/>
    <w:rsid w:val="00701022"/>
    <w:rsid w:val="0070332D"/>
    <w:rsid w:val="00706C34"/>
    <w:rsid w:val="00707F1E"/>
    <w:rsid w:val="00710841"/>
    <w:rsid w:val="007108B5"/>
    <w:rsid w:val="00711B62"/>
    <w:rsid w:val="00711E34"/>
    <w:rsid w:val="00712DA3"/>
    <w:rsid w:val="00714F47"/>
    <w:rsid w:val="00715BDC"/>
    <w:rsid w:val="007273A5"/>
    <w:rsid w:val="00732717"/>
    <w:rsid w:val="007366EF"/>
    <w:rsid w:val="00737B6D"/>
    <w:rsid w:val="00743DED"/>
    <w:rsid w:val="0075296F"/>
    <w:rsid w:val="007657E5"/>
    <w:rsid w:val="00767175"/>
    <w:rsid w:val="00773402"/>
    <w:rsid w:val="0077626D"/>
    <w:rsid w:val="0078048C"/>
    <w:rsid w:val="007852A1"/>
    <w:rsid w:val="00785D1E"/>
    <w:rsid w:val="007912E2"/>
    <w:rsid w:val="00792614"/>
    <w:rsid w:val="0079388F"/>
    <w:rsid w:val="007970D9"/>
    <w:rsid w:val="007C5807"/>
    <w:rsid w:val="007C75C7"/>
    <w:rsid w:val="007D1787"/>
    <w:rsid w:val="007E0188"/>
    <w:rsid w:val="007E61E2"/>
    <w:rsid w:val="007F5546"/>
    <w:rsid w:val="0080576E"/>
    <w:rsid w:val="008110C2"/>
    <w:rsid w:val="0081484A"/>
    <w:rsid w:val="00823D51"/>
    <w:rsid w:val="008254AF"/>
    <w:rsid w:val="0082590E"/>
    <w:rsid w:val="00827013"/>
    <w:rsid w:val="008372A1"/>
    <w:rsid w:val="0084345D"/>
    <w:rsid w:val="00843F9A"/>
    <w:rsid w:val="0084493C"/>
    <w:rsid w:val="0084557E"/>
    <w:rsid w:val="0085146A"/>
    <w:rsid w:val="00851588"/>
    <w:rsid w:val="00851AEB"/>
    <w:rsid w:val="008545E7"/>
    <w:rsid w:val="00857DC1"/>
    <w:rsid w:val="00860871"/>
    <w:rsid w:val="008611AE"/>
    <w:rsid w:val="008815F3"/>
    <w:rsid w:val="008819AD"/>
    <w:rsid w:val="00882325"/>
    <w:rsid w:val="008834EC"/>
    <w:rsid w:val="0088661C"/>
    <w:rsid w:val="00887B0F"/>
    <w:rsid w:val="00890DBC"/>
    <w:rsid w:val="008935FB"/>
    <w:rsid w:val="008967FD"/>
    <w:rsid w:val="00896CC5"/>
    <w:rsid w:val="008A187A"/>
    <w:rsid w:val="008A6684"/>
    <w:rsid w:val="008A69C7"/>
    <w:rsid w:val="008B36FB"/>
    <w:rsid w:val="008C0BB9"/>
    <w:rsid w:val="008C242E"/>
    <w:rsid w:val="008D603A"/>
    <w:rsid w:val="008E1781"/>
    <w:rsid w:val="008E4FB1"/>
    <w:rsid w:val="008F782D"/>
    <w:rsid w:val="00900001"/>
    <w:rsid w:val="00900DB5"/>
    <w:rsid w:val="00903601"/>
    <w:rsid w:val="00904D1A"/>
    <w:rsid w:val="00910296"/>
    <w:rsid w:val="00920B89"/>
    <w:rsid w:val="00920D98"/>
    <w:rsid w:val="00932799"/>
    <w:rsid w:val="009337A2"/>
    <w:rsid w:val="00935232"/>
    <w:rsid w:val="00937970"/>
    <w:rsid w:val="009401D6"/>
    <w:rsid w:val="009469D4"/>
    <w:rsid w:val="00961059"/>
    <w:rsid w:val="009625CA"/>
    <w:rsid w:val="0096333A"/>
    <w:rsid w:val="00964792"/>
    <w:rsid w:val="00970DD1"/>
    <w:rsid w:val="00970F99"/>
    <w:rsid w:val="0097310D"/>
    <w:rsid w:val="009818E5"/>
    <w:rsid w:val="00982489"/>
    <w:rsid w:val="009832E8"/>
    <w:rsid w:val="0098542B"/>
    <w:rsid w:val="00985764"/>
    <w:rsid w:val="00991CB6"/>
    <w:rsid w:val="00996435"/>
    <w:rsid w:val="009B18C3"/>
    <w:rsid w:val="009B3786"/>
    <w:rsid w:val="009B3EE3"/>
    <w:rsid w:val="009B7A9F"/>
    <w:rsid w:val="009D303C"/>
    <w:rsid w:val="009E1B08"/>
    <w:rsid w:val="009E596F"/>
    <w:rsid w:val="009E7255"/>
    <w:rsid w:val="009F02F9"/>
    <w:rsid w:val="009F4969"/>
    <w:rsid w:val="009F7D08"/>
    <w:rsid w:val="00A01B4F"/>
    <w:rsid w:val="00A022E7"/>
    <w:rsid w:val="00A025EE"/>
    <w:rsid w:val="00A047C6"/>
    <w:rsid w:val="00A06CDC"/>
    <w:rsid w:val="00A1086D"/>
    <w:rsid w:val="00A10E42"/>
    <w:rsid w:val="00A1474B"/>
    <w:rsid w:val="00A2277E"/>
    <w:rsid w:val="00A2361F"/>
    <w:rsid w:val="00A25311"/>
    <w:rsid w:val="00A34198"/>
    <w:rsid w:val="00A376D1"/>
    <w:rsid w:val="00A516E4"/>
    <w:rsid w:val="00A646DC"/>
    <w:rsid w:val="00A6695D"/>
    <w:rsid w:val="00A70C7C"/>
    <w:rsid w:val="00A74769"/>
    <w:rsid w:val="00A83EB1"/>
    <w:rsid w:val="00A90F51"/>
    <w:rsid w:val="00A91F42"/>
    <w:rsid w:val="00AA6921"/>
    <w:rsid w:val="00AB477C"/>
    <w:rsid w:val="00AB5BED"/>
    <w:rsid w:val="00AC19A3"/>
    <w:rsid w:val="00AC3985"/>
    <w:rsid w:val="00AC5B6F"/>
    <w:rsid w:val="00AC73A7"/>
    <w:rsid w:val="00AD1F03"/>
    <w:rsid w:val="00AD42E3"/>
    <w:rsid w:val="00AE115D"/>
    <w:rsid w:val="00AE1463"/>
    <w:rsid w:val="00AE36F8"/>
    <w:rsid w:val="00AF1CE8"/>
    <w:rsid w:val="00AF33CA"/>
    <w:rsid w:val="00AF40B7"/>
    <w:rsid w:val="00AF6EFF"/>
    <w:rsid w:val="00AF70D1"/>
    <w:rsid w:val="00B07957"/>
    <w:rsid w:val="00B11639"/>
    <w:rsid w:val="00B13A00"/>
    <w:rsid w:val="00B21E3F"/>
    <w:rsid w:val="00B22F78"/>
    <w:rsid w:val="00B2733B"/>
    <w:rsid w:val="00B315CB"/>
    <w:rsid w:val="00B33E86"/>
    <w:rsid w:val="00B34474"/>
    <w:rsid w:val="00B365FC"/>
    <w:rsid w:val="00B404FE"/>
    <w:rsid w:val="00B43DDE"/>
    <w:rsid w:val="00B44846"/>
    <w:rsid w:val="00B45F5F"/>
    <w:rsid w:val="00B475D4"/>
    <w:rsid w:val="00B50192"/>
    <w:rsid w:val="00B55EE3"/>
    <w:rsid w:val="00B60CF3"/>
    <w:rsid w:val="00B61AA4"/>
    <w:rsid w:val="00B6248E"/>
    <w:rsid w:val="00B65A78"/>
    <w:rsid w:val="00B65F2F"/>
    <w:rsid w:val="00B82BB3"/>
    <w:rsid w:val="00B85C3A"/>
    <w:rsid w:val="00B95043"/>
    <w:rsid w:val="00BB594A"/>
    <w:rsid w:val="00BB7626"/>
    <w:rsid w:val="00BC2A96"/>
    <w:rsid w:val="00BD2104"/>
    <w:rsid w:val="00BD416F"/>
    <w:rsid w:val="00BD4BAC"/>
    <w:rsid w:val="00BD7C5B"/>
    <w:rsid w:val="00BE18D9"/>
    <w:rsid w:val="00BF3392"/>
    <w:rsid w:val="00BF4A6B"/>
    <w:rsid w:val="00C01A70"/>
    <w:rsid w:val="00C03A56"/>
    <w:rsid w:val="00C03B6F"/>
    <w:rsid w:val="00C07DA2"/>
    <w:rsid w:val="00C23663"/>
    <w:rsid w:val="00C26AAA"/>
    <w:rsid w:val="00C30F9C"/>
    <w:rsid w:val="00C32009"/>
    <w:rsid w:val="00C340AE"/>
    <w:rsid w:val="00C3710F"/>
    <w:rsid w:val="00C42759"/>
    <w:rsid w:val="00C42D7B"/>
    <w:rsid w:val="00C4760D"/>
    <w:rsid w:val="00C57F22"/>
    <w:rsid w:val="00C617B7"/>
    <w:rsid w:val="00C61E92"/>
    <w:rsid w:val="00C64A38"/>
    <w:rsid w:val="00C66B55"/>
    <w:rsid w:val="00C679DE"/>
    <w:rsid w:val="00C7109A"/>
    <w:rsid w:val="00C723F3"/>
    <w:rsid w:val="00C733A8"/>
    <w:rsid w:val="00C820B4"/>
    <w:rsid w:val="00C85396"/>
    <w:rsid w:val="00C87664"/>
    <w:rsid w:val="00C92FED"/>
    <w:rsid w:val="00C95F4A"/>
    <w:rsid w:val="00CA4C1C"/>
    <w:rsid w:val="00CA6C40"/>
    <w:rsid w:val="00CB3916"/>
    <w:rsid w:val="00CC303A"/>
    <w:rsid w:val="00CC57F8"/>
    <w:rsid w:val="00CC70CC"/>
    <w:rsid w:val="00CD0C73"/>
    <w:rsid w:val="00CD3CBA"/>
    <w:rsid w:val="00CE3C30"/>
    <w:rsid w:val="00CE62C5"/>
    <w:rsid w:val="00CF7BF4"/>
    <w:rsid w:val="00D13EFB"/>
    <w:rsid w:val="00D17989"/>
    <w:rsid w:val="00D40DB4"/>
    <w:rsid w:val="00D44AF1"/>
    <w:rsid w:val="00D5328F"/>
    <w:rsid w:val="00D6764A"/>
    <w:rsid w:val="00D6775F"/>
    <w:rsid w:val="00D7256B"/>
    <w:rsid w:val="00D75588"/>
    <w:rsid w:val="00D77114"/>
    <w:rsid w:val="00D7723B"/>
    <w:rsid w:val="00D879DB"/>
    <w:rsid w:val="00D96CD6"/>
    <w:rsid w:val="00DA2DED"/>
    <w:rsid w:val="00DC577A"/>
    <w:rsid w:val="00DC659D"/>
    <w:rsid w:val="00DC6D7A"/>
    <w:rsid w:val="00DD6A07"/>
    <w:rsid w:val="00DE2DCA"/>
    <w:rsid w:val="00DE54CC"/>
    <w:rsid w:val="00DF45D5"/>
    <w:rsid w:val="00DF6E68"/>
    <w:rsid w:val="00E02E49"/>
    <w:rsid w:val="00E06033"/>
    <w:rsid w:val="00E06723"/>
    <w:rsid w:val="00E2725B"/>
    <w:rsid w:val="00E2725C"/>
    <w:rsid w:val="00E30E84"/>
    <w:rsid w:val="00E369E6"/>
    <w:rsid w:val="00E37AD6"/>
    <w:rsid w:val="00E41F7F"/>
    <w:rsid w:val="00E42DB0"/>
    <w:rsid w:val="00E54937"/>
    <w:rsid w:val="00E55F31"/>
    <w:rsid w:val="00E65683"/>
    <w:rsid w:val="00E6727A"/>
    <w:rsid w:val="00E71424"/>
    <w:rsid w:val="00E7313E"/>
    <w:rsid w:val="00E734D0"/>
    <w:rsid w:val="00E744CA"/>
    <w:rsid w:val="00E80F9B"/>
    <w:rsid w:val="00E913E3"/>
    <w:rsid w:val="00E952F7"/>
    <w:rsid w:val="00EA7840"/>
    <w:rsid w:val="00EA7DD2"/>
    <w:rsid w:val="00EB678C"/>
    <w:rsid w:val="00EB6C30"/>
    <w:rsid w:val="00EC0D65"/>
    <w:rsid w:val="00EC3597"/>
    <w:rsid w:val="00ED762B"/>
    <w:rsid w:val="00F01C2E"/>
    <w:rsid w:val="00F01CD4"/>
    <w:rsid w:val="00F0429F"/>
    <w:rsid w:val="00F0545E"/>
    <w:rsid w:val="00F15F49"/>
    <w:rsid w:val="00F20462"/>
    <w:rsid w:val="00F204E3"/>
    <w:rsid w:val="00F270A8"/>
    <w:rsid w:val="00F32E25"/>
    <w:rsid w:val="00F402A9"/>
    <w:rsid w:val="00F41837"/>
    <w:rsid w:val="00F41B11"/>
    <w:rsid w:val="00F469A9"/>
    <w:rsid w:val="00F47747"/>
    <w:rsid w:val="00F47B9D"/>
    <w:rsid w:val="00F5323E"/>
    <w:rsid w:val="00F66526"/>
    <w:rsid w:val="00F7103B"/>
    <w:rsid w:val="00F8014F"/>
    <w:rsid w:val="00F87F9A"/>
    <w:rsid w:val="00F926F1"/>
    <w:rsid w:val="00F9333C"/>
    <w:rsid w:val="00F94AAE"/>
    <w:rsid w:val="00F94D09"/>
    <w:rsid w:val="00F94D90"/>
    <w:rsid w:val="00F97A60"/>
    <w:rsid w:val="00FA06FE"/>
    <w:rsid w:val="00FA2B44"/>
    <w:rsid w:val="00FA2DB2"/>
    <w:rsid w:val="00FA54F7"/>
    <w:rsid w:val="00FA61B5"/>
    <w:rsid w:val="00FB2B4C"/>
    <w:rsid w:val="00FC0346"/>
    <w:rsid w:val="00FC03E4"/>
    <w:rsid w:val="00FC3873"/>
    <w:rsid w:val="00FC5A87"/>
    <w:rsid w:val="00FD059D"/>
    <w:rsid w:val="00FE0957"/>
    <w:rsid w:val="00FE7049"/>
    <w:rsid w:val="00FF0C65"/>
    <w:rsid w:val="00FF3D6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B2E3"/>
  <w15:docId w15:val="{5EAF30B1-46C6-4F3E-84E4-7053F763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A3"/>
  </w:style>
  <w:style w:type="paragraph" w:styleId="Heading1">
    <w:name w:val="heading 1"/>
    <w:basedOn w:val="Normal"/>
    <w:next w:val="Normal"/>
    <w:link w:val="Heading1Char"/>
    <w:uiPriority w:val="9"/>
    <w:qFormat/>
    <w:rsid w:val="000D48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8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8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4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4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4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2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5D33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D334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42"/>
  </w:style>
  <w:style w:type="paragraph" w:styleId="Footer">
    <w:name w:val="footer"/>
    <w:basedOn w:val="Normal"/>
    <w:link w:val="Foot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42"/>
  </w:style>
  <w:style w:type="paragraph" w:styleId="TOCHeading">
    <w:name w:val="TOC Heading"/>
    <w:basedOn w:val="Heading1"/>
    <w:next w:val="Normal"/>
    <w:uiPriority w:val="39"/>
    <w:unhideWhenUsed/>
    <w:qFormat/>
    <w:rsid w:val="00106AC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6A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A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06AC5"/>
    <w:rPr>
      <w:color w:val="0000FF" w:themeColor="hyperlink"/>
      <w:u w:val="single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5F47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538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0207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F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4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6855C8"/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D7C5B"/>
  </w:style>
  <w:style w:type="character" w:styleId="LineNumber">
    <w:name w:val="line number"/>
    <w:basedOn w:val="DefaultParagraphFont"/>
    <w:uiPriority w:val="99"/>
    <w:semiHidden/>
    <w:unhideWhenUsed/>
    <w:rsid w:val="008D603A"/>
  </w:style>
  <w:style w:type="table" w:customStyle="1" w:styleId="TableGrid27">
    <w:name w:val="Table Grid27"/>
    <w:basedOn w:val="TableNormal"/>
    <w:next w:val="TableGrid"/>
    <w:uiPriority w:val="5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0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73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0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0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67E86"/>
                                    <w:right w:val="none" w:sz="0" w:space="0" w:color="auto"/>
                                  </w:divBdr>
                                  <w:divsChild>
                                    <w:div w:id="8044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D2DF9B.A29CB6B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88B0-7EC5-4381-8E77-E49D990D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zola Nqwelo</dc:creator>
  <cp:lastModifiedBy>Bonwell Booi</cp:lastModifiedBy>
  <cp:revision>2</cp:revision>
  <cp:lastPrinted>2022-10-31T06:18:00Z</cp:lastPrinted>
  <dcterms:created xsi:type="dcterms:W3CDTF">2022-11-10T11:57:00Z</dcterms:created>
  <dcterms:modified xsi:type="dcterms:W3CDTF">2022-11-10T11:57:00Z</dcterms:modified>
</cp:coreProperties>
</file>