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1A732392" w14:textId="77777777" w:rsidR="008A7960" w:rsidRDefault="008A7960">
              <w:pPr>
                <w:jc w:val="center"/>
              </w:pPr>
            </w:p>
            <w:p w14:paraId="1A732393" w14:textId="77777777" w:rsidR="008A7960" w:rsidRDefault="00C24D2F">
              <w:pPr>
                <w:jc w:val="center"/>
              </w:pPr>
              <w:r>
                <w:rPr>
                  <w:noProof/>
                  <w:lang w:val="en-GB" w:eastAsia="en-GB"/>
                </w:rPr>
                <w:drawing>
                  <wp:anchor distT="0" distB="0" distL="114300" distR="114300" simplePos="0" relativeHeight="251660288" behindDoc="0" locked="0" layoutInCell="1" allowOverlap="1" wp14:anchorId="1A7328E8" wp14:editId="1A7328E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1A732394" w14:textId="77777777" w:rsidR="008A7960" w:rsidRDefault="00C24D2F">
              <w:pPr>
                <w:jc w:val="center"/>
              </w:pPr>
              <w:r>
                <w:rPr>
                  <w:noProof/>
                  <w:lang w:val="en-GB" w:eastAsia="en-GB"/>
                </w:rPr>
                <w:drawing>
                  <wp:anchor distT="0" distB="0" distL="114300" distR="114300" simplePos="0" relativeHeight="251659264" behindDoc="1" locked="1" layoutInCell="1" allowOverlap="0" wp14:anchorId="1A7328EA" wp14:editId="1A7328E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1A732395" w14:textId="77777777" w:rsidR="008A7960" w:rsidRDefault="008A7960">
              <w:pPr>
                <w:jc w:val="center"/>
              </w:pPr>
            </w:p>
            <w:p w14:paraId="1A732396" w14:textId="77777777" w:rsidR="008A7960" w:rsidRDefault="008A7960">
              <w:pPr>
                <w:jc w:val="center"/>
              </w:pPr>
            </w:p>
            <w:p w14:paraId="1A732397" w14:textId="77777777" w:rsidR="008A7960" w:rsidRDefault="008A7960">
              <w:pPr>
                <w:jc w:val="center"/>
              </w:pPr>
            </w:p>
            <w:p w14:paraId="1A732398" w14:textId="77777777" w:rsidR="008A7960" w:rsidRDefault="008A7960">
              <w:pPr>
                <w:jc w:val="center"/>
              </w:pPr>
            </w:p>
            <w:p w14:paraId="1A732399" w14:textId="77777777" w:rsidR="008A7960" w:rsidRDefault="008A7960">
              <w:pPr>
                <w:jc w:val="center"/>
              </w:pPr>
            </w:p>
            <w:p w14:paraId="1A73239A" w14:textId="77777777" w:rsidR="008A7960" w:rsidRDefault="008A7960">
              <w:pPr>
                <w:jc w:val="center"/>
              </w:pPr>
            </w:p>
            <w:p w14:paraId="1A73239B" w14:textId="77777777" w:rsidR="008A7960" w:rsidRDefault="008A7960">
              <w:pPr>
                <w:jc w:val="center"/>
              </w:pPr>
            </w:p>
            <w:p w14:paraId="1A73239C" w14:textId="77777777" w:rsidR="008A7960" w:rsidRDefault="003A53C7">
              <w:pPr>
                <w:jc w:val="center"/>
              </w:pPr>
            </w:p>
          </w:sdtContent>
        </w:sdt>
      </w:sdtContent>
    </w:sdt>
    <w:tbl>
      <w:tblPr>
        <w:tblStyle w:val="TableGrid0"/>
        <w:tblpPr w:leftFromText="180" w:rightFromText="180" w:vertAnchor="page" w:horzAnchor="margin" w:tblpY="5029"/>
        <w:tblW w:w="10176" w:type="dxa"/>
        <w:tblInd w:w="0" w:type="dxa"/>
        <w:tblCellMar>
          <w:top w:w="47" w:type="dxa"/>
          <w:left w:w="104" w:type="dxa"/>
          <w:right w:w="115" w:type="dxa"/>
        </w:tblCellMar>
        <w:tblLook w:val="04A0" w:firstRow="1" w:lastRow="0" w:firstColumn="1" w:lastColumn="0" w:noHBand="0" w:noVBand="1"/>
      </w:tblPr>
      <w:tblGrid>
        <w:gridCol w:w="3633"/>
        <w:gridCol w:w="6543"/>
      </w:tblGrid>
      <w:tr w:rsidR="009D6D55" w:rsidRPr="00093F95" w14:paraId="7110E2F3" w14:textId="77777777" w:rsidTr="009D6D55">
        <w:trPr>
          <w:trHeight w:val="443"/>
        </w:trPr>
        <w:tc>
          <w:tcPr>
            <w:tcW w:w="3633" w:type="dxa"/>
            <w:tcBorders>
              <w:top w:val="single" w:sz="4" w:space="0" w:color="4F81BD"/>
              <w:left w:val="single" w:sz="4" w:space="0" w:color="4F81BD"/>
              <w:bottom w:val="single" w:sz="4" w:space="0" w:color="4F81BD"/>
              <w:right w:val="single" w:sz="4" w:space="0" w:color="4F81BD"/>
            </w:tcBorders>
            <w:shd w:val="clear" w:color="auto" w:fill="DBE5F1"/>
          </w:tcPr>
          <w:p w14:paraId="3D9989BE" w14:textId="77777777" w:rsidR="009D6D55" w:rsidRPr="00093F95" w:rsidRDefault="009D6D55" w:rsidP="009D6D55">
            <w:pPr>
              <w:spacing w:line="252" w:lineRule="auto"/>
              <w:ind w:left="4"/>
              <w:rPr>
                <w:b/>
                <w:bCs/>
                <w:szCs w:val="20"/>
                <w:lang w:eastAsia="en-ZA"/>
              </w:rPr>
            </w:pPr>
          </w:p>
          <w:p w14:paraId="4646032F" w14:textId="77777777" w:rsidR="009D6D55" w:rsidRPr="00093F95" w:rsidRDefault="009D6D55" w:rsidP="009D6D55">
            <w:pPr>
              <w:spacing w:line="252" w:lineRule="auto"/>
              <w:rPr>
                <w:b/>
                <w:bCs/>
              </w:rPr>
            </w:pPr>
            <w:r w:rsidRPr="00093F95">
              <w:rPr>
                <w:b/>
                <w:bCs/>
                <w:color w:val="0E1B8D"/>
                <w:lang w:eastAsia="en-ZA"/>
              </w:rPr>
              <w:t>RF</w:t>
            </w:r>
            <w:r>
              <w:rPr>
                <w:b/>
                <w:bCs/>
                <w:color w:val="0E1B8D"/>
                <w:lang w:eastAsia="en-ZA"/>
              </w:rPr>
              <w:t>Q</w:t>
            </w:r>
            <w:r w:rsidRPr="00093F95">
              <w:rPr>
                <w:b/>
                <w:bCs/>
                <w:color w:val="0E1B8D"/>
                <w:lang w:eastAsia="en-ZA"/>
              </w:rPr>
              <w:t xml:space="preserve"> No: </w:t>
            </w:r>
          </w:p>
        </w:tc>
        <w:tc>
          <w:tcPr>
            <w:tcW w:w="6543" w:type="dxa"/>
            <w:tcBorders>
              <w:top w:val="single" w:sz="4" w:space="0" w:color="4F81BD"/>
              <w:left w:val="single" w:sz="4" w:space="0" w:color="4F81BD"/>
              <w:bottom w:val="single" w:sz="4" w:space="0" w:color="4F81BD"/>
              <w:right w:val="single" w:sz="4" w:space="0" w:color="4F81BD"/>
            </w:tcBorders>
          </w:tcPr>
          <w:p w14:paraId="06F4EEA8" w14:textId="77777777" w:rsidR="009D6D55" w:rsidRPr="00093F95" w:rsidRDefault="009D6D55" w:rsidP="009D6D55">
            <w:pPr>
              <w:spacing w:line="252" w:lineRule="auto"/>
              <w:ind w:left="5"/>
              <w:rPr>
                <w:b/>
                <w:bCs/>
                <w:color w:val="365F91"/>
                <w:lang w:eastAsia="en-ZA"/>
              </w:rPr>
            </w:pPr>
          </w:p>
          <w:p w14:paraId="7D744891" w14:textId="77777777" w:rsidR="009D6D55" w:rsidRPr="00093F95" w:rsidRDefault="009D6D55" w:rsidP="009D6D55">
            <w:pPr>
              <w:spacing w:line="252" w:lineRule="auto"/>
              <w:rPr>
                <w:rFonts w:eastAsiaTheme="minorHAnsi" w:cs="Calibri Light"/>
                <w:b/>
                <w:bCs/>
                <w:color w:val="365F91"/>
              </w:rPr>
            </w:pPr>
            <w:r w:rsidRPr="00B2687C">
              <w:rPr>
                <w:rFonts w:eastAsiaTheme="minorHAnsi" w:cs="Calibri Light"/>
                <w:b/>
                <w:bCs/>
                <w:color w:val="365F91"/>
              </w:rPr>
              <w:t>RF</w:t>
            </w:r>
            <w:r>
              <w:rPr>
                <w:rFonts w:eastAsiaTheme="minorHAnsi" w:cs="Calibri Light"/>
                <w:b/>
                <w:bCs/>
                <w:color w:val="365F91"/>
              </w:rPr>
              <w:t>B 3094-2025</w:t>
            </w:r>
          </w:p>
        </w:tc>
      </w:tr>
      <w:tr w:rsidR="009D6D55" w:rsidRPr="00C34CFA" w14:paraId="4B83A211" w14:textId="77777777" w:rsidTr="009D6D55">
        <w:trPr>
          <w:trHeight w:val="836"/>
        </w:trPr>
        <w:tc>
          <w:tcPr>
            <w:tcW w:w="363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FDF8348" w14:textId="77777777" w:rsidR="009D6D55" w:rsidRDefault="009D6D55" w:rsidP="009D6D55">
            <w:pPr>
              <w:spacing w:line="252" w:lineRule="auto"/>
              <w:ind w:left="4"/>
              <w:rPr>
                <w:lang w:eastAsia="en-ZA"/>
              </w:rPr>
            </w:pPr>
            <w:r>
              <w:rPr>
                <w:color w:val="0E1B8D"/>
                <w:lang w:eastAsia="en-ZA"/>
              </w:rPr>
              <w:t xml:space="preserve">DESCRIPTION </w:t>
            </w:r>
          </w:p>
        </w:tc>
        <w:tc>
          <w:tcPr>
            <w:tcW w:w="6543" w:type="dxa"/>
            <w:tcBorders>
              <w:top w:val="single" w:sz="4" w:space="0" w:color="4F81BD"/>
              <w:left w:val="single" w:sz="4" w:space="0" w:color="4F81BD"/>
              <w:bottom w:val="single" w:sz="4" w:space="0" w:color="4F81BD"/>
              <w:right w:val="single" w:sz="4" w:space="0" w:color="4F81BD"/>
            </w:tcBorders>
          </w:tcPr>
          <w:p w14:paraId="2CBC3680" w14:textId="77777777" w:rsidR="009D6D55" w:rsidRPr="00C34CFA" w:rsidRDefault="009D6D55" w:rsidP="009D6D55">
            <w:pPr>
              <w:rPr>
                <w:rFonts w:ascii="Calibri" w:eastAsiaTheme="minorHAnsi" w:hAnsi="Calibri" w:cs="Calibri"/>
                <w:color w:val="365F91"/>
              </w:rPr>
            </w:pPr>
            <w:r w:rsidRPr="00E53A7D">
              <w:rPr>
                <w:rFonts w:eastAsiaTheme="minorHAnsi" w:cs="Calibri Light"/>
                <w:b/>
                <w:bCs/>
                <w:color w:val="365F91"/>
              </w:rPr>
              <w:t>REQUEST FOR BID FOR THE PROCUREMENT OF AUTODESK SUBSCRIPTION AGREEMENT AND ADDITIONAL AUTODESK PRODUCTS AND/OR SERVICES FOR A PERIOD OF THREE YEARS</w:t>
            </w:r>
          </w:p>
        </w:tc>
      </w:tr>
      <w:tr w:rsidR="009D6D55" w:rsidRPr="00AE11DC" w14:paraId="70BF9EA9" w14:textId="77777777" w:rsidTr="009D6D55">
        <w:trPr>
          <w:trHeight w:val="1225"/>
        </w:trPr>
        <w:tc>
          <w:tcPr>
            <w:tcW w:w="363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3ED50A7" w14:textId="77777777" w:rsidR="009D6D55" w:rsidRDefault="009D6D55" w:rsidP="009D6D55">
            <w:pPr>
              <w:spacing w:line="252" w:lineRule="auto"/>
              <w:ind w:left="4"/>
              <w:rPr>
                <w:lang w:eastAsia="en-ZA"/>
              </w:rPr>
            </w:pPr>
            <w:r>
              <w:rPr>
                <w:color w:val="0E1B8D"/>
                <w:lang w:eastAsia="en-ZA"/>
              </w:rPr>
              <w:t xml:space="preserve"> </w:t>
            </w:r>
          </w:p>
          <w:p w14:paraId="123BCE6B" w14:textId="77777777" w:rsidR="009D6D55" w:rsidRDefault="009D6D55" w:rsidP="009D6D55">
            <w:pPr>
              <w:spacing w:line="252" w:lineRule="auto"/>
              <w:rPr>
                <w:lang w:eastAsia="en-ZA"/>
              </w:rPr>
            </w:pPr>
            <w:proofErr w:type="gramStart"/>
            <w:r>
              <w:rPr>
                <w:color w:val="0E1B8D"/>
                <w:lang w:eastAsia="en-ZA"/>
              </w:rPr>
              <w:t>Non Compulsory</w:t>
            </w:r>
            <w:proofErr w:type="gramEnd"/>
            <w:r>
              <w:rPr>
                <w:color w:val="0E1B8D"/>
                <w:lang w:eastAsia="en-ZA"/>
              </w:rPr>
              <w:t xml:space="preserve"> Virtual Briefing</w:t>
            </w:r>
          </w:p>
          <w:p w14:paraId="1B6A97BF" w14:textId="77777777" w:rsidR="009D6D55" w:rsidRDefault="009D6D55" w:rsidP="009D6D55">
            <w:pPr>
              <w:spacing w:line="252" w:lineRule="auto"/>
              <w:ind w:left="4"/>
              <w:rPr>
                <w:lang w:eastAsia="en-ZA"/>
              </w:rPr>
            </w:pPr>
            <w:r>
              <w:rPr>
                <w:color w:val="0E1B8D"/>
                <w:lang w:eastAsia="en-ZA"/>
              </w:rPr>
              <w:t xml:space="preserve"> </w:t>
            </w:r>
          </w:p>
        </w:tc>
        <w:tc>
          <w:tcPr>
            <w:tcW w:w="6543" w:type="dxa"/>
            <w:tcBorders>
              <w:top w:val="single" w:sz="4" w:space="0" w:color="4F81BD"/>
              <w:left w:val="single" w:sz="4" w:space="0" w:color="4F81BD"/>
              <w:bottom w:val="single" w:sz="4" w:space="0" w:color="4F81BD"/>
              <w:right w:val="single" w:sz="4" w:space="0" w:color="4F81BD"/>
            </w:tcBorders>
          </w:tcPr>
          <w:p w14:paraId="634C28B1" w14:textId="77777777" w:rsidR="009D6D55" w:rsidRPr="00590F50" w:rsidRDefault="009D6D55" w:rsidP="009D6D55">
            <w:pPr>
              <w:spacing w:line="252" w:lineRule="auto"/>
              <w:ind w:left="5"/>
              <w:rPr>
                <w:color w:val="365F91" w:themeColor="accent1" w:themeShade="BF"/>
                <w:lang w:eastAsia="en-ZA"/>
              </w:rPr>
            </w:pPr>
            <w:r w:rsidRPr="00590F50">
              <w:rPr>
                <w:color w:val="365F91" w:themeColor="accent1" w:themeShade="BF"/>
                <w:lang w:eastAsia="en-ZA"/>
              </w:rPr>
              <w:t xml:space="preserve">21 </w:t>
            </w:r>
            <w:proofErr w:type="gramStart"/>
            <w:r w:rsidRPr="00590F50">
              <w:rPr>
                <w:color w:val="365F91" w:themeColor="accent1" w:themeShade="BF"/>
                <w:lang w:eastAsia="en-ZA"/>
              </w:rPr>
              <w:t>May  2025</w:t>
            </w:r>
            <w:proofErr w:type="gramEnd"/>
          </w:p>
          <w:p w14:paraId="7BC1F1E1" w14:textId="77777777" w:rsidR="009D6D55" w:rsidRPr="00590F50" w:rsidRDefault="009D6D55" w:rsidP="009D6D55">
            <w:pPr>
              <w:spacing w:after="90" w:line="252" w:lineRule="auto"/>
              <w:rPr>
                <w:color w:val="365F91" w:themeColor="accent1" w:themeShade="BF"/>
                <w:lang w:eastAsia="en-ZA"/>
              </w:rPr>
            </w:pPr>
            <w:r w:rsidRPr="00590F50">
              <w:rPr>
                <w:color w:val="365F91" w:themeColor="accent1" w:themeShade="BF"/>
                <w:lang w:eastAsia="en-ZA"/>
              </w:rPr>
              <w:t>Time: 11:00am</w:t>
            </w:r>
          </w:p>
          <w:p w14:paraId="5A692DF0" w14:textId="77777777" w:rsidR="009D6D55" w:rsidRPr="00590F50" w:rsidRDefault="009D6D55" w:rsidP="009D6D55">
            <w:pPr>
              <w:spacing w:line="252" w:lineRule="auto"/>
              <w:rPr>
                <w:color w:val="365F91" w:themeColor="accent1" w:themeShade="BF"/>
                <w:lang w:eastAsia="en-ZA"/>
              </w:rPr>
            </w:pPr>
            <w:r w:rsidRPr="00590F50">
              <w:rPr>
                <w:color w:val="365F91" w:themeColor="accent1" w:themeShade="BF"/>
                <w:lang w:eastAsia="en-ZA"/>
              </w:rPr>
              <w:t xml:space="preserve">Place: online </w:t>
            </w:r>
          </w:p>
          <w:p w14:paraId="10142AEE" w14:textId="77777777" w:rsidR="009D6D55" w:rsidRPr="00AE11DC" w:rsidRDefault="009D6D55" w:rsidP="009D6D55">
            <w:pPr>
              <w:spacing w:line="252" w:lineRule="auto"/>
              <w:rPr>
                <w:highlight w:val="yellow"/>
                <w:lang w:eastAsia="en-ZA"/>
              </w:rPr>
            </w:pPr>
            <w:hyperlink r:id="rId11" w:tgtFrame="_blank" w:tooltip="Meeting join link" w:history="1">
              <w:r w:rsidRPr="00590F50">
                <w:rPr>
                  <w:rStyle w:val="Hyperlink"/>
                  <w:b/>
                  <w:bCs/>
                  <w:lang w:eastAsia="en-ZA"/>
                </w:rPr>
                <w:t>Join the meeting now</w:t>
              </w:r>
            </w:hyperlink>
          </w:p>
        </w:tc>
      </w:tr>
      <w:tr w:rsidR="009D6D55" w:rsidRPr="00590F50" w14:paraId="554B414F" w14:textId="77777777" w:rsidTr="009D6D55">
        <w:trPr>
          <w:trHeight w:val="881"/>
        </w:trPr>
        <w:tc>
          <w:tcPr>
            <w:tcW w:w="3633" w:type="dxa"/>
            <w:tcBorders>
              <w:top w:val="single" w:sz="4" w:space="0" w:color="4F81BD"/>
              <w:left w:val="single" w:sz="4" w:space="0" w:color="4F81BD"/>
              <w:bottom w:val="single" w:sz="4" w:space="0" w:color="4F81BD"/>
              <w:right w:val="single" w:sz="4" w:space="0" w:color="4F81BD"/>
            </w:tcBorders>
            <w:shd w:val="clear" w:color="auto" w:fill="DBE5F1"/>
            <w:hideMark/>
          </w:tcPr>
          <w:p w14:paraId="0236AE10" w14:textId="77777777" w:rsidR="009D6D55" w:rsidRDefault="009D6D55" w:rsidP="009D6D55">
            <w:pPr>
              <w:spacing w:line="252" w:lineRule="auto"/>
              <w:rPr>
                <w:lang w:eastAsia="en-ZA"/>
              </w:rPr>
            </w:pPr>
          </w:p>
          <w:p w14:paraId="06C04840" w14:textId="77777777" w:rsidR="009D6D55" w:rsidRDefault="009D6D55" w:rsidP="009D6D55">
            <w:pPr>
              <w:spacing w:line="228" w:lineRule="auto"/>
              <w:ind w:left="4"/>
              <w:rPr>
                <w:lang w:eastAsia="en-ZA"/>
              </w:rPr>
            </w:pPr>
            <w:r>
              <w:rPr>
                <w:color w:val="0E1B8D"/>
                <w:lang w:eastAsia="en-ZA"/>
              </w:rPr>
              <w:t xml:space="preserve">Closing Date for questions / queries </w:t>
            </w:r>
          </w:p>
        </w:tc>
        <w:tc>
          <w:tcPr>
            <w:tcW w:w="6543" w:type="dxa"/>
            <w:tcBorders>
              <w:top w:val="single" w:sz="4" w:space="0" w:color="4F81BD"/>
              <w:left w:val="single" w:sz="4" w:space="0" w:color="4F81BD"/>
              <w:bottom w:val="single" w:sz="4" w:space="0" w:color="4F81BD"/>
              <w:right w:val="single" w:sz="4" w:space="0" w:color="4F81BD"/>
            </w:tcBorders>
            <w:vAlign w:val="center"/>
            <w:hideMark/>
          </w:tcPr>
          <w:p w14:paraId="19A067B7" w14:textId="77777777" w:rsidR="009D6D55" w:rsidRPr="00590F50" w:rsidRDefault="009D6D55" w:rsidP="009D6D55">
            <w:pPr>
              <w:spacing w:line="252" w:lineRule="auto"/>
              <w:ind w:left="5"/>
              <w:rPr>
                <w:color w:val="1F497D" w:themeColor="text2"/>
                <w:lang w:eastAsia="en-ZA"/>
              </w:rPr>
            </w:pPr>
          </w:p>
          <w:p w14:paraId="39B7A53F" w14:textId="77777777" w:rsidR="009D6D55" w:rsidRPr="00590F50" w:rsidRDefault="009D6D55" w:rsidP="009D6D55">
            <w:pPr>
              <w:spacing w:line="252" w:lineRule="auto"/>
              <w:ind w:left="5"/>
              <w:rPr>
                <w:lang w:eastAsia="en-ZA"/>
              </w:rPr>
            </w:pPr>
            <w:r w:rsidRPr="00590F50">
              <w:rPr>
                <w:color w:val="1F497D" w:themeColor="text2"/>
                <w:lang w:eastAsia="en-ZA"/>
              </w:rPr>
              <w:t xml:space="preserve">02 June 2025 at 16:30 </w:t>
            </w:r>
          </w:p>
        </w:tc>
      </w:tr>
      <w:tr w:rsidR="009D6D55" w:rsidRPr="00590F50" w14:paraId="78306C6F" w14:textId="77777777" w:rsidTr="009D6D55">
        <w:trPr>
          <w:trHeight w:val="662"/>
        </w:trPr>
        <w:tc>
          <w:tcPr>
            <w:tcW w:w="363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3154692" w14:textId="77777777" w:rsidR="009D6D55" w:rsidRDefault="009D6D55" w:rsidP="009D6D55">
            <w:pPr>
              <w:spacing w:line="252" w:lineRule="auto"/>
              <w:ind w:left="4"/>
              <w:rPr>
                <w:lang w:eastAsia="en-ZA"/>
              </w:rPr>
            </w:pPr>
            <w:r>
              <w:rPr>
                <w:color w:val="0E1B8D"/>
                <w:lang w:eastAsia="en-ZA"/>
              </w:rPr>
              <w:t xml:space="preserve">Bid Response Submission Address  </w:t>
            </w:r>
          </w:p>
        </w:tc>
        <w:tc>
          <w:tcPr>
            <w:tcW w:w="6543" w:type="dxa"/>
            <w:tcBorders>
              <w:top w:val="single" w:sz="4" w:space="0" w:color="4F81BD"/>
              <w:left w:val="single" w:sz="4" w:space="0" w:color="4F81BD"/>
              <w:bottom w:val="single" w:sz="4" w:space="0" w:color="4F81BD"/>
              <w:right w:val="single" w:sz="4" w:space="0" w:color="4F81BD"/>
            </w:tcBorders>
            <w:hideMark/>
          </w:tcPr>
          <w:p w14:paraId="224124D6" w14:textId="77777777" w:rsidR="009D6D55" w:rsidRPr="00590F50" w:rsidRDefault="009D6D55" w:rsidP="009D6D55">
            <w:pPr>
              <w:spacing w:line="252" w:lineRule="auto"/>
              <w:ind w:left="5"/>
              <w:rPr>
                <w:lang w:eastAsia="en-ZA"/>
              </w:rPr>
            </w:pPr>
            <w:r w:rsidRPr="00590F50">
              <w:rPr>
                <w:color w:val="1F497D"/>
                <w:lang w:eastAsia="en-ZA"/>
              </w:rPr>
              <w:t xml:space="preserve">Tender Office </w:t>
            </w:r>
          </w:p>
          <w:p w14:paraId="382ED865" w14:textId="77777777" w:rsidR="009D6D55" w:rsidRPr="00590F50" w:rsidRDefault="009D6D55" w:rsidP="009D6D55">
            <w:pPr>
              <w:spacing w:line="252" w:lineRule="auto"/>
              <w:ind w:left="5"/>
              <w:rPr>
                <w:lang w:eastAsia="en-ZA"/>
              </w:rPr>
            </w:pPr>
            <w:r w:rsidRPr="00590F50">
              <w:rPr>
                <w:color w:val="1F497D"/>
                <w:lang w:eastAsia="en-ZA"/>
              </w:rPr>
              <w:t xml:space="preserve">459 </w:t>
            </w:r>
            <w:proofErr w:type="spellStart"/>
            <w:r w:rsidRPr="00590F50">
              <w:rPr>
                <w:color w:val="1F497D"/>
                <w:lang w:eastAsia="en-ZA"/>
              </w:rPr>
              <w:t>Tsitsa</w:t>
            </w:r>
            <w:proofErr w:type="spellEnd"/>
            <w:r w:rsidRPr="00590F50">
              <w:rPr>
                <w:color w:val="1F497D"/>
                <w:lang w:eastAsia="en-ZA"/>
              </w:rPr>
              <w:t xml:space="preserve"> Street, </w:t>
            </w:r>
            <w:proofErr w:type="spellStart"/>
            <w:r w:rsidRPr="00590F50">
              <w:rPr>
                <w:color w:val="1F497D"/>
                <w:lang w:eastAsia="en-ZA"/>
              </w:rPr>
              <w:t>Erasmuskloof</w:t>
            </w:r>
            <w:proofErr w:type="spellEnd"/>
            <w:r w:rsidRPr="00590F50">
              <w:rPr>
                <w:color w:val="1F497D"/>
                <w:lang w:eastAsia="en-ZA"/>
              </w:rPr>
              <w:t xml:space="preserve">, </w:t>
            </w:r>
            <w:proofErr w:type="gramStart"/>
            <w:r w:rsidRPr="00590F50">
              <w:rPr>
                <w:color w:val="1F497D"/>
                <w:lang w:eastAsia="en-ZA"/>
              </w:rPr>
              <w:t>Pretoria,  0105</w:t>
            </w:r>
            <w:proofErr w:type="gramEnd"/>
            <w:r w:rsidRPr="00590F50">
              <w:rPr>
                <w:color w:val="1F497D"/>
                <w:lang w:eastAsia="en-ZA"/>
              </w:rPr>
              <w:t xml:space="preserve">  </w:t>
            </w:r>
          </w:p>
        </w:tc>
      </w:tr>
      <w:tr w:rsidR="009D6D55" w:rsidRPr="00590F50" w14:paraId="5DF6874F" w14:textId="77777777" w:rsidTr="009D6D55">
        <w:trPr>
          <w:trHeight w:val="881"/>
        </w:trPr>
        <w:tc>
          <w:tcPr>
            <w:tcW w:w="363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4BCE50B" w14:textId="77777777" w:rsidR="009D6D55" w:rsidRDefault="009D6D55" w:rsidP="009D6D55">
            <w:pPr>
              <w:spacing w:line="252" w:lineRule="auto"/>
              <w:ind w:left="4"/>
              <w:rPr>
                <w:lang w:eastAsia="en-ZA"/>
              </w:rPr>
            </w:pPr>
            <w:r>
              <w:rPr>
                <w:color w:val="0E1B8D"/>
                <w:lang w:eastAsia="en-ZA"/>
              </w:rPr>
              <w:t xml:space="preserve">RFQ Closing Details and Time </w:t>
            </w:r>
          </w:p>
        </w:tc>
        <w:tc>
          <w:tcPr>
            <w:tcW w:w="6543" w:type="dxa"/>
            <w:tcBorders>
              <w:top w:val="single" w:sz="4" w:space="0" w:color="4F81BD"/>
              <w:left w:val="single" w:sz="4" w:space="0" w:color="4F81BD"/>
              <w:bottom w:val="single" w:sz="4" w:space="0" w:color="4F81BD"/>
              <w:right w:val="single" w:sz="4" w:space="0" w:color="4F81BD"/>
            </w:tcBorders>
            <w:hideMark/>
          </w:tcPr>
          <w:p w14:paraId="0DABC79E" w14:textId="77777777" w:rsidR="009D6D55" w:rsidRPr="00590F50" w:rsidRDefault="009D6D55" w:rsidP="009D6D55">
            <w:pPr>
              <w:spacing w:line="252" w:lineRule="auto"/>
              <w:ind w:left="5"/>
              <w:rPr>
                <w:lang w:eastAsia="en-ZA"/>
              </w:rPr>
            </w:pPr>
            <w:r w:rsidRPr="00590F50">
              <w:rPr>
                <w:color w:val="1F497D"/>
                <w:lang w:eastAsia="en-ZA"/>
              </w:rPr>
              <w:t xml:space="preserve">Date:  06 June </w:t>
            </w:r>
            <w:r w:rsidRPr="00590F50">
              <w:rPr>
                <w:color w:val="365F91" w:themeColor="accent1" w:themeShade="BF"/>
                <w:lang w:eastAsia="en-ZA"/>
              </w:rPr>
              <w:t>2025</w:t>
            </w:r>
          </w:p>
          <w:p w14:paraId="1215AC2D" w14:textId="77777777" w:rsidR="009D6D55" w:rsidRPr="00590F50" w:rsidRDefault="009D6D55" w:rsidP="009D6D55">
            <w:pPr>
              <w:spacing w:line="252" w:lineRule="auto"/>
              <w:ind w:left="5"/>
              <w:rPr>
                <w:lang w:eastAsia="en-ZA"/>
              </w:rPr>
            </w:pPr>
            <w:r w:rsidRPr="00590F50">
              <w:rPr>
                <w:color w:val="1F497D"/>
                <w:lang w:eastAsia="en-ZA"/>
              </w:rPr>
              <w:t xml:space="preserve">Time: 11:00 (South African Time) </w:t>
            </w:r>
          </w:p>
          <w:p w14:paraId="647B0187" w14:textId="77777777" w:rsidR="009D6D55" w:rsidRPr="00590F50" w:rsidRDefault="009D6D55" w:rsidP="009D6D55">
            <w:pPr>
              <w:spacing w:line="252" w:lineRule="auto"/>
              <w:ind w:left="5"/>
              <w:rPr>
                <w:lang w:eastAsia="en-ZA"/>
              </w:rPr>
            </w:pPr>
            <w:r w:rsidRPr="00590F50">
              <w:rPr>
                <w:color w:val="1F497D"/>
                <w:lang w:eastAsia="en-ZA"/>
              </w:rPr>
              <w:t xml:space="preserve"> </w:t>
            </w:r>
          </w:p>
        </w:tc>
      </w:tr>
      <w:tr w:rsidR="009D6D55" w14:paraId="597D9F01" w14:textId="77777777" w:rsidTr="009D6D55">
        <w:trPr>
          <w:trHeight w:val="466"/>
        </w:trPr>
        <w:tc>
          <w:tcPr>
            <w:tcW w:w="363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5B1D7C9" w14:textId="77777777" w:rsidR="009D6D55" w:rsidRDefault="009D6D55" w:rsidP="009D6D55">
            <w:pPr>
              <w:spacing w:line="252" w:lineRule="auto"/>
              <w:ind w:left="4"/>
              <w:rPr>
                <w:lang w:eastAsia="en-ZA"/>
              </w:rPr>
            </w:pPr>
            <w:r>
              <w:rPr>
                <w:color w:val="0E1B8D"/>
                <w:lang w:eastAsia="en-ZA"/>
              </w:rPr>
              <w:t xml:space="preserve">RFQ Validity Period </w:t>
            </w:r>
          </w:p>
        </w:tc>
        <w:tc>
          <w:tcPr>
            <w:tcW w:w="6543" w:type="dxa"/>
            <w:tcBorders>
              <w:top w:val="single" w:sz="4" w:space="0" w:color="4F81BD"/>
              <w:left w:val="single" w:sz="4" w:space="0" w:color="4F81BD"/>
              <w:bottom w:val="single" w:sz="4" w:space="0" w:color="4F81BD"/>
              <w:right w:val="single" w:sz="4" w:space="0" w:color="4F81BD"/>
            </w:tcBorders>
            <w:vAlign w:val="center"/>
            <w:hideMark/>
          </w:tcPr>
          <w:p w14:paraId="22B01E0D" w14:textId="77777777" w:rsidR="009D6D55" w:rsidRDefault="009D6D55" w:rsidP="009D6D55">
            <w:pPr>
              <w:spacing w:line="252" w:lineRule="auto"/>
              <w:ind w:left="5"/>
              <w:rPr>
                <w:lang w:eastAsia="en-ZA"/>
              </w:rPr>
            </w:pPr>
            <w:r>
              <w:rPr>
                <w:color w:val="1F497D"/>
                <w:lang w:eastAsia="en-ZA"/>
              </w:rPr>
              <w:t xml:space="preserve">200 Days from the Closing Date  </w:t>
            </w:r>
          </w:p>
        </w:tc>
      </w:tr>
    </w:tbl>
    <w:p w14:paraId="1A73239F" w14:textId="77777777" w:rsidR="008A7960" w:rsidRDefault="008A7960">
      <w:pPr>
        <w:jc w:val="left"/>
      </w:pPr>
    </w:p>
    <w:p w14:paraId="1A7323A0" w14:textId="77777777" w:rsidR="008A7960" w:rsidRDefault="008A7960">
      <w:pPr>
        <w:jc w:val="left"/>
        <w:rPr>
          <w:b/>
          <w:color w:val="000099"/>
          <w:sz w:val="24"/>
        </w:rPr>
      </w:pPr>
    </w:p>
    <w:p w14:paraId="1A7323A1" w14:textId="77777777" w:rsidR="008A7960" w:rsidRDefault="00C24D2F">
      <w:pPr>
        <w:jc w:val="left"/>
      </w:pPr>
      <w:r>
        <w:br w:type="page"/>
      </w:r>
    </w:p>
    <w:p w14:paraId="1A7323A2" w14:textId="77777777" w:rsidR="008A7960" w:rsidRPr="006F47E5" w:rsidRDefault="00C24D2F">
      <w:pPr>
        <w:pStyle w:val="Title"/>
      </w:pPr>
      <w:r w:rsidRPr="006F47E5">
        <w:t>Contents</w:t>
      </w:r>
    </w:p>
    <w:p w14:paraId="7F356CC4" w14:textId="50B21F1E" w:rsidR="005D4611" w:rsidRDefault="00C24D2F">
      <w:pPr>
        <w:pStyle w:val="TOC1"/>
        <w:rPr>
          <w:rFonts w:asciiTheme="minorHAnsi" w:eastAsiaTheme="minorEastAsia" w:hAnsiTheme="minorHAnsi" w:cstheme="minorBidi"/>
          <w:b w:val="0"/>
          <w:noProof/>
          <w:kern w:val="2"/>
          <w:sz w:val="24"/>
          <w:szCs w:val="24"/>
          <w:lang w:eastAsia="en-ZA"/>
          <w14:ligatures w14:val="standardContextual"/>
        </w:rPr>
      </w:pPr>
      <w:r w:rsidRPr="006F47E5">
        <w:fldChar w:fldCharType="begin"/>
      </w:r>
      <w:r w:rsidRPr="006F47E5">
        <w:instrText xml:space="preserve"> TOC \o "2-2" \h \z \t "Heading 1,1,Heading 3,3,Annex H1,1" </w:instrText>
      </w:r>
      <w:r w:rsidRPr="006F47E5">
        <w:fldChar w:fldCharType="separate"/>
      </w:r>
      <w:hyperlink w:anchor="_Toc194661643" w:history="1">
        <w:r w:rsidR="005D4611" w:rsidRPr="00321138">
          <w:rPr>
            <w:rStyle w:val="Hyperlink"/>
            <w:noProof/>
          </w:rPr>
          <w:t>1.</w:t>
        </w:r>
        <w:r w:rsidR="005D4611">
          <w:rPr>
            <w:rFonts w:asciiTheme="minorHAnsi" w:eastAsiaTheme="minorEastAsia" w:hAnsiTheme="minorHAnsi" w:cstheme="minorBidi"/>
            <w:b w:val="0"/>
            <w:noProof/>
            <w:kern w:val="2"/>
            <w:sz w:val="24"/>
            <w:szCs w:val="24"/>
            <w:lang w:eastAsia="en-ZA"/>
            <w14:ligatures w14:val="standardContextual"/>
          </w:rPr>
          <w:tab/>
        </w:r>
        <w:r w:rsidR="005D4611" w:rsidRPr="00321138">
          <w:rPr>
            <w:rStyle w:val="Hyperlink"/>
            <w:noProof/>
          </w:rPr>
          <w:t>Introduction and background</w:t>
        </w:r>
        <w:r w:rsidR="005D4611">
          <w:rPr>
            <w:noProof/>
            <w:webHidden/>
          </w:rPr>
          <w:tab/>
        </w:r>
        <w:r w:rsidR="005D4611">
          <w:rPr>
            <w:noProof/>
            <w:webHidden/>
          </w:rPr>
          <w:fldChar w:fldCharType="begin"/>
        </w:r>
        <w:r w:rsidR="005D4611">
          <w:rPr>
            <w:noProof/>
            <w:webHidden/>
          </w:rPr>
          <w:instrText xml:space="preserve"> PAGEREF _Toc194661643 \h </w:instrText>
        </w:r>
        <w:r w:rsidR="005D4611">
          <w:rPr>
            <w:noProof/>
            <w:webHidden/>
          </w:rPr>
        </w:r>
        <w:r w:rsidR="005D4611">
          <w:rPr>
            <w:noProof/>
            <w:webHidden/>
          </w:rPr>
          <w:fldChar w:fldCharType="separate"/>
        </w:r>
        <w:r w:rsidR="005D4611">
          <w:rPr>
            <w:noProof/>
            <w:webHidden/>
          </w:rPr>
          <w:t>3</w:t>
        </w:r>
        <w:r w:rsidR="005D4611">
          <w:rPr>
            <w:noProof/>
            <w:webHidden/>
          </w:rPr>
          <w:fldChar w:fldCharType="end"/>
        </w:r>
      </w:hyperlink>
    </w:p>
    <w:p w14:paraId="3F9A9AF5" w14:textId="22E37DC8"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44" w:history="1">
        <w:r w:rsidRPr="00321138">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lang w:val="en-GB"/>
          </w:rPr>
          <w:t>Purpose</w:t>
        </w:r>
        <w:r>
          <w:rPr>
            <w:noProof/>
            <w:webHidden/>
          </w:rPr>
          <w:tab/>
        </w:r>
        <w:r>
          <w:rPr>
            <w:noProof/>
            <w:webHidden/>
          </w:rPr>
          <w:fldChar w:fldCharType="begin"/>
        </w:r>
        <w:r>
          <w:rPr>
            <w:noProof/>
            <w:webHidden/>
          </w:rPr>
          <w:instrText xml:space="preserve"> PAGEREF _Toc194661644 \h </w:instrText>
        </w:r>
        <w:r>
          <w:rPr>
            <w:noProof/>
            <w:webHidden/>
          </w:rPr>
        </w:r>
        <w:r>
          <w:rPr>
            <w:noProof/>
            <w:webHidden/>
          </w:rPr>
          <w:fldChar w:fldCharType="separate"/>
        </w:r>
        <w:r>
          <w:rPr>
            <w:noProof/>
            <w:webHidden/>
          </w:rPr>
          <w:t>3</w:t>
        </w:r>
        <w:r>
          <w:rPr>
            <w:noProof/>
            <w:webHidden/>
          </w:rPr>
          <w:fldChar w:fldCharType="end"/>
        </w:r>
      </w:hyperlink>
    </w:p>
    <w:p w14:paraId="2937774E" w14:textId="1FAC3409"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45" w:history="1">
        <w:r w:rsidRPr="00321138">
          <w:rPr>
            <w:rStyle w:val="Hyperlink"/>
            <w:noProof/>
            <w:lang w:val="en-GB"/>
          </w:rPr>
          <w:t>1.2</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lang w:val="en-GB"/>
          </w:rPr>
          <w:t>Background</w:t>
        </w:r>
        <w:r>
          <w:rPr>
            <w:noProof/>
            <w:webHidden/>
          </w:rPr>
          <w:tab/>
        </w:r>
        <w:r>
          <w:rPr>
            <w:noProof/>
            <w:webHidden/>
          </w:rPr>
          <w:fldChar w:fldCharType="begin"/>
        </w:r>
        <w:r>
          <w:rPr>
            <w:noProof/>
            <w:webHidden/>
          </w:rPr>
          <w:instrText xml:space="preserve"> PAGEREF _Toc194661645 \h </w:instrText>
        </w:r>
        <w:r>
          <w:rPr>
            <w:noProof/>
            <w:webHidden/>
          </w:rPr>
        </w:r>
        <w:r>
          <w:rPr>
            <w:noProof/>
            <w:webHidden/>
          </w:rPr>
          <w:fldChar w:fldCharType="separate"/>
        </w:r>
        <w:r>
          <w:rPr>
            <w:noProof/>
            <w:webHidden/>
          </w:rPr>
          <w:t>3</w:t>
        </w:r>
        <w:r>
          <w:rPr>
            <w:noProof/>
            <w:webHidden/>
          </w:rPr>
          <w:fldChar w:fldCharType="end"/>
        </w:r>
      </w:hyperlink>
    </w:p>
    <w:p w14:paraId="4FE8BE0E" w14:textId="56F887D8" w:rsidR="005D4611" w:rsidRDefault="005D4611">
      <w:pPr>
        <w:pStyle w:val="TOC1"/>
        <w:rPr>
          <w:rFonts w:asciiTheme="minorHAnsi" w:eastAsiaTheme="minorEastAsia" w:hAnsiTheme="minorHAnsi" w:cstheme="minorBidi"/>
          <w:b w:val="0"/>
          <w:noProof/>
          <w:kern w:val="2"/>
          <w:sz w:val="24"/>
          <w:szCs w:val="24"/>
          <w:lang w:eastAsia="en-ZA"/>
          <w14:ligatures w14:val="standardContextual"/>
        </w:rPr>
      </w:pPr>
      <w:hyperlink w:anchor="_Toc194661646" w:history="1">
        <w:r w:rsidRPr="00321138">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321138">
          <w:rPr>
            <w:rStyle w:val="Hyperlink"/>
            <w:noProof/>
          </w:rPr>
          <w:t>Scope of Bid</w:t>
        </w:r>
        <w:r>
          <w:rPr>
            <w:noProof/>
            <w:webHidden/>
          </w:rPr>
          <w:tab/>
        </w:r>
        <w:r>
          <w:rPr>
            <w:noProof/>
            <w:webHidden/>
          </w:rPr>
          <w:fldChar w:fldCharType="begin"/>
        </w:r>
        <w:r>
          <w:rPr>
            <w:noProof/>
            <w:webHidden/>
          </w:rPr>
          <w:instrText xml:space="preserve"> PAGEREF _Toc194661646 \h </w:instrText>
        </w:r>
        <w:r>
          <w:rPr>
            <w:noProof/>
            <w:webHidden/>
          </w:rPr>
        </w:r>
        <w:r>
          <w:rPr>
            <w:noProof/>
            <w:webHidden/>
          </w:rPr>
          <w:fldChar w:fldCharType="separate"/>
        </w:r>
        <w:r>
          <w:rPr>
            <w:noProof/>
            <w:webHidden/>
          </w:rPr>
          <w:t>3</w:t>
        </w:r>
        <w:r>
          <w:rPr>
            <w:noProof/>
            <w:webHidden/>
          </w:rPr>
          <w:fldChar w:fldCharType="end"/>
        </w:r>
      </w:hyperlink>
    </w:p>
    <w:p w14:paraId="2ED00D4F" w14:textId="1CBE8DDB"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47" w:history="1">
        <w:r w:rsidRPr="00321138">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Scope of Work</w:t>
        </w:r>
        <w:r>
          <w:rPr>
            <w:noProof/>
            <w:webHidden/>
          </w:rPr>
          <w:tab/>
        </w:r>
        <w:r>
          <w:rPr>
            <w:noProof/>
            <w:webHidden/>
          </w:rPr>
          <w:fldChar w:fldCharType="begin"/>
        </w:r>
        <w:r>
          <w:rPr>
            <w:noProof/>
            <w:webHidden/>
          </w:rPr>
          <w:instrText xml:space="preserve"> PAGEREF _Toc194661647 \h </w:instrText>
        </w:r>
        <w:r>
          <w:rPr>
            <w:noProof/>
            <w:webHidden/>
          </w:rPr>
        </w:r>
        <w:r>
          <w:rPr>
            <w:noProof/>
            <w:webHidden/>
          </w:rPr>
          <w:fldChar w:fldCharType="separate"/>
        </w:r>
        <w:r>
          <w:rPr>
            <w:noProof/>
            <w:webHidden/>
          </w:rPr>
          <w:t>3</w:t>
        </w:r>
        <w:r>
          <w:rPr>
            <w:noProof/>
            <w:webHidden/>
          </w:rPr>
          <w:fldChar w:fldCharType="end"/>
        </w:r>
      </w:hyperlink>
    </w:p>
    <w:p w14:paraId="7E9B4A97" w14:textId="7C713AAA"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48" w:history="1">
        <w:r w:rsidRPr="00321138">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Delivery address</w:t>
        </w:r>
        <w:r>
          <w:rPr>
            <w:noProof/>
            <w:webHidden/>
          </w:rPr>
          <w:tab/>
        </w:r>
        <w:r>
          <w:rPr>
            <w:noProof/>
            <w:webHidden/>
          </w:rPr>
          <w:fldChar w:fldCharType="begin"/>
        </w:r>
        <w:r>
          <w:rPr>
            <w:noProof/>
            <w:webHidden/>
          </w:rPr>
          <w:instrText xml:space="preserve"> PAGEREF _Toc194661648 \h </w:instrText>
        </w:r>
        <w:r>
          <w:rPr>
            <w:noProof/>
            <w:webHidden/>
          </w:rPr>
        </w:r>
        <w:r>
          <w:rPr>
            <w:noProof/>
            <w:webHidden/>
          </w:rPr>
          <w:fldChar w:fldCharType="separate"/>
        </w:r>
        <w:r>
          <w:rPr>
            <w:noProof/>
            <w:webHidden/>
          </w:rPr>
          <w:t>3</w:t>
        </w:r>
        <w:r>
          <w:rPr>
            <w:noProof/>
            <w:webHidden/>
          </w:rPr>
          <w:fldChar w:fldCharType="end"/>
        </w:r>
      </w:hyperlink>
    </w:p>
    <w:p w14:paraId="26897A38" w14:textId="5430444F"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49" w:history="1">
        <w:r w:rsidRPr="00321138">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Customer Infrastructure and environment requirements</w:t>
        </w:r>
        <w:r>
          <w:rPr>
            <w:noProof/>
            <w:webHidden/>
          </w:rPr>
          <w:tab/>
        </w:r>
        <w:r>
          <w:rPr>
            <w:noProof/>
            <w:webHidden/>
          </w:rPr>
          <w:fldChar w:fldCharType="begin"/>
        </w:r>
        <w:r>
          <w:rPr>
            <w:noProof/>
            <w:webHidden/>
          </w:rPr>
          <w:instrText xml:space="preserve"> PAGEREF _Toc194661649 \h </w:instrText>
        </w:r>
        <w:r>
          <w:rPr>
            <w:noProof/>
            <w:webHidden/>
          </w:rPr>
        </w:r>
        <w:r>
          <w:rPr>
            <w:noProof/>
            <w:webHidden/>
          </w:rPr>
          <w:fldChar w:fldCharType="separate"/>
        </w:r>
        <w:r>
          <w:rPr>
            <w:noProof/>
            <w:webHidden/>
          </w:rPr>
          <w:t>3</w:t>
        </w:r>
        <w:r>
          <w:rPr>
            <w:noProof/>
            <w:webHidden/>
          </w:rPr>
          <w:fldChar w:fldCharType="end"/>
        </w:r>
      </w:hyperlink>
    </w:p>
    <w:p w14:paraId="03227776" w14:textId="6E9FD5F0" w:rsidR="005D4611" w:rsidRDefault="005D4611">
      <w:pPr>
        <w:pStyle w:val="TOC1"/>
        <w:rPr>
          <w:rFonts w:asciiTheme="minorHAnsi" w:eastAsiaTheme="minorEastAsia" w:hAnsiTheme="minorHAnsi" w:cstheme="minorBidi"/>
          <w:b w:val="0"/>
          <w:noProof/>
          <w:kern w:val="2"/>
          <w:sz w:val="24"/>
          <w:szCs w:val="24"/>
          <w:lang w:eastAsia="en-ZA"/>
          <w14:ligatures w14:val="standardContextual"/>
        </w:rPr>
      </w:pPr>
      <w:hyperlink w:anchor="_Toc194661651" w:history="1">
        <w:r w:rsidRPr="00321138">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321138">
          <w:rPr>
            <w:rStyle w:val="Hyperlink"/>
            <w:noProof/>
          </w:rPr>
          <w:t>Requirements</w:t>
        </w:r>
        <w:r>
          <w:rPr>
            <w:noProof/>
            <w:webHidden/>
          </w:rPr>
          <w:tab/>
        </w:r>
        <w:r>
          <w:rPr>
            <w:noProof/>
            <w:webHidden/>
          </w:rPr>
          <w:fldChar w:fldCharType="begin"/>
        </w:r>
        <w:r>
          <w:rPr>
            <w:noProof/>
            <w:webHidden/>
          </w:rPr>
          <w:instrText xml:space="preserve"> PAGEREF _Toc194661651 \h </w:instrText>
        </w:r>
        <w:r>
          <w:rPr>
            <w:noProof/>
            <w:webHidden/>
          </w:rPr>
        </w:r>
        <w:r>
          <w:rPr>
            <w:noProof/>
            <w:webHidden/>
          </w:rPr>
          <w:fldChar w:fldCharType="separate"/>
        </w:r>
        <w:r>
          <w:rPr>
            <w:noProof/>
            <w:webHidden/>
          </w:rPr>
          <w:t>3</w:t>
        </w:r>
        <w:r>
          <w:rPr>
            <w:noProof/>
            <w:webHidden/>
          </w:rPr>
          <w:fldChar w:fldCharType="end"/>
        </w:r>
      </w:hyperlink>
    </w:p>
    <w:p w14:paraId="5C4D976C" w14:textId="297F83AD"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52" w:history="1">
        <w:r w:rsidRPr="00321138">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Product / Service / Solution Requirements</w:t>
        </w:r>
        <w:r>
          <w:rPr>
            <w:noProof/>
            <w:webHidden/>
          </w:rPr>
          <w:tab/>
        </w:r>
        <w:r>
          <w:rPr>
            <w:noProof/>
            <w:webHidden/>
          </w:rPr>
          <w:fldChar w:fldCharType="begin"/>
        </w:r>
        <w:r>
          <w:rPr>
            <w:noProof/>
            <w:webHidden/>
          </w:rPr>
          <w:instrText xml:space="preserve"> PAGEREF _Toc194661652 \h </w:instrText>
        </w:r>
        <w:r>
          <w:rPr>
            <w:noProof/>
            <w:webHidden/>
          </w:rPr>
        </w:r>
        <w:r>
          <w:rPr>
            <w:noProof/>
            <w:webHidden/>
          </w:rPr>
          <w:fldChar w:fldCharType="separate"/>
        </w:r>
        <w:r>
          <w:rPr>
            <w:noProof/>
            <w:webHidden/>
          </w:rPr>
          <w:t>3</w:t>
        </w:r>
        <w:r>
          <w:rPr>
            <w:noProof/>
            <w:webHidden/>
          </w:rPr>
          <w:fldChar w:fldCharType="end"/>
        </w:r>
      </w:hyperlink>
    </w:p>
    <w:p w14:paraId="27B6F4DD" w14:textId="4D2325C3"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53" w:history="1">
        <w:r w:rsidRPr="00321138">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Service Elements</w:t>
        </w:r>
        <w:r>
          <w:rPr>
            <w:noProof/>
            <w:webHidden/>
          </w:rPr>
          <w:tab/>
        </w:r>
        <w:r>
          <w:rPr>
            <w:noProof/>
            <w:webHidden/>
          </w:rPr>
          <w:fldChar w:fldCharType="begin"/>
        </w:r>
        <w:r>
          <w:rPr>
            <w:noProof/>
            <w:webHidden/>
          </w:rPr>
          <w:instrText xml:space="preserve"> PAGEREF _Toc194661653 \h </w:instrText>
        </w:r>
        <w:r>
          <w:rPr>
            <w:noProof/>
            <w:webHidden/>
          </w:rPr>
        </w:r>
        <w:r>
          <w:rPr>
            <w:noProof/>
            <w:webHidden/>
          </w:rPr>
          <w:fldChar w:fldCharType="separate"/>
        </w:r>
        <w:r>
          <w:rPr>
            <w:noProof/>
            <w:webHidden/>
          </w:rPr>
          <w:t>5</w:t>
        </w:r>
        <w:r>
          <w:rPr>
            <w:noProof/>
            <w:webHidden/>
          </w:rPr>
          <w:fldChar w:fldCharType="end"/>
        </w:r>
      </w:hyperlink>
    </w:p>
    <w:p w14:paraId="30DC789C" w14:textId="35B5B20D"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54" w:history="1">
        <w:r w:rsidRPr="00321138">
          <w:rPr>
            <w:rStyle w:val="Hyperlink"/>
            <w:noProof/>
          </w:rPr>
          <w:t>3.2.1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Proposed Service Delivery</w:t>
        </w:r>
        <w:r>
          <w:rPr>
            <w:noProof/>
            <w:webHidden/>
          </w:rPr>
          <w:tab/>
        </w:r>
        <w:r>
          <w:rPr>
            <w:noProof/>
            <w:webHidden/>
          </w:rPr>
          <w:fldChar w:fldCharType="begin"/>
        </w:r>
        <w:r>
          <w:rPr>
            <w:noProof/>
            <w:webHidden/>
          </w:rPr>
          <w:instrText xml:space="preserve"> PAGEREF _Toc194661654 \h </w:instrText>
        </w:r>
        <w:r>
          <w:rPr>
            <w:noProof/>
            <w:webHidden/>
          </w:rPr>
        </w:r>
        <w:r>
          <w:rPr>
            <w:noProof/>
            <w:webHidden/>
          </w:rPr>
          <w:fldChar w:fldCharType="separate"/>
        </w:r>
        <w:r>
          <w:rPr>
            <w:noProof/>
            <w:webHidden/>
          </w:rPr>
          <w:t>5</w:t>
        </w:r>
        <w:r>
          <w:rPr>
            <w:noProof/>
            <w:webHidden/>
          </w:rPr>
          <w:fldChar w:fldCharType="end"/>
        </w:r>
      </w:hyperlink>
    </w:p>
    <w:p w14:paraId="150BC69A" w14:textId="2E9DF89F"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55" w:history="1">
        <w:r w:rsidRPr="00321138">
          <w:rPr>
            <w:rStyle w:val="Hyperlink"/>
            <w:noProof/>
          </w:rPr>
          <w:t>3.3</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Special Requirements</w:t>
        </w:r>
        <w:r>
          <w:rPr>
            <w:noProof/>
            <w:webHidden/>
          </w:rPr>
          <w:tab/>
        </w:r>
        <w:r>
          <w:rPr>
            <w:noProof/>
            <w:webHidden/>
          </w:rPr>
          <w:fldChar w:fldCharType="begin"/>
        </w:r>
        <w:r>
          <w:rPr>
            <w:noProof/>
            <w:webHidden/>
          </w:rPr>
          <w:instrText xml:space="preserve"> PAGEREF _Toc194661655 \h </w:instrText>
        </w:r>
        <w:r>
          <w:rPr>
            <w:noProof/>
            <w:webHidden/>
          </w:rPr>
        </w:r>
        <w:r>
          <w:rPr>
            <w:noProof/>
            <w:webHidden/>
          </w:rPr>
          <w:fldChar w:fldCharType="separate"/>
        </w:r>
        <w:r>
          <w:rPr>
            <w:noProof/>
            <w:webHidden/>
          </w:rPr>
          <w:t>5</w:t>
        </w:r>
        <w:r>
          <w:rPr>
            <w:noProof/>
            <w:webHidden/>
          </w:rPr>
          <w:fldChar w:fldCharType="end"/>
        </w:r>
      </w:hyperlink>
    </w:p>
    <w:p w14:paraId="7FCEB1D2" w14:textId="6D31273E" w:rsidR="005D4611" w:rsidRDefault="005D4611">
      <w:pPr>
        <w:pStyle w:val="TOC1"/>
        <w:rPr>
          <w:rFonts w:asciiTheme="minorHAnsi" w:eastAsiaTheme="minorEastAsia" w:hAnsiTheme="minorHAnsi" w:cstheme="minorBidi"/>
          <w:b w:val="0"/>
          <w:noProof/>
          <w:kern w:val="2"/>
          <w:sz w:val="24"/>
          <w:szCs w:val="24"/>
          <w:lang w:eastAsia="en-ZA"/>
          <w14:ligatures w14:val="standardContextual"/>
        </w:rPr>
      </w:pPr>
      <w:hyperlink w:anchor="_Toc194661656" w:history="1">
        <w:r w:rsidRPr="00321138">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321138">
          <w:rPr>
            <w:rStyle w:val="Hyperlink"/>
            <w:noProof/>
          </w:rPr>
          <w:t>Bid Evaluation Stages</w:t>
        </w:r>
        <w:r>
          <w:rPr>
            <w:noProof/>
            <w:webHidden/>
          </w:rPr>
          <w:tab/>
        </w:r>
        <w:r>
          <w:rPr>
            <w:noProof/>
            <w:webHidden/>
          </w:rPr>
          <w:fldChar w:fldCharType="begin"/>
        </w:r>
        <w:r>
          <w:rPr>
            <w:noProof/>
            <w:webHidden/>
          </w:rPr>
          <w:instrText xml:space="preserve"> PAGEREF _Toc194661656 \h </w:instrText>
        </w:r>
        <w:r>
          <w:rPr>
            <w:noProof/>
            <w:webHidden/>
          </w:rPr>
        </w:r>
        <w:r>
          <w:rPr>
            <w:noProof/>
            <w:webHidden/>
          </w:rPr>
          <w:fldChar w:fldCharType="separate"/>
        </w:r>
        <w:r>
          <w:rPr>
            <w:noProof/>
            <w:webHidden/>
          </w:rPr>
          <w:t>5</w:t>
        </w:r>
        <w:r>
          <w:rPr>
            <w:noProof/>
            <w:webHidden/>
          </w:rPr>
          <w:fldChar w:fldCharType="end"/>
        </w:r>
      </w:hyperlink>
    </w:p>
    <w:p w14:paraId="3788C81D" w14:textId="37A4C462"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58" w:history="1">
        <w:r w:rsidRPr="00321138">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Mandatory Administrative Responsiveness (Stage 1)</w:t>
        </w:r>
        <w:r>
          <w:rPr>
            <w:noProof/>
            <w:webHidden/>
          </w:rPr>
          <w:tab/>
        </w:r>
        <w:r>
          <w:rPr>
            <w:noProof/>
            <w:webHidden/>
          </w:rPr>
          <w:fldChar w:fldCharType="begin"/>
        </w:r>
        <w:r>
          <w:rPr>
            <w:noProof/>
            <w:webHidden/>
          </w:rPr>
          <w:instrText xml:space="preserve"> PAGEREF _Toc194661658 \h </w:instrText>
        </w:r>
        <w:r>
          <w:rPr>
            <w:noProof/>
            <w:webHidden/>
          </w:rPr>
        </w:r>
        <w:r>
          <w:rPr>
            <w:noProof/>
            <w:webHidden/>
          </w:rPr>
          <w:fldChar w:fldCharType="separate"/>
        </w:r>
        <w:r>
          <w:rPr>
            <w:noProof/>
            <w:webHidden/>
          </w:rPr>
          <w:t>6</w:t>
        </w:r>
        <w:r>
          <w:rPr>
            <w:noProof/>
            <w:webHidden/>
          </w:rPr>
          <w:fldChar w:fldCharType="end"/>
        </w:r>
      </w:hyperlink>
    </w:p>
    <w:p w14:paraId="1571E012" w14:textId="78EC3C40"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59" w:history="1">
        <w:r w:rsidRPr="00321138">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Attendance of briefing session</w:t>
        </w:r>
        <w:r>
          <w:rPr>
            <w:noProof/>
            <w:webHidden/>
          </w:rPr>
          <w:tab/>
        </w:r>
        <w:r>
          <w:rPr>
            <w:noProof/>
            <w:webHidden/>
          </w:rPr>
          <w:fldChar w:fldCharType="begin"/>
        </w:r>
        <w:r>
          <w:rPr>
            <w:noProof/>
            <w:webHidden/>
          </w:rPr>
          <w:instrText xml:space="preserve"> PAGEREF _Toc194661659 \h </w:instrText>
        </w:r>
        <w:r>
          <w:rPr>
            <w:noProof/>
            <w:webHidden/>
          </w:rPr>
        </w:r>
        <w:r>
          <w:rPr>
            <w:noProof/>
            <w:webHidden/>
          </w:rPr>
          <w:fldChar w:fldCharType="separate"/>
        </w:r>
        <w:r>
          <w:rPr>
            <w:noProof/>
            <w:webHidden/>
          </w:rPr>
          <w:t>6</w:t>
        </w:r>
        <w:r>
          <w:rPr>
            <w:noProof/>
            <w:webHidden/>
          </w:rPr>
          <w:fldChar w:fldCharType="end"/>
        </w:r>
      </w:hyperlink>
    </w:p>
    <w:p w14:paraId="4CADDCB8" w14:textId="3A8E80EC"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60" w:history="1">
        <w:r w:rsidRPr="00321138">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Technical returnable documents</w:t>
        </w:r>
        <w:r>
          <w:rPr>
            <w:noProof/>
            <w:webHidden/>
          </w:rPr>
          <w:tab/>
        </w:r>
        <w:r>
          <w:rPr>
            <w:noProof/>
            <w:webHidden/>
          </w:rPr>
          <w:fldChar w:fldCharType="begin"/>
        </w:r>
        <w:r>
          <w:rPr>
            <w:noProof/>
            <w:webHidden/>
          </w:rPr>
          <w:instrText xml:space="preserve"> PAGEREF _Toc194661660 \h </w:instrText>
        </w:r>
        <w:r>
          <w:rPr>
            <w:noProof/>
            <w:webHidden/>
          </w:rPr>
        </w:r>
        <w:r>
          <w:rPr>
            <w:noProof/>
            <w:webHidden/>
          </w:rPr>
          <w:fldChar w:fldCharType="separate"/>
        </w:r>
        <w:r>
          <w:rPr>
            <w:noProof/>
            <w:webHidden/>
          </w:rPr>
          <w:t>6</w:t>
        </w:r>
        <w:r>
          <w:rPr>
            <w:noProof/>
            <w:webHidden/>
          </w:rPr>
          <w:fldChar w:fldCharType="end"/>
        </w:r>
      </w:hyperlink>
    </w:p>
    <w:p w14:paraId="44F951F0" w14:textId="14848C72"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61" w:history="1">
        <w:r w:rsidRPr="00321138">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Instruction and evaluation criteria</w:t>
        </w:r>
        <w:r>
          <w:rPr>
            <w:noProof/>
            <w:webHidden/>
          </w:rPr>
          <w:tab/>
        </w:r>
        <w:r>
          <w:rPr>
            <w:noProof/>
            <w:webHidden/>
          </w:rPr>
          <w:fldChar w:fldCharType="begin"/>
        </w:r>
        <w:r>
          <w:rPr>
            <w:noProof/>
            <w:webHidden/>
          </w:rPr>
          <w:instrText xml:space="preserve"> PAGEREF _Toc194661661 \h </w:instrText>
        </w:r>
        <w:r>
          <w:rPr>
            <w:noProof/>
            <w:webHidden/>
          </w:rPr>
        </w:r>
        <w:r>
          <w:rPr>
            <w:noProof/>
            <w:webHidden/>
          </w:rPr>
          <w:fldChar w:fldCharType="separate"/>
        </w:r>
        <w:r>
          <w:rPr>
            <w:noProof/>
            <w:webHidden/>
          </w:rPr>
          <w:t>6</w:t>
        </w:r>
        <w:r>
          <w:rPr>
            <w:noProof/>
            <w:webHidden/>
          </w:rPr>
          <w:fldChar w:fldCharType="end"/>
        </w:r>
      </w:hyperlink>
    </w:p>
    <w:p w14:paraId="2BC94EE3" w14:textId="185479A1"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62" w:history="1">
        <w:r w:rsidRPr="00321138">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Technical Mandatory Requirements (Stage 2)</w:t>
        </w:r>
        <w:r>
          <w:rPr>
            <w:noProof/>
            <w:webHidden/>
          </w:rPr>
          <w:tab/>
        </w:r>
        <w:r>
          <w:rPr>
            <w:noProof/>
            <w:webHidden/>
          </w:rPr>
          <w:fldChar w:fldCharType="begin"/>
        </w:r>
        <w:r>
          <w:rPr>
            <w:noProof/>
            <w:webHidden/>
          </w:rPr>
          <w:instrText xml:space="preserve"> PAGEREF _Toc194661662 \h </w:instrText>
        </w:r>
        <w:r>
          <w:rPr>
            <w:noProof/>
            <w:webHidden/>
          </w:rPr>
        </w:r>
        <w:r>
          <w:rPr>
            <w:noProof/>
            <w:webHidden/>
          </w:rPr>
          <w:fldChar w:fldCharType="separate"/>
        </w:r>
        <w:r>
          <w:rPr>
            <w:noProof/>
            <w:webHidden/>
          </w:rPr>
          <w:t>6</w:t>
        </w:r>
        <w:r>
          <w:rPr>
            <w:noProof/>
            <w:webHidden/>
          </w:rPr>
          <w:fldChar w:fldCharType="end"/>
        </w:r>
      </w:hyperlink>
    </w:p>
    <w:p w14:paraId="64E4271D" w14:textId="3CB43D96"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63" w:history="1">
        <w:r w:rsidRPr="00321138">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Special Conditions of Contract Verification (Stage 3)</w:t>
        </w:r>
        <w:r>
          <w:rPr>
            <w:noProof/>
            <w:webHidden/>
          </w:rPr>
          <w:tab/>
        </w:r>
        <w:r>
          <w:rPr>
            <w:noProof/>
            <w:webHidden/>
          </w:rPr>
          <w:fldChar w:fldCharType="begin"/>
        </w:r>
        <w:r>
          <w:rPr>
            <w:noProof/>
            <w:webHidden/>
          </w:rPr>
          <w:instrText xml:space="preserve"> PAGEREF _Toc194661663 \h </w:instrText>
        </w:r>
        <w:r>
          <w:rPr>
            <w:noProof/>
            <w:webHidden/>
          </w:rPr>
        </w:r>
        <w:r>
          <w:rPr>
            <w:noProof/>
            <w:webHidden/>
          </w:rPr>
          <w:fldChar w:fldCharType="separate"/>
        </w:r>
        <w:r>
          <w:rPr>
            <w:noProof/>
            <w:webHidden/>
          </w:rPr>
          <w:t>8</w:t>
        </w:r>
        <w:r>
          <w:rPr>
            <w:noProof/>
            <w:webHidden/>
          </w:rPr>
          <w:fldChar w:fldCharType="end"/>
        </w:r>
      </w:hyperlink>
    </w:p>
    <w:p w14:paraId="1FBD7CC5" w14:textId="09227A57"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64" w:history="1">
        <w:r w:rsidRPr="00321138">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Special Conditions of Contract</w:t>
        </w:r>
        <w:r>
          <w:rPr>
            <w:noProof/>
            <w:webHidden/>
          </w:rPr>
          <w:tab/>
        </w:r>
        <w:r>
          <w:rPr>
            <w:noProof/>
            <w:webHidden/>
          </w:rPr>
          <w:fldChar w:fldCharType="begin"/>
        </w:r>
        <w:r>
          <w:rPr>
            <w:noProof/>
            <w:webHidden/>
          </w:rPr>
          <w:instrText xml:space="preserve"> PAGEREF _Toc194661664 \h </w:instrText>
        </w:r>
        <w:r>
          <w:rPr>
            <w:noProof/>
            <w:webHidden/>
          </w:rPr>
        </w:r>
        <w:r>
          <w:rPr>
            <w:noProof/>
            <w:webHidden/>
          </w:rPr>
          <w:fldChar w:fldCharType="separate"/>
        </w:r>
        <w:r>
          <w:rPr>
            <w:noProof/>
            <w:webHidden/>
          </w:rPr>
          <w:t>8</w:t>
        </w:r>
        <w:r>
          <w:rPr>
            <w:noProof/>
            <w:webHidden/>
          </w:rPr>
          <w:fldChar w:fldCharType="end"/>
        </w:r>
      </w:hyperlink>
    </w:p>
    <w:p w14:paraId="4368675C" w14:textId="6DAFF7FC"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65" w:history="1">
        <w:r w:rsidRPr="00321138">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Declaration of compliance and acceptance SCC</w:t>
        </w:r>
        <w:r>
          <w:rPr>
            <w:noProof/>
            <w:webHidden/>
          </w:rPr>
          <w:tab/>
        </w:r>
        <w:r>
          <w:rPr>
            <w:noProof/>
            <w:webHidden/>
          </w:rPr>
          <w:fldChar w:fldCharType="begin"/>
        </w:r>
        <w:r>
          <w:rPr>
            <w:noProof/>
            <w:webHidden/>
          </w:rPr>
          <w:instrText xml:space="preserve"> PAGEREF _Toc194661665 \h </w:instrText>
        </w:r>
        <w:r>
          <w:rPr>
            <w:noProof/>
            <w:webHidden/>
          </w:rPr>
        </w:r>
        <w:r>
          <w:rPr>
            <w:noProof/>
            <w:webHidden/>
          </w:rPr>
          <w:fldChar w:fldCharType="separate"/>
        </w:r>
        <w:r>
          <w:rPr>
            <w:noProof/>
            <w:webHidden/>
          </w:rPr>
          <w:t>12</w:t>
        </w:r>
        <w:r>
          <w:rPr>
            <w:noProof/>
            <w:webHidden/>
          </w:rPr>
          <w:fldChar w:fldCharType="end"/>
        </w:r>
      </w:hyperlink>
    </w:p>
    <w:p w14:paraId="17520D71" w14:textId="22825B74"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66" w:history="1">
        <w:r w:rsidRPr="00321138">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Price and Preference Points Evaluation (Stage 4)</w:t>
        </w:r>
        <w:r>
          <w:rPr>
            <w:noProof/>
            <w:webHidden/>
          </w:rPr>
          <w:tab/>
        </w:r>
        <w:r>
          <w:rPr>
            <w:noProof/>
            <w:webHidden/>
          </w:rPr>
          <w:fldChar w:fldCharType="begin"/>
        </w:r>
        <w:r>
          <w:rPr>
            <w:noProof/>
            <w:webHidden/>
          </w:rPr>
          <w:instrText xml:space="preserve"> PAGEREF _Toc194661666 \h </w:instrText>
        </w:r>
        <w:r>
          <w:rPr>
            <w:noProof/>
            <w:webHidden/>
          </w:rPr>
        </w:r>
        <w:r>
          <w:rPr>
            <w:noProof/>
            <w:webHidden/>
          </w:rPr>
          <w:fldChar w:fldCharType="separate"/>
        </w:r>
        <w:r>
          <w:rPr>
            <w:noProof/>
            <w:webHidden/>
          </w:rPr>
          <w:t>12</w:t>
        </w:r>
        <w:r>
          <w:rPr>
            <w:noProof/>
            <w:webHidden/>
          </w:rPr>
          <w:fldChar w:fldCharType="end"/>
        </w:r>
      </w:hyperlink>
    </w:p>
    <w:p w14:paraId="41DA536F" w14:textId="2AA887E9"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67" w:history="1">
        <w:r w:rsidRPr="00321138">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Bid Pricing Schedule</w:t>
        </w:r>
        <w:r>
          <w:rPr>
            <w:noProof/>
            <w:webHidden/>
          </w:rPr>
          <w:tab/>
        </w:r>
        <w:r>
          <w:rPr>
            <w:noProof/>
            <w:webHidden/>
          </w:rPr>
          <w:fldChar w:fldCharType="begin"/>
        </w:r>
        <w:r>
          <w:rPr>
            <w:noProof/>
            <w:webHidden/>
          </w:rPr>
          <w:instrText xml:space="preserve"> PAGEREF _Toc194661667 \h </w:instrText>
        </w:r>
        <w:r>
          <w:rPr>
            <w:noProof/>
            <w:webHidden/>
          </w:rPr>
        </w:r>
        <w:r>
          <w:rPr>
            <w:noProof/>
            <w:webHidden/>
          </w:rPr>
          <w:fldChar w:fldCharType="separate"/>
        </w:r>
        <w:r>
          <w:rPr>
            <w:noProof/>
            <w:webHidden/>
          </w:rPr>
          <w:t>12</w:t>
        </w:r>
        <w:r>
          <w:rPr>
            <w:noProof/>
            <w:webHidden/>
          </w:rPr>
          <w:fldChar w:fldCharType="end"/>
        </w:r>
      </w:hyperlink>
    </w:p>
    <w:p w14:paraId="6FBFA9AE" w14:textId="50AFD3E6"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68" w:history="1">
        <w:r w:rsidRPr="00321138">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Costing and Pricing Conditions</w:t>
        </w:r>
        <w:r>
          <w:rPr>
            <w:noProof/>
            <w:webHidden/>
          </w:rPr>
          <w:tab/>
        </w:r>
        <w:r>
          <w:rPr>
            <w:noProof/>
            <w:webHidden/>
          </w:rPr>
          <w:fldChar w:fldCharType="begin"/>
        </w:r>
        <w:r>
          <w:rPr>
            <w:noProof/>
            <w:webHidden/>
          </w:rPr>
          <w:instrText xml:space="preserve"> PAGEREF _Toc194661668 \h </w:instrText>
        </w:r>
        <w:r>
          <w:rPr>
            <w:noProof/>
            <w:webHidden/>
          </w:rPr>
        </w:r>
        <w:r>
          <w:rPr>
            <w:noProof/>
            <w:webHidden/>
          </w:rPr>
          <w:fldChar w:fldCharType="separate"/>
        </w:r>
        <w:r>
          <w:rPr>
            <w:noProof/>
            <w:webHidden/>
          </w:rPr>
          <w:t>13</w:t>
        </w:r>
        <w:r>
          <w:rPr>
            <w:noProof/>
            <w:webHidden/>
          </w:rPr>
          <w:fldChar w:fldCharType="end"/>
        </w:r>
      </w:hyperlink>
    </w:p>
    <w:p w14:paraId="26DD68AE" w14:textId="6CCDB57B"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69" w:history="1">
        <w:r w:rsidRPr="00321138">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Rate of Exchange Pricing Information</w:t>
        </w:r>
        <w:r>
          <w:rPr>
            <w:noProof/>
            <w:webHidden/>
          </w:rPr>
          <w:tab/>
        </w:r>
        <w:r>
          <w:rPr>
            <w:noProof/>
            <w:webHidden/>
          </w:rPr>
          <w:fldChar w:fldCharType="begin"/>
        </w:r>
        <w:r>
          <w:rPr>
            <w:noProof/>
            <w:webHidden/>
          </w:rPr>
          <w:instrText xml:space="preserve"> PAGEREF _Toc194661669 \h </w:instrText>
        </w:r>
        <w:r>
          <w:rPr>
            <w:noProof/>
            <w:webHidden/>
          </w:rPr>
        </w:r>
        <w:r>
          <w:rPr>
            <w:noProof/>
            <w:webHidden/>
          </w:rPr>
          <w:fldChar w:fldCharType="separate"/>
        </w:r>
        <w:r>
          <w:rPr>
            <w:noProof/>
            <w:webHidden/>
          </w:rPr>
          <w:t>13</w:t>
        </w:r>
        <w:r>
          <w:rPr>
            <w:noProof/>
            <w:webHidden/>
          </w:rPr>
          <w:fldChar w:fldCharType="end"/>
        </w:r>
      </w:hyperlink>
    </w:p>
    <w:p w14:paraId="1705A76A" w14:textId="1CD6399F"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70" w:history="1">
        <w:r w:rsidRPr="00321138">
          <w:rPr>
            <w:rStyle w:val="Hyperlink"/>
            <w:noProof/>
          </w:rPr>
          <w:t>4.4.4</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Bid Exchange Rate Conditions</w:t>
        </w:r>
        <w:r>
          <w:rPr>
            <w:noProof/>
            <w:webHidden/>
          </w:rPr>
          <w:tab/>
        </w:r>
        <w:r>
          <w:rPr>
            <w:noProof/>
            <w:webHidden/>
          </w:rPr>
          <w:fldChar w:fldCharType="begin"/>
        </w:r>
        <w:r>
          <w:rPr>
            <w:noProof/>
            <w:webHidden/>
          </w:rPr>
          <w:instrText xml:space="preserve"> PAGEREF _Toc194661670 \h </w:instrText>
        </w:r>
        <w:r>
          <w:rPr>
            <w:noProof/>
            <w:webHidden/>
          </w:rPr>
        </w:r>
        <w:r>
          <w:rPr>
            <w:noProof/>
            <w:webHidden/>
          </w:rPr>
          <w:fldChar w:fldCharType="separate"/>
        </w:r>
        <w:r>
          <w:rPr>
            <w:noProof/>
            <w:webHidden/>
          </w:rPr>
          <w:t>13</w:t>
        </w:r>
        <w:r>
          <w:rPr>
            <w:noProof/>
            <w:webHidden/>
          </w:rPr>
          <w:fldChar w:fldCharType="end"/>
        </w:r>
      </w:hyperlink>
    </w:p>
    <w:p w14:paraId="4EF45CEE" w14:textId="37B1CF17"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71" w:history="1">
        <w:r w:rsidRPr="00321138">
          <w:rPr>
            <w:rStyle w:val="Hyperlink"/>
            <w:noProof/>
          </w:rPr>
          <w:t>4.4.5</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Bid Pricing Schedule</w:t>
        </w:r>
        <w:r>
          <w:rPr>
            <w:noProof/>
            <w:webHidden/>
          </w:rPr>
          <w:tab/>
        </w:r>
        <w:r>
          <w:rPr>
            <w:noProof/>
            <w:webHidden/>
          </w:rPr>
          <w:fldChar w:fldCharType="begin"/>
        </w:r>
        <w:r>
          <w:rPr>
            <w:noProof/>
            <w:webHidden/>
          </w:rPr>
          <w:instrText xml:space="preserve"> PAGEREF _Toc194661671 \h </w:instrText>
        </w:r>
        <w:r>
          <w:rPr>
            <w:noProof/>
            <w:webHidden/>
          </w:rPr>
        </w:r>
        <w:r>
          <w:rPr>
            <w:noProof/>
            <w:webHidden/>
          </w:rPr>
          <w:fldChar w:fldCharType="separate"/>
        </w:r>
        <w:r>
          <w:rPr>
            <w:noProof/>
            <w:webHidden/>
          </w:rPr>
          <w:t>13</w:t>
        </w:r>
        <w:r>
          <w:rPr>
            <w:noProof/>
            <w:webHidden/>
          </w:rPr>
          <w:fldChar w:fldCharType="end"/>
        </w:r>
      </w:hyperlink>
    </w:p>
    <w:p w14:paraId="0F9E04FC" w14:textId="37A74AA6"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72" w:history="1">
        <w:r w:rsidRPr="00321138">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Declaration of Acceptance</w:t>
        </w:r>
        <w:r>
          <w:rPr>
            <w:noProof/>
            <w:webHidden/>
          </w:rPr>
          <w:tab/>
        </w:r>
        <w:r>
          <w:rPr>
            <w:noProof/>
            <w:webHidden/>
          </w:rPr>
          <w:fldChar w:fldCharType="begin"/>
        </w:r>
        <w:r>
          <w:rPr>
            <w:noProof/>
            <w:webHidden/>
          </w:rPr>
          <w:instrText xml:space="preserve"> PAGEREF _Toc194661672 \h </w:instrText>
        </w:r>
        <w:r>
          <w:rPr>
            <w:noProof/>
            <w:webHidden/>
          </w:rPr>
        </w:r>
        <w:r>
          <w:rPr>
            <w:noProof/>
            <w:webHidden/>
          </w:rPr>
          <w:fldChar w:fldCharType="separate"/>
        </w:r>
        <w:r>
          <w:rPr>
            <w:noProof/>
            <w:webHidden/>
          </w:rPr>
          <w:t>14</w:t>
        </w:r>
        <w:r>
          <w:rPr>
            <w:noProof/>
            <w:webHidden/>
          </w:rPr>
          <w:fldChar w:fldCharType="end"/>
        </w:r>
      </w:hyperlink>
    </w:p>
    <w:p w14:paraId="3C31E7F3" w14:textId="6B512575"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73" w:history="1">
        <w:r w:rsidRPr="00321138">
          <w:rPr>
            <w:rStyle w:val="Hyperlink"/>
            <w:noProof/>
          </w:rPr>
          <w:t>4.6</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Preference Requirements</w:t>
        </w:r>
        <w:r>
          <w:rPr>
            <w:noProof/>
            <w:webHidden/>
          </w:rPr>
          <w:tab/>
        </w:r>
        <w:r>
          <w:rPr>
            <w:noProof/>
            <w:webHidden/>
          </w:rPr>
          <w:fldChar w:fldCharType="begin"/>
        </w:r>
        <w:r>
          <w:rPr>
            <w:noProof/>
            <w:webHidden/>
          </w:rPr>
          <w:instrText xml:space="preserve"> PAGEREF _Toc194661673 \h </w:instrText>
        </w:r>
        <w:r>
          <w:rPr>
            <w:noProof/>
            <w:webHidden/>
          </w:rPr>
        </w:r>
        <w:r>
          <w:rPr>
            <w:noProof/>
            <w:webHidden/>
          </w:rPr>
          <w:fldChar w:fldCharType="separate"/>
        </w:r>
        <w:r>
          <w:rPr>
            <w:noProof/>
            <w:webHidden/>
          </w:rPr>
          <w:t>14</w:t>
        </w:r>
        <w:r>
          <w:rPr>
            <w:noProof/>
            <w:webHidden/>
          </w:rPr>
          <w:fldChar w:fldCharType="end"/>
        </w:r>
      </w:hyperlink>
    </w:p>
    <w:p w14:paraId="619C3C27" w14:textId="7DDB0A57" w:rsidR="005D4611" w:rsidRDefault="005D4611">
      <w:pPr>
        <w:pStyle w:val="TOC1"/>
        <w:rPr>
          <w:rFonts w:asciiTheme="minorHAnsi" w:eastAsiaTheme="minorEastAsia" w:hAnsiTheme="minorHAnsi" w:cstheme="minorBidi"/>
          <w:b w:val="0"/>
          <w:noProof/>
          <w:kern w:val="2"/>
          <w:sz w:val="24"/>
          <w:szCs w:val="24"/>
          <w:lang w:eastAsia="en-ZA"/>
          <w14:ligatures w14:val="standardContextual"/>
        </w:rPr>
      </w:pPr>
      <w:hyperlink w:anchor="_Toc194661674" w:history="1">
        <w:r w:rsidRPr="00321138">
          <w:rPr>
            <w:rStyle w:val="Hyperlink"/>
            <w:noProof/>
            <w14:scene3d>
              <w14:camera w14:prst="orthographicFront"/>
              <w14:lightRig w14:rig="threePt" w14:dir="t">
                <w14:rot w14:lat="0" w14:lon="0" w14:rev="0"/>
              </w14:lightRig>
            </w14:scene3d>
          </w:rPr>
          <w:t>Annex A:</w:t>
        </w:r>
        <w:r w:rsidRPr="00321138">
          <w:rPr>
            <w:rStyle w:val="Hyperlink"/>
            <w:noProof/>
          </w:rPr>
          <w:t xml:space="preserve"> Bidder Substantiating Evidence</w:t>
        </w:r>
        <w:r>
          <w:rPr>
            <w:noProof/>
            <w:webHidden/>
          </w:rPr>
          <w:tab/>
        </w:r>
        <w:r>
          <w:rPr>
            <w:noProof/>
            <w:webHidden/>
          </w:rPr>
          <w:fldChar w:fldCharType="begin"/>
        </w:r>
        <w:r>
          <w:rPr>
            <w:noProof/>
            <w:webHidden/>
          </w:rPr>
          <w:instrText xml:space="preserve"> PAGEREF _Toc194661674 \h </w:instrText>
        </w:r>
        <w:r>
          <w:rPr>
            <w:noProof/>
            <w:webHidden/>
          </w:rPr>
        </w:r>
        <w:r>
          <w:rPr>
            <w:noProof/>
            <w:webHidden/>
          </w:rPr>
          <w:fldChar w:fldCharType="separate"/>
        </w:r>
        <w:r>
          <w:rPr>
            <w:noProof/>
            <w:webHidden/>
          </w:rPr>
          <w:t>19</w:t>
        </w:r>
        <w:r>
          <w:rPr>
            <w:noProof/>
            <w:webHidden/>
          </w:rPr>
          <w:fldChar w:fldCharType="end"/>
        </w:r>
      </w:hyperlink>
    </w:p>
    <w:p w14:paraId="41BC8D11" w14:textId="477F0BBB" w:rsidR="005D4611" w:rsidRDefault="005D4611">
      <w:pPr>
        <w:pStyle w:val="TOC1"/>
        <w:rPr>
          <w:rFonts w:asciiTheme="minorHAnsi" w:eastAsiaTheme="minorEastAsia" w:hAnsiTheme="minorHAnsi" w:cstheme="minorBidi"/>
          <w:b w:val="0"/>
          <w:noProof/>
          <w:kern w:val="2"/>
          <w:sz w:val="24"/>
          <w:szCs w:val="24"/>
          <w:lang w:eastAsia="en-ZA"/>
          <w14:ligatures w14:val="standardContextual"/>
        </w:rPr>
      </w:pPr>
      <w:hyperlink w:anchor="_Toc194661675" w:history="1">
        <w:r w:rsidRPr="00321138">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321138">
          <w:rPr>
            <w:rStyle w:val="Hyperlink"/>
            <w:noProof/>
          </w:rPr>
          <w:t>Technical Mandatory Requirement Evidence</w:t>
        </w:r>
        <w:r>
          <w:rPr>
            <w:noProof/>
            <w:webHidden/>
          </w:rPr>
          <w:tab/>
        </w:r>
        <w:r>
          <w:rPr>
            <w:noProof/>
            <w:webHidden/>
          </w:rPr>
          <w:fldChar w:fldCharType="begin"/>
        </w:r>
        <w:r>
          <w:rPr>
            <w:noProof/>
            <w:webHidden/>
          </w:rPr>
          <w:instrText xml:space="preserve"> PAGEREF _Toc194661675 \h </w:instrText>
        </w:r>
        <w:r>
          <w:rPr>
            <w:noProof/>
            <w:webHidden/>
          </w:rPr>
        </w:r>
        <w:r>
          <w:rPr>
            <w:noProof/>
            <w:webHidden/>
          </w:rPr>
          <w:fldChar w:fldCharType="separate"/>
        </w:r>
        <w:r>
          <w:rPr>
            <w:noProof/>
            <w:webHidden/>
          </w:rPr>
          <w:t>19</w:t>
        </w:r>
        <w:r>
          <w:rPr>
            <w:noProof/>
            <w:webHidden/>
          </w:rPr>
          <w:fldChar w:fldCharType="end"/>
        </w:r>
      </w:hyperlink>
    </w:p>
    <w:p w14:paraId="797CAA67" w14:textId="57D69FCD"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76" w:history="1">
        <w:r w:rsidRPr="00321138">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Bidder Certification / Affiliation Requirements</w:t>
        </w:r>
        <w:r>
          <w:rPr>
            <w:noProof/>
            <w:webHidden/>
          </w:rPr>
          <w:tab/>
        </w:r>
        <w:r>
          <w:rPr>
            <w:noProof/>
            <w:webHidden/>
          </w:rPr>
          <w:fldChar w:fldCharType="begin"/>
        </w:r>
        <w:r>
          <w:rPr>
            <w:noProof/>
            <w:webHidden/>
          </w:rPr>
          <w:instrText xml:space="preserve"> PAGEREF _Toc194661676 \h </w:instrText>
        </w:r>
        <w:r>
          <w:rPr>
            <w:noProof/>
            <w:webHidden/>
          </w:rPr>
        </w:r>
        <w:r>
          <w:rPr>
            <w:noProof/>
            <w:webHidden/>
          </w:rPr>
          <w:fldChar w:fldCharType="separate"/>
        </w:r>
        <w:r>
          <w:rPr>
            <w:noProof/>
            <w:webHidden/>
          </w:rPr>
          <w:t>19</w:t>
        </w:r>
        <w:r>
          <w:rPr>
            <w:noProof/>
            <w:webHidden/>
          </w:rPr>
          <w:fldChar w:fldCharType="end"/>
        </w:r>
      </w:hyperlink>
    </w:p>
    <w:p w14:paraId="3EA21A78" w14:textId="25638BDD"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77" w:history="1">
        <w:r w:rsidRPr="00321138">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Bidder Experience and Capability Requirements</w:t>
        </w:r>
        <w:r>
          <w:rPr>
            <w:noProof/>
            <w:webHidden/>
          </w:rPr>
          <w:tab/>
        </w:r>
        <w:r>
          <w:rPr>
            <w:noProof/>
            <w:webHidden/>
          </w:rPr>
          <w:fldChar w:fldCharType="begin"/>
        </w:r>
        <w:r>
          <w:rPr>
            <w:noProof/>
            <w:webHidden/>
          </w:rPr>
          <w:instrText xml:space="preserve"> PAGEREF _Toc194661677 \h </w:instrText>
        </w:r>
        <w:r>
          <w:rPr>
            <w:noProof/>
            <w:webHidden/>
          </w:rPr>
        </w:r>
        <w:r>
          <w:rPr>
            <w:noProof/>
            <w:webHidden/>
          </w:rPr>
          <w:fldChar w:fldCharType="separate"/>
        </w:r>
        <w:r>
          <w:rPr>
            <w:noProof/>
            <w:webHidden/>
          </w:rPr>
          <w:t>19</w:t>
        </w:r>
        <w:r>
          <w:rPr>
            <w:noProof/>
            <w:webHidden/>
          </w:rPr>
          <w:fldChar w:fldCharType="end"/>
        </w:r>
      </w:hyperlink>
    </w:p>
    <w:p w14:paraId="6BDE3A8B" w14:textId="56368FF4"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79" w:history="1">
        <w:r w:rsidRPr="00321138">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Special Conditions of Contract</w:t>
        </w:r>
        <w:r>
          <w:rPr>
            <w:noProof/>
            <w:webHidden/>
          </w:rPr>
          <w:tab/>
        </w:r>
        <w:r>
          <w:rPr>
            <w:noProof/>
            <w:webHidden/>
          </w:rPr>
          <w:fldChar w:fldCharType="begin"/>
        </w:r>
        <w:r>
          <w:rPr>
            <w:noProof/>
            <w:webHidden/>
          </w:rPr>
          <w:instrText xml:space="preserve"> PAGEREF _Toc194661679 \h </w:instrText>
        </w:r>
        <w:r>
          <w:rPr>
            <w:noProof/>
            <w:webHidden/>
          </w:rPr>
        </w:r>
        <w:r>
          <w:rPr>
            <w:noProof/>
            <w:webHidden/>
          </w:rPr>
          <w:fldChar w:fldCharType="separate"/>
        </w:r>
        <w:r>
          <w:rPr>
            <w:noProof/>
            <w:webHidden/>
          </w:rPr>
          <w:t>20</w:t>
        </w:r>
        <w:r>
          <w:rPr>
            <w:noProof/>
            <w:webHidden/>
          </w:rPr>
          <w:fldChar w:fldCharType="end"/>
        </w:r>
      </w:hyperlink>
    </w:p>
    <w:p w14:paraId="4778D53D" w14:textId="2F6E6A21"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80" w:history="1">
        <w:r w:rsidRPr="00321138">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Preference Points Preferential Goals Evidence</w:t>
        </w:r>
        <w:r>
          <w:rPr>
            <w:noProof/>
            <w:webHidden/>
          </w:rPr>
          <w:tab/>
        </w:r>
        <w:r>
          <w:rPr>
            <w:noProof/>
            <w:webHidden/>
          </w:rPr>
          <w:fldChar w:fldCharType="begin"/>
        </w:r>
        <w:r>
          <w:rPr>
            <w:noProof/>
            <w:webHidden/>
          </w:rPr>
          <w:instrText xml:space="preserve"> PAGEREF _Toc194661680 \h </w:instrText>
        </w:r>
        <w:r>
          <w:rPr>
            <w:noProof/>
            <w:webHidden/>
          </w:rPr>
        </w:r>
        <w:r>
          <w:rPr>
            <w:noProof/>
            <w:webHidden/>
          </w:rPr>
          <w:fldChar w:fldCharType="separate"/>
        </w:r>
        <w:r>
          <w:rPr>
            <w:noProof/>
            <w:webHidden/>
          </w:rPr>
          <w:t>20</w:t>
        </w:r>
        <w:r>
          <w:rPr>
            <w:noProof/>
            <w:webHidden/>
          </w:rPr>
          <w:fldChar w:fldCharType="end"/>
        </w:r>
      </w:hyperlink>
    </w:p>
    <w:p w14:paraId="1A7323D9" w14:textId="11299091" w:rsidR="008A7960" w:rsidRPr="006F47E5" w:rsidRDefault="00C24D2F">
      <w:r w:rsidRPr="006F47E5">
        <w:rPr>
          <w:rFonts w:asciiTheme="minorHAnsi" w:hAnsiTheme="minorHAnsi"/>
          <w:b/>
          <w:bCs/>
          <w:caps/>
          <w:sz w:val="20"/>
        </w:rPr>
        <w:fldChar w:fldCharType="end"/>
      </w:r>
    </w:p>
    <w:p w14:paraId="77D02034" w14:textId="40C2B33D" w:rsidR="00CF53A7" w:rsidRPr="006F47E5" w:rsidRDefault="00C24D2F" w:rsidP="000747A1">
      <w:pPr>
        <w:pStyle w:val="TableofFigures"/>
        <w:rPr>
          <w:rFonts w:eastAsiaTheme="minorEastAsia" w:cstheme="minorBidi"/>
          <w:noProof/>
          <w:kern w:val="2"/>
          <w:sz w:val="24"/>
          <w:szCs w:val="24"/>
          <w:lang w:eastAsia="en-ZA"/>
          <w14:ligatures w14:val="standardContextual"/>
        </w:rPr>
      </w:pPr>
      <w:r w:rsidRPr="006F47E5">
        <w:fldChar w:fldCharType="begin"/>
      </w:r>
      <w:r w:rsidRPr="006F47E5">
        <w:instrText xml:space="preserve"> TOC \h \z \c "Table" </w:instrText>
      </w:r>
      <w:r w:rsidRPr="006F47E5">
        <w:fldChar w:fldCharType="separate"/>
      </w:r>
    </w:p>
    <w:p w14:paraId="1A7323E7" w14:textId="77777777" w:rsidR="008A7960" w:rsidRDefault="00C24D2F">
      <w:pPr>
        <w:sectPr w:rsidR="008A7960">
          <w:headerReference w:type="even" r:id="rId12"/>
          <w:headerReference w:type="default" r:id="rId13"/>
          <w:footerReference w:type="default" r:id="rId14"/>
          <w:headerReference w:type="first" r:id="rId15"/>
          <w:pgSz w:w="11906" w:h="16838"/>
          <w:pgMar w:top="1276" w:right="1134" w:bottom="993" w:left="1134" w:header="709" w:footer="584" w:gutter="0"/>
          <w:cols w:space="708"/>
          <w:docGrid w:linePitch="360"/>
        </w:sectPr>
      </w:pPr>
      <w:r w:rsidRPr="006F47E5">
        <w:fldChar w:fldCharType="end"/>
      </w:r>
    </w:p>
    <w:p w14:paraId="1A7323E8" w14:textId="48E00A21" w:rsidR="008A7960" w:rsidRDefault="00C24D2F">
      <w:pPr>
        <w:pStyle w:val="Heading1"/>
      </w:pPr>
      <w:bookmarkStart w:id="0" w:name="_Toc194661643"/>
      <w:bookmarkStart w:id="1" w:name="_Toc498843318"/>
      <w:bookmarkStart w:id="2" w:name="_Toc394775451"/>
      <w:bookmarkStart w:id="3" w:name="_Toc394778358"/>
      <w:bookmarkStart w:id="4" w:name="_Toc505652265"/>
      <w:r>
        <w:t>Introduction</w:t>
      </w:r>
      <w:r w:rsidR="005A5816">
        <w:t xml:space="preserve"> and </w:t>
      </w:r>
      <w:r w:rsidR="004177B2">
        <w:t>b</w:t>
      </w:r>
      <w:r w:rsidR="005A5816">
        <w:t>ackground</w:t>
      </w:r>
      <w:bookmarkEnd w:id="0"/>
    </w:p>
    <w:p w14:paraId="1F79D9DF" w14:textId="20A80C4A" w:rsidR="00C32AD4" w:rsidRDefault="00C32AD4" w:rsidP="00341E25">
      <w:pPr>
        <w:pStyle w:val="Heading2"/>
        <w:rPr>
          <w:lang w:val="en-GB"/>
        </w:rPr>
      </w:pPr>
      <w:bookmarkStart w:id="5" w:name="_Toc194661644"/>
      <w:r>
        <w:rPr>
          <w:lang w:val="en-GB"/>
        </w:rPr>
        <w:t>Purpose</w:t>
      </w:r>
      <w:bookmarkEnd w:id="5"/>
    </w:p>
    <w:p w14:paraId="18C0299D" w14:textId="644CE62A" w:rsidR="00C32AD4" w:rsidRDefault="007B4A88">
      <w:pPr>
        <w:rPr>
          <w:lang w:val="en-GB"/>
        </w:rPr>
      </w:pPr>
      <w:r w:rsidRPr="00AB1DF6">
        <w:t xml:space="preserve">The purpose of this </w:t>
      </w:r>
      <w:r w:rsidR="004177B2" w:rsidRPr="00AB1DF6">
        <w:t xml:space="preserve">Request for </w:t>
      </w:r>
      <w:r w:rsidR="00341E25" w:rsidRPr="00AB1DF6">
        <w:t>Bid</w:t>
      </w:r>
      <w:r w:rsidR="00341E25" w:rsidRPr="00AB1DF6">
        <w:rPr>
          <w:b/>
          <w:bCs/>
        </w:rPr>
        <w:t xml:space="preserve"> </w:t>
      </w:r>
      <w:r w:rsidR="00341E25" w:rsidRPr="00AB1DF6">
        <w:t>(</w:t>
      </w:r>
      <w:r w:rsidR="004177B2" w:rsidRPr="00AB1DF6">
        <w:t xml:space="preserve">RFB) </w:t>
      </w:r>
      <w:r w:rsidRPr="00AB1DF6">
        <w:t>is</w:t>
      </w:r>
      <w:r w:rsidRPr="007B4A88">
        <w:t xml:space="preserve"> to invite Suppliers (hereinafter referred to as “bidders”) to submit bids for the procurement of subscription for Autodesk products and services for a period of three years.</w:t>
      </w:r>
    </w:p>
    <w:p w14:paraId="1A7323E9" w14:textId="163C0CB5" w:rsidR="008A7960" w:rsidRDefault="00C24D2F">
      <w:pPr>
        <w:rPr>
          <w:lang w:val="en-GB"/>
        </w:rPr>
      </w:pPr>
      <w:r>
        <w:rPr>
          <w:lang w:val="en-GB"/>
        </w:rPr>
        <w:t xml:space="preserve">This Annexure must always be read in conjunction with the main bid document (Invitation to Bid) and </w:t>
      </w:r>
      <w:r w:rsidR="00C32AD4">
        <w:rPr>
          <w:lang w:val="en-GB"/>
        </w:rPr>
        <w:tab/>
      </w:r>
      <w:r>
        <w:rPr>
          <w:lang w:val="en-GB"/>
        </w:rPr>
        <w:t>the completed Bid Specification MUST be submitted together with the main bid document.</w:t>
      </w:r>
    </w:p>
    <w:p w14:paraId="49CFE13B" w14:textId="64A83E44" w:rsidR="007B4A88" w:rsidRDefault="007B4A88" w:rsidP="00341E25">
      <w:pPr>
        <w:pStyle w:val="Heading2"/>
        <w:rPr>
          <w:lang w:val="en-GB"/>
        </w:rPr>
      </w:pPr>
      <w:bookmarkStart w:id="6" w:name="_Toc194661645"/>
      <w:r>
        <w:rPr>
          <w:lang w:val="en-GB"/>
        </w:rPr>
        <w:t>Background</w:t>
      </w:r>
      <w:bookmarkEnd w:id="6"/>
    </w:p>
    <w:p w14:paraId="2DD69643" w14:textId="77777777" w:rsidR="0035466A" w:rsidRPr="006F47E5" w:rsidRDefault="0035466A" w:rsidP="0035466A">
      <w:r w:rsidRPr="006F47E5">
        <w:t xml:space="preserve">The DWS makes use of the Autodesk products to do civil, mechanical and electrical design of bulk water supply infrastructure including dam inlet and outlet pipes, pipelines, valves, pumps, valve and pump control systems, concrete structures such as valve chambers and canal weirs, access roads, houses, offices and pump-stations. The software is also being used for the training of Graduates Trainees (GT’s) contracted to the Department.  This software is used all over the Country.  </w:t>
      </w:r>
    </w:p>
    <w:p w14:paraId="2C793041" w14:textId="6F2B27B6" w:rsidR="0035466A" w:rsidRPr="006F47E5" w:rsidRDefault="00101088" w:rsidP="0035466A">
      <w:pPr>
        <w:rPr>
          <w:color w:val="FF0000"/>
        </w:rPr>
      </w:pPr>
      <w:r>
        <w:t>The Department had</w:t>
      </w:r>
      <w:r w:rsidR="0035466A" w:rsidRPr="006F47E5">
        <w:t xml:space="preserve"> 72 end-users subscribed to the Autodesk Products</w:t>
      </w:r>
      <w:r>
        <w:t xml:space="preserve"> until 28 April 2025</w:t>
      </w:r>
      <w:r w:rsidR="0035466A" w:rsidRPr="006F47E5">
        <w:t xml:space="preserve">. </w:t>
      </w:r>
      <w:r w:rsidR="00F8226A" w:rsidRPr="00F8226A">
        <w:rPr>
          <w:rFonts w:cs="Arial"/>
        </w:rPr>
        <w:t xml:space="preserve">In preparation for the </w:t>
      </w:r>
      <w:r w:rsidR="00F8226A">
        <w:rPr>
          <w:rFonts w:cs="Arial"/>
        </w:rPr>
        <w:t xml:space="preserve">procurement </w:t>
      </w:r>
      <w:r w:rsidR="00F8226A" w:rsidRPr="00F8226A">
        <w:rPr>
          <w:rFonts w:cs="Arial"/>
        </w:rPr>
        <w:t xml:space="preserve">process, communication was issued to all relevant users requesting confirmation of their continued need for the </w:t>
      </w:r>
      <w:proofErr w:type="gramStart"/>
      <w:r w:rsidR="00F8226A" w:rsidRPr="00F8226A">
        <w:rPr>
          <w:rFonts w:cs="Arial"/>
        </w:rPr>
        <w:t>software.</w:t>
      </w:r>
      <w:r w:rsidR="0035466A" w:rsidRPr="006F47E5">
        <w:rPr>
          <w:rFonts w:cs="Arial"/>
        </w:rPr>
        <w:t>.</w:t>
      </w:r>
      <w:proofErr w:type="gramEnd"/>
      <w:r w:rsidR="0035466A" w:rsidRPr="006F47E5">
        <w:rPr>
          <w:rFonts w:cs="Arial"/>
        </w:rPr>
        <w:t xml:space="preserve"> Users from Main- and WTE Account responded that the software is still required and that additional licenses are also required. </w:t>
      </w:r>
      <w:proofErr w:type="gramStart"/>
      <w:r w:rsidR="00F8226A" w:rsidRPr="00F8226A">
        <w:rPr>
          <w:rFonts w:cs="Arial"/>
        </w:rPr>
        <w:t>In light of</w:t>
      </w:r>
      <w:proofErr w:type="gramEnd"/>
      <w:r w:rsidR="00F8226A" w:rsidRPr="00F8226A">
        <w:rPr>
          <w:rFonts w:cs="Arial"/>
        </w:rPr>
        <w:t xml:space="preserve"> the above, it is confirmed that the subscription agreement for Autodesk products </w:t>
      </w:r>
      <w:r w:rsidR="00F8226A">
        <w:rPr>
          <w:rFonts w:cs="Arial"/>
        </w:rPr>
        <w:t>is required</w:t>
      </w:r>
      <w:r w:rsidR="00F8226A" w:rsidRPr="00F8226A">
        <w:rPr>
          <w:rFonts w:cs="Arial"/>
        </w:rPr>
        <w:t>. Additionally, the Department will need extra Autodesk products and/or services to meet the increased demand.</w:t>
      </w:r>
    </w:p>
    <w:p w14:paraId="06F6A934" w14:textId="77777777" w:rsidR="007B4A88" w:rsidRPr="00341E25" w:rsidRDefault="007B4A88"/>
    <w:p w14:paraId="1A7323EA" w14:textId="77777777" w:rsidR="008A7960" w:rsidRDefault="00C24D2F">
      <w:pPr>
        <w:pStyle w:val="Heading1"/>
      </w:pPr>
      <w:bookmarkStart w:id="7" w:name="_Toc194661646"/>
      <w:r>
        <w:t>Scope of Bid</w:t>
      </w:r>
      <w:bookmarkEnd w:id="7"/>
    </w:p>
    <w:p w14:paraId="1A7323EB" w14:textId="77777777" w:rsidR="008A7960" w:rsidRDefault="00C24D2F">
      <w:pPr>
        <w:pStyle w:val="Heading2"/>
      </w:pPr>
      <w:bookmarkStart w:id="8" w:name="_Toc194661647"/>
      <w:r>
        <w:t>Scope of Work</w:t>
      </w:r>
      <w:bookmarkEnd w:id="8"/>
    </w:p>
    <w:p w14:paraId="1A7323EC" w14:textId="77777777" w:rsidR="008A7960" w:rsidRDefault="00C24D2F">
      <w:pPr>
        <w:rPr>
          <w:rFonts w:cs="Calibri"/>
        </w:rPr>
      </w:pPr>
      <w:r>
        <w:rPr>
          <w:rFonts w:cs="Calibri"/>
        </w:rPr>
        <w:t>The scope of work for the bidders is as follow:</w:t>
      </w:r>
    </w:p>
    <w:p w14:paraId="1A7323ED" w14:textId="31CD0C2F" w:rsidR="008A7960" w:rsidRDefault="00350A01" w:rsidP="00491F64">
      <w:pPr>
        <w:pStyle w:val="ListParagraph"/>
        <w:numPr>
          <w:ilvl w:val="0"/>
          <w:numId w:val="4"/>
        </w:numPr>
        <w:rPr>
          <w:lang w:val="en-GB"/>
        </w:rPr>
      </w:pPr>
      <w:r>
        <w:rPr>
          <w:lang w:val="en-GB"/>
        </w:rPr>
        <w:t xml:space="preserve">Autodesk subscription agreement </w:t>
      </w:r>
      <w:r w:rsidR="00774939">
        <w:rPr>
          <w:lang w:val="en-GB"/>
        </w:rPr>
        <w:t>for a period of three (3) years</w:t>
      </w:r>
      <w:r w:rsidR="004177B2">
        <w:rPr>
          <w:lang w:val="en-GB"/>
        </w:rPr>
        <w:t>.</w:t>
      </w:r>
    </w:p>
    <w:p w14:paraId="1A7323EE" w14:textId="4C8DA81C" w:rsidR="008A7960" w:rsidRDefault="00350A01" w:rsidP="00491F64">
      <w:pPr>
        <w:pStyle w:val="ListParagraph"/>
        <w:numPr>
          <w:ilvl w:val="0"/>
          <w:numId w:val="4"/>
        </w:numPr>
        <w:rPr>
          <w:lang w:val="en-GB"/>
        </w:rPr>
      </w:pPr>
      <w:r>
        <w:rPr>
          <w:lang w:val="en-GB"/>
        </w:rPr>
        <w:t>Provision</w:t>
      </w:r>
      <w:r w:rsidR="00F614ED">
        <w:rPr>
          <w:lang w:val="en-GB"/>
        </w:rPr>
        <w:t xml:space="preserve">ing </w:t>
      </w:r>
      <w:r>
        <w:rPr>
          <w:lang w:val="en-GB"/>
        </w:rPr>
        <w:t xml:space="preserve">of additional Autodesk </w:t>
      </w:r>
      <w:r w:rsidR="00F614ED">
        <w:rPr>
          <w:lang w:val="en-GB"/>
        </w:rPr>
        <w:t xml:space="preserve">licenses that must be co-termed with the </w:t>
      </w:r>
      <w:r w:rsidR="00774939">
        <w:rPr>
          <w:lang w:val="en-GB"/>
        </w:rPr>
        <w:t xml:space="preserve">Autodesk </w:t>
      </w:r>
      <w:r w:rsidR="00F8453A">
        <w:rPr>
          <w:lang w:val="en-GB"/>
        </w:rPr>
        <w:t>s</w:t>
      </w:r>
      <w:r w:rsidR="00F614ED">
        <w:rPr>
          <w:lang w:val="en-GB"/>
        </w:rPr>
        <w:t>ubscription agreement.</w:t>
      </w:r>
    </w:p>
    <w:p w14:paraId="1A7323F0" w14:textId="77777777" w:rsidR="008A7960" w:rsidRDefault="00C24D2F">
      <w:pPr>
        <w:pStyle w:val="Heading2"/>
      </w:pPr>
      <w:bookmarkStart w:id="9" w:name="_Toc194661648"/>
      <w:r>
        <w:t>Delivery address</w:t>
      </w:r>
      <w:bookmarkEnd w:id="9"/>
    </w:p>
    <w:p w14:paraId="247B294C" w14:textId="2B3E5157" w:rsidR="00DB2B96" w:rsidRDefault="00C24D2F" w:rsidP="00DB2B96">
      <w:pPr>
        <w:rPr>
          <w:lang w:val="en-GB"/>
        </w:rPr>
      </w:pPr>
      <w:r>
        <w:rPr>
          <w:lang w:val="en-GB"/>
        </w:rPr>
        <w:t xml:space="preserve">The address where the required </w:t>
      </w:r>
      <w:r w:rsidRPr="00B90421">
        <w:rPr>
          <w:lang w:val="en-GB"/>
        </w:rPr>
        <w:t>goods / services / works</w:t>
      </w:r>
      <w:r>
        <w:rPr>
          <w:lang w:val="en-GB"/>
        </w:rPr>
        <w:t xml:space="preserve"> must be delivered is</w:t>
      </w:r>
      <w:r w:rsidR="00B90421">
        <w:rPr>
          <w:lang w:val="en-GB"/>
        </w:rPr>
        <w:t>:</w:t>
      </w:r>
      <w:r>
        <w:rPr>
          <w:lang w:val="en-GB"/>
        </w:rPr>
        <w:t xml:space="preserve"> </w:t>
      </w:r>
    </w:p>
    <w:p w14:paraId="28A54110" w14:textId="45A34AD8" w:rsidR="00DB2B96" w:rsidRDefault="00DB2B96" w:rsidP="00B90421">
      <w:pPr>
        <w:spacing w:after="0" w:line="240" w:lineRule="auto"/>
        <w:rPr>
          <w:rFonts w:asciiTheme="minorHAnsi" w:hAnsiTheme="minorHAnsi"/>
        </w:rPr>
      </w:pPr>
      <w:r>
        <w:rPr>
          <w:rFonts w:asciiTheme="minorHAnsi" w:hAnsiTheme="minorHAnsi"/>
        </w:rPr>
        <w:t>Department of Water and Sanitation</w:t>
      </w:r>
    </w:p>
    <w:p w14:paraId="66BDD169" w14:textId="77777777" w:rsidR="00DB2B96" w:rsidRPr="000D1227" w:rsidRDefault="00DB2B96" w:rsidP="00B90421">
      <w:pPr>
        <w:spacing w:after="0" w:line="240" w:lineRule="auto"/>
        <w:rPr>
          <w:rFonts w:asciiTheme="minorHAnsi" w:hAnsiTheme="minorHAnsi"/>
        </w:rPr>
      </w:pPr>
      <w:r>
        <w:rPr>
          <w:rFonts w:asciiTheme="minorHAnsi" w:hAnsiTheme="minorHAnsi"/>
        </w:rPr>
        <w:t>Sedibeng Building</w:t>
      </w:r>
    </w:p>
    <w:p w14:paraId="1B1797BE" w14:textId="77777777" w:rsidR="00DB2B96" w:rsidRDefault="00DB2B96" w:rsidP="00B90421">
      <w:pPr>
        <w:spacing w:after="0" w:line="240" w:lineRule="auto"/>
        <w:rPr>
          <w:rFonts w:asciiTheme="minorHAnsi" w:hAnsiTheme="minorHAnsi"/>
        </w:rPr>
      </w:pPr>
      <w:r>
        <w:rPr>
          <w:rFonts w:asciiTheme="minorHAnsi" w:hAnsiTheme="minorHAnsi"/>
        </w:rPr>
        <w:t>185 Francis Baard Street</w:t>
      </w:r>
    </w:p>
    <w:p w14:paraId="73250B65" w14:textId="77777777" w:rsidR="00DB2B96" w:rsidRPr="000D1227" w:rsidRDefault="00DB2B96" w:rsidP="00B90421">
      <w:pPr>
        <w:spacing w:after="0" w:line="240" w:lineRule="auto"/>
        <w:rPr>
          <w:rFonts w:asciiTheme="minorHAnsi" w:hAnsiTheme="minorHAnsi"/>
        </w:rPr>
      </w:pPr>
      <w:r>
        <w:rPr>
          <w:rFonts w:asciiTheme="minorHAnsi" w:hAnsiTheme="minorHAnsi"/>
        </w:rPr>
        <w:t>Pretoria</w:t>
      </w:r>
    </w:p>
    <w:p w14:paraId="6F330472" w14:textId="77777777" w:rsidR="00DB2B96" w:rsidRDefault="00DB2B96" w:rsidP="00B90421">
      <w:pPr>
        <w:spacing w:after="0" w:line="240" w:lineRule="auto"/>
        <w:rPr>
          <w:rFonts w:asciiTheme="minorHAnsi" w:hAnsiTheme="minorHAnsi"/>
        </w:rPr>
      </w:pPr>
      <w:r w:rsidRPr="000D1227">
        <w:rPr>
          <w:rFonts w:asciiTheme="minorHAnsi" w:hAnsiTheme="minorHAnsi"/>
        </w:rPr>
        <w:t>Gauteng</w:t>
      </w:r>
    </w:p>
    <w:p w14:paraId="1A7323F1" w14:textId="133E72D7" w:rsidR="008A7960" w:rsidRDefault="00DB2B96" w:rsidP="00B90421">
      <w:pPr>
        <w:spacing w:after="0" w:line="240" w:lineRule="auto"/>
        <w:rPr>
          <w:lang w:val="en-GB"/>
        </w:rPr>
      </w:pPr>
      <w:r>
        <w:rPr>
          <w:rFonts w:asciiTheme="minorHAnsi" w:hAnsiTheme="minorHAnsi"/>
        </w:rPr>
        <w:t>0002</w:t>
      </w:r>
    </w:p>
    <w:p w14:paraId="1A7323F2" w14:textId="77777777" w:rsidR="008A7960" w:rsidRDefault="008A7960">
      <w:pPr>
        <w:rPr>
          <w:lang w:val="en-GB"/>
        </w:rPr>
      </w:pPr>
    </w:p>
    <w:p w14:paraId="1A7323F3" w14:textId="77777777" w:rsidR="008A7960" w:rsidRPr="006F47E5" w:rsidRDefault="00C24D2F">
      <w:pPr>
        <w:pStyle w:val="Heading2"/>
      </w:pPr>
      <w:bookmarkStart w:id="10" w:name="_Toc194661649"/>
      <w:r w:rsidRPr="006F47E5">
        <w:t>Customer Infrastructure and environment requirements</w:t>
      </w:r>
      <w:bookmarkEnd w:id="10"/>
    </w:p>
    <w:p w14:paraId="786B9521" w14:textId="77777777" w:rsidR="00FD6A1F" w:rsidRPr="006F47E5" w:rsidRDefault="00FD6A1F" w:rsidP="00FD6A1F">
      <w:pPr>
        <w:rPr>
          <w:color w:val="FF0000"/>
        </w:rPr>
      </w:pPr>
      <w:r w:rsidRPr="006F47E5">
        <w:t xml:space="preserve">Currently there are 72 end-users subscribed to the Autodesk Products. </w:t>
      </w:r>
    </w:p>
    <w:p w14:paraId="1A7323F5" w14:textId="77777777" w:rsidR="008A7960" w:rsidRPr="006F47E5" w:rsidRDefault="00C24D2F">
      <w:pPr>
        <w:pStyle w:val="Heading1"/>
      </w:pPr>
      <w:bookmarkStart w:id="11" w:name="_Toc194652961"/>
      <w:bookmarkStart w:id="12" w:name="_Toc194653040"/>
      <w:bookmarkStart w:id="13" w:name="_Toc194653202"/>
      <w:bookmarkStart w:id="14" w:name="_Toc194661650"/>
      <w:bookmarkStart w:id="15" w:name="_Toc194661651"/>
      <w:bookmarkEnd w:id="11"/>
      <w:bookmarkEnd w:id="12"/>
      <w:bookmarkEnd w:id="13"/>
      <w:bookmarkEnd w:id="14"/>
      <w:r w:rsidRPr="006F47E5">
        <w:t>Requirements</w:t>
      </w:r>
      <w:bookmarkEnd w:id="15"/>
    </w:p>
    <w:p w14:paraId="1A7323F6" w14:textId="77777777" w:rsidR="008A7960" w:rsidRPr="006F47E5" w:rsidRDefault="00C24D2F">
      <w:pPr>
        <w:pStyle w:val="Heading2"/>
      </w:pPr>
      <w:bookmarkStart w:id="16" w:name="_Toc194661652"/>
      <w:r w:rsidRPr="006F47E5">
        <w:t>Product / Service / Solution Requirements</w:t>
      </w:r>
      <w:bookmarkEnd w:id="16"/>
    </w:p>
    <w:p w14:paraId="1A7323F7" w14:textId="2508F1B8" w:rsidR="008A7960" w:rsidRPr="005D4611" w:rsidRDefault="007D2E68" w:rsidP="00341E25">
      <w:pPr>
        <w:rPr>
          <w:bCs/>
        </w:rPr>
      </w:pPr>
      <w:r w:rsidRPr="00341E25">
        <w:rPr>
          <w:b/>
          <w:bCs/>
        </w:rPr>
        <w:t xml:space="preserve">3.1.1. </w:t>
      </w:r>
      <w:r w:rsidR="00C41283" w:rsidRPr="00341E25">
        <w:rPr>
          <w:b/>
          <w:bCs/>
        </w:rPr>
        <w:t xml:space="preserve">Autodesk </w:t>
      </w:r>
      <w:r w:rsidR="008E05DD" w:rsidRPr="00341E25">
        <w:rPr>
          <w:b/>
          <w:bCs/>
        </w:rPr>
        <w:t>Subscription</w:t>
      </w:r>
      <w:r w:rsidR="00C41283" w:rsidRPr="00341E25">
        <w:rPr>
          <w:b/>
          <w:bCs/>
        </w:rPr>
        <w:t xml:space="preserve"> for period of three (3) years </w:t>
      </w:r>
      <w:r w:rsidR="00260B73" w:rsidRPr="00341E25">
        <w:rPr>
          <w:b/>
          <w:bCs/>
        </w:rPr>
        <w:t xml:space="preserve">as </w:t>
      </w:r>
      <w:r w:rsidR="00DF76FC" w:rsidRPr="00341E25">
        <w:rPr>
          <w:b/>
          <w:bCs/>
        </w:rPr>
        <w:t>per the table below</w:t>
      </w:r>
      <w:r w:rsidR="00260B73" w:rsidRPr="00341E25">
        <w:rPr>
          <w:b/>
          <w:bCs/>
        </w:rPr>
        <w:t>:</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4883"/>
        <w:gridCol w:w="2128"/>
        <w:gridCol w:w="1698"/>
        <w:gridCol w:w="567"/>
      </w:tblGrid>
      <w:tr w:rsidR="0032081D" w:rsidRPr="008A6C64" w14:paraId="54D45DD0" w14:textId="09547962" w:rsidTr="00B72FEE">
        <w:trPr>
          <w:trHeight w:val="301"/>
          <w:tblHeader/>
        </w:trPr>
        <w:tc>
          <w:tcPr>
            <w:tcW w:w="4718" w:type="pct"/>
            <w:gridSpan w:val="4"/>
            <w:shd w:val="clear" w:color="000000" w:fill="A6A6A6"/>
            <w:noWrap/>
            <w:vAlign w:val="center"/>
          </w:tcPr>
          <w:p w14:paraId="7AEF992D" w14:textId="38E3E429" w:rsidR="00EA4EB5" w:rsidRPr="008A6C64" w:rsidRDefault="00EA4EB5" w:rsidP="0084386B">
            <w:pPr>
              <w:spacing w:after="0" w:line="240" w:lineRule="auto"/>
              <w:jc w:val="left"/>
              <w:rPr>
                <w:rFonts w:ascii="Arial" w:eastAsia="Times New Roman" w:hAnsi="Arial" w:cs="Arial"/>
                <w:b/>
                <w:bCs/>
                <w:color w:val="000000"/>
                <w:sz w:val="18"/>
                <w:szCs w:val="18"/>
                <w:lang w:eastAsia="en-ZA"/>
              </w:rPr>
            </w:pPr>
            <w:r>
              <w:rPr>
                <w:rFonts w:ascii="Arial" w:eastAsia="Times New Roman" w:hAnsi="Arial" w:cs="Arial"/>
                <w:b/>
                <w:bCs/>
                <w:color w:val="000000"/>
                <w:sz w:val="18"/>
                <w:szCs w:val="18"/>
                <w:lang w:eastAsia="en-ZA"/>
              </w:rPr>
              <w:t>WATER TRADING ENTITY (WTE) ACCOUNT</w:t>
            </w:r>
          </w:p>
        </w:tc>
        <w:tc>
          <w:tcPr>
            <w:tcW w:w="282" w:type="pct"/>
            <w:shd w:val="clear" w:color="000000" w:fill="A6A6A6"/>
          </w:tcPr>
          <w:p w14:paraId="08C157C8" w14:textId="77777777" w:rsidR="00EA4EB5" w:rsidRDefault="00EA4EB5" w:rsidP="0084386B">
            <w:pPr>
              <w:spacing w:after="0" w:line="240" w:lineRule="auto"/>
              <w:jc w:val="left"/>
              <w:rPr>
                <w:rFonts w:ascii="Arial" w:eastAsia="Times New Roman" w:hAnsi="Arial" w:cs="Arial"/>
                <w:b/>
                <w:bCs/>
                <w:color w:val="000000"/>
                <w:sz w:val="18"/>
                <w:szCs w:val="18"/>
                <w:lang w:eastAsia="en-ZA"/>
              </w:rPr>
            </w:pPr>
          </w:p>
        </w:tc>
      </w:tr>
      <w:tr w:rsidR="00B72FEE" w:rsidRPr="008A6C64" w14:paraId="13FC37FD" w14:textId="0A0E5342" w:rsidTr="00B72FEE">
        <w:trPr>
          <w:trHeight w:val="301"/>
          <w:tblHeader/>
        </w:trPr>
        <w:tc>
          <w:tcPr>
            <w:tcW w:w="389" w:type="pct"/>
            <w:shd w:val="clear" w:color="000000" w:fill="A6A6A6"/>
            <w:noWrap/>
            <w:vAlign w:val="center"/>
            <w:hideMark/>
          </w:tcPr>
          <w:p w14:paraId="492F28D4" w14:textId="5CD03619" w:rsidR="00EA4EB5" w:rsidRPr="008A6C64" w:rsidRDefault="00EA4EB5" w:rsidP="0084386B">
            <w:pPr>
              <w:spacing w:after="0" w:line="240" w:lineRule="auto"/>
              <w:jc w:val="left"/>
              <w:rPr>
                <w:rFonts w:ascii="Arial" w:eastAsia="Times New Roman" w:hAnsi="Arial" w:cs="Arial"/>
                <w:b/>
                <w:bCs/>
                <w:color w:val="000000"/>
                <w:sz w:val="18"/>
                <w:szCs w:val="18"/>
                <w:lang w:eastAsia="en-ZA"/>
              </w:rPr>
            </w:pPr>
            <w:r w:rsidRPr="008A6C64">
              <w:rPr>
                <w:rFonts w:ascii="Arial" w:eastAsia="Times New Roman" w:hAnsi="Arial" w:cs="Arial"/>
                <w:b/>
                <w:bCs/>
                <w:color w:val="000000"/>
                <w:sz w:val="18"/>
                <w:szCs w:val="18"/>
                <w:lang w:eastAsia="en-ZA"/>
              </w:rPr>
              <w:t>Nr</w:t>
            </w:r>
          </w:p>
        </w:tc>
        <w:tc>
          <w:tcPr>
            <w:tcW w:w="2427" w:type="pct"/>
            <w:shd w:val="clear" w:color="000000" w:fill="A6A6A6"/>
            <w:vAlign w:val="center"/>
            <w:hideMark/>
          </w:tcPr>
          <w:p w14:paraId="3B313107" w14:textId="1DBB27CF" w:rsidR="00EA4EB5" w:rsidRPr="008A6C64" w:rsidRDefault="00EA4EB5" w:rsidP="0084386B">
            <w:pPr>
              <w:spacing w:after="0" w:line="240" w:lineRule="auto"/>
              <w:jc w:val="left"/>
              <w:rPr>
                <w:rFonts w:ascii="Arial" w:eastAsia="Times New Roman" w:hAnsi="Arial" w:cs="Arial"/>
                <w:b/>
                <w:bCs/>
                <w:color w:val="000000"/>
                <w:sz w:val="18"/>
                <w:szCs w:val="18"/>
                <w:lang w:eastAsia="en-ZA"/>
              </w:rPr>
            </w:pPr>
            <w:r w:rsidRPr="008A6C64">
              <w:rPr>
                <w:rFonts w:ascii="Arial" w:eastAsia="Times New Roman" w:hAnsi="Arial" w:cs="Arial"/>
                <w:b/>
                <w:bCs/>
                <w:color w:val="000000"/>
                <w:sz w:val="18"/>
                <w:szCs w:val="18"/>
                <w:lang w:eastAsia="en-ZA"/>
              </w:rPr>
              <w:t>Full name</w:t>
            </w:r>
          </w:p>
        </w:tc>
        <w:tc>
          <w:tcPr>
            <w:tcW w:w="1058" w:type="pct"/>
            <w:shd w:val="clear" w:color="000000" w:fill="A6A6A6"/>
            <w:vAlign w:val="center"/>
            <w:hideMark/>
          </w:tcPr>
          <w:p w14:paraId="656CAA17" w14:textId="77777777" w:rsidR="00EA4EB5" w:rsidRPr="008A6C64" w:rsidRDefault="00EA4EB5" w:rsidP="0084386B">
            <w:pPr>
              <w:spacing w:after="0" w:line="240" w:lineRule="auto"/>
              <w:jc w:val="left"/>
              <w:rPr>
                <w:rFonts w:ascii="Arial" w:eastAsia="Times New Roman" w:hAnsi="Arial" w:cs="Arial"/>
                <w:b/>
                <w:bCs/>
                <w:color w:val="000000"/>
                <w:sz w:val="18"/>
                <w:szCs w:val="18"/>
                <w:lang w:eastAsia="en-ZA"/>
              </w:rPr>
            </w:pPr>
            <w:r w:rsidRPr="008A6C64">
              <w:rPr>
                <w:rFonts w:ascii="Arial" w:eastAsia="Times New Roman" w:hAnsi="Arial" w:cs="Arial"/>
                <w:b/>
                <w:bCs/>
                <w:color w:val="000000"/>
                <w:sz w:val="18"/>
                <w:szCs w:val="18"/>
                <w:lang w:eastAsia="en-ZA"/>
              </w:rPr>
              <w:t>Description of Product</w:t>
            </w:r>
          </w:p>
        </w:tc>
        <w:tc>
          <w:tcPr>
            <w:tcW w:w="844" w:type="pct"/>
            <w:shd w:val="clear" w:color="000000" w:fill="A6A6A6"/>
            <w:vAlign w:val="center"/>
            <w:hideMark/>
          </w:tcPr>
          <w:p w14:paraId="14C6243A" w14:textId="77777777" w:rsidR="00EA4EB5" w:rsidRPr="008A6C64" w:rsidRDefault="00EA4EB5" w:rsidP="0084386B">
            <w:pPr>
              <w:spacing w:after="0" w:line="240" w:lineRule="auto"/>
              <w:jc w:val="left"/>
              <w:rPr>
                <w:rFonts w:ascii="Arial" w:eastAsia="Times New Roman" w:hAnsi="Arial" w:cs="Arial"/>
                <w:b/>
                <w:bCs/>
                <w:color w:val="000000"/>
                <w:sz w:val="18"/>
                <w:szCs w:val="18"/>
                <w:lang w:eastAsia="en-ZA"/>
              </w:rPr>
            </w:pPr>
            <w:r w:rsidRPr="008A6C64">
              <w:rPr>
                <w:rFonts w:ascii="Arial" w:eastAsia="Times New Roman" w:hAnsi="Arial" w:cs="Arial"/>
                <w:b/>
                <w:bCs/>
                <w:color w:val="000000"/>
                <w:sz w:val="18"/>
                <w:szCs w:val="18"/>
                <w:lang w:eastAsia="en-ZA"/>
              </w:rPr>
              <w:t>Contract Number</w:t>
            </w:r>
          </w:p>
        </w:tc>
        <w:tc>
          <w:tcPr>
            <w:tcW w:w="282" w:type="pct"/>
            <w:shd w:val="clear" w:color="000000" w:fill="A6A6A6"/>
          </w:tcPr>
          <w:p w14:paraId="629CC56B" w14:textId="0BE259FE" w:rsidR="00EA4EB5" w:rsidRPr="008A6C64" w:rsidRDefault="00EA4EB5" w:rsidP="0084386B">
            <w:pPr>
              <w:spacing w:after="0" w:line="240" w:lineRule="auto"/>
              <w:jc w:val="left"/>
              <w:rPr>
                <w:rFonts w:ascii="Arial" w:eastAsia="Times New Roman" w:hAnsi="Arial" w:cs="Arial"/>
                <w:b/>
                <w:bCs/>
                <w:color w:val="000000"/>
                <w:sz w:val="18"/>
                <w:szCs w:val="18"/>
                <w:lang w:eastAsia="en-ZA"/>
              </w:rPr>
            </w:pPr>
            <w:r>
              <w:rPr>
                <w:rFonts w:ascii="Arial" w:eastAsia="Times New Roman" w:hAnsi="Arial" w:cs="Arial"/>
                <w:b/>
                <w:bCs/>
                <w:color w:val="000000"/>
                <w:sz w:val="18"/>
                <w:szCs w:val="18"/>
                <w:lang w:eastAsia="en-ZA"/>
              </w:rPr>
              <w:t>Qty</w:t>
            </w:r>
          </w:p>
        </w:tc>
      </w:tr>
      <w:tr w:rsidR="00B72FEE" w:rsidRPr="00514E5B" w14:paraId="73AAC898" w14:textId="545CB6B9" w:rsidTr="00B72FEE">
        <w:trPr>
          <w:trHeight w:val="301"/>
        </w:trPr>
        <w:tc>
          <w:tcPr>
            <w:tcW w:w="389" w:type="pct"/>
            <w:shd w:val="clear" w:color="auto" w:fill="auto"/>
            <w:noWrap/>
            <w:vAlign w:val="center"/>
            <w:hideMark/>
          </w:tcPr>
          <w:p w14:paraId="4DFCAE31" w14:textId="03135BB8" w:rsidR="00EA4EB5" w:rsidRPr="00341E25" w:rsidRDefault="00EA4EB5"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1</w:t>
            </w:r>
          </w:p>
        </w:tc>
        <w:tc>
          <w:tcPr>
            <w:tcW w:w="2427" w:type="pct"/>
            <w:shd w:val="clear" w:color="auto" w:fill="auto"/>
            <w:noWrap/>
            <w:vAlign w:val="center"/>
            <w:hideMark/>
          </w:tcPr>
          <w:p w14:paraId="0890A7CA" w14:textId="59F2E932" w:rsidR="00EA4EB5" w:rsidRPr="00341E25" w:rsidRDefault="004F1CA0"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Clanwilliam</w:t>
            </w:r>
            <w:r w:rsidR="00EA4EB5" w:rsidRPr="00341E25">
              <w:rPr>
                <w:rFonts w:asciiTheme="minorHAnsi" w:eastAsia="Times New Roman" w:hAnsiTheme="minorHAnsi" w:cstheme="minorHAnsi"/>
                <w:color w:val="000000"/>
                <w:lang w:eastAsia="en-ZA"/>
              </w:rPr>
              <w:t xml:space="preserve"> Dam Construction Site - Construction South</w:t>
            </w:r>
          </w:p>
        </w:tc>
        <w:tc>
          <w:tcPr>
            <w:tcW w:w="1058" w:type="pct"/>
            <w:shd w:val="clear" w:color="auto" w:fill="auto"/>
            <w:vAlign w:val="center"/>
            <w:hideMark/>
          </w:tcPr>
          <w:p w14:paraId="1203AB06" w14:textId="00EA3A7B"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 xml:space="preserve">Architecture Engineering &amp; Construction Collection </w:t>
            </w:r>
          </w:p>
        </w:tc>
        <w:tc>
          <w:tcPr>
            <w:tcW w:w="844" w:type="pct"/>
            <w:shd w:val="clear" w:color="auto" w:fill="auto"/>
            <w:noWrap/>
            <w:vAlign w:val="center"/>
            <w:hideMark/>
          </w:tcPr>
          <w:p w14:paraId="31C4C3BF" w14:textId="77777777"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110003984614</w:t>
            </w:r>
          </w:p>
        </w:tc>
        <w:tc>
          <w:tcPr>
            <w:tcW w:w="282" w:type="pct"/>
          </w:tcPr>
          <w:p w14:paraId="03DAB4B9" w14:textId="05A329FD"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2</w:t>
            </w:r>
          </w:p>
        </w:tc>
      </w:tr>
      <w:tr w:rsidR="00B72FEE" w:rsidRPr="00514E5B" w14:paraId="341D2F0C" w14:textId="04C52F5D" w:rsidTr="00B72FEE">
        <w:trPr>
          <w:trHeight w:val="301"/>
        </w:trPr>
        <w:tc>
          <w:tcPr>
            <w:tcW w:w="389" w:type="pct"/>
            <w:shd w:val="clear" w:color="auto" w:fill="auto"/>
            <w:noWrap/>
            <w:vAlign w:val="center"/>
            <w:hideMark/>
          </w:tcPr>
          <w:p w14:paraId="6E30C871" w14:textId="0974FF84" w:rsidR="00EA4EB5" w:rsidRPr="00341E25" w:rsidRDefault="00EA4EB5"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2</w:t>
            </w:r>
          </w:p>
        </w:tc>
        <w:tc>
          <w:tcPr>
            <w:tcW w:w="2427" w:type="pct"/>
            <w:shd w:val="clear" w:color="auto" w:fill="auto"/>
            <w:noWrap/>
            <w:vAlign w:val="center"/>
            <w:hideMark/>
          </w:tcPr>
          <w:p w14:paraId="21E79E18" w14:textId="3827243E" w:rsidR="00EA4EB5" w:rsidRPr="00341E25" w:rsidRDefault="004F1CA0"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Clanwilliam</w:t>
            </w:r>
            <w:r w:rsidR="00C52665" w:rsidRPr="00341E25">
              <w:rPr>
                <w:rFonts w:asciiTheme="minorHAnsi" w:eastAsia="Times New Roman" w:hAnsiTheme="minorHAnsi" w:cstheme="minorHAnsi"/>
                <w:color w:val="000000"/>
                <w:lang w:eastAsia="en-ZA"/>
              </w:rPr>
              <w:t xml:space="preserve"> Dam Construction Site - Construction South</w:t>
            </w:r>
          </w:p>
        </w:tc>
        <w:tc>
          <w:tcPr>
            <w:tcW w:w="1058" w:type="pct"/>
            <w:shd w:val="clear" w:color="auto" w:fill="auto"/>
            <w:vAlign w:val="center"/>
            <w:hideMark/>
          </w:tcPr>
          <w:p w14:paraId="4C9BA2B7" w14:textId="01893F28"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 xml:space="preserve">Product Design &amp; Manufacturing Collection </w:t>
            </w:r>
          </w:p>
        </w:tc>
        <w:tc>
          <w:tcPr>
            <w:tcW w:w="844" w:type="pct"/>
            <w:shd w:val="clear" w:color="auto" w:fill="auto"/>
            <w:noWrap/>
            <w:vAlign w:val="center"/>
            <w:hideMark/>
          </w:tcPr>
          <w:p w14:paraId="09BE33A8" w14:textId="77777777"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110003984622</w:t>
            </w:r>
          </w:p>
        </w:tc>
        <w:tc>
          <w:tcPr>
            <w:tcW w:w="282" w:type="pct"/>
          </w:tcPr>
          <w:p w14:paraId="1BB6BEE1" w14:textId="413CE65E" w:rsidR="00EA4EB5" w:rsidRPr="00341E25" w:rsidRDefault="00C5266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w:t>
            </w:r>
          </w:p>
        </w:tc>
      </w:tr>
      <w:tr w:rsidR="00B72FEE" w:rsidRPr="00514E5B" w14:paraId="0DB84171" w14:textId="77A42A39" w:rsidTr="00B72FEE">
        <w:trPr>
          <w:trHeight w:val="301"/>
        </w:trPr>
        <w:tc>
          <w:tcPr>
            <w:tcW w:w="389" w:type="pct"/>
            <w:shd w:val="clear" w:color="auto" w:fill="auto"/>
            <w:noWrap/>
            <w:vAlign w:val="center"/>
            <w:hideMark/>
          </w:tcPr>
          <w:p w14:paraId="5EA2C184" w14:textId="5490878C" w:rsidR="00EA4EB5" w:rsidRPr="00341E25" w:rsidRDefault="00EA4EB5"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3</w:t>
            </w:r>
          </w:p>
        </w:tc>
        <w:tc>
          <w:tcPr>
            <w:tcW w:w="2427" w:type="pct"/>
            <w:shd w:val="clear" w:color="auto" w:fill="auto"/>
            <w:noWrap/>
            <w:vAlign w:val="center"/>
            <w:hideMark/>
          </w:tcPr>
          <w:p w14:paraId="42E786C8" w14:textId="1556E7BE" w:rsidR="00EA4EB5" w:rsidRPr="00341E25" w:rsidRDefault="004F1CA0"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Clanwilliam</w:t>
            </w:r>
            <w:r w:rsidR="00D80040" w:rsidRPr="00341E25">
              <w:rPr>
                <w:rFonts w:asciiTheme="minorHAnsi" w:eastAsia="Times New Roman" w:hAnsiTheme="minorHAnsi" w:cstheme="minorHAnsi"/>
                <w:color w:val="000000"/>
                <w:lang w:eastAsia="en-ZA"/>
              </w:rPr>
              <w:t xml:space="preserve"> Dam Construction Site - Construction South</w:t>
            </w:r>
          </w:p>
        </w:tc>
        <w:tc>
          <w:tcPr>
            <w:tcW w:w="1058" w:type="pct"/>
            <w:shd w:val="clear" w:color="auto" w:fill="auto"/>
            <w:vAlign w:val="center"/>
            <w:hideMark/>
          </w:tcPr>
          <w:p w14:paraId="24BC160E" w14:textId="3C426694"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Civil 3D 2022 Commercial</w:t>
            </w:r>
          </w:p>
        </w:tc>
        <w:tc>
          <w:tcPr>
            <w:tcW w:w="844" w:type="pct"/>
            <w:shd w:val="clear" w:color="auto" w:fill="auto"/>
            <w:noWrap/>
            <w:vAlign w:val="center"/>
            <w:hideMark/>
          </w:tcPr>
          <w:p w14:paraId="5EA6E90E" w14:textId="77777777"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110003984586</w:t>
            </w:r>
          </w:p>
        </w:tc>
        <w:tc>
          <w:tcPr>
            <w:tcW w:w="282" w:type="pct"/>
          </w:tcPr>
          <w:p w14:paraId="6FF4CFD4" w14:textId="67F98064" w:rsidR="00EA4EB5" w:rsidRPr="00341E25" w:rsidRDefault="00D80040"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4</w:t>
            </w:r>
          </w:p>
        </w:tc>
      </w:tr>
      <w:tr w:rsidR="0018461F" w:rsidRPr="00514E5B" w14:paraId="7C2A5935" w14:textId="77777777" w:rsidTr="00B72FEE">
        <w:trPr>
          <w:trHeight w:val="301"/>
        </w:trPr>
        <w:tc>
          <w:tcPr>
            <w:tcW w:w="389" w:type="pct"/>
            <w:shd w:val="clear" w:color="auto" w:fill="auto"/>
            <w:noWrap/>
            <w:vAlign w:val="center"/>
          </w:tcPr>
          <w:p w14:paraId="7A00D813" w14:textId="006B079B" w:rsidR="0018461F" w:rsidRPr="00341E25" w:rsidRDefault="00325681"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4</w:t>
            </w:r>
          </w:p>
        </w:tc>
        <w:tc>
          <w:tcPr>
            <w:tcW w:w="2427" w:type="pct"/>
            <w:shd w:val="clear" w:color="auto" w:fill="auto"/>
            <w:vAlign w:val="center"/>
          </w:tcPr>
          <w:p w14:paraId="0D6E4AAA" w14:textId="26BEE40C" w:rsidR="0018461F" w:rsidRPr="00341E25" w:rsidRDefault="00A57C52"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Project Implementation - Construction East</w:t>
            </w:r>
          </w:p>
        </w:tc>
        <w:tc>
          <w:tcPr>
            <w:tcW w:w="1058" w:type="pct"/>
            <w:shd w:val="clear" w:color="auto" w:fill="auto"/>
            <w:vAlign w:val="center"/>
          </w:tcPr>
          <w:p w14:paraId="5B3315AD" w14:textId="49D4DB79" w:rsidR="0018461F" w:rsidRPr="00341E25" w:rsidRDefault="00A57C52"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Civil 3D 2022 Commercial</w:t>
            </w:r>
          </w:p>
        </w:tc>
        <w:tc>
          <w:tcPr>
            <w:tcW w:w="844" w:type="pct"/>
            <w:shd w:val="clear" w:color="auto" w:fill="auto"/>
            <w:vAlign w:val="center"/>
          </w:tcPr>
          <w:p w14:paraId="51D37759" w14:textId="4F1921D9" w:rsidR="0018461F" w:rsidRPr="00341E25" w:rsidRDefault="00325681"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110003984597</w:t>
            </w:r>
          </w:p>
        </w:tc>
        <w:tc>
          <w:tcPr>
            <w:tcW w:w="282" w:type="pct"/>
          </w:tcPr>
          <w:p w14:paraId="38966195" w14:textId="12346DF5" w:rsidR="0018461F" w:rsidRPr="00341E25" w:rsidRDefault="00325681"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4</w:t>
            </w:r>
          </w:p>
        </w:tc>
      </w:tr>
      <w:tr w:rsidR="00B72FEE" w:rsidRPr="00514E5B" w14:paraId="047D50F0" w14:textId="2DC9EE57" w:rsidTr="00B72FEE">
        <w:trPr>
          <w:trHeight w:val="301"/>
        </w:trPr>
        <w:tc>
          <w:tcPr>
            <w:tcW w:w="389" w:type="pct"/>
            <w:shd w:val="clear" w:color="auto" w:fill="auto"/>
            <w:noWrap/>
            <w:vAlign w:val="center"/>
            <w:hideMark/>
          </w:tcPr>
          <w:p w14:paraId="0440F8AA" w14:textId="5C51D76F" w:rsidR="00EA4EB5" w:rsidRPr="00341E25" w:rsidRDefault="00325681"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5</w:t>
            </w:r>
          </w:p>
        </w:tc>
        <w:tc>
          <w:tcPr>
            <w:tcW w:w="2427" w:type="pct"/>
            <w:shd w:val="clear" w:color="auto" w:fill="auto"/>
            <w:vAlign w:val="center"/>
            <w:hideMark/>
          </w:tcPr>
          <w:p w14:paraId="79CDF42E" w14:textId="2C37F3E6" w:rsidR="00EA4EB5" w:rsidRPr="00341E25" w:rsidRDefault="0027543D"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Engineering Services/ Mechanical &amp; Electrical Engineering</w:t>
            </w:r>
            <w:r w:rsidR="00BB1B59" w:rsidRPr="00341E25">
              <w:rPr>
                <w:rFonts w:asciiTheme="minorHAnsi" w:eastAsia="Times New Roman" w:hAnsiTheme="minorHAnsi" w:cstheme="minorHAnsi"/>
                <w:color w:val="000000"/>
                <w:lang w:eastAsia="en-ZA"/>
              </w:rPr>
              <w:t xml:space="preserve"> Pump Section &amp; Special </w:t>
            </w:r>
            <w:r w:rsidR="004F2CF1" w:rsidRPr="00341E25">
              <w:rPr>
                <w:rFonts w:asciiTheme="minorHAnsi" w:eastAsia="Times New Roman" w:hAnsiTheme="minorHAnsi" w:cstheme="minorHAnsi"/>
                <w:color w:val="000000"/>
                <w:lang w:eastAsia="en-ZA"/>
              </w:rPr>
              <w:t>Projects &amp; Mechanical Design</w:t>
            </w:r>
          </w:p>
        </w:tc>
        <w:tc>
          <w:tcPr>
            <w:tcW w:w="1058" w:type="pct"/>
            <w:shd w:val="clear" w:color="auto" w:fill="auto"/>
            <w:vAlign w:val="center"/>
            <w:hideMark/>
          </w:tcPr>
          <w:p w14:paraId="285043AC" w14:textId="67351F38"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Product Design &amp; Manufacturing Collection Commercial</w:t>
            </w:r>
          </w:p>
        </w:tc>
        <w:tc>
          <w:tcPr>
            <w:tcW w:w="844" w:type="pct"/>
            <w:shd w:val="clear" w:color="auto" w:fill="auto"/>
            <w:vAlign w:val="center"/>
            <w:hideMark/>
          </w:tcPr>
          <w:p w14:paraId="2A40DB4D" w14:textId="77777777"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110003984588</w:t>
            </w:r>
          </w:p>
        </w:tc>
        <w:tc>
          <w:tcPr>
            <w:tcW w:w="282" w:type="pct"/>
          </w:tcPr>
          <w:p w14:paraId="36C9387A" w14:textId="56474072" w:rsidR="00EA4EB5" w:rsidRPr="00341E25" w:rsidRDefault="006040C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12</w:t>
            </w:r>
          </w:p>
        </w:tc>
      </w:tr>
      <w:tr w:rsidR="00B72FEE" w:rsidRPr="00514E5B" w14:paraId="266A6E50" w14:textId="7D655715" w:rsidTr="00B72FEE">
        <w:trPr>
          <w:trHeight w:val="301"/>
        </w:trPr>
        <w:tc>
          <w:tcPr>
            <w:tcW w:w="389" w:type="pct"/>
            <w:shd w:val="clear" w:color="auto" w:fill="auto"/>
            <w:noWrap/>
            <w:vAlign w:val="center"/>
            <w:hideMark/>
          </w:tcPr>
          <w:p w14:paraId="252CD1C1" w14:textId="29402499" w:rsidR="00EA4EB5" w:rsidRPr="00341E25" w:rsidRDefault="00325681" w:rsidP="00642E63">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6</w:t>
            </w:r>
          </w:p>
        </w:tc>
        <w:tc>
          <w:tcPr>
            <w:tcW w:w="2427" w:type="pct"/>
            <w:shd w:val="clear" w:color="auto" w:fill="auto"/>
            <w:noWrap/>
            <w:vAlign w:val="center"/>
            <w:hideMark/>
          </w:tcPr>
          <w:p w14:paraId="5F786A93" w14:textId="430E048B" w:rsidR="00EA4EB5" w:rsidRPr="00341E25" w:rsidRDefault="00A31F2C"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Engineering Services/Technical Engineering Services/</w:t>
            </w:r>
            <w:r w:rsidR="003824D2" w:rsidRPr="00341E25">
              <w:rPr>
                <w:rFonts w:asciiTheme="minorHAnsi" w:eastAsia="Times New Roman" w:hAnsiTheme="minorHAnsi" w:cstheme="minorHAnsi"/>
                <w:color w:val="000000"/>
                <w:lang w:eastAsia="en-ZA"/>
              </w:rPr>
              <w:t>Drawing Services</w:t>
            </w:r>
          </w:p>
        </w:tc>
        <w:tc>
          <w:tcPr>
            <w:tcW w:w="1058" w:type="pct"/>
            <w:shd w:val="clear" w:color="auto" w:fill="auto"/>
            <w:hideMark/>
          </w:tcPr>
          <w:p w14:paraId="6BB61DEE" w14:textId="2A39EF49"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Architecture Engineering &amp; Construction Collection Commercial</w:t>
            </w:r>
          </w:p>
        </w:tc>
        <w:tc>
          <w:tcPr>
            <w:tcW w:w="844" w:type="pct"/>
            <w:shd w:val="clear" w:color="auto" w:fill="auto"/>
            <w:noWrap/>
            <w:vAlign w:val="center"/>
            <w:hideMark/>
          </w:tcPr>
          <w:p w14:paraId="44A7176A" w14:textId="77777777"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110003984587</w:t>
            </w:r>
          </w:p>
        </w:tc>
        <w:tc>
          <w:tcPr>
            <w:tcW w:w="282" w:type="pct"/>
          </w:tcPr>
          <w:p w14:paraId="33CABC09" w14:textId="10C06EF2" w:rsidR="00EA4EB5" w:rsidRPr="00341E25" w:rsidRDefault="003824D2"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15</w:t>
            </w:r>
          </w:p>
        </w:tc>
      </w:tr>
      <w:tr w:rsidR="00837431" w:rsidRPr="00514E5B" w14:paraId="5F6CCD72" w14:textId="77777777" w:rsidTr="00B72FEE">
        <w:trPr>
          <w:trHeight w:val="301"/>
        </w:trPr>
        <w:tc>
          <w:tcPr>
            <w:tcW w:w="389" w:type="pct"/>
            <w:shd w:val="clear" w:color="auto" w:fill="auto"/>
            <w:noWrap/>
            <w:vAlign w:val="center"/>
          </w:tcPr>
          <w:p w14:paraId="17EC8F3B" w14:textId="64830182" w:rsidR="00837431" w:rsidRPr="00341E25" w:rsidRDefault="00837431"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7</w:t>
            </w:r>
          </w:p>
        </w:tc>
        <w:tc>
          <w:tcPr>
            <w:tcW w:w="2427" w:type="pct"/>
            <w:shd w:val="clear" w:color="auto" w:fill="auto"/>
            <w:noWrap/>
            <w:vAlign w:val="center"/>
          </w:tcPr>
          <w:p w14:paraId="693F8B9E" w14:textId="501572C6" w:rsidR="00837431" w:rsidRPr="00341E25" w:rsidRDefault="00837431"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Infrastructure Operations/Operations Southern/Technical Support Services</w:t>
            </w:r>
          </w:p>
        </w:tc>
        <w:tc>
          <w:tcPr>
            <w:tcW w:w="1058" w:type="pct"/>
            <w:shd w:val="clear" w:color="auto" w:fill="auto"/>
            <w:vAlign w:val="center"/>
          </w:tcPr>
          <w:p w14:paraId="45DC2DA6" w14:textId="233ED188" w:rsidR="00837431" w:rsidRPr="00341E25" w:rsidRDefault="00837431"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Architecture Engineering &amp; Construction Collection Commercial</w:t>
            </w:r>
          </w:p>
        </w:tc>
        <w:tc>
          <w:tcPr>
            <w:tcW w:w="844" w:type="pct"/>
            <w:shd w:val="clear" w:color="auto" w:fill="auto"/>
            <w:noWrap/>
            <w:vAlign w:val="center"/>
          </w:tcPr>
          <w:p w14:paraId="2AD01FCF" w14:textId="704A2390" w:rsidR="00837431" w:rsidRPr="00341E25" w:rsidRDefault="00837431"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110003984621</w:t>
            </w:r>
          </w:p>
        </w:tc>
        <w:tc>
          <w:tcPr>
            <w:tcW w:w="282" w:type="pct"/>
          </w:tcPr>
          <w:p w14:paraId="0D610E43" w14:textId="67434751" w:rsidR="00837431" w:rsidRPr="00341E25" w:rsidRDefault="00837431"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4</w:t>
            </w:r>
          </w:p>
        </w:tc>
      </w:tr>
      <w:tr w:rsidR="00B72FEE" w:rsidRPr="00514E5B" w14:paraId="4BA24EBA" w14:textId="58DE38D6" w:rsidTr="00B72FEE">
        <w:trPr>
          <w:trHeight w:val="301"/>
        </w:trPr>
        <w:tc>
          <w:tcPr>
            <w:tcW w:w="389" w:type="pct"/>
            <w:shd w:val="clear" w:color="auto" w:fill="auto"/>
            <w:noWrap/>
            <w:vAlign w:val="center"/>
            <w:hideMark/>
          </w:tcPr>
          <w:p w14:paraId="44903E95" w14:textId="24444501" w:rsidR="00EA4EB5" w:rsidRPr="00341E25" w:rsidRDefault="00837431"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8</w:t>
            </w:r>
          </w:p>
        </w:tc>
        <w:tc>
          <w:tcPr>
            <w:tcW w:w="2427" w:type="pct"/>
            <w:shd w:val="clear" w:color="auto" w:fill="auto"/>
            <w:noWrap/>
            <w:vAlign w:val="center"/>
            <w:hideMark/>
          </w:tcPr>
          <w:p w14:paraId="44E4A04F" w14:textId="585673AE" w:rsidR="00EA4EB5" w:rsidRPr="00341E25" w:rsidRDefault="00C953CA"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Engineering Services/Infrastructure Capacity Analysis/Gauging Weirs</w:t>
            </w:r>
          </w:p>
        </w:tc>
        <w:tc>
          <w:tcPr>
            <w:tcW w:w="1058" w:type="pct"/>
            <w:shd w:val="clear" w:color="auto" w:fill="auto"/>
            <w:vAlign w:val="center"/>
            <w:hideMark/>
          </w:tcPr>
          <w:p w14:paraId="359635C5" w14:textId="27C75E18"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Civil 3D Commercial</w:t>
            </w:r>
          </w:p>
        </w:tc>
        <w:tc>
          <w:tcPr>
            <w:tcW w:w="844" w:type="pct"/>
            <w:shd w:val="clear" w:color="auto" w:fill="auto"/>
            <w:noWrap/>
            <w:vAlign w:val="center"/>
            <w:hideMark/>
          </w:tcPr>
          <w:p w14:paraId="5E999132" w14:textId="77777777"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110003984621</w:t>
            </w:r>
          </w:p>
        </w:tc>
        <w:tc>
          <w:tcPr>
            <w:tcW w:w="282" w:type="pct"/>
          </w:tcPr>
          <w:p w14:paraId="60373C16" w14:textId="07A0C237" w:rsidR="00EA4EB5" w:rsidRPr="00341E25" w:rsidRDefault="00C953CA"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3</w:t>
            </w:r>
          </w:p>
        </w:tc>
      </w:tr>
      <w:tr w:rsidR="00B72FEE" w:rsidRPr="00514E5B" w14:paraId="70B695E8" w14:textId="2639B67E" w:rsidTr="00B72FEE">
        <w:trPr>
          <w:trHeight w:val="301"/>
        </w:trPr>
        <w:tc>
          <w:tcPr>
            <w:tcW w:w="389" w:type="pct"/>
            <w:shd w:val="clear" w:color="auto" w:fill="auto"/>
            <w:noWrap/>
            <w:vAlign w:val="center"/>
            <w:hideMark/>
          </w:tcPr>
          <w:p w14:paraId="54BBA73E" w14:textId="5F2A4E15" w:rsidR="00EA4EB5" w:rsidRPr="00341E25" w:rsidRDefault="00904A0A"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9</w:t>
            </w:r>
          </w:p>
        </w:tc>
        <w:tc>
          <w:tcPr>
            <w:tcW w:w="2427" w:type="pct"/>
            <w:shd w:val="clear" w:color="auto" w:fill="auto"/>
            <w:vAlign w:val="center"/>
            <w:hideMark/>
          </w:tcPr>
          <w:p w14:paraId="68079E78" w14:textId="28BD2631" w:rsidR="00EA4EB5" w:rsidRPr="00341E25" w:rsidRDefault="006B7EC1"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Engineering Services/Mechanical and Electrical Engineering/Special Projects</w:t>
            </w:r>
            <w:r w:rsidR="00263ED6" w:rsidRPr="00341E25">
              <w:rPr>
                <w:rFonts w:asciiTheme="minorHAnsi" w:eastAsia="Times New Roman" w:hAnsiTheme="minorHAnsi" w:cstheme="minorHAnsi"/>
                <w:color w:val="000000"/>
                <w:lang w:eastAsia="en-ZA"/>
              </w:rPr>
              <w:t xml:space="preserve"> &amp; </w:t>
            </w:r>
            <w:r w:rsidR="00F24F93" w:rsidRPr="00341E25">
              <w:rPr>
                <w:rFonts w:asciiTheme="minorHAnsi" w:eastAsia="Times New Roman" w:hAnsiTheme="minorHAnsi" w:cstheme="minorHAnsi"/>
                <w:color w:val="000000"/>
                <w:lang w:eastAsia="en-ZA"/>
              </w:rPr>
              <w:t>Mechanical Design</w:t>
            </w:r>
          </w:p>
        </w:tc>
        <w:tc>
          <w:tcPr>
            <w:tcW w:w="1058" w:type="pct"/>
            <w:shd w:val="clear" w:color="auto" w:fill="auto"/>
            <w:vAlign w:val="center"/>
            <w:hideMark/>
          </w:tcPr>
          <w:p w14:paraId="668E7295" w14:textId="215634F4"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Inventor Professional Commercial</w:t>
            </w:r>
          </w:p>
        </w:tc>
        <w:tc>
          <w:tcPr>
            <w:tcW w:w="844" w:type="pct"/>
            <w:shd w:val="clear" w:color="auto" w:fill="auto"/>
            <w:vAlign w:val="center"/>
            <w:hideMark/>
          </w:tcPr>
          <w:p w14:paraId="01CEB7F7" w14:textId="77777777"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110003984588</w:t>
            </w:r>
          </w:p>
        </w:tc>
        <w:tc>
          <w:tcPr>
            <w:tcW w:w="282" w:type="pct"/>
          </w:tcPr>
          <w:p w14:paraId="0F1AD21F" w14:textId="4DC332E6" w:rsidR="00EA4EB5" w:rsidRPr="00341E25" w:rsidRDefault="00E70C73"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5</w:t>
            </w:r>
          </w:p>
        </w:tc>
      </w:tr>
      <w:tr w:rsidR="00B72FEE" w:rsidRPr="00514E5B" w14:paraId="6164A25E" w14:textId="71A77303" w:rsidTr="00B72FEE">
        <w:trPr>
          <w:trHeight w:val="301"/>
        </w:trPr>
        <w:tc>
          <w:tcPr>
            <w:tcW w:w="389" w:type="pct"/>
            <w:shd w:val="clear" w:color="auto" w:fill="auto"/>
            <w:noWrap/>
            <w:vAlign w:val="center"/>
            <w:hideMark/>
          </w:tcPr>
          <w:p w14:paraId="5D2E9F6B" w14:textId="75AF8D19" w:rsidR="00EA4EB5" w:rsidRPr="00341E25" w:rsidRDefault="00325681"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1</w:t>
            </w:r>
            <w:r w:rsidR="00904A0A" w:rsidRPr="00341E25">
              <w:rPr>
                <w:rFonts w:asciiTheme="minorHAnsi" w:eastAsia="Times New Roman" w:hAnsiTheme="minorHAnsi" w:cstheme="minorHAnsi"/>
                <w:b/>
                <w:bCs/>
                <w:color w:val="000000"/>
                <w:lang w:eastAsia="en-ZA"/>
              </w:rPr>
              <w:t>0</w:t>
            </w:r>
          </w:p>
        </w:tc>
        <w:tc>
          <w:tcPr>
            <w:tcW w:w="2427" w:type="pct"/>
            <w:shd w:val="clear" w:color="auto" w:fill="auto"/>
            <w:noWrap/>
            <w:vAlign w:val="center"/>
            <w:hideMark/>
          </w:tcPr>
          <w:p w14:paraId="7629F206" w14:textId="7E30795C" w:rsidR="00EA4EB5" w:rsidRPr="00341E25" w:rsidRDefault="004F1CA0"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Engineering Services/Mechanical and Electrical Engineering/Electrical Design</w:t>
            </w:r>
          </w:p>
        </w:tc>
        <w:tc>
          <w:tcPr>
            <w:tcW w:w="1058" w:type="pct"/>
            <w:shd w:val="clear" w:color="auto" w:fill="auto"/>
            <w:vAlign w:val="center"/>
            <w:hideMark/>
          </w:tcPr>
          <w:p w14:paraId="43DB8268" w14:textId="33ED112B"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 xml:space="preserve">AutoCAD - including specialized toolsets </w:t>
            </w:r>
          </w:p>
        </w:tc>
        <w:tc>
          <w:tcPr>
            <w:tcW w:w="844" w:type="pct"/>
            <w:shd w:val="clear" w:color="auto" w:fill="auto"/>
            <w:vAlign w:val="center"/>
            <w:hideMark/>
          </w:tcPr>
          <w:p w14:paraId="5726A92B" w14:textId="77777777"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110003984588</w:t>
            </w:r>
          </w:p>
        </w:tc>
        <w:tc>
          <w:tcPr>
            <w:tcW w:w="282" w:type="pct"/>
          </w:tcPr>
          <w:p w14:paraId="3FF43DBD" w14:textId="4A64056E" w:rsidR="00EA4EB5" w:rsidRPr="00341E25" w:rsidRDefault="004F1CA0"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5</w:t>
            </w:r>
          </w:p>
        </w:tc>
      </w:tr>
    </w:tbl>
    <w:p w14:paraId="15E4CAAB" w14:textId="77777777" w:rsidR="005A2D28" w:rsidRPr="005D4611" w:rsidRDefault="005A2D28" w:rsidP="00341E25">
      <w:pPr>
        <w:rPr>
          <w:bCs/>
        </w:rPr>
      </w:pPr>
    </w:p>
    <w:p w14:paraId="467E3FFB" w14:textId="32CCA144" w:rsidR="002E3737" w:rsidRPr="005D4611" w:rsidRDefault="007D2E68" w:rsidP="00341E25">
      <w:pPr>
        <w:rPr>
          <w:bCs/>
        </w:rPr>
      </w:pPr>
      <w:r>
        <w:rPr>
          <w:b/>
          <w:bCs/>
        </w:rPr>
        <w:t xml:space="preserve">3.1.2. </w:t>
      </w:r>
      <w:r w:rsidR="002E3737" w:rsidRPr="00341E25">
        <w:rPr>
          <w:b/>
          <w:bCs/>
        </w:rPr>
        <w:t xml:space="preserve">Procurement of additional Autodesk </w:t>
      </w:r>
      <w:r w:rsidR="00311117" w:rsidRPr="00341E25">
        <w:rPr>
          <w:b/>
          <w:bCs/>
        </w:rPr>
        <w:t xml:space="preserve">single-user </w:t>
      </w:r>
      <w:r w:rsidR="003B0184" w:rsidRPr="00341E25">
        <w:rPr>
          <w:b/>
          <w:bCs/>
        </w:rPr>
        <w:t xml:space="preserve">commercial </w:t>
      </w:r>
      <w:r w:rsidR="002E3737" w:rsidRPr="00341E25">
        <w:rPr>
          <w:b/>
          <w:bCs/>
        </w:rPr>
        <w:t>licenses as per the table</w:t>
      </w:r>
      <w:r w:rsidR="00430133" w:rsidRPr="00341E25">
        <w:rPr>
          <w:b/>
          <w:bCs/>
        </w:rPr>
        <w:t>s</w:t>
      </w:r>
      <w:r w:rsidR="002E3737" w:rsidRPr="00341E25">
        <w:rPr>
          <w:b/>
          <w:bCs/>
        </w:rPr>
        <w:t xml:space="preserve"> below:</w:t>
      </w:r>
    </w:p>
    <w:tbl>
      <w:tblPr>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253"/>
        <w:gridCol w:w="4394"/>
        <w:gridCol w:w="566"/>
        <w:gridCol w:w="18"/>
      </w:tblGrid>
      <w:tr w:rsidR="0032081D" w:rsidRPr="00514E5B" w14:paraId="7CA07C7C" w14:textId="393375D1" w:rsidTr="009575D7">
        <w:trPr>
          <w:trHeight w:val="301"/>
        </w:trPr>
        <w:tc>
          <w:tcPr>
            <w:tcW w:w="5000" w:type="pct"/>
            <w:gridSpan w:val="5"/>
            <w:shd w:val="pct40" w:color="auto" w:fill="auto"/>
            <w:vAlign w:val="center"/>
          </w:tcPr>
          <w:p w14:paraId="063BA37A" w14:textId="15AB640D" w:rsidR="0032081D" w:rsidRPr="00341E25" w:rsidRDefault="0032081D" w:rsidP="00CE7EB9">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MAIN ACCOUNT</w:t>
            </w:r>
          </w:p>
        </w:tc>
      </w:tr>
      <w:tr w:rsidR="00B72FEE" w:rsidRPr="00514E5B" w14:paraId="650B3511" w14:textId="10E5E24A" w:rsidTr="005F3248">
        <w:trPr>
          <w:gridAfter w:val="1"/>
          <w:wAfter w:w="10" w:type="pct"/>
          <w:trHeight w:val="301"/>
        </w:trPr>
        <w:tc>
          <w:tcPr>
            <w:tcW w:w="420" w:type="pct"/>
            <w:shd w:val="pct40" w:color="auto" w:fill="auto"/>
            <w:vAlign w:val="center"/>
            <w:hideMark/>
          </w:tcPr>
          <w:p w14:paraId="33D4A4B2" w14:textId="7C655601" w:rsidR="0032081D" w:rsidRPr="00341E25" w:rsidRDefault="0032081D" w:rsidP="00CE7EB9">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Nr</w:t>
            </w:r>
          </w:p>
        </w:tc>
        <w:tc>
          <w:tcPr>
            <w:tcW w:w="2110" w:type="pct"/>
            <w:shd w:val="clear" w:color="000000" w:fill="A6A6A6"/>
            <w:vAlign w:val="center"/>
            <w:hideMark/>
          </w:tcPr>
          <w:p w14:paraId="7FBF200B" w14:textId="77777777" w:rsidR="0032081D" w:rsidRPr="00341E25" w:rsidRDefault="0032081D" w:rsidP="00CE7EB9">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Contact Person (Full Name)</w:t>
            </w:r>
          </w:p>
        </w:tc>
        <w:tc>
          <w:tcPr>
            <w:tcW w:w="2180" w:type="pct"/>
            <w:shd w:val="clear" w:color="000000" w:fill="A6A6A6"/>
            <w:vAlign w:val="center"/>
            <w:hideMark/>
          </w:tcPr>
          <w:p w14:paraId="623D4EF7" w14:textId="77777777" w:rsidR="0032081D" w:rsidRPr="00341E25" w:rsidRDefault="0032081D" w:rsidP="00CE7EB9">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Description of Software</w:t>
            </w:r>
          </w:p>
        </w:tc>
        <w:tc>
          <w:tcPr>
            <w:tcW w:w="281" w:type="pct"/>
            <w:shd w:val="clear" w:color="000000" w:fill="A6A6A6"/>
          </w:tcPr>
          <w:p w14:paraId="5E26E4F5" w14:textId="18921049" w:rsidR="0032081D" w:rsidRPr="00341E25" w:rsidRDefault="0032081D" w:rsidP="00CE7EB9">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Qty</w:t>
            </w:r>
          </w:p>
        </w:tc>
      </w:tr>
      <w:tr w:rsidR="005F3248" w:rsidRPr="00514E5B" w14:paraId="100CDA26" w14:textId="318E1305" w:rsidTr="005F3248">
        <w:trPr>
          <w:gridAfter w:val="1"/>
          <w:wAfter w:w="10" w:type="pct"/>
          <w:trHeight w:val="301"/>
        </w:trPr>
        <w:tc>
          <w:tcPr>
            <w:tcW w:w="420" w:type="pct"/>
            <w:shd w:val="clear" w:color="auto" w:fill="auto"/>
            <w:noWrap/>
            <w:vAlign w:val="center"/>
            <w:hideMark/>
          </w:tcPr>
          <w:p w14:paraId="79FFB71F" w14:textId="77777777" w:rsidR="005F3248" w:rsidRPr="00341E25" w:rsidRDefault="005F3248" w:rsidP="00055F17">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1</w:t>
            </w:r>
          </w:p>
        </w:tc>
        <w:tc>
          <w:tcPr>
            <w:tcW w:w="2110" w:type="pct"/>
            <w:shd w:val="clear" w:color="auto" w:fill="auto"/>
            <w:noWrap/>
            <w:vAlign w:val="bottom"/>
            <w:hideMark/>
          </w:tcPr>
          <w:p w14:paraId="62211A51" w14:textId="71F11858" w:rsidR="005F3248" w:rsidRPr="00341E25" w:rsidRDefault="005F3248"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Eastern Cape Provincial Office/Water Services Support/Sanitation Services</w:t>
            </w:r>
          </w:p>
        </w:tc>
        <w:tc>
          <w:tcPr>
            <w:tcW w:w="2180" w:type="pct"/>
            <w:shd w:val="clear" w:color="auto" w:fill="auto"/>
            <w:noWrap/>
            <w:vAlign w:val="bottom"/>
            <w:hideMark/>
          </w:tcPr>
          <w:p w14:paraId="2AFB9195" w14:textId="51A30893" w:rsidR="005F3248" w:rsidRPr="00341E25" w:rsidRDefault="005F3248"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Architecture, Engineering &amp; Construction Collection Commercial</w:t>
            </w:r>
          </w:p>
        </w:tc>
        <w:tc>
          <w:tcPr>
            <w:tcW w:w="281" w:type="pct"/>
          </w:tcPr>
          <w:p w14:paraId="327C7CC3" w14:textId="31E49D8C" w:rsidR="005F3248" w:rsidRPr="00341E25" w:rsidRDefault="005F3248"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w:t>
            </w:r>
          </w:p>
        </w:tc>
      </w:tr>
      <w:tr w:rsidR="005F3248" w:rsidRPr="00514E5B" w14:paraId="39039A1C" w14:textId="5616B469" w:rsidTr="005F3248">
        <w:trPr>
          <w:gridAfter w:val="1"/>
          <w:wAfter w:w="10" w:type="pct"/>
          <w:trHeight w:val="301"/>
        </w:trPr>
        <w:tc>
          <w:tcPr>
            <w:tcW w:w="420" w:type="pct"/>
            <w:shd w:val="clear" w:color="auto" w:fill="auto"/>
            <w:vAlign w:val="center"/>
            <w:hideMark/>
          </w:tcPr>
          <w:p w14:paraId="58198F30" w14:textId="78FBD237" w:rsidR="005F3248" w:rsidRPr="00341E25" w:rsidRDefault="005F3248" w:rsidP="00CE7EB9">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2</w:t>
            </w:r>
          </w:p>
        </w:tc>
        <w:tc>
          <w:tcPr>
            <w:tcW w:w="2110" w:type="pct"/>
            <w:shd w:val="clear" w:color="auto" w:fill="auto"/>
            <w:vAlign w:val="bottom"/>
            <w:hideMark/>
          </w:tcPr>
          <w:p w14:paraId="679704CB" w14:textId="029BE674" w:rsidR="005F3248" w:rsidRPr="00341E25" w:rsidRDefault="005F3248"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Eastern Cape Provincial Office/Water Resources Support/Hydrological Services</w:t>
            </w:r>
          </w:p>
        </w:tc>
        <w:tc>
          <w:tcPr>
            <w:tcW w:w="2180" w:type="pct"/>
            <w:shd w:val="clear" w:color="auto" w:fill="auto"/>
            <w:vAlign w:val="bottom"/>
            <w:hideMark/>
          </w:tcPr>
          <w:p w14:paraId="279FD037" w14:textId="77777777" w:rsidR="005F3248" w:rsidRPr="00341E25" w:rsidRDefault="005F3248"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AutoCAD software with CAD drawing viewer</w:t>
            </w:r>
          </w:p>
        </w:tc>
        <w:tc>
          <w:tcPr>
            <w:tcW w:w="281" w:type="pct"/>
          </w:tcPr>
          <w:p w14:paraId="4014108A" w14:textId="13BF3FCA" w:rsidR="005F3248" w:rsidRPr="00341E25" w:rsidRDefault="005F3248"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10</w:t>
            </w:r>
          </w:p>
        </w:tc>
      </w:tr>
      <w:tr w:rsidR="00B72FEE" w:rsidRPr="00514E5B" w14:paraId="732B8D64" w14:textId="3E5FC90C" w:rsidTr="005F3248">
        <w:trPr>
          <w:gridAfter w:val="1"/>
          <w:wAfter w:w="10" w:type="pct"/>
          <w:trHeight w:val="301"/>
        </w:trPr>
        <w:tc>
          <w:tcPr>
            <w:tcW w:w="420" w:type="pct"/>
            <w:shd w:val="clear" w:color="auto" w:fill="auto"/>
            <w:vAlign w:val="center"/>
            <w:hideMark/>
          </w:tcPr>
          <w:p w14:paraId="6A818012" w14:textId="2C31E24F" w:rsidR="0032081D" w:rsidRPr="00341E25" w:rsidRDefault="005F3248" w:rsidP="00CE7EB9">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3</w:t>
            </w:r>
          </w:p>
        </w:tc>
        <w:tc>
          <w:tcPr>
            <w:tcW w:w="2110" w:type="pct"/>
            <w:shd w:val="clear" w:color="auto" w:fill="auto"/>
            <w:vAlign w:val="bottom"/>
            <w:hideMark/>
          </w:tcPr>
          <w:p w14:paraId="051B1B41" w14:textId="69C16A4B" w:rsidR="0032081D" w:rsidRPr="00341E25" w:rsidRDefault="00B036BF"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Northern Cape Provincial Office/Water Resource Support/Water Information Management</w:t>
            </w:r>
          </w:p>
        </w:tc>
        <w:tc>
          <w:tcPr>
            <w:tcW w:w="2180" w:type="pct"/>
            <w:shd w:val="clear" w:color="auto" w:fill="auto"/>
            <w:vAlign w:val="bottom"/>
            <w:hideMark/>
          </w:tcPr>
          <w:p w14:paraId="7BF14D33" w14:textId="4E772F73" w:rsidR="0032081D" w:rsidRPr="00341E25" w:rsidRDefault="0032081D"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 xml:space="preserve">AutoCAD Civil 3D </w:t>
            </w:r>
          </w:p>
        </w:tc>
        <w:tc>
          <w:tcPr>
            <w:tcW w:w="281" w:type="pct"/>
          </w:tcPr>
          <w:p w14:paraId="7BB0AA98" w14:textId="3C17C119" w:rsidR="0032081D" w:rsidRPr="00341E25" w:rsidRDefault="00B036BF"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2</w:t>
            </w:r>
          </w:p>
        </w:tc>
      </w:tr>
      <w:tr w:rsidR="00B72FEE" w:rsidRPr="00514E5B" w14:paraId="5BD0724F" w14:textId="01121406" w:rsidTr="005F3248">
        <w:trPr>
          <w:gridAfter w:val="1"/>
          <w:wAfter w:w="10" w:type="pct"/>
          <w:trHeight w:val="301"/>
        </w:trPr>
        <w:tc>
          <w:tcPr>
            <w:tcW w:w="420" w:type="pct"/>
            <w:shd w:val="clear" w:color="auto" w:fill="auto"/>
            <w:noWrap/>
            <w:vAlign w:val="center"/>
            <w:hideMark/>
          </w:tcPr>
          <w:p w14:paraId="609AD424" w14:textId="404F780D" w:rsidR="0032081D" w:rsidRPr="00341E25" w:rsidRDefault="005F3248" w:rsidP="00055F17">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4</w:t>
            </w:r>
          </w:p>
        </w:tc>
        <w:tc>
          <w:tcPr>
            <w:tcW w:w="2110" w:type="pct"/>
            <w:shd w:val="clear" w:color="auto" w:fill="auto"/>
            <w:noWrap/>
            <w:vAlign w:val="bottom"/>
            <w:hideMark/>
          </w:tcPr>
          <w:p w14:paraId="2EC94458" w14:textId="3C2135C7" w:rsidR="0032081D" w:rsidRPr="00341E25" w:rsidRDefault="00311C8B"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Western Cape Provincial Office/Water Resource Management</w:t>
            </w:r>
          </w:p>
        </w:tc>
        <w:tc>
          <w:tcPr>
            <w:tcW w:w="2180" w:type="pct"/>
            <w:shd w:val="clear" w:color="auto" w:fill="auto"/>
            <w:noWrap/>
            <w:vAlign w:val="bottom"/>
            <w:hideMark/>
          </w:tcPr>
          <w:p w14:paraId="7A4FA095" w14:textId="77777777" w:rsidR="0032081D" w:rsidRPr="00341E25" w:rsidRDefault="0032081D"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AutoCAD</w:t>
            </w:r>
          </w:p>
        </w:tc>
        <w:tc>
          <w:tcPr>
            <w:tcW w:w="281" w:type="pct"/>
          </w:tcPr>
          <w:p w14:paraId="2D96C96D" w14:textId="3B64DD61" w:rsidR="0032081D" w:rsidRPr="00341E25" w:rsidRDefault="00B036BF"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4</w:t>
            </w:r>
          </w:p>
        </w:tc>
      </w:tr>
      <w:tr w:rsidR="00B72FEE" w:rsidRPr="00514E5B" w14:paraId="11BA9D05" w14:textId="4FF41D88" w:rsidTr="005F3248">
        <w:trPr>
          <w:gridAfter w:val="1"/>
          <w:wAfter w:w="10" w:type="pct"/>
          <w:trHeight w:val="301"/>
        </w:trPr>
        <w:tc>
          <w:tcPr>
            <w:tcW w:w="420" w:type="pct"/>
            <w:vAlign w:val="center"/>
          </w:tcPr>
          <w:p w14:paraId="0CAB1FD0" w14:textId="50B41D6B" w:rsidR="0032081D" w:rsidRPr="00341E25" w:rsidRDefault="005F3248" w:rsidP="00491F64">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5</w:t>
            </w:r>
          </w:p>
        </w:tc>
        <w:tc>
          <w:tcPr>
            <w:tcW w:w="2110" w:type="pct"/>
            <w:shd w:val="clear" w:color="auto" w:fill="auto"/>
            <w:noWrap/>
            <w:vAlign w:val="bottom"/>
          </w:tcPr>
          <w:p w14:paraId="1BF037C5" w14:textId="230E4727" w:rsidR="0032081D" w:rsidRPr="00341E25" w:rsidRDefault="00A178B0" w:rsidP="00491F64">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Gauteng Provincial Office/Water Resources Support/Hydrological Services</w:t>
            </w:r>
          </w:p>
        </w:tc>
        <w:tc>
          <w:tcPr>
            <w:tcW w:w="2180" w:type="pct"/>
            <w:shd w:val="clear" w:color="auto" w:fill="auto"/>
            <w:noWrap/>
            <w:vAlign w:val="bottom"/>
          </w:tcPr>
          <w:p w14:paraId="699845CC" w14:textId="6DA66BF1" w:rsidR="0032081D" w:rsidRPr="00341E25" w:rsidRDefault="0032081D" w:rsidP="00491F64">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AutoCAD software with CAD drawing viewer</w:t>
            </w:r>
          </w:p>
        </w:tc>
        <w:tc>
          <w:tcPr>
            <w:tcW w:w="281" w:type="pct"/>
          </w:tcPr>
          <w:p w14:paraId="631DCEE2" w14:textId="75CC7A15" w:rsidR="0032081D" w:rsidRPr="00341E25" w:rsidRDefault="00A178B0" w:rsidP="00491F64">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4</w:t>
            </w:r>
          </w:p>
        </w:tc>
      </w:tr>
    </w:tbl>
    <w:p w14:paraId="2A832F3C" w14:textId="349B7E47" w:rsidR="219A5906" w:rsidRPr="00341E25" w:rsidRDefault="219A5906" w:rsidP="219A5906">
      <w:pPr>
        <w:rPr>
          <w:rFonts w:asciiTheme="minorHAnsi" w:hAnsiTheme="minorHAnsi" w:cstheme="minorHAnsi"/>
          <w:lang w:val="en-GB"/>
        </w:rPr>
      </w:pP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4261"/>
        <w:gridCol w:w="4394"/>
        <w:gridCol w:w="567"/>
      </w:tblGrid>
      <w:tr w:rsidR="00720527" w:rsidRPr="00514E5B" w14:paraId="0B69DF78" w14:textId="2701CFAC" w:rsidTr="00720527">
        <w:trPr>
          <w:trHeight w:val="301"/>
        </w:trPr>
        <w:tc>
          <w:tcPr>
            <w:tcW w:w="5000" w:type="pct"/>
            <w:gridSpan w:val="4"/>
            <w:shd w:val="clear" w:color="000000" w:fill="A6A6A6"/>
            <w:noWrap/>
            <w:vAlign w:val="bottom"/>
          </w:tcPr>
          <w:p w14:paraId="0B88BF2C" w14:textId="49E5B148" w:rsidR="00720527" w:rsidRPr="00341E25" w:rsidRDefault="00B72FEE" w:rsidP="00C3722D">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WATER TRADING (WTE) ACCOUNT</w:t>
            </w:r>
          </w:p>
        </w:tc>
      </w:tr>
      <w:tr w:rsidR="00070AED" w:rsidRPr="00514E5B" w14:paraId="0DDEB22B" w14:textId="0F2AEDAE" w:rsidTr="00720527">
        <w:trPr>
          <w:trHeight w:val="301"/>
        </w:trPr>
        <w:tc>
          <w:tcPr>
            <w:tcW w:w="416" w:type="pct"/>
            <w:shd w:val="clear" w:color="000000" w:fill="A6A6A6"/>
            <w:noWrap/>
            <w:vAlign w:val="bottom"/>
            <w:hideMark/>
          </w:tcPr>
          <w:p w14:paraId="3AF4A8FC" w14:textId="4987EA1E" w:rsidR="007B3133" w:rsidRPr="00341E25" w:rsidRDefault="007B3133" w:rsidP="00C3722D">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Nr</w:t>
            </w:r>
          </w:p>
        </w:tc>
        <w:tc>
          <w:tcPr>
            <w:tcW w:w="2118" w:type="pct"/>
            <w:shd w:val="clear" w:color="000000" w:fill="A6A6A6"/>
            <w:vAlign w:val="bottom"/>
            <w:hideMark/>
          </w:tcPr>
          <w:p w14:paraId="5703A0D0" w14:textId="77777777" w:rsidR="007B3133" w:rsidRPr="00341E25" w:rsidRDefault="007B3133" w:rsidP="00C3722D">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Contact person (Full name)</w:t>
            </w:r>
          </w:p>
        </w:tc>
        <w:tc>
          <w:tcPr>
            <w:tcW w:w="2184" w:type="pct"/>
            <w:shd w:val="clear" w:color="000000" w:fill="A6A6A6"/>
            <w:vAlign w:val="bottom"/>
            <w:hideMark/>
          </w:tcPr>
          <w:p w14:paraId="65E14346" w14:textId="77777777" w:rsidR="007B3133" w:rsidRPr="00341E25" w:rsidRDefault="007B3133" w:rsidP="00C3722D">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Description of Product</w:t>
            </w:r>
          </w:p>
        </w:tc>
        <w:tc>
          <w:tcPr>
            <w:tcW w:w="282" w:type="pct"/>
            <w:shd w:val="clear" w:color="000000" w:fill="A6A6A6"/>
          </w:tcPr>
          <w:p w14:paraId="7CECEC32" w14:textId="72F50967" w:rsidR="007B3133" w:rsidRPr="00341E25" w:rsidRDefault="00720527" w:rsidP="00C3722D">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Qty</w:t>
            </w:r>
          </w:p>
        </w:tc>
      </w:tr>
      <w:tr w:rsidR="00C57230" w:rsidRPr="00514E5B" w14:paraId="2ECA589C" w14:textId="7A0BA7B9" w:rsidTr="00720527">
        <w:trPr>
          <w:trHeight w:val="301"/>
        </w:trPr>
        <w:tc>
          <w:tcPr>
            <w:tcW w:w="416" w:type="pct"/>
            <w:vAlign w:val="center"/>
            <w:hideMark/>
          </w:tcPr>
          <w:p w14:paraId="7A3A2503" w14:textId="16B0D505" w:rsidR="00C57230" w:rsidRPr="00341E25" w:rsidRDefault="00C57230" w:rsidP="00EC1A9F">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1</w:t>
            </w:r>
          </w:p>
        </w:tc>
        <w:tc>
          <w:tcPr>
            <w:tcW w:w="2118" w:type="pct"/>
            <w:shd w:val="clear" w:color="auto" w:fill="auto"/>
            <w:noWrap/>
            <w:hideMark/>
          </w:tcPr>
          <w:p w14:paraId="23AAE412" w14:textId="7CAE0121" w:rsidR="00C57230" w:rsidRPr="00341E25" w:rsidRDefault="00C57230" w:rsidP="00EC1A9F">
            <w:pPr>
              <w:spacing w:after="0" w:line="240" w:lineRule="auto"/>
              <w:jc w:val="left"/>
              <w:rPr>
                <w:rFonts w:asciiTheme="minorHAnsi" w:eastAsia="Times New Roman" w:hAnsiTheme="minorHAnsi" w:cstheme="minorHAnsi"/>
                <w:color w:val="000000"/>
                <w:lang w:eastAsia="en-ZA"/>
              </w:rPr>
            </w:pPr>
            <w:r w:rsidRPr="00341E25">
              <w:rPr>
                <w:rFonts w:asciiTheme="minorHAnsi" w:hAnsiTheme="minorHAnsi" w:cstheme="minorHAnsi"/>
              </w:rPr>
              <w:t>Engineering Services/Civil Engineering</w:t>
            </w:r>
          </w:p>
        </w:tc>
        <w:tc>
          <w:tcPr>
            <w:tcW w:w="2184" w:type="pct"/>
            <w:shd w:val="clear" w:color="auto" w:fill="auto"/>
            <w:hideMark/>
          </w:tcPr>
          <w:p w14:paraId="01AEED18" w14:textId="51C533F7" w:rsidR="00C57230" w:rsidRPr="00341E25" w:rsidRDefault="00904A0A" w:rsidP="00EC1A9F">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Architecture, Engineering &amp; Construction Collection Commercial</w:t>
            </w:r>
          </w:p>
        </w:tc>
        <w:tc>
          <w:tcPr>
            <w:tcW w:w="282" w:type="pct"/>
          </w:tcPr>
          <w:p w14:paraId="2C2E4E28" w14:textId="774D3AD3" w:rsidR="00C57230" w:rsidRPr="00341E25" w:rsidRDefault="00904A0A" w:rsidP="00EC1A9F">
            <w:pPr>
              <w:spacing w:after="0" w:line="240" w:lineRule="auto"/>
              <w:jc w:val="left"/>
              <w:rPr>
                <w:rFonts w:asciiTheme="minorHAnsi" w:hAnsiTheme="minorHAnsi" w:cstheme="minorHAnsi"/>
              </w:rPr>
            </w:pPr>
            <w:r w:rsidRPr="00341E25">
              <w:rPr>
                <w:rFonts w:asciiTheme="minorHAnsi" w:hAnsiTheme="minorHAnsi" w:cstheme="minorHAnsi"/>
              </w:rPr>
              <w:t>12</w:t>
            </w:r>
          </w:p>
        </w:tc>
      </w:tr>
      <w:tr w:rsidR="00C57230" w:rsidRPr="00514E5B" w14:paraId="3C70A269" w14:textId="29160136" w:rsidTr="00720527">
        <w:trPr>
          <w:trHeight w:val="301"/>
        </w:trPr>
        <w:tc>
          <w:tcPr>
            <w:tcW w:w="416" w:type="pct"/>
            <w:vAlign w:val="center"/>
            <w:hideMark/>
          </w:tcPr>
          <w:p w14:paraId="23B61691" w14:textId="6E281CEE" w:rsidR="00C57230" w:rsidRPr="00341E25" w:rsidRDefault="00C57230" w:rsidP="00CA78D7">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2</w:t>
            </w:r>
          </w:p>
        </w:tc>
        <w:tc>
          <w:tcPr>
            <w:tcW w:w="2118" w:type="pct"/>
            <w:shd w:val="clear" w:color="auto" w:fill="auto"/>
            <w:noWrap/>
            <w:hideMark/>
          </w:tcPr>
          <w:p w14:paraId="1B8C8481" w14:textId="5243221E" w:rsidR="00C57230" w:rsidRPr="00341E25" w:rsidRDefault="00C57230" w:rsidP="00CA78D7">
            <w:pPr>
              <w:spacing w:after="0" w:line="240" w:lineRule="auto"/>
              <w:jc w:val="left"/>
              <w:rPr>
                <w:rFonts w:asciiTheme="minorHAnsi" w:eastAsia="Times New Roman" w:hAnsiTheme="minorHAnsi" w:cstheme="minorHAnsi"/>
                <w:color w:val="000000"/>
                <w:lang w:eastAsia="en-ZA"/>
              </w:rPr>
            </w:pPr>
            <w:r w:rsidRPr="00341E25">
              <w:rPr>
                <w:rFonts w:asciiTheme="minorHAnsi" w:hAnsiTheme="minorHAnsi" w:cstheme="minorHAnsi"/>
                <w:lang w:val="it-IT"/>
              </w:rPr>
              <w:t>Engineering Services/Civil Engineering</w:t>
            </w:r>
          </w:p>
        </w:tc>
        <w:tc>
          <w:tcPr>
            <w:tcW w:w="2184" w:type="pct"/>
            <w:shd w:val="clear" w:color="auto" w:fill="auto"/>
            <w:hideMark/>
          </w:tcPr>
          <w:p w14:paraId="166BB0F7" w14:textId="2C43A031" w:rsidR="00C57230" w:rsidRPr="00341E25" w:rsidRDefault="00904A0A" w:rsidP="00CA78D7">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Product Design &amp; Manufacturing Collection Commercial</w:t>
            </w:r>
          </w:p>
        </w:tc>
        <w:tc>
          <w:tcPr>
            <w:tcW w:w="282" w:type="pct"/>
          </w:tcPr>
          <w:p w14:paraId="4C394B3C" w14:textId="39654C9F" w:rsidR="00C57230" w:rsidRPr="00341E25" w:rsidRDefault="00C57230" w:rsidP="00CA78D7">
            <w:pPr>
              <w:spacing w:after="0" w:line="240" w:lineRule="auto"/>
              <w:jc w:val="left"/>
              <w:rPr>
                <w:rFonts w:asciiTheme="minorHAnsi" w:hAnsiTheme="minorHAnsi" w:cstheme="minorHAnsi"/>
              </w:rPr>
            </w:pPr>
            <w:r w:rsidRPr="00341E25">
              <w:rPr>
                <w:rFonts w:asciiTheme="minorHAnsi" w:hAnsiTheme="minorHAnsi" w:cstheme="minorHAnsi"/>
              </w:rPr>
              <w:t>2</w:t>
            </w:r>
          </w:p>
        </w:tc>
      </w:tr>
      <w:tr w:rsidR="00070AED" w:rsidRPr="00514E5B" w14:paraId="105AFE13" w14:textId="1191137F" w:rsidTr="00720527">
        <w:trPr>
          <w:trHeight w:val="301"/>
        </w:trPr>
        <w:tc>
          <w:tcPr>
            <w:tcW w:w="416" w:type="pct"/>
            <w:shd w:val="clear" w:color="auto" w:fill="auto"/>
            <w:noWrap/>
            <w:vAlign w:val="center"/>
            <w:hideMark/>
          </w:tcPr>
          <w:p w14:paraId="4382AF9C" w14:textId="72CE3F68" w:rsidR="007B3133" w:rsidRPr="00341E25" w:rsidRDefault="00904A0A" w:rsidP="00055F17">
            <w:pPr>
              <w:spacing w:after="0" w:line="240" w:lineRule="auto"/>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3</w:t>
            </w:r>
          </w:p>
        </w:tc>
        <w:tc>
          <w:tcPr>
            <w:tcW w:w="2118" w:type="pct"/>
            <w:shd w:val="clear" w:color="auto" w:fill="auto"/>
            <w:noWrap/>
            <w:vAlign w:val="bottom"/>
            <w:hideMark/>
          </w:tcPr>
          <w:p w14:paraId="0797D5FB" w14:textId="250EF841" w:rsidR="007B3133" w:rsidRPr="00341E25" w:rsidRDefault="00070AED" w:rsidP="00C3722D">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Engineering Services/Mechanical and Electrical Engineering/Pump Stations</w:t>
            </w:r>
          </w:p>
        </w:tc>
        <w:tc>
          <w:tcPr>
            <w:tcW w:w="2184" w:type="pct"/>
            <w:shd w:val="clear" w:color="auto" w:fill="auto"/>
            <w:vAlign w:val="bottom"/>
            <w:hideMark/>
          </w:tcPr>
          <w:p w14:paraId="6F905D5F" w14:textId="70754C53" w:rsidR="007B3133" w:rsidRPr="00341E25" w:rsidRDefault="007B3133" w:rsidP="00C3722D">
            <w:pPr>
              <w:spacing w:after="0" w:line="240" w:lineRule="auto"/>
              <w:jc w:val="left"/>
              <w:rPr>
                <w:rFonts w:asciiTheme="minorHAnsi" w:eastAsia="Times New Roman" w:hAnsiTheme="minorHAnsi" w:cstheme="minorHAnsi"/>
                <w:color w:val="000000"/>
                <w:lang w:eastAsia="en-ZA"/>
              </w:rPr>
            </w:pPr>
            <w:r w:rsidRPr="00341E25">
              <w:rPr>
                <w:rFonts w:asciiTheme="minorHAnsi" w:hAnsiTheme="minorHAnsi" w:cstheme="minorHAnsi"/>
              </w:rPr>
              <w:t>Inventor Professional Commercial</w:t>
            </w:r>
          </w:p>
        </w:tc>
        <w:tc>
          <w:tcPr>
            <w:tcW w:w="282" w:type="pct"/>
          </w:tcPr>
          <w:p w14:paraId="05A597AD" w14:textId="4A568A70" w:rsidR="007B3133" w:rsidRPr="00341E25" w:rsidRDefault="00070AED" w:rsidP="00C3722D">
            <w:pPr>
              <w:spacing w:after="0" w:line="240" w:lineRule="auto"/>
              <w:jc w:val="left"/>
              <w:rPr>
                <w:rFonts w:asciiTheme="minorHAnsi" w:hAnsiTheme="minorHAnsi" w:cstheme="minorHAnsi"/>
              </w:rPr>
            </w:pPr>
            <w:r w:rsidRPr="00341E25">
              <w:rPr>
                <w:rFonts w:asciiTheme="minorHAnsi" w:hAnsiTheme="minorHAnsi" w:cstheme="minorHAnsi"/>
              </w:rPr>
              <w:t>1</w:t>
            </w:r>
          </w:p>
        </w:tc>
      </w:tr>
      <w:tr w:rsidR="00070AED" w:rsidRPr="00514E5B" w14:paraId="6116D255" w14:textId="5B555310" w:rsidTr="00720527">
        <w:trPr>
          <w:trHeight w:val="301"/>
        </w:trPr>
        <w:tc>
          <w:tcPr>
            <w:tcW w:w="416" w:type="pct"/>
            <w:shd w:val="clear" w:color="auto" w:fill="auto"/>
            <w:noWrap/>
            <w:vAlign w:val="center"/>
            <w:hideMark/>
          </w:tcPr>
          <w:p w14:paraId="0DD1DC6C" w14:textId="1CD48555" w:rsidR="007B3133" w:rsidRPr="00341E25" w:rsidRDefault="00904A0A" w:rsidP="00055F17">
            <w:pPr>
              <w:spacing w:after="0" w:line="240" w:lineRule="auto"/>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4</w:t>
            </w:r>
          </w:p>
        </w:tc>
        <w:tc>
          <w:tcPr>
            <w:tcW w:w="2118" w:type="pct"/>
            <w:shd w:val="clear" w:color="auto" w:fill="auto"/>
            <w:noWrap/>
            <w:vAlign w:val="bottom"/>
            <w:hideMark/>
          </w:tcPr>
          <w:p w14:paraId="4701D395" w14:textId="2A30E747" w:rsidR="007B3133" w:rsidRPr="00341E25" w:rsidRDefault="001C20EE" w:rsidP="00C3722D">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Engineering Services/Mechanical and Electrical Engineering/Electrical Design</w:t>
            </w:r>
          </w:p>
        </w:tc>
        <w:tc>
          <w:tcPr>
            <w:tcW w:w="2184" w:type="pct"/>
            <w:shd w:val="clear" w:color="auto" w:fill="auto"/>
            <w:vAlign w:val="bottom"/>
            <w:hideMark/>
          </w:tcPr>
          <w:p w14:paraId="33871AAB" w14:textId="3D9E104B" w:rsidR="007B3133" w:rsidRPr="00341E25" w:rsidRDefault="007B3133" w:rsidP="00C3722D">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AutoCAD - including specialized toolsets</w:t>
            </w:r>
          </w:p>
        </w:tc>
        <w:tc>
          <w:tcPr>
            <w:tcW w:w="282" w:type="pct"/>
          </w:tcPr>
          <w:p w14:paraId="736067FF" w14:textId="31254F75" w:rsidR="007B3133" w:rsidRPr="00341E25" w:rsidRDefault="001C20EE" w:rsidP="00C3722D">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4</w:t>
            </w:r>
          </w:p>
        </w:tc>
      </w:tr>
      <w:tr w:rsidR="00070AED" w:rsidRPr="00514E5B" w14:paraId="44BBBA1D" w14:textId="524E1F13" w:rsidTr="00720527">
        <w:trPr>
          <w:trHeight w:val="301"/>
        </w:trPr>
        <w:tc>
          <w:tcPr>
            <w:tcW w:w="416" w:type="pct"/>
            <w:shd w:val="clear" w:color="auto" w:fill="auto"/>
            <w:noWrap/>
            <w:vAlign w:val="center"/>
            <w:hideMark/>
          </w:tcPr>
          <w:p w14:paraId="72BCC185" w14:textId="008974C4" w:rsidR="007B3133" w:rsidRPr="00341E25" w:rsidRDefault="00904A0A" w:rsidP="00055F17">
            <w:pPr>
              <w:spacing w:after="0" w:line="240" w:lineRule="auto"/>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5</w:t>
            </w:r>
          </w:p>
        </w:tc>
        <w:tc>
          <w:tcPr>
            <w:tcW w:w="2118" w:type="pct"/>
            <w:shd w:val="clear" w:color="auto" w:fill="auto"/>
            <w:noWrap/>
            <w:vAlign w:val="bottom"/>
            <w:hideMark/>
          </w:tcPr>
          <w:p w14:paraId="4E5906B9" w14:textId="1557C2A1" w:rsidR="007B3133" w:rsidRPr="00341E25" w:rsidRDefault="009213A4" w:rsidP="00C3722D">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 xml:space="preserve">Water </w:t>
            </w:r>
            <w:r w:rsidR="00720527" w:rsidRPr="00341E25">
              <w:rPr>
                <w:rFonts w:asciiTheme="minorHAnsi" w:eastAsia="Times New Roman" w:hAnsiTheme="minorHAnsi" w:cstheme="minorHAnsi"/>
                <w:color w:val="000000"/>
                <w:lang w:eastAsia="en-ZA"/>
              </w:rPr>
              <w:t>Resources</w:t>
            </w:r>
            <w:r w:rsidRPr="00341E25">
              <w:rPr>
                <w:rFonts w:asciiTheme="minorHAnsi" w:eastAsia="Times New Roman" w:hAnsiTheme="minorHAnsi" w:cstheme="minorHAnsi"/>
                <w:color w:val="000000"/>
                <w:lang w:eastAsia="en-ZA"/>
              </w:rPr>
              <w:t xml:space="preserve"> Infrastructure Operations and Maintenance/Strategic Infrastructure Asset Management/Mechanical Asset Management</w:t>
            </w:r>
          </w:p>
        </w:tc>
        <w:tc>
          <w:tcPr>
            <w:tcW w:w="2184" w:type="pct"/>
            <w:shd w:val="clear" w:color="auto" w:fill="auto"/>
            <w:vAlign w:val="bottom"/>
            <w:hideMark/>
          </w:tcPr>
          <w:p w14:paraId="36E3302B" w14:textId="6457C348" w:rsidR="007B3133" w:rsidRPr="00341E25" w:rsidRDefault="007B3133" w:rsidP="00C3722D">
            <w:pPr>
              <w:spacing w:after="0" w:line="240" w:lineRule="auto"/>
              <w:jc w:val="left"/>
              <w:rPr>
                <w:rFonts w:asciiTheme="minorHAnsi" w:eastAsia="Times New Roman" w:hAnsiTheme="minorHAnsi" w:cstheme="minorHAnsi"/>
                <w:color w:val="000000"/>
                <w:lang w:eastAsia="en-ZA"/>
              </w:rPr>
            </w:pPr>
            <w:r w:rsidRPr="00341E25">
              <w:rPr>
                <w:rFonts w:asciiTheme="minorHAnsi" w:hAnsiTheme="minorHAnsi" w:cstheme="minorHAnsi"/>
              </w:rPr>
              <w:t>Inventor Professional Commercial</w:t>
            </w:r>
          </w:p>
        </w:tc>
        <w:tc>
          <w:tcPr>
            <w:tcW w:w="282" w:type="pct"/>
          </w:tcPr>
          <w:p w14:paraId="1A0B0B79" w14:textId="5D0C88E2" w:rsidR="007B3133" w:rsidRPr="00341E25" w:rsidRDefault="009213A4" w:rsidP="00C3722D">
            <w:pPr>
              <w:spacing w:after="0" w:line="240" w:lineRule="auto"/>
              <w:jc w:val="left"/>
              <w:rPr>
                <w:rFonts w:asciiTheme="minorHAnsi" w:hAnsiTheme="minorHAnsi" w:cstheme="minorHAnsi"/>
              </w:rPr>
            </w:pPr>
            <w:r w:rsidRPr="00341E25">
              <w:rPr>
                <w:rFonts w:asciiTheme="minorHAnsi" w:hAnsiTheme="minorHAnsi" w:cstheme="minorHAnsi"/>
              </w:rPr>
              <w:t>3</w:t>
            </w:r>
          </w:p>
        </w:tc>
      </w:tr>
      <w:tr w:rsidR="00070AED" w:rsidRPr="00514E5B" w14:paraId="59BB0157" w14:textId="290C2FD2" w:rsidTr="00720527">
        <w:trPr>
          <w:trHeight w:val="301"/>
        </w:trPr>
        <w:tc>
          <w:tcPr>
            <w:tcW w:w="416" w:type="pct"/>
            <w:shd w:val="clear" w:color="auto" w:fill="auto"/>
            <w:noWrap/>
            <w:vAlign w:val="center"/>
            <w:hideMark/>
          </w:tcPr>
          <w:p w14:paraId="6340DAAE" w14:textId="2A3E47CD" w:rsidR="007B3133" w:rsidRPr="00341E25" w:rsidRDefault="00904A0A" w:rsidP="00055F17">
            <w:pPr>
              <w:spacing w:after="0" w:line="240" w:lineRule="auto"/>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6</w:t>
            </w:r>
          </w:p>
        </w:tc>
        <w:tc>
          <w:tcPr>
            <w:tcW w:w="2118" w:type="pct"/>
            <w:shd w:val="clear" w:color="auto" w:fill="auto"/>
            <w:noWrap/>
            <w:vAlign w:val="bottom"/>
            <w:hideMark/>
          </w:tcPr>
          <w:p w14:paraId="4A1231B5" w14:textId="0844AC37" w:rsidR="007B3133" w:rsidRPr="00341E25" w:rsidRDefault="00720527" w:rsidP="00C3722D">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Clanwilliam</w:t>
            </w:r>
            <w:r w:rsidR="00465997" w:rsidRPr="00341E25">
              <w:rPr>
                <w:rFonts w:asciiTheme="minorHAnsi" w:eastAsia="Times New Roman" w:hAnsiTheme="minorHAnsi" w:cstheme="minorHAnsi"/>
                <w:color w:val="000000"/>
                <w:lang w:eastAsia="en-ZA"/>
              </w:rPr>
              <w:t xml:space="preserve"> Dam Construction Site </w:t>
            </w:r>
            <w:r w:rsidR="00601BEA" w:rsidRPr="00341E25">
              <w:rPr>
                <w:rFonts w:asciiTheme="minorHAnsi" w:eastAsia="Times New Roman" w:hAnsiTheme="minorHAnsi" w:cstheme="minorHAnsi"/>
                <w:color w:val="000000"/>
                <w:lang w:eastAsia="en-ZA"/>
              </w:rPr>
              <w:t xml:space="preserve">- </w:t>
            </w:r>
            <w:r w:rsidR="00465997" w:rsidRPr="00341E25">
              <w:rPr>
                <w:rFonts w:asciiTheme="minorHAnsi" w:eastAsia="Times New Roman" w:hAnsiTheme="minorHAnsi" w:cstheme="minorHAnsi"/>
                <w:color w:val="000000"/>
                <w:lang w:eastAsia="en-ZA"/>
              </w:rPr>
              <w:t>Construction South</w:t>
            </w:r>
          </w:p>
        </w:tc>
        <w:tc>
          <w:tcPr>
            <w:tcW w:w="2184" w:type="pct"/>
            <w:shd w:val="clear" w:color="auto" w:fill="auto"/>
            <w:vAlign w:val="bottom"/>
            <w:hideMark/>
          </w:tcPr>
          <w:p w14:paraId="0D2B85DC" w14:textId="19691CA4" w:rsidR="007B3133" w:rsidRPr="00341E25" w:rsidRDefault="007B3133" w:rsidP="00C3722D">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Product Design &amp; Manufacturing Collection Commercial</w:t>
            </w:r>
          </w:p>
        </w:tc>
        <w:tc>
          <w:tcPr>
            <w:tcW w:w="282" w:type="pct"/>
          </w:tcPr>
          <w:p w14:paraId="53935C96" w14:textId="4412ED97" w:rsidR="007B3133" w:rsidRPr="00341E25" w:rsidRDefault="00465997" w:rsidP="00C3722D">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w:t>
            </w:r>
          </w:p>
        </w:tc>
      </w:tr>
    </w:tbl>
    <w:p w14:paraId="544888E8" w14:textId="2584E911" w:rsidR="00460AB1" w:rsidRPr="007D2E68" w:rsidRDefault="00460AB1" w:rsidP="00341E25">
      <w:pPr>
        <w:rPr>
          <w:lang w:val="en-GB"/>
        </w:rPr>
      </w:pPr>
    </w:p>
    <w:p w14:paraId="1A7323FC" w14:textId="77777777" w:rsidR="008A7960" w:rsidRPr="006F47E5" w:rsidRDefault="00C24D2F">
      <w:pPr>
        <w:pStyle w:val="Heading2"/>
      </w:pPr>
      <w:bookmarkStart w:id="17" w:name="_Toc194661653"/>
      <w:r w:rsidRPr="006F47E5">
        <w:t>Service Elements</w:t>
      </w:r>
      <w:bookmarkEnd w:id="17"/>
    </w:p>
    <w:p w14:paraId="1A4360D2" w14:textId="3E684E14" w:rsidR="0201DA15" w:rsidRPr="006F47E5" w:rsidRDefault="0201DA15" w:rsidP="5708020F">
      <w:pPr>
        <w:pStyle w:val="Heading3"/>
      </w:pPr>
      <w:bookmarkStart w:id="18" w:name="_Toc194661654"/>
      <w:r w:rsidRPr="006F47E5">
        <w:t>Proposed Service Delivery</w:t>
      </w:r>
      <w:bookmarkEnd w:id="18"/>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0"/>
        <w:gridCol w:w="4980"/>
        <w:gridCol w:w="3960"/>
      </w:tblGrid>
      <w:tr w:rsidR="5708020F" w:rsidRPr="006F47E5" w14:paraId="49D97B04" w14:textId="77777777" w:rsidTr="219A5906">
        <w:trPr>
          <w:trHeight w:val="300"/>
        </w:trPr>
        <w:tc>
          <w:tcPr>
            <w:tcW w:w="6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Mar>
              <w:left w:w="105" w:type="dxa"/>
              <w:right w:w="105" w:type="dxa"/>
            </w:tcMar>
          </w:tcPr>
          <w:p w14:paraId="127E687D" w14:textId="43D16C62" w:rsidR="5708020F" w:rsidRPr="006F47E5" w:rsidRDefault="5708020F" w:rsidP="5708020F">
            <w:pPr>
              <w:rPr>
                <w:rFonts w:eastAsia="Calibri Light" w:cs="Calibri Light"/>
                <w:color w:val="000000" w:themeColor="text1"/>
              </w:rPr>
            </w:pPr>
            <w:r w:rsidRPr="006F47E5">
              <w:rPr>
                <w:rFonts w:eastAsia="Calibri Light" w:cs="Calibri Light"/>
                <w:b/>
                <w:bCs/>
                <w:color w:val="000000" w:themeColor="text1"/>
              </w:rPr>
              <w:t>WBS</w:t>
            </w:r>
          </w:p>
        </w:tc>
        <w:tc>
          <w:tcPr>
            <w:tcW w:w="498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Mar>
              <w:left w:w="105" w:type="dxa"/>
              <w:right w:w="105" w:type="dxa"/>
            </w:tcMar>
          </w:tcPr>
          <w:p w14:paraId="153DE0FB" w14:textId="7E25E437" w:rsidR="5708020F" w:rsidRPr="006F47E5" w:rsidRDefault="5708020F" w:rsidP="5708020F">
            <w:pPr>
              <w:rPr>
                <w:rFonts w:eastAsia="Calibri Light" w:cs="Calibri Light"/>
                <w:color w:val="000000" w:themeColor="text1"/>
              </w:rPr>
            </w:pPr>
            <w:r w:rsidRPr="006F47E5">
              <w:rPr>
                <w:rFonts w:eastAsia="Calibri Light" w:cs="Calibri Light"/>
                <w:b/>
                <w:bCs/>
                <w:color w:val="000000" w:themeColor="text1"/>
              </w:rPr>
              <w:t>Statement of Work</w:t>
            </w:r>
          </w:p>
        </w:tc>
        <w:tc>
          <w:tcPr>
            <w:tcW w:w="39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Mar>
              <w:left w:w="105" w:type="dxa"/>
              <w:right w:w="105" w:type="dxa"/>
            </w:tcMar>
          </w:tcPr>
          <w:p w14:paraId="1D45E987" w14:textId="54484E76" w:rsidR="5708020F" w:rsidRPr="006F47E5" w:rsidRDefault="5708020F" w:rsidP="5708020F">
            <w:pPr>
              <w:jc w:val="center"/>
              <w:rPr>
                <w:rFonts w:eastAsia="Calibri Light" w:cs="Calibri Light"/>
                <w:color w:val="000000" w:themeColor="text1"/>
              </w:rPr>
            </w:pPr>
            <w:r w:rsidRPr="006F47E5">
              <w:rPr>
                <w:rFonts w:eastAsia="Calibri Light" w:cs="Calibri Light"/>
                <w:b/>
                <w:bCs/>
                <w:color w:val="000000" w:themeColor="text1"/>
              </w:rPr>
              <w:t>Delivery Timeframe</w:t>
            </w:r>
          </w:p>
        </w:tc>
      </w:tr>
      <w:tr w:rsidR="5708020F" w:rsidRPr="006F47E5" w14:paraId="436229B6" w14:textId="77777777" w:rsidTr="219A5906">
        <w:trPr>
          <w:trHeight w:val="300"/>
        </w:trPr>
        <w:tc>
          <w:tcPr>
            <w:tcW w:w="6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left w:w="105" w:type="dxa"/>
              <w:right w:w="105" w:type="dxa"/>
            </w:tcMar>
          </w:tcPr>
          <w:p w14:paraId="24C4830C" w14:textId="52F273BD" w:rsidR="5708020F" w:rsidRPr="00341E25" w:rsidRDefault="5708020F" w:rsidP="00491F64">
            <w:pPr>
              <w:pStyle w:val="ListParagraph"/>
              <w:numPr>
                <w:ilvl w:val="0"/>
                <w:numId w:val="1"/>
              </w:numPr>
              <w:spacing w:after="120"/>
              <w:ind w:left="284" w:hanging="284"/>
              <w:jc w:val="left"/>
              <w:rPr>
                <w:rFonts w:eastAsia="Calibri Light" w:cstheme="minorHAnsi"/>
                <w:color w:val="000000" w:themeColor="text1"/>
              </w:rPr>
            </w:pPr>
          </w:p>
        </w:tc>
        <w:tc>
          <w:tcPr>
            <w:tcW w:w="498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left w:w="105" w:type="dxa"/>
              <w:right w:w="105" w:type="dxa"/>
            </w:tcMar>
          </w:tcPr>
          <w:p w14:paraId="392F45EB" w14:textId="74BF6C87" w:rsidR="5708020F" w:rsidRPr="00341E25" w:rsidRDefault="5708020F" w:rsidP="5708020F">
            <w:pPr>
              <w:rPr>
                <w:rFonts w:asciiTheme="minorHAnsi" w:eastAsia="Arial" w:hAnsiTheme="minorHAnsi" w:cstheme="minorHAnsi"/>
                <w:color w:val="000000" w:themeColor="text1"/>
              </w:rPr>
            </w:pPr>
            <w:r w:rsidRPr="00341E25">
              <w:rPr>
                <w:rFonts w:asciiTheme="minorHAnsi" w:eastAsia="Arial" w:hAnsiTheme="minorHAnsi" w:cstheme="minorHAnsi"/>
                <w:color w:val="000000" w:themeColor="text1"/>
              </w:rPr>
              <w:t xml:space="preserve">3-Year Subscription for </w:t>
            </w:r>
            <w:r w:rsidR="002B3D44" w:rsidRPr="00341E25">
              <w:rPr>
                <w:rFonts w:asciiTheme="minorHAnsi" w:eastAsia="Arial" w:hAnsiTheme="minorHAnsi" w:cstheme="minorHAnsi"/>
                <w:color w:val="000000" w:themeColor="text1"/>
              </w:rPr>
              <w:t>Autodesk</w:t>
            </w:r>
            <w:r w:rsidRPr="00341E25">
              <w:rPr>
                <w:rFonts w:asciiTheme="minorHAnsi" w:eastAsia="Arial" w:hAnsiTheme="minorHAnsi" w:cstheme="minorHAnsi"/>
                <w:color w:val="000000" w:themeColor="text1"/>
              </w:rPr>
              <w:t xml:space="preserve"> products and Services </w:t>
            </w:r>
            <w:r w:rsidR="00FD68CF" w:rsidRPr="00341E25">
              <w:rPr>
                <w:rFonts w:asciiTheme="minorHAnsi" w:eastAsia="Arial" w:hAnsiTheme="minorHAnsi" w:cstheme="minorHAnsi"/>
                <w:color w:val="000000" w:themeColor="text1"/>
              </w:rPr>
              <w:t>and additional products as listed.</w:t>
            </w:r>
          </w:p>
        </w:tc>
        <w:tc>
          <w:tcPr>
            <w:tcW w:w="39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left w:w="105" w:type="dxa"/>
              <w:right w:w="105" w:type="dxa"/>
            </w:tcMar>
          </w:tcPr>
          <w:p w14:paraId="602A23BB" w14:textId="6C23DE31" w:rsidR="5708020F" w:rsidRPr="006F47E5" w:rsidRDefault="5708020F" w:rsidP="5708020F">
            <w:pPr>
              <w:jc w:val="center"/>
              <w:rPr>
                <w:rFonts w:eastAsia="Calibri Light" w:cs="Calibri Light"/>
                <w:color w:val="000000" w:themeColor="text1"/>
              </w:rPr>
            </w:pPr>
            <w:r w:rsidRPr="006F47E5">
              <w:rPr>
                <w:rFonts w:eastAsia="Calibri Light" w:cs="Calibri Light"/>
                <w:color w:val="000000" w:themeColor="text1"/>
              </w:rPr>
              <w:t xml:space="preserve">1 week after </w:t>
            </w:r>
            <w:r w:rsidR="6A03A169" w:rsidRPr="006F47E5">
              <w:rPr>
                <w:rFonts w:eastAsia="Calibri Light" w:cs="Calibri Light"/>
                <w:color w:val="000000" w:themeColor="text1"/>
              </w:rPr>
              <w:t>receiving an official Purchase Order.</w:t>
            </w:r>
          </w:p>
        </w:tc>
      </w:tr>
    </w:tbl>
    <w:p w14:paraId="1A73240D" w14:textId="77777777" w:rsidR="008A7960" w:rsidRPr="006F47E5" w:rsidRDefault="008A7960"/>
    <w:p w14:paraId="1A73240E" w14:textId="77777777" w:rsidR="008A7960" w:rsidRPr="006F47E5" w:rsidRDefault="00C24D2F">
      <w:pPr>
        <w:pStyle w:val="Heading2"/>
      </w:pPr>
      <w:bookmarkStart w:id="19" w:name="_Toc194661655"/>
      <w:r w:rsidRPr="006F47E5">
        <w:t>Special Requirements</w:t>
      </w:r>
      <w:bookmarkEnd w:id="19"/>
    </w:p>
    <w:p w14:paraId="56D9971D" w14:textId="2CF414C4" w:rsidR="0031364A" w:rsidRPr="006F47E5" w:rsidRDefault="00D00151" w:rsidP="219A5906">
      <w:pPr>
        <w:rPr>
          <w:rFonts w:asciiTheme="minorHAnsi" w:hAnsiTheme="minorHAnsi" w:cstheme="minorBidi"/>
        </w:rPr>
      </w:pPr>
      <w:r w:rsidRPr="006F47E5">
        <w:t>The Depar</w:t>
      </w:r>
      <w:r w:rsidR="0055343D" w:rsidRPr="006F47E5">
        <w:t>tment of Water and Sanitation must be provided access to the Autodesk Portal.</w:t>
      </w:r>
      <w:r w:rsidR="004177B2">
        <w:rPr>
          <w:rFonts w:asciiTheme="minorHAnsi" w:hAnsiTheme="minorHAnsi" w:cstheme="minorBidi"/>
        </w:rPr>
        <w:t xml:space="preserve"> </w:t>
      </w:r>
      <w:r w:rsidR="00CB77CB" w:rsidRPr="219A5906">
        <w:rPr>
          <w:rFonts w:asciiTheme="minorHAnsi" w:hAnsiTheme="minorHAnsi" w:cstheme="minorBidi"/>
        </w:rPr>
        <w:t xml:space="preserve">On successful appointment of the reseller, the reseller must avail themselves for a </w:t>
      </w:r>
      <w:r w:rsidR="0B4F446F" w:rsidRPr="219A5906">
        <w:rPr>
          <w:rFonts w:asciiTheme="minorHAnsi" w:hAnsiTheme="minorHAnsi" w:cstheme="minorBidi"/>
        </w:rPr>
        <w:t>kick-off</w:t>
      </w:r>
      <w:r w:rsidR="00CB77CB" w:rsidRPr="219A5906">
        <w:rPr>
          <w:rFonts w:asciiTheme="minorHAnsi" w:hAnsiTheme="minorHAnsi" w:cstheme="minorBidi"/>
        </w:rPr>
        <w:t xml:space="preserve"> meeting as well as quarterly meetings with representatives of the Department to discuss challenges, incident &amp; problem reports, progress on requirements and any new developments within the environment (e.g. events, software updates and new Autodesk products).</w:t>
      </w:r>
      <w:r w:rsidR="00F8226A">
        <w:rPr>
          <w:rFonts w:asciiTheme="minorHAnsi" w:hAnsiTheme="minorHAnsi" w:cstheme="minorBidi"/>
        </w:rPr>
        <w:t xml:space="preserve"> </w:t>
      </w:r>
      <w:r w:rsidR="00F8226A" w:rsidRPr="00F8226A">
        <w:t>Furthermore, all additional licenses procured under this engagement must be co-termed with the Autodesk subscription agreement to ensure unified management.</w:t>
      </w:r>
    </w:p>
    <w:p w14:paraId="62C7D52F" w14:textId="2A4835D5" w:rsidR="00E85637" w:rsidRPr="006F47E5" w:rsidRDefault="00423880">
      <w:pPr>
        <w:rPr>
          <w:rFonts w:asciiTheme="minorHAnsi" w:hAnsiTheme="minorHAnsi" w:cstheme="minorHAnsi"/>
        </w:rPr>
      </w:pPr>
      <w:r w:rsidRPr="006F47E5">
        <w:rPr>
          <w:rFonts w:asciiTheme="minorHAnsi" w:hAnsiTheme="minorHAnsi" w:cstheme="minorHAnsi"/>
        </w:rPr>
        <w:t xml:space="preserve">The successful appointed reseller will need to assist with the creation of groups </w:t>
      </w:r>
      <w:r w:rsidR="00453AA6" w:rsidRPr="006F47E5">
        <w:rPr>
          <w:rFonts w:asciiTheme="minorHAnsi" w:hAnsiTheme="minorHAnsi" w:cstheme="minorHAnsi"/>
        </w:rPr>
        <w:t>to differentiate between the</w:t>
      </w:r>
      <w:r w:rsidRPr="006F47E5">
        <w:rPr>
          <w:rFonts w:asciiTheme="minorHAnsi" w:hAnsiTheme="minorHAnsi" w:cstheme="minorHAnsi"/>
        </w:rPr>
        <w:t xml:space="preserve"> </w:t>
      </w:r>
      <w:r w:rsidR="00453AA6" w:rsidRPr="006F47E5">
        <w:rPr>
          <w:rFonts w:asciiTheme="minorHAnsi" w:hAnsiTheme="minorHAnsi" w:cstheme="minorHAnsi"/>
        </w:rPr>
        <w:t>DWS b</w:t>
      </w:r>
      <w:r w:rsidRPr="006F47E5">
        <w:rPr>
          <w:rFonts w:asciiTheme="minorHAnsi" w:hAnsiTheme="minorHAnsi" w:cstheme="minorHAnsi"/>
        </w:rPr>
        <w:t>usiness Unit</w:t>
      </w:r>
      <w:r w:rsidR="00453AA6" w:rsidRPr="006F47E5">
        <w:rPr>
          <w:rFonts w:asciiTheme="minorHAnsi" w:hAnsiTheme="minorHAnsi" w:cstheme="minorHAnsi"/>
        </w:rPr>
        <w:t>s</w:t>
      </w:r>
      <w:r w:rsidRPr="006F47E5">
        <w:rPr>
          <w:rFonts w:asciiTheme="minorHAnsi" w:hAnsiTheme="minorHAnsi" w:cstheme="minorHAnsi"/>
        </w:rPr>
        <w:t>.</w:t>
      </w:r>
      <w:r w:rsidR="004177B2">
        <w:rPr>
          <w:rFonts w:asciiTheme="minorHAnsi" w:hAnsiTheme="minorHAnsi" w:cstheme="minorHAnsi"/>
        </w:rPr>
        <w:t xml:space="preserve"> </w:t>
      </w:r>
      <w:r w:rsidR="0047356C" w:rsidRPr="006F47E5">
        <w:rPr>
          <w:rFonts w:asciiTheme="minorHAnsi" w:hAnsiTheme="minorHAnsi" w:cstheme="minorHAnsi"/>
        </w:rPr>
        <w:t>For budget and contract management purposes, t</w:t>
      </w:r>
      <w:r w:rsidR="00E314E6" w:rsidRPr="006F47E5">
        <w:rPr>
          <w:rFonts w:asciiTheme="minorHAnsi" w:hAnsiTheme="minorHAnsi" w:cstheme="minorHAnsi"/>
        </w:rPr>
        <w:t xml:space="preserve">he </w:t>
      </w:r>
      <w:r w:rsidR="0016049E" w:rsidRPr="006F47E5">
        <w:rPr>
          <w:rFonts w:asciiTheme="minorHAnsi" w:hAnsiTheme="minorHAnsi" w:cstheme="minorHAnsi"/>
        </w:rPr>
        <w:t>p</w:t>
      </w:r>
      <w:r w:rsidR="00947523" w:rsidRPr="006F47E5">
        <w:rPr>
          <w:rFonts w:asciiTheme="minorHAnsi" w:hAnsiTheme="minorHAnsi" w:cstheme="minorHAnsi"/>
        </w:rPr>
        <w:t xml:space="preserve">roposal must </w:t>
      </w:r>
      <w:r w:rsidR="00E314E6" w:rsidRPr="006F47E5">
        <w:rPr>
          <w:rFonts w:asciiTheme="minorHAnsi" w:hAnsiTheme="minorHAnsi" w:cstheme="minorHAnsi"/>
        </w:rPr>
        <w:t>differentiate</w:t>
      </w:r>
      <w:r w:rsidR="00A91769" w:rsidRPr="006F47E5">
        <w:rPr>
          <w:rFonts w:asciiTheme="minorHAnsi" w:hAnsiTheme="minorHAnsi" w:cstheme="minorHAnsi"/>
        </w:rPr>
        <w:t xml:space="preserve"> </w:t>
      </w:r>
      <w:r w:rsidR="00E314E6" w:rsidRPr="006F47E5">
        <w:rPr>
          <w:rFonts w:asciiTheme="minorHAnsi" w:hAnsiTheme="minorHAnsi" w:cstheme="minorHAnsi"/>
        </w:rPr>
        <w:t xml:space="preserve">between </w:t>
      </w:r>
      <w:r w:rsidR="00A91769" w:rsidRPr="006F47E5">
        <w:rPr>
          <w:rFonts w:asciiTheme="minorHAnsi" w:hAnsiTheme="minorHAnsi" w:cstheme="minorHAnsi"/>
        </w:rPr>
        <w:t xml:space="preserve">Main Account and Water </w:t>
      </w:r>
      <w:r w:rsidR="00C6435E" w:rsidRPr="006F47E5">
        <w:rPr>
          <w:rFonts w:asciiTheme="minorHAnsi" w:hAnsiTheme="minorHAnsi" w:cstheme="minorHAnsi"/>
        </w:rPr>
        <w:t>Trading Entity</w:t>
      </w:r>
      <w:r w:rsidR="00A91769" w:rsidRPr="006F47E5">
        <w:rPr>
          <w:rFonts w:asciiTheme="minorHAnsi" w:hAnsiTheme="minorHAnsi" w:cstheme="minorHAnsi"/>
        </w:rPr>
        <w:t xml:space="preserve"> (WTE) Account</w:t>
      </w:r>
      <w:r w:rsidR="00C6435E" w:rsidRPr="006F47E5">
        <w:rPr>
          <w:rFonts w:asciiTheme="minorHAnsi" w:hAnsiTheme="minorHAnsi" w:cstheme="minorHAnsi"/>
        </w:rPr>
        <w:t xml:space="preserve"> </w:t>
      </w:r>
      <w:r w:rsidR="00112627" w:rsidRPr="006F47E5">
        <w:rPr>
          <w:rFonts w:asciiTheme="minorHAnsi" w:hAnsiTheme="minorHAnsi" w:cstheme="minorHAnsi"/>
        </w:rPr>
        <w:t xml:space="preserve">as per </w:t>
      </w:r>
      <w:r w:rsidR="00887448" w:rsidRPr="006F47E5">
        <w:rPr>
          <w:rFonts w:asciiTheme="minorHAnsi" w:hAnsiTheme="minorHAnsi" w:cstheme="minorHAnsi"/>
        </w:rPr>
        <w:t>paragraph 3.1</w:t>
      </w:r>
      <w:r w:rsidR="003A3FCB" w:rsidRPr="006F47E5">
        <w:rPr>
          <w:rFonts w:asciiTheme="minorHAnsi" w:hAnsiTheme="minorHAnsi" w:cstheme="minorHAnsi"/>
        </w:rPr>
        <w:t xml:space="preserve">. </w:t>
      </w:r>
      <w:r w:rsidR="00445D4F">
        <w:rPr>
          <w:rFonts w:asciiTheme="minorHAnsi" w:hAnsiTheme="minorHAnsi" w:cstheme="minorHAnsi"/>
        </w:rPr>
        <w:t xml:space="preserve">Price quoted on must be </w:t>
      </w:r>
      <w:r w:rsidR="00CC0D07">
        <w:rPr>
          <w:rFonts w:asciiTheme="minorHAnsi" w:hAnsiTheme="minorHAnsi" w:cstheme="minorHAnsi"/>
        </w:rPr>
        <w:t xml:space="preserve">for </w:t>
      </w:r>
      <w:r w:rsidR="00445D4F">
        <w:rPr>
          <w:rFonts w:asciiTheme="minorHAnsi" w:hAnsiTheme="minorHAnsi" w:cstheme="minorHAnsi"/>
        </w:rPr>
        <w:t>a total of three years</w:t>
      </w:r>
      <w:r w:rsidR="009F456D">
        <w:rPr>
          <w:rFonts w:asciiTheme="minorHAnsi" w:hAnsiTheme="minorHAnsi" w:cstheme="minorHAnsi"/>
        </w:rPr>
        <w:t xml:space="preserve"> (</w:t>
      </w:r>
      <w:r w:rsidR="00445D4F">
        <w:rPr>
          <w:rFonts w:asciiTheme="minorHAnsi" w:hAnsiTheme="minorHAnsi" w:cstheme="minorHAnsi"/>
        </w:rPr>
        <w:t>once off</w:t>
      </w:r>
      <w:r w:rsidR="009F456D">
        <w:rPr>
          <w:rFonts w:asciiTheme="minorHAnsi" w:hAnsiTheme="minorHAnsi" w:cstheme="minorHAnsi"/>
        </w:rPr>
        <w:t xml:space="preserve"> payment)</w:t>
      </w:r>
      <w:r w:rsidR="00445D4F">
        <w:rPr>
          <w:rFonts w:asciiTheme="minorHAnsi" w:hAnsiTheme="minorHAnsi" w:cstheme="minorHAnsi"/>
        </w:rPr>
        <w:t>. No annual renewal.</w:t>
      </w:r>
    </w:p>
    <w:p w14:paraId="1A732410" w14:textId="77777777" w:rsidR="008A7960" w:rsidRPr="006F47E5" w:rsidRDefault="00C24D2F">
      <w:pPr>
        <w:pStyle w:val="Heading1"/>
      </w:pPr>
      <w:bookmarkStart w:id="20" w:name="_Toc194661656"/>
      <w:r w:rsidRPr="006F47E5">
        <w:t>Bid Evaluation Stages</w:t>
      </w:r>
      <w:bookmarkEnd w:id="20"/>
    </w:p>
    <w:p w14:paraId="1A732411" w14:textId="77777777" w:rsidR="008A7960" w:rsidRPr="006F47E5" w:rsidRDefault="00C24D2F">
      <w:pPr>
        <w:rPr>
          <w:rFonts w:cs="Calibri"/>
        </w:rPr>
      </w:pPr>
      <w:r w:rsidRPr="006F47E5">
        <w:rPr>
          <w:rFonts w:cs="Calibri"/>
        </w:rPr>
        <w:t xml:space="preserve">The bid evaluation process </w:t>
      </w:r>
      <w:r w:rsidRPr="00AB1DF6">
        <w:rPr>
          <w:rFonts w:cs="Calibri"/>
        </w:rPr>
        <w:t>consists of four stages,</w:t>
      </w:r>
      <w:r w:rsidRPr="006F47E5">
        <w:rPr>
          <w:rFonts w:cs="Calibri"/>
        </w:rPr>
        <w:t xml:space="preserve"> according to the nature of the bid. A bidder must qualify for each stage to be eligible to proceed to the next stage of the evaluation. The stages are:</w:t>
      </w:r>
    </w:p>
    <w:p w14:paraId="1A732412" w14:textId="30482F97" w:rsidR="008A7960" w:rsidRPr="006F47E5" w:rsidRDefault="00C24D2F">
      <w:pPr>
        <w:pStyle w:val="Caption"/>
        <w:rPr>
          <w:rFonts w:cs="Calibri"/>
        </w:rPr>
      </w:pPr>
      <w:bookmarkStart w:id="21" w:name="_Toc176263249"/>
      <w:r w:rsidRPr="006F47E5">
        <w:t xml:space="preserve">Table </w:t>
      </w:r>
      <w:r w:rsidRPr="006F47E5">
        <w:fldChar w:fldCharType="begin"/>
      </w:r>
      <w:r w:rsidRPr="006F47E5">
        <w:instrText xml:space="preserve"> SEQ Table \* ARABIC </w:instrText>
      </w:r>
      <w:r w:rsidRPr="006F47E5">
        <w:fldChar w:fldCharType="separate"/>
      </w:r>
      <w:r w:rsidR="00F338F6">
        <w:rPr>
          <w:noProof/>
        </w:rPr>
        <w:t>1</w:t>
      </w:r>
      <w:r w:rsidRPr="006F47E5">
        <w:fldChar w:fldCharType="end"/>
      </w:r>
      <w:r w:rsidRPr="006F47E5">
        <w:t>: Bid Evaluation Stages</w:t>
      </w:r>
      <w:bookmarkEnd w:id="21"/>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8A7960" w:rsidRPr="006F47E5" w14:paraId="1A732416" w14:textId="77777777" w:rsidTr="219A5906">
        <w:tc>
          <w:tcPr>
            <w:tcW w:w="736" w:type="pct"/>
            <w:shd w:val="clear" w:color="auto" w:fill="DBE5F1" w:themeFill="accent1" w:themeFillTint="33"/>
            <w:vAlign w:val="center"/>
          </w:tcPr>
          <w:p w14:paraId="1A732413" w14:textId="77777777" w:rsidR="008A7960" w:rsidRPr="006F47E5" w:rsidRDefault="00C24D2F">
            <w:pPr>
              <w:spacing w:after="0" w:line="240" w:lineRule="auto"/>
              <w:jc w:val="center"/>
              <w:rPr>
                <w:rFonts w:asciiTheme="majorHAnsi" w:eastAsiaTheme="majorEastAsia" w:hAnsiTheme="majorHAnsi" w:cstheme="minorBidi"/>
                <w:b/>
                <w:color w:val="0E1B8D"/>
              </w:rPr>
            </w:pPr>
            <w:r w:rsidRPr="006F47E5">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1A732414" w14:textId="77777777" w:rsidR="008A7960" w:rsidRPr="006F47E5" w:rsidRDefault="00C24D2F">
            <w:pPr>
              <w:spacing w:after="0" w:line="240" w:lineRule="auto"/>
              <w:jc w:val="center"/>
              <w:rPr>
                <w:rFonts w:asciiTheme="majorHAnsi" w:eastAsiaTheme="majorEastAsia" w:hAnsiTheme="majorHAnsi" w:cstheme="minorBidi"/>
                <w:b/>
                <w:color w:val="0E1B8D"/>
              </w:rPr>
            </w:pPr>
            <w:r w:rsidRPr="006F47E5">
              <w:rPr>
                <w:rFonts w:asciiTheme="majorHAnsi" w:eastAsiaTheme="majorEastAsia" w:hAnsiTheme="majorHAnsi" w:cstheme="minorBidi"/>
                <w:b/>
                <w:color w:val="0E1B8D"/>
              </w:rPr>
              <w:t>Description</w:t>
            </w:r>
          </w:p>
        </w:tc>
        <w:tc>
          <w:tcPr>
            <w:tcW w:w="1542" w:type="pct"/>
            <w:shd w:val="clear" w:color="auto" w:fill="DBE5F1" w:themeFill="accent1" w:themeFillTint="33"/>
            <w:vAlign w:val="center"/>
          </w:tcPr>
          <w:p w14:paraId="1A732415" w14:textId="77777777" w:rsidR="008A7960" w:rsidRPr="006F47E5" w:rsidRDefault="00C24D2F">
            <w:pPr>
              <w:spacing w:after="0" w:line="240" w:lineRule="auto"/>
              <w:jc w:val="center"/>
              <w:rPr>
                <w:rFonts w:asciiTheme="majorHAnsi" w:eastAsiaTheme="majorEastAsia" w:hAnsiTheme="majorHAnsi" w:cstheme="minorBidi"/>
                <w:b/>
                <w:color w:val="0E1B8D"/>
              </w:rPr>
            </w:pPr>
            <w:r w:rsidRPr="006F47E5">
              <w:rPr>
                <w:rFonts w:asciiTheme="majorHAnsi" w:eastAsiaTheme="majorEastAsia" w:hAnsiTheme="majorHAnsi" w:cstheme="minorBidi"/>
                <w:b/>
                <w:color w:val="0E1B8D"/>
              </w:rPr>
              <w:t>Applicable for this bid YES/NO</w:t>
            </w:r>
          </w:p>
        </w:tc>
      </w:tr>
      <w:tr w:rsidR="008A7960" w:rsidRPr="006F47E5" w14:paraId="1A73241A" w14:textId="77777777" w:rsidTr="219A5906">
        <w:tc>
          <w:tcPr>
            <w:tcW w:w="736" w:type="pct"/>
            <w:vAlign w:val="center"/>
          </w:tcPr>
          <w:p w14:paraId="1A732417" w14:textId="77777777" w:rsidR="008A7960" w:rsidRPr="006F47E5" w:rsidRDefault="00C24D2F">
            <w:pPr>
              <w:spacing w:after="0" w:line="240" w:lineRule="auto"/>
              <w:rPr>
                <w:rFonts w:cs="Calibri"/>
              </w:rPr>
            </w:pPr>
            <w:r w:rsidRPr="006F47E5">
              <w:rPr>
                <w:rFonts w:cs="Calibri"/>
              </w:rPr>
              <w:t>Stage 1</w:t>
            </w:r>
            <w:r w:rsidRPr="006F47E5">
              <w:rPr>
                <w:rFonts w:cs="Calibri"/>
              </w:rPr>
              <w:tab/>
            </w:r>
          </w:p>
        </w:tc>
        <w:tc>
          <w:tcPr>
            <w:tcW w:w="2723" w:type="pct"/>
            <w:vAlign w:val="center"/>
          </w:tcPr>
          <w:p w14:paraId="1A732418" w14:textId="2F45E6E6" w:rsidR="008A7960" w:rsidRPr="006F47E5" w:rsidRDefault="00C42BE1">
            <w:pPr>
              <w:spacing w:after="0" w:line="240" w:lineRule="auto"/>
              <w:jc w:val="left"/>
              <w:rPr>
                <w:rFonts w:cs="Calibri"/>
              </w:rPr>
            </w:pPr>
            <w:r>
              <w:rPr>
                <w:rFonts w:cs="Calibri"/>
              </w:rPr>
              <w:t xml:space="preserve">Mandatory </w:t>
            </w:r>
            <w:r w:rsidR="00C24D2F" w:rsidRPr="006F47E5">
              <w:rPr>
                <w:rFonts w:cs="Calibri"/>
              </w:rPr>
              <w:t xml:space="preserve">Administrative </w:t>
            </w:r>
            <w:r w:rsidR="004177B2">
              <w:rPr>
                <w:rFonts w:cs="Calibri"/>
              </w:rPr>
              <w:t>R</w:t>
            </w:r>
            <w:r w:rsidR="00C24D2F" w:rsidRPr="006F47E5">
              <w:rPr>
                <w:rFonts w:cs="Calibri"/>
              </w:rPr>
              <w:t>esponsiveness</w:t>
            </w:r>
          </w:p>
        </w:tc>
        <w:tc>
          <w:tcPr>
            <w:tcW w:w="1542" w:type="pct"/>
            <w:shd w:val="clear" w:color="auto" w:fill="DBE5F1" w:themeFill="accent1" w:themeFillTint="33"/>
            <w:vAlign w:val="center"/>
          </w:tcPr>
          <w:p w14:paraId="1A732419" w14:textId="731E64F7" w:rsidR="008A7960" w:rsidRPr="006F47E5" w:rsidRDefault="00C24D2F">
            <w:pPr>
              <w:spacing w:after="0" w:line="240" w:lineRule="auto"/>
              <w:jc w:val="center"/>
              <w:rPr>
                <w:rFonts w:cs="Calibri"/>
              </w:rPr>
            </w:pPr>
            <w:r w:rsidRPr="006F47E5">
              <w:rPr>
                <w:rFonts w:cs="Calibri"/>
              </w:rPr>
              <w:t>YES</w:t>
            </w:r>
          </w:p>
        </w:tc>
      </w:tr>
      <w:tr w:rsidR="008A7960" w:rsidRPr="006F47E5" w14:paraId="1A73241E" w14:textId="77777777" w:rsidTr="219A5906">
        <w:tc>
          <w:tcPr>
            <w:tcW w:w="736" w:type="pct"/>
            <w:vAlign w:val="center"/>
          </w:tcPr>
          <w:p w14:paraId="1A73241B" w14:textId="77777777" w:rsidR="008A7960" w:rsidRPr="006F47E5" w:rsidRDefault="00C24D2F">
            <w:pPr>
              <w:spacing w:after="0" w:line="240" w:lineRule="auto"/>
              <w:rPr>
                <w:rFonts w:cs="Calibri"/>
              </w:rPr>
            </w:pPr>
            <w:r w:rsidRPr="006F47E5">
              <w:rPr>
                <w:rFonts w:cs="Calibri"/>
              </w:rPr>
              <w:t xml:space="preserve">Stage 2 </w:t>
            </w:r>
          </w:p>
        </w:tc>
        <w:tc>
          <w:tcPr>
            <w:tcW w:w="2723" w:type="pct"/>
            <w:vAlign w:val="center"/>
          </w:tcPr>
          <w:p w14:paraId="1A73241C" w14:textId="27B7DA13" w:rsidR="008A7960" w:rsidRPr="006F47E5" w:rsidRDefault="00C24D2F">
            <w:pPr>
              <w:spacing w:after="0" w:line="240" w:lineRule="auto"/>
              <w:jc w:val="left"/>
              <w:rPr>
                <w:rFonts w:cs="Calibri"/>
              </w:rPr>
            </w:pPr>
            <w:r w:rsidRPr="006F47E5">
              <w:rPr>
                <w:rFonts w:cs="Calibri"/>
              </w:rPr>
              <w:t xml:space="preserve">Technical Mandatory </w:t>
            </w:r>
            <w:r w:rsidR="004177B2">
              <w:rPr>
                <w:rFonts w:cs="Calibri"/>
              </w:rPr>
              <w:t>R</w:t>
            </w:r>
            <w:r w:rsidRPr="006F47E5">
              <w:rPr>
                <w:rFonts w:cs="Calibri"/>
              </w:rPr>
              <w:t xml:space="preserve">esponsiveness </w:t>
            </w:r>
          </w:p>
        </w:tc>
        <w:tc>
          <w:tcPr>
            <w:tcW w:w="1542" w:type="pct"/>
            <w:shd w:val="clear" w:color="auto" w:fill="DBE5F1" w:themeFill="accent1" w:themeFillTint="33"/>
            <w:vAlign w:val="center"/>
          </w:tcPr>
          <w:p w14:paraId="1A73241D" w14:textId="4EBD39A7" w:rsidR="008A7960" w:rsidRPr="006F47E5" w:rsidRDefault="00C24D2F">
            <w:pPr>
              <w:spacing w:after="0" w:line="240" w:lineRule="auto"/>
              <w:jc w:val="center"/>
              <w:rPr>
                <w:rFonts w:cs="Calibri"/>
              </w:rPr>
            </w:pPr>
            <w:r w:rsidRPr="006F47E5">
              <w:rPr>
                <w:rFonts w:cs="Calibri"/>
              </w:rPr>
              <w:t>YES</w:t>
            </w:r>
          </w:p>
        </w:tc>
      </w:tr>
      <w:tr w:rsidR="008A7960" w:rsidRPr="006F47E5" w14:paraId="1A73242A" w14:textId="77777777" w:rsidTr="219A5906">
        <w:tc>
          <w:tcPr>
            <w:tcW w:w="736" w:type="pct"/>
            <w:vAlign w:val="center"/>
          </w:tcPr>
          <w:p w14:paraId="1A732427" w14:textId="46B726BA" w:rsidR="008A7960" w:rsidRPr="006F47E5" w:rsidRDefault="00C24D2F">
            <w:pPr>
              <w:spacing w:after="0" w:line="240" w:lineRule="auto"/>
              <w:rPr>
                <w:rFonts w:cs="Calibri"/>
              </w:rPr>
            </w:pPr>
            <w:r w:rsidRPr="219A5906">
              <w:rPr>
                <w:rFonts w:cs="Calibri"/>
              </w:rPr>
              <w:t xml:space="preserve">Stage </w:t>
            </w:r>
            <w:r w:rsidR="5D75089B" w:rsidRPr="219A5906">
              <w:rPr>
                <w:rFonts w:cs="Calibri"/>
              </w:rPr>
              <w:t>3</w:t>
            </w:r>
          </w:p>
        </w:tc>
        <w:tc>
          <w:tcPr>
            <w:tcW w:w="2723" w:type="pct"/>
            <w:vAlign w:val="center"/>
          </w:tcPr>
          <w:p w14:paraId="1A732428" w14:textId="5335E08B" w:rsidR="008A7960" w:rsidRPr="006F47E5" w:rsidRDefault="00C24D2F">
            <w:pPr>
              <w:spacing w:after="0" w:line="240" w:lineRule="auto"/>
              <w:jc w:val="left"/>
              <w:rPr>
                <w:rFonts w:cs="Calibri"/>
              </w:rPr>
            </w:pPr>
            <w:r w:rsidRPr="006F47E5">
              <w:rPr>
                <w:rFonts w:cs="Calibri"/>
              </w:rPr>
              <w:t xml:space="preserve">Special Conditions of Contract </w:t>
            </w:r>
            <w:r w:rsidR="004177B2">
              <w:rPr>
                <w:rFonts w:cs="Calibri"/>
              </w:rPr>
              <w:t>V</w:t>
            </w:r>
            <w:r w:rsidRPr="006F47E5">
              <w:rPr>
                <w:rFonts w:cs="Calibri"/>
              </w:rPr>
              <w:t>erification</w:t>
            </w:r>
          </w:p>
        </w:tc>
        <w:tc>
          <w:tcPr>
            <w:tcW w:w="1542" w:type="pct"/>
            <w:shd w:val="clear" w:color="auto" w:fill="DBE5F1" w:themeFill="accent1" w:themeFillTint="33"/>
            <w:vAlign w:val="center"/>
          </w:tcPr>
          <w:p w14:paraId="1A732429" w14:textId="3DD1EFD8" w:rsidR="008A7960" w:rsidRPr="006F47E5" w:rsidRDefault="00C24D2F">
            <w:pPr>
              <w:spacing w:after="0" w:line="240" w:lineRule="auto"/>
              <w:jc w:val="center"/>
              <w:rPr>
                <w:rFonts w:cs="Calibri"/>
              </w:rPr>
            </w:pPr>
            <w:r w:rsidRPr="006F47E5">
              <w:rPr>
                <w:rFonts w:cs="Calibri"/>
              </w:rPr>
              <w:t>YES</w:t>
            </w:r>
          </w:p>
        </w:tc>
      </w:tr>
      <w:tr w:rsidR="008A7960" w:rsidRPr="006F47E5" w14:paraId="1A73242E" w14:textId="77777777" w:rsidTr="219A5906">
        <w:tc>
          <w:tcPr>
            <w:tcW w:w="736" w:type="pct"/>
            <w:vAlign w:val="center"/>
          </w:tcPr>
          <w:p w14:paraId="1A73242B" w14:textId="7A88E6C1" w:rsidR="008A7960" w:rsidRPr="006F47E5" w:rsidRDefault="00C24D2F">
            <w:pPr>
              <w:spacing w:after="0" w:line="240" w:lineRule="auto"/>
              <w:rPr>
                <w:rFonts w:cs="Calibri"/>
              </w:rPr>
            </w:pPr>
            <w:r w:rsidRPr="219A5906">
              <w:rPr>
                <w:rFonts w:cs="Calibri"/>
              </w:rPr>
              <w:t xml:space="preserve">Stage </w:t>
            </w:r>
            <w:r w:rsidR="7C992D42" w:rsidRPr="219A5906">
              <w:rPr>
                <w:rFonts w:cs="Calibri"/>
              </w:rPr>
              <w:t>4</w:t>
            </w:r>
          </w:p>
        </w:tc>
        <w:tc>
          <w:tcPr>
            <w:tcW w:w="2723" w:type="pct"/>
            <w:vAlign w:val="center"/>
          </w:tcPr>
          <w:p w14:paraId="1A73242C" w14:textId="3560422D" w:rsidR="008A7960" w:rsidRPr="006F47E5" w:rsidRDefault="00C24D2F">
            <w:pPr>
              <w:spacing w:after="0" w:line="240" w:lineRule="auto"/>
              <w:jc w:val="left"/>
              <w:rPr>
                <w:rFonts w:cs="Calibri"/>
              </w:rPr>
            </w:pPr>
            <w:r w:rsidRPr="006F47E5">
              <w:rPr>
                <w:rFonts w:cs="Calibri"/>
              </w:rPr>
              <w:t xml:space="preserve">Price </w:t>
            </w:r>
            <w:r w:rsidR="004177B2">
              <w:rPr>
                <w:rFonts w:cs="Calibri"/>
              </w:rPr>
              <w:t xml:space="preserve">and </w:t>
            </w:r>
            <w:r w:rsidRPr="006F47E5">
              <w:rPr>
                <w:rFonts w:cs="Calibri"/>
              </w:rPr>
              <w:t xml:space="preserve">Preference </w:t>
            </w:r>
            <w:r w:rsidR="004177B2">
              <w:rPr>
                <w:rFonts w:cs="Calibri"/>
              </w:rPr>
              <w:t>P</w:t>
            </w:r>
            <w:r w:rsidRPr="006F47E5">
              <w:rPr>
                <w:rFonts w:cs="Calibri"/>
              </w:rPr>
              <w:t>oints</w:t>
            </w:r>
            <w:r w:rsidR="004177B2">
              <w:rPr>
                <w:rFonts w:cs="Calibri"/>
              </w:rPr>
              <w:t xml:space="preserve"> Evaluation</w:t>
            </w:r>
          </w:p>
        </w:tc>
        <w:tc>
          <w:tcPr>
            <w:tcW w:w="1542" w:type="pct"/>
            <w:shd w:val="clear" w:color="auto" w:fill="DBE5F1" w:themeFill="accent1" w:themeFillTint="33"/>
            <w:vAlign w:val="center"/>
          </w:tcPr>
          <w:p w14:paraId="1A73242D" w14:textId="3E20E497" w:rsidR="008A7960" w:rsidRPr="006F47E5" w:rsidRDefault="00C24D2F">
            <w:pPr>
              <w:spacing w:after="0" w:line="240" w:lineRule="auto"/>
              <w:jc w:val="center"/>
              <w:rPr>
                <w:rFonts w:cs="Calibri"/>
              </w:rPr>
            </w:pPr>
            <w:r w:rsidRPr="006F47E5">
              <w:rPr>
                <w:rFonts w:cs="Calibri"/>
              </w:rPr>
              <w:t>YES</w:t>
            </w:r>
          </w:p>
        </w:tc>
      </w:tr>
    </w:tbl>
    <w:p w14:paraId="1A732430" w14:textId="48D797F5" w:rsidR="008A7960" w:rsidRPr="006F47E5" w:rsidRDefault="00C42BE1">
      <w:pPr>
        <w:pStyle w:val="Heading2"/>
      </w:pPr>
      <w:bookmarkStart w:id="22" w:name="_Toc194653209"/>
      <w:bookmarkStart w:id="23" w:name="_Toc194661657"/>
      <w:bookmarkStart w:id="24" w:name="_Toc194661658"/>
      <w:bookmarkEnd w:id="22"/>
      <w:bookmarkEnd w:id="23"/>
      <w:r>
        <w:t xml:space="preserve">Mandatory </w:t>
      </w:r>
      <w:r w:rsidR="00C24D2F" w:rsidRPr="006F47E5">
        <w:t xml:space="preserve">Administrative </w:t>
      </w:r>
      <w:r w:rsidR="00514E5B">
        <w:t>R</w:t>
      </w:r>
      <w:r w:rsidR="00C24D2F" w:rsidRPr="006F47E5">
        <w:t>esponsiveness (Stage 1)</w:t>
      </w:r>
      <w:bookmarkEnd w:id="24"/>
    </w:p>
    <w:p w14:paraId="1A732431" w14:textId="77777777" w:rsidR="008A7960" w:rsidRPr="006F47E5" w:rsidRDefault="00C24D2F">
      <w:pPr>
        <w:pStyle w:val="Heading3"/>
      </w:pPr>
      <w:bookmarkStart w:id="25" w:name="_Toc194661659"/>
      <w:r w:rsidRPr="006F47E5">
        <w:t>Attendance of briefing session</w:t>
      </w:r>
      <w:bookmarkEnd w:id="25"/>
    </w:p>
    <w:p w14:paraId="1A732432" w14:textId="6F721CFC" w:rsidR="008A7960" w:rsidRPr="00AB1DF6" w:rsidRDefault="004177B2" w:rsidP="00491F64">
      <w:pPr>
        <w:pStyle w:val="ListParagraph"/>
        <w:numPr>
          <w:ilvl w:val="0"/>
          <w:numId w:val="5"/>
        </w:numPr>
        <w:rPr>
          <w:lang w:val="en-GB"/>
        </w:rPr>
      </w:pPr>
      <w:r w:rsidRPr="00AB1DF6">
        <w:rPr>
          <w:rFonts w:cs="Calibri"/>
          <w:b/>
          <w:bCs/>
        </w:rPr>
        <w:t xml:space="preserve">A </w:t>
      </w:r>
      <w:r w:rsidR="00D00151" w:rsidRPr="00AB1DF6">
        <w:rPr>
          <w:rFonts w:cs="Calibri"/>
          <w:b/>
          <w:bCs/>
        </w:rPr>
        <w:t xml:space="preserve">Non-compulsory </w:t>
      </w:r>
      <w:r w:rsidR="00D00151" w:rsidRPr="00AB1DF6">
        <w:rPr>
          <w:rFonts w:cs="Calibri"/>
        </w:rPr>
        <w:t>briefing session will be held.</w:t>
      </w:r>
    </w:p>
    <w:p w14:paraId="1A732433" w14:textId="4E3E0004" w:rsidR="008A7960" w:rsidRPr="006F47E5" w:rsidRDefault="003156E4" w:rsidP="003156E4">
      <w:pPr>
        <w:pStyle w:val="Heading4"/>
        <w:numPr>
          <w:ilvl w:val="0"/>
          <w:numId w:val="0"/>
        </w:numPr>
      </w:pPr>
      <w:r>
        <w:t xml:space="preserve">4.1.2 </w:t>
      </w:r>
      <w:r w:rsidR="00C24D2F" w:rsidRPr="006F47E5">
        <w:t>Registered Supplier</w:t>
      </w:r>
    </w:p>
    <w:p w14:paraId="1A732434" w14:textId="77777777" w:rsidR="008A7960" w:rsidRPr="006F47E5" w:rsidRDefault="00C24D2F" w:rsidP="00491F64">
      <w:pPr>
        <w:pStyle w:val="ListParagraph"/>
        <w:numPr>
          <w:ilvl w:val="0"/>
          <w:numId w:val="6"/>
        </w:numPr>
      </w:pPr>
      <w:r w:rsidRPr="006F47E5">
        <w:rPr>
          <w:rFonts w:cs="Calibri"/>
        </w:rPr>
        <w:t>Only responses from bidders who are registered as a Supplier on National Treasury’s Central Supplier Database (CSD) in terms of National Treasury’s Instruction Note 4A of 2016/17 will be considered for award on this RFx.</w:t>
      </w:r>
    </w:p>
    <w:p w14:paraId="20019704" w14:textId="77777777" w:rsidR="00347130" w:rsidRPr="00AB1DF6" w:rsidRDefault="00C24D2F" w:rsidP="00491F64">
      <w:pPr>
        <w:pStyle w:val="ListParagraph"/>
        <w:numPr>
          <w:ilvl w:val="0"/>
          <w:numId w:val="6"/>
        </w:numPr>
      </w:pPr>
      <w:r w:rsidRPr="006F47E5">
        <w:rPr>
          <w:rFonts w:cs="Calibri"/>
        </w:rPr>
        <w:t xml:space="preserve">In the case of joint ventures or consortiums the bidder must demonstrate that at least one of the </w:t>
      </w:r>
      <w:r w:rsidRPr="00AB1DF6">
        <w:rPr>
          <w:rFonts w:cs="Calibri"/>
        </w:rPr>
        <w:t>parties to the bid response attended the briefing session</w:t>
      </w:r>
      <w:r w:rsidR="00347130" w:rsidRPr="00AB1DF6">
        <w:rPr>
          <w:rFonts w:cs="Calibri"/>
        </w:rPr>
        <w:t>.</w:t>
      </w:r>
    </w:p>
    <w:p w14:paraId="05E7613B" w14:textId="39C76DB4" w:rsidR="004177B2" w:rsidRPr="00AB1DF6" w:rsidRDefault="004177B2" w:rsidP="00AB1DF6">
      <w:pPr>
        <w:pStyle w:val="ListParagraph"/>
        <w:numPr>
          <w:ilvl w:val="0"/>
          <w:numId w:val="6"/>
        </w:numPr>
        <w:rPr>
          <w:rFonts w:cs="Calibri"/>
        </w:rPr>
      </w:pPr>
      <w:r w:rsidRPr="00AB1DF6">
        <w:rPr>
          <w:rFonts w:cs="Calibri"/>
        </w:rPr>
        <w:t>Bidders need to complete all the SBD documents (SBD 1, SBD</w:t>
      </w:r>
      <w:r w:rsidR="00C2504C" w:rsidRPr="00AB1DF6">
        <w:rPr>
          <w:rFonts w:cs="Calibri"/>
        </w:rPr>
        <w:t xml:space="preserve"> </w:t>
      </w:r>
      <w:r w:rsidRPr="00AB1DF6">
        <w:rPr>
          <w:rFonts w:cs="Calibri"/>
        </w:rPr>
        <w:t>4, SBD 6.1) which needs to be submitted as stated in the Invitation to Bid Document.</w:t>
      </w:r>
    </w:p>
    <w:p w14:paraId="1E4A9CAB" w14:textId="77777777" w:rsidR="004177B2" w:rsidRPr="006F47E5" w:rsidRDefault="004177B2" w:rsidP="00341E25">
      <w:pPr>
        <w:pStyle w:val="ListParagraph"/>
        <w:ind w:left="1134"/>
      </w:pPr>
    </w:p>
    <w:p w14:paraId="1A732436" w14:textId="77777777" w:rsidR="008A7960" w:rsidRPr="006F47E5" w:rsidRDefault="00C24D2F">
      <w:pPr>
        <w:pStyle w:val="Heading2"/>
      </w:pPr>
      <w:bookmarkStart w:id="26" w:name="_Toc194661660"/>
      <w:r w:rsidRPr="006F47E5">
        <w:t>Technical returnable documents</w:t>
      </w:r>
      <w:bookmarkEnd w:id="26"/>
    </w:p>
    <w:p w14:paraId="1A732437" w14:textId="77777777" w:rsidR="008A7960" w:rsidRPr="006F47E5" w:rsidRDefault="00C24D2F">
      <w:pPr>
        <w:pStyle w:val="Heading3"/>
      </w:pPr>
      <w:bookmarkStart w:id="27" w:name="_Toc194661661"/>
      <w:r w:rsidRPr="006F47E5">
        <w:t>Instruction and evaluation criteria</w:t>
      </w:r>
      <w:bookmarkEnd w:id="27"/>
    </w:p>
    <w:p w14:paraId="1A732438" w14:textId="77777777" w:rsidR="008A7960" w:rsidRPr="006F47E5" w:rsidRDefault="00C24D2F" w:rsidP="00491F64">
      <w:pPr>
        <w:pStyle w:val="ListParagraph"/>
        <w:numPr>
          <w:ilvl w:val="0"/>
          <w:numId w:val="7"/>
        </w:numPr>
      </w:pPr>
      <w:r w:rsidRPr="006F47E5">
        <w:t>The bidder must comply with ALL the requirements as per the Technical Mandatory Requirements below by providing substantiating evidence in the form of documentation or information, failing which it will be regarded as “NOT COMPLY”.</w:t>
      </w:r>
    </w:p>
    <w:p w14:paraId="1A732439" w14:textId="77777777" w:rsidR="008A7960" w:rsidRPr="006F47E5" w:rsidRDefault="00C24D2F" w:rsidP="00491F64">
      <w:pPr>
        <w:pStyle w:val="ListParagraph"/>
        <w:numPr>
          <w:ilvl w:val="0"/>
          <w:numId w:val="7"/>
        </w:numPr>
      </w:pPr>
      <w:r w:rsidRPr="006F47E5">
        <w:t xml:space="preserve">The bidder must provide a unique reference number (e.g. binder/folio, chapter, section, page) to locate substantiating evidence in the bid response. </w:t>
      </w:r>
    </w:p>
    <w:p w14:paraId="1A73243A" w14:textId="77777777" w:rsidR="008A7960" w:rsidRPr="006F47E5" w:rsidRDefault="00C24D2F" w:rsidP="00491F64">
      <w:pPr>
        <w:pStyle w:val="ListParagraph"/>
        <w:numPr>
          <w:ilvl w:val="0"/>
          <w:numId w:val="7"/>
        </w:numPr>
      </w:pPr>
      <w:r w:rsidRPr="006F47E5">
        <w:t xml:space="preserve">The bidder must comply with ALL the TECHNICAL MANDATORY REQUIREMENTS </w:t>
      </w:r>
      <w:proofErr w:type="gramStart"/>
      <w:r w:rsidRPr="006F47E5">
        <w:t>in order for</w:t>
      </w:r>
      <w:proofErr w:type="gramEnd"/>
      <w:r w:rsidRPr="006F47E5">
        <w:t xml:space="preserve"> the bid response to proceed to the next stage of the evaluation.</w:t>
      </w:r>
    </w:p>
    <w:p w14:paraId="1A73243B" w14:textId="77777777" w:rsidR="008A7960" w:rsidRPr="006F47E5" w:rsidRDefault="008A7960"/>
    <w:p w14:paraId="1A73243C" w14:textId="5B019E24" w:rsidR="008A7960" w:rsidRPr="006F47E5" w:rsidRDefault="00C24D2F">
      <w:pPr>
        <w:pStyle w:val="Heading3"/>
      </w:pPr>
      <w:bookmarkStart w:id="28" w:name="_Toc194661662"/>
      <w:r w:rsidRPr="006F47E5">
        <w:t xml:space="preserve">Technical </w:t>
      </w:r>
      <w:r w:rsidR="00514E5B">
        <w:t>M</w:t>
      </w:r>
      <w:r w:rsidRPr="006F47E5">
        <w:t xml:space="preserve">andatory </w:t>
      </w:r>
      <w:r w:rsidR="00514E5B">
        <w:t>R</w:t>
      </w:r>
      <w:r w:rsidRPr="006F47E5">
        <w:t>equirements (Stage 2)</w:t>
      </w:r>
      <w:bookmarkEnd w:id="28"/>
    </w:p>
    <w:p w14:paraId="1A73243D" w14:textId="3645E5FA" w:rsidR="008A7960" w:rsidRPr="006F47E5" w:rsidRDefault="00C24D2F">
      <w:pPr>
        <w:pStyle w:val="Caption"/>
      </w:pPr>
      <w:bookmarkStart w:id="29" w:name="_Toc176263250"/>
      <w:r w:rsidRPr="006F47E5">
        <w:t xml:space="preserve">Table </w:t>
      </w:r>
      <w:r w:rsidRPr="006F47E5">
        <w:fldChar w:fldCharType="begin"/>
      </w:r>
      <w:r w:rsidRPr="006F47E5">
        <w:instrText xml:space="preserve"> SEQ Table \* ARABIC </w:instrText>
      </w:r>
      <w:r w:rsidRPr="006F47E5">
        <w:fldChar w:fldCharType="separate"/>
      </w:r>
      <w:r w:rsidR="00F338F6">
        <w:rPr>
          <w:noProof/>
        </w:rPr>
        <w:t>2</w:t>
      </w:r>
      <w:r w:rsidRPr="006F47E5">
        <w:fldChar w:fldCharType="end"/>
      </w:r>
      <w:r w:rsidRPr="006F47E5">
        <w:t>: Technical Mandatory Requirements</w:t>
      </w:r>
      <w:bookmarkEnd w:id="2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8A7960" w:rsidRPr="006F47E5" w14:paraId="1A732441" w14:textId="77777777" w:rsidTr="5708020F">
        <w:trPr>
          <w:tblHeader/>
        </w:trPr>
        <w:tc>
          <w:tcPr>
            <w:tcW w:w="3209" w:type="dxa"/>
            <w:shd w:val="clear" w:color="auto" w:fill="DBE5F1" w:themeFill="accent1" w:themeFillTint="33"/>
          </w:tcPr>
          <w:p w14:paraId="1A73243E" w14:textId="77777777" w:rsidR="008A7960" w:rsidRPr="006F47E5" w:rsidRDefault="00C24D2F">
            <w:pPr>
              <w:spacing w:after="0" w:line="240" w:lineRule="auto"/>
              <w:rPr>
                <w:rFonts w:asciiTheme="majorHAnsi" w:eastAsiaTheme="majorEastAsia" w:hAnsiTheme="majorHAnsi" w:cstheme="minorBidi"/>
                <w:b/>
                <w:iCs/>
                <w:color w:val="0E1B8D"/>
                <w:lang w:val="en-GB"/>
              </w:rPr>
            </w:pPr>
            <w:r w:rsidRPr="006F47E5">
              <w:rPr>
                <w:rFonts w:asciiTheme="majorHAnsi" w:eastAsiaTheme="majorEastAsia" w:hAnsiTheme="majorHAnsi" w:cstheme="minorBidi"/>
                <w:b/>
                <w:iCs/>
                <w:color w:val="0E1B8D"/>
                <w:lang w:val="en-GB"/>
              </w:rPr>
              <w:t>Mandatory Requirements</w:t>
            </w:r>
          </w:p>
        </w:tc>
        <w:tc>
          <w:tcPr>
            <w:tcW w:w="3209" w:type="dxa"/>
            <w:shd w:val="clear" w:color="auto" w:fill="DBE5F1" w:themeFill="accent1" w:themeFillTint="33"/>
          </w:tcPr>
          <w:p w14:paraId="1A73243F" w14:textId="77777777" w:rsidR="008A7960" w:rsidRPr="006F47E5" w:rsidRDefault="00C24D2F">
            <w:pPr>
              <w:spacing w:after="0" w:line="240" w:lineRule="auto"/>
              <w:jc w:val="left"/>
              <w:rPr>
                <w:rFonts w:asciiTheme="majorHAnsi" w:eastAsiaTheme="majorEastAsia" w:hAnsiTheme="majorHAnsi" w:cstheme="minorBidi"/>
                <w:b/>
                <w:iCs/>
                <w:color w:val="0E1B8D"/>
                <w:lang w:val="en-GB"/>
              </w:rPr>
            </w:pPr>
            <w:r w:rsidRPr="006F47E5">
              <w:rPr>
                <w:rFonts w:asciiTheme="majorHAnsi" w:eastAsiaTheme="majorEastAsia" w:hAnsiTheme="majorHAnsi" w:cstheme="minorBidi"/>
                <w:b/>
                <w:iCs/>
                <w:color w:val="0E1B8D"/>
                <w:lang w:val="en-GB"/>
              </w:rPr>
              <w:t>Substantiating evidence of compliance (used to evaluate bid)</w:t>
            </w:r>
          </w:p>
        </w:tc>
        <w:tc>
          <w:tcPr>
            <w:tcW w:w="3210" w:type="dxa"/>
            <w:shd w:val="clear" w:color="auto" w:fill="DBE5F1" w:themeFill="accent1" w:themeFillTint="33"/>
          </w:tcPr>
          <w:p w14:paraId="1A732440" w14:textId="77777777" w:rsidR="008A7960" w:rsidRPr="006F47E5" w:rsidRDefault="00C24D2F">
            <w:pPr>
              <w:spacing w:after="0" w:line="240" w:lineRule="auto"/>
              <w:jc w:val="left"/>
              <w:rPr>
                <w:rFonts w:asciiTheme="majorHAnsi" w:eastAsiaTheme="majorEastAsia" w:hAnsiTheme="majorHAnsi" w:cstheme="minorBidi"/>
                <w:b/>
                <w:iCs/>
                <w:color w:val="0E1B8D"/>
                <w:lang w:val="en-GB"/>
              </w:rPr>
            </w:pPr>
            <w:r w:rsidRPr="006F47E5">
              <w:rPr>
                <w:rFonts w:asciiTheme="majorHAnsi" w:eastAsiaTheme="majorEastAsia" w:hAnsiTheme="majorHAnsi" w:cstheme="minorBidi"/>
                <w:b/>
                <w:iCs/>
                <w:color w:val="0E1B8D"/>
                <w:lang w:val="en-GB"/>
              </w:rPr>
              <w:t>Evidence reference (to be completed by bidder)</w:t>
            </w:r>
          </w:p>
        </w:tc>
      </w:tr>
      <w:tr w:rsidR="008A7960" w:rsidRPr="006F47E5" w14:paraId="1A732444" w14:textId="77777777" w:rsidTr="5708020F">
        <w:tc>
          <w:tcPr>
            <w:tcW w:w="9628" w:type="dxa"/>
            <w:gridSpan w:val="3"/>
          </w:tcPr>
          <w:p w14:paraId="1A732442" w14:textId="77777777" w:rsidR="008A7960" w:rsidRPr="006F47E5" w:rsidRDefault="00C24D2F">
            <w:pPr>
              <w:spacing w:after="0" w:line="240" w:lineRule="auto"/>
              <w:rPr>
                <w:b/>
                <w:bCs/>
                <w:lang w:val="en-GB"/>
              </w:rPr>
            </w:pPr>
            <w:r w:rsidRPr="006F47E5">
              <w:rPr>
                <w:b/>
                <w:bCs/>
                <w:lang w:val="en-GB"/>
              </w:rPr>
              <w:t>1. Bidder Certification/ Affiliation Requirements</w:t>
            </w:r>
          </w:p>
          <w:p w14:paraId="1A732443" w14:textId="77777777" w:rsidR="008A7960" w:rsidRPr="006F47E5" w:rsidRDefault="008A7960">
            <w:pPr>
              <w:spacing w:after="0" w:line="240" w:lineRule="auto"/>
              <w:rPr>
                <w:lang w:val="en-GB"/>
              </w:rPr>
            </w:pPr>
          </w:p>
        </w:tc>
      </w:tr>
      <w:tr w:rsidR="008A7960" w:rsidRPr="006F47E5" w14:paraId="1A73244D" w14:textId="77777777" w:rsidTr="5708020F">
        <w:tc>
          <w:tcPr>
            <w:tcW w:w="3209" w:type="dxa"/>
          </w:tcPr>
          <w:p w14:paraId="1A732445" w14:textId="4E9FE875" w:rsidR="008A7960" w:rsidRPr="006F47E5" w:rsidRDefault="00681779">
            <w:pPr>
              <w:spacing w:after="0" w:line="240" w:lineRule="auto"/>
              <w:jc w:val="left"/>
              <w:rPr>
                <w:lang w:val="en-GB"/>
              </w:rPr>
            </w:pPr>
            <w:bookmarkStart w:id="30" w:name="_Hlk194649252"/>
            <w:r w:rsidRPr="00681779">
              <w:t xml:space="preserve">The Bidder </w:t>
            </w:r>
            <w:r w:rsidRPr="00341E25">
              <w:rPr>
                <w:b/>
                <w:bCs/>
              </w:rPr>
              <w:t>must</w:t>
            </w:r>
            <w:r w:rsidRPr="00681779">
              <w:t xml:space="preserve"> be an accredited partner/reseller by the Original Software Manufacturer (OSM) to provide subscription for Autodesk products and services.</w:t>
            </w:r>
          </w:p>
        </w:tc>
        <w:tc>
          <w:tcPr>
            <w:tcW w:w="3209" w:type="dxa"/>
          </w:tcPr>
          <w:p w14:paraId="5A807459" w14:textId="77777777" w:rsidR="00FC343B" w:rsidRDefault="00FC343B" w:rsidP="00FC343B">
            <w:pPr>
              <w:spacing w:after="0" w:line="240" w:lineRule="auto"/>
              <w:jc w:val="left"/>
            </w:pPr>
            <w:bookmarkStart w:id="31" w:name="_Hlk194649274"/>
            <w:r w:rsidRPr="00FC343B">
              <w:t xml:space="preserve">Attach to </w:t>
            </w:r>
            <w:r w:rsidRPr="00FC343B">
              <w:rPr>
                <w:b/>
                <w:bCs/>
              </w:rPr>
              <w:t>ANNEX A, </w:t>
            </w:r>
            <w:r w:rsidRPr="00FC343B">
              <w:t>a copy of valid documentation (letter/certificate/license) as proof that the Bidder is an accredited Reseller/ Partner by the OSM to provide subscription for Autodesk products and services.</w:t>
            </w:r>
          </w:p>
          <w:p w14:paraId="19CE5B9A" w14:textId="77777777" w:rsidR="00C2504C" w:rsidRPr="00FC343B" w:rsidRDefault="00C2504C" w:rsidP="00FC343B">
            <w:pPr>
              <w:spacing w:after="0" w:line="240" w:lineRule="auto"/>
              <w:jc w:val="left"/>
            </w:pPr>
            <w:bookmarkStart w:id="32" w:name="_Hlk194649320"/>
            <w:bookmarkEnd w:id="31"/>
          </w:p>
          <w:p w14:paraId="0CFC5214" w14:textId="67A59E94" w:rsidR="00FC343B" w:rsidRPr="00FC343B" w:rsidRDefault="00FC343B" w:rsidP="00FC343B">
            <w:pPr>
              <w:spacing w:after="0" w:line="240" w:lineRule="auto"/>
              <w:jc w:val="left"/>
            </w:pPr>
            <w:r w:rsidRPr="00FC343B">
              <w:rPr>
                <w:b/>
                <w:bCs/>
              </w:rPr>
              <w:t>NOTE (1)</w:t>
            </w:r>
          </w:p>
          <w:p w14:paraId="46E57147" w14:textId="77777777" w:rsidR="00FC343B" w:rsidRPr="00FC343B" w:rsidRDefault="00FC343B" w:rsidP="00FC343B">
            <w:pPr>
              <w:spacing w:after="0" w:line="240" w:lineRule="auto"/>
              <w:jc w:val="left"/>
            </w:pPr>
            <w:r w:rsidRPr="00FC343B">
              <w:t>The valid documentation (letter/certificate/license) clearly indicating the following information below:</w:t>
            </w:r>
          </w:p>
          <w:p w14:paraId="6B378A7B" w14:textId="4A391F7C" w:rsidR="00FC343B" w:rsidRPr="00FC343B" w:rsidRDefault="00FC343B" w:rsidP="00FC343B">
            <w:pPr>
              <w:spacing w:after="0" w:line="240" w:lineRule="auto"/>
              <w:jc w:val="left"/>
            </w:pPr>
            <w:r w:rsidRPr="00FC343B">
              <w:t xml:space="preserve">(a) </w:t>
            </w:r>
            <w:r w:rsidR="00C2504C">
              <w:t>T</w:t>
            </w:r>
            <w:r w:rsidRPr="00FC343B">
              <w:t xml:space="preserve">he </w:t>
            </w:r>
            <w:r w:rsidR="00C2504C">
              <w:t>R</w:t>
            </w:r>
            <w:r w:rsidRPr="00FC343B">
              <w:t xml:space="preserve">egulator name (OSM); </w:t>
            </w:r>
            <w:bookmarkStart w:id="33" w:name="_Hlk194649346"/>
            <w:bookmarkEnd w:id="32"/>
            <w:r w:rsidRPr="00FC343B">
              <w:rPr>
                <w:b/>
                <w:bCs/>
              </w:rPr>
              <w:t>and</w:t>
            </w:r>
          </w:p>
          <w:p w14:paraId="4CC87AC8" w14:textId="0C79B39D" w:rsidR="00FC343B" w:rsidRPr="00FC343B" w:rsidRDefault="00FC343B" w:rsidP="00FC343B">
            <w:pPr>
              <w:spacing w:after="0" w:line="240" w:lineRule="auto"/>
              <w:jc w:val="left"/>
            </w:pPr>
            <w:r w:rsidRPr="00FC343B">
              <w:t xml:space="preserve">(b) </w:t>
            </w:r>
            <w:r w:rsidR="00C2504C">
              <w:t>T</w:t>
            </w:r>
            <w:r w:rsidRPr="00FC343B">
              <w:t xml:space="preserve">he Bidder’s name; </w:t>
            </w:r>
            <w:r w:rsidRPr="00FC343B">
              <w:rPr>
                <w:b/>
                <w:bCs/>
              </w:rPr>
              <w:t>and</w:t>
            </w:r>
          </w:p>
          <w:p w14:paraId="421B2C4A" w14:textId="33EC402A" w:rsidR="00FC343B" w:rsidRPr="00FC343B" w:rsidRDefault="00FC343B" w:rsidP="00FC343B">
            <w:pPr>
              <w:spacing w:after="0" w:line="240" w:lineRule="auto"/>
              <w:jc w:val="left"/>
            </w:pPr>
            <w:bookmarkStart w:id="34" w:name="_Hlk194649367"/>
            <w:bookmarkEnd w:id="33"/>
            <w:r w:rsidRPr="00FC343B">
              <w:t xml:space="preserve">(c) </w:t>
            </w:r>
            <w:r w:rsidR="00C2504C">
              <w:t>T</w:t>
            </w:r>
            <w:r w:rsidRPr="00FC343B">
              <w:t xml:space="preserve">he date it was issued; </w:t>
            </w:r>
            <w:r w:rsidRPr="00FC343B">
              <w:rPr>
                <w:b/>
                <w:bCs/>
              </w:rPr>
              <w:t>and</w:t>
            </w:r>
          </w:p>
          <w:p w14:paraId="277EE05C" w14:textId="77777777" w:rsidR="00FC343B" w:rsidRDefault="00FC343B" w:rsidP="00FC343B">
            <w:pPr>
              <w:spacing w:after="0" w:line="240" w:lineRule="auto"/>
              <w:jc w:val="left"/>
            </w:pPr>
            <w:r w:rsidRPr="00FC343B">
              <w:t>(d) if applicable, the expiry date.</w:t>
            </w:r>
          </w:p>
          <w:p w14:paraId="130498A1" w14:textId="77777777" w:rsidR="00C2504C" w:rsidRPr="00FC343B" w:rsidRDefault="00C2504C" w:rsidP="00FC343B">
            <w:pPr>
              <w:spacing w:after="0" w:line="240" w:lineRule="auto"/>
              <w:jc w:val="left"/>
            </w:pPr>
          </w:p>
          <w:p w14:paraId="4971FC38" w14:textId="77777777" w:rsidR="00FC343B" w:rsidRPr="00FC343B" w:rsidRDefault="00FC343B" w:rsidP="00FC343B">
            <w:pPr>
              <w:spacing w:after="0" w:line="240" w:lineRule="auto"/>
              <w:jc w:val="left"/>
            </w:pPr>
            <w:r w:rsidRPr="00FC343B">
              <w:rPr>
                <w:b/>
                <w:bCs/>
              </w:rPr>
              <w:t>NOTE (2):</w:t>
            </w:r>
          </w:p>
          <w:bookmarkEnd w:id="34"/>
          <w:p w14:paraId="34E5BF2B" w14:textId="77777777" w:rsidR="00FC343B" w:rsidRPr="00FC343B" w:rsidRDefault="00FC343B" w:rsidP="00FC343B">
            <w:pPr>
              <w:spacing w:after="0" w:line="240" w:lineRule="auto"/>
              <w:jc w:val="left"/>
            </w:pPr>
            <w:r w:rsidRPr="00FC343B">
              <w:rPr>
                <w:b/>
                <w:bCs/>
              </w:rPr>
              <w:t>SITA </w:t>
            </w:r>
            <w:r w:rsidRPr="00FC343B">
              <w:t>reserves the right to verify information provided.</w:t>
            </w:r>
          </w:p>
          <w:p w14:paraId="1A73244B" w14:textId="77777777" w:rsidR="008A7960" w:rsidRPr="006F47E5" w:rsidRDefault="008A7960" w:rsidP="00FC343B">
            <w:pPr>
              <w:spacing w:after="0" w:line="240" w:lineRule="auto"/>
              <w:jc w:val="left"/>
              <w:rPr>
                <w:lang w:val="en-GB"/>
              </w:rPr>
            </w:pPr>
          </w:p>
        </w:tc>
        <w:tc>
          <w:tcPr>
            <w:tcW w:w="3210" w:type="dxa"/>
          </w:tcPr>
          <w:p w14:paraId="1A73244C" w14:textId="77777777" w:rsidR="008A7960" w:rsidRPr="006F47E5" w:rsidRDefault="00C24D2F">
            <w:pPr>
              <w:spacing w:after="0" w:line="240" w:lineRule="auto"/>
              <w:jc w:val="left"/>
              <w:rPr>
                <w:lang w:val="en-GB"/>
              </w:rPr>
            </w:pPr>
            <w:r w:rsidRPr="006F47E5">
              <w:rPr>
                <w:rFonts w:cs="Calibri"/>
                <w:color w:val="FF0000"/>
              </w:rPr>
              <w:t xml:space="preserve">&lt;provide unique reference to locate substantiating evidence in the bid </w:t>
            </w:r>
            <w:r w:rsidRPr="00AB1DF6">
              <w:rPr>
                <w:rFonts w:cs="Calibri"/>
                <w:color w:val="FF0000"/>
              </w:rPr>
              <w:t xml:space="preserve">response – </w:t>
            </w:r>
            <w:r w:rsidRPr="00AB1DF6">
              <w:rPr>
                <w:rFonts w:cs="Calibri"/>
                <w:b/>
                <w:bCs/>
                <w:color w:val="FF0000"/>
              </w:rPr>
              <w:t>see Annex A, par 5.1</w:t>
            </w:r>
            <w:r w:rsidRPr="00AB1DF6">
              <w:rPr>
                <w:rFonts w:cs="Calibri"/>
                <w:color w:val="FF0000"/>
              </w:rPr>
              <w:t>&gt;</w:t>
            </w:r>
          </w:p>
        </w:tc>
      </w:tr>
      <w:bookmarkEnd w:id="30"/>
      <w:tr w:rsidR="008A7960" w:rsidRPr="006F47E5" w14:paraId="1A732450" w14:textId="77777777" w:rsidTr="5708020F">
        <w:tc>
          <w:tcPr>
            <w:tcW w:w="9628" w:type="dxa"/>
            <w:gridSpan w:val="3"/>
          </w:tcPr>
          <w:p w14:paraId="1A73244E" w14:textId="77777777" w:rsidR="008A7960" w:rsidRPr="006F47E5" w:rsidRDefault="00C24D2F">
            <w:pPr>
              <w:spacing w:after="0" w:line="240" w:lineRule="auto"/>
              <w:jc w:val="left"/>
              <w:rPr>
                <w:b/>
                <w:bCs/>
                <w:lang w:val="en-GB"/>
              </w:rPr>
            </w:pPr>
            <w:r w:rsidRPr="006F47E5">
              <w:rPr>
                <w:b/>
                <w:bCs/>
                <w:lang w:val="en-GB"/>
              </w:rPr>
              <w:t>2. Bidder Experience and Capability Requirements</w:t>
            </w:r>
          </w:p>
          <w:p w14:paraId="1A73244F" w14:textId="77777777" w:rsidR="008A7960" w:rsidRPr="006F47E5" w:rsidRDefault="008A7960">
            <w:pPr>
              <w:spacing w:after="0" w:line="240" w:lineRule="auto"/>
              <w:jc w:val="left"/>
              <w:rPr>
                <w:lang w:val="en-GB"/>
              </w:rPr>
            </w:pPr>
          </w:p>
        </w:tc>
      </w:tr>
      <w:tr w:rsidR="008A7960" w:rsidRPr="006F47E5" w14:paraId="1A73245C" w14:textId="77777777" w:rsidTr="5708020F">
        <w:tc>
          <w:tcPr>
            <w:tcW w:w="3209" w:type="dxa"/>
          </w:tcPr>
          <w:p w14:paraId="1E61C7C7" w14:textId="017ABA58" w:rsidR="004A5534" w:rsidRPr="006F47E5" w:rsidRDefault="00C24D2F" w:rsidP="00B07B6D">
            <w:pPr>
              <w:spacing w:after="0" w:line="240" w:lineRule="auto"/>
              <w:rPr>
                <w:rFonts w:asciiTheme="minorHAnsi" w:hAnsiTheme="minorHAnsi"/>
              </w:rPr>
            </w:pPr>
            <w:r w:rsidRPr="006F47E5">
              <w:rPr>
                <w:lang w:val="en-GB"/>
              </w:rPr>
              <w:t xml:space="preserve">The bidder </w:t>
            </w:r>
            <w:r w:rsidRPr="006F47E5">
              <w:rPr>
                <w:b/>
                <w:bCs/>
                <w:lang w:val="en-GB"/>
              </w:rPr>
              <w:t xml:space="preserve">must </w:t>
            </w:r>
            <w:r w:rsidRPr="006F47E5">
              <w:rPr>
                <w:lang w:val="en-GB"/>
              </w:rPr>
              <w:t>have</w:t>
            </w:r>
            <w:r w:rsidR="004A5534" w:rsidRPr="006F47E5">
              <w:rPr>
                <w:lang w:val="en-GB"/>
              </w:rPr>
              <w:t xml:space="preserve"> </w:t>
            </w:r>
            <w:r w:rsidR="004A5534" w:rsidRPr="006F47E5">
              <w:rPr>
                <w:rFonts w:asciiTheme="minorHAnsi" w:hAnsiTheme="minorHAnsi"/>
              </w:rPr>
              <w:t>provided a similar service as per scope</w:t>
            </w:r>
            <w:r w:rsidR="00C2504C">
              <w:rPr>
                <w:rFonts w:asciiTheme="minorHAnsi" w:hAnsiTheme="minorHAnsi"/>
              </w:rPr>
              <w:t xml:space="preserve"> of work</w:t>
            </w:r>
            <w:r w:rsidR="004A5534" w:rsidRPr="006F47E5">
              <w:rPr>
                <w:rFonts w:asciiTheme="minorHAnsi" w:hAnsiTheme="minorHAnsi"/>
              </w:rPr>
              <w:t xml:space="preserve"> </w:t>
            </w:r>
            <w:r w:rsidR="004A5534" w:rsidRPr="00AB1DF6">
              <w:rPr>
                <w:rFonts w:asciiTheme="minorHAnsi" w:hAnsiTheme="minorHAnsi"/>
              </w:rPr>
              <w:t>above to at least two (2) customers during the past five (5) years.</w:t>
            </w:r>
          </w:p>
          <w:p w14:paraId="1A732451" w14:textId="2839D617" w:rsidR="008A7960" w:rsidRPr="006F47E5" w:rsidRDefault="008A7960">
            <w:pPr>
              <w:spacing w:after="0" w:line="240" w:lineRule="auto"/>
              <w:jc w:val="left"/>
              <w:rPr>
                <w:lang w:val="en-GB"/>
              </w:rPr>
            </w:pPr>
          </w:p>
        </w:tc>
        <w:tc>
          <w:tcPr>
            <w:tcW w:w="3209" w:type="dxa"/>
          </w:tcPr>
          <w:p w14:paraId="0596E2CB" w14:textId="7F5A3E7E" w:rsidR="008B52EF" w:rsidRDefault="00C2504C" w:rsidP="008B52EF">
            <w:pPr>
              <w:spacing w:after="0" w:line="240" w:lineRule="auto"/>
              <w:jc w:val="left"/>
            </w:pPr>
            <w:bookmarkStart w:id="35" w:name="_Hlk194649441"/>
            <w:r>
              <w:t>T</w:t>
            </w:r>
            <w:r w:rsidR="008B52EF" w:rsidRPr="008B52EF">
              <w:t>he Bidder must provide reference details from at least two (2) customers to whom subscription for Autodesk products and services was provided within the past five (5) years from publication date of this bid.</w:t>
            </w:r>
          </w:p>
          <w:bookmarkEnd w:id="35"/>
          <w:p w14:paraId="5E880174" w14:textId="77777777" w:rsidR="00C2504C" w:rsidRPr="008B52EF" w:rsidRDefault="00C2504C" w:rsidP="008B52EF">
            <w:pPr>
              <w:spacing w:after="0" w:line="240" w:lineRule="auto"/>
              <w:jc w:val="left"/>
            </w:pPr>
          </w:p>
          <w:p w14:paraId="08872A17" w14:textId="77777777" w:rsidR="008B52EF" w:rsidRPr="008B52EF" w:rsidRDefault="008B52EF" w:rsidP="008B52EF">
            <w:pPr>
              <w:spacing w:after="0" w:line="240" w:lineRule="auto"/>
              <w:jc w:val="left"/>
            </w:pPr>
            <w:bookmarkStart w:id="36" w:name="_Hlk194649468"/>
            <w:r w:rsidRPr="008B52EF">
              <w:rPr>
                <w:b/>
                <w:bCs/>
              </w:rPr>
              <w:t>NOTE (1):</w:t>
            </w:r>
          </w:p>
          <w:p w14:paraId="446679E0" w14:textId="78B95B41" w:rsidR="008B52EF" w:rsidRPr="00AB1DF6" w:rsidRDefault="008B52EF" w:rsidP="008B52EF">
            <w:pPr>
              <w:spacing w:after="0" w:line="240" w:lineRule="auto"/>
              <w:jc w:val="left"/>
            </w:pPr>
            <w:r w:rsidRPr="008B52EF">
              <w:t xml:space="preserve">The Bidder </w:t>
            </w:r>
            <w:r w:rsidRPr="008B52EF">
              <w:rPr>
                <w:b/>
                <w:bCs/>
              </w:rPr>
              <w:t xml:space="preserve">must provide </w:t>
            </w:r>
            <w:proofErr w:type="gramStart"/>
            <w:r w:rsidRPr="008B52EF">
              <w:rPr>
                <w:b/>
                <w:bCs/>
              </w:rPr>
              <w:t>all</w:t>
            </w:r>
            <w:r w:rsidRPr="008B52EF">
              <w:t xml:space="preserve"> of</w:t>
            </w:r>
            <w:proofErr w:type="gramEnd"/>
            <w:r w:rsidRPr="008B52EF">
              <w:t xml:space="preserve"> the </w:t>
            </w:r>
            <w:r w:rsidRPr="00514E5B">
              <w:t xml:space="preserve">following information when completing </w:t>
            </w:r>
            <w:r w:rsidRPr="00AB1DF6">
              <w:rPr>
                <w:b/>
                <w:bCs/>
              </w:rPr>
              <w:t xml:space="preserve">table </w:t>
            </w:r>
            <w:r w:rsidR="00514E5B" w:rsidRPr="00AB1DF6">
              <w:rPr>
                <w:b/>
                <w:bCs/>
              </w:rPr>
              <w:t>5</w:t>
            </w:r>
            <w:r w:rsidRPr="00AB1DF6">
              <w:rPr>
                <w:b/>
                <w:bCs/>
              </w:rPr>
              <w:t>:</w:t>
            </w:r>
          </w:p>
          <w:p w14:paraId="2A5E5EE8" w14:textId="77777777" w:rsidR="008B52EF" w:rsidRPr="008B52EF" w:rsidRDefault="008B52EF" w:rsidP="008B52EF">
            <w:pPr>
              <w:numPr>
                <w:ilvl w:val="0"/>
                <w:numId w:val="59"/>
              </w:numPr>
              <w:spacing w:after="0" w:line="240" w:lineRule="auto"/>
              <w:jc w:val="left"/>
            </w:pPr>
            <w:r w:rsidRPr="00AB1DF6">
              <w:t>Company name</w:t>
            </w:r>
            <w:r w:rsidRPr="008B52EF">
              <w:t>; and</w:t>
            </w:r>
          </w:p>
          <w:p w14:paraId="016BA1E2" w14:textId="77777777" w:rsidR="008B52EF" w:rsidRPr="008B52EF" w:rsidRDefault="008B52EF" w:rsidP="008B52EF">
            <w:pPr>
              <w:numPr>
                <w:ilvl w:val="0"/>
                <w:numId w:val="59"/>
              </w:numPr>
              <w:spacing w:after="0" w:line="240" w:lineRule="auto"/>
              <w:jc w:val="left"/>
            </w:pPr>
            <w:r w:rsidRPr="008B52EF">
              <w:t xml:space="preserve">Contact person, telephone </w:t>
            </w:r>
            <w:r w:rsidRPr="008B52EF">
              <w:rPr>
                <w:b/>
                <w:bCs/>
              </w:rPr>
              <w:t>and/or</w:t>
            </w:r>
            <w:r w:rsidRPr="008B52EF">
              <w:t xml:space="preserve"> e-mail address; </w:t>
            </w:r>
            <w:r w:rsidRPr="008B52EF">
              <w:rPr>
                <w:b/>
                <w:bCs/>
              </w:rPr>
              <w:t>and</w:t>
            </w:r>
          </w:p>
          <w:p w14:paraId="192E060A" w14:textId="77777777" w:rsidR="008B52EF" w:rsidRPr="008B52EF" w:rsidRDefault="008B52EF" w:rsidP="008B52EF">
            <w:pPr>
              <w:numPr>
                <w:ilvl w:val="0"/>
                <w:numId w:val="59"/>
              </w:numPr>
              <w:spacing w:after="0" w:line="240" w:lineRule="auto"/>
              <w:jc w:val="left"/>
            </w:pPr>
            <w:r w:rsidRPr="008B52EF">
              <w:t xml:space="preserve">Project scope of Work; </w:t>
            </w:r>
            <w:r w:rsidRPr="008B52EF">
              <w:rPr>
                <w:b/>
                <w:bCs/>
              </w:rPr>
              <w:t>and</w:t>
            </w:r>
          </w:p>
          <w:p w14:paraId="15AA642F" w14:textId="77777777" w:rsidR="008B52EF" w:rsidRPr="008B52EF" w:rsidRDefault="008B52EF" w:rsidP="008B52EF">
            <w:pPr>
              <w:numPr>
                <w:ilvl w:val="0"/>
                <w:numId w:val="59"/>
              </w:numPr>
              <w:spacing w:after="0" w:line="240" w:lineRule="auto"/>
              <w:jc w:val="left"/>
            </w:pPr>
            <w:r w:rsidRPr="008B52EF">
              <w:t>Project start and End date.</w:t>
            </w:r>
          </w:p>
          <w:bookmarkEnd w:id="36"/>
          <w:p w14:paraId="44D2270B" w14:textId="77777777" w:rsidR="008B52EF" w:rsidRPr="008B52EF" w:rsidRDefault="008B52EF" w:rsidP="008B52EF">
            <w:pPr>
              <w:spacing w:after="0" w:line="240" w:lineRule="auto"/>
              <w:jc w:val="left"/>
            </w:pPr>
            <w:r w:rsidRPr="008B52EF">
              <w:t> </w:t>
            </w:r>
          </w:p>
          <w:p w14:paraId="4D30A986" w14:textId="77777777" w:rsidR="008B52EF" w:rsidRPr="008B52EF" w:rsidRDefault="008B52EF" w:rsidP="008B52EF">
            <w:pPr>
              <w:spacing w:after="0" w:line="240" w:lineRule="auto"/>
              <w:jc w:val="left"/>
            </w:pPr>
            <w:bookmarkStart w:id="37" w:name="_Hlk194649502"/>
            <w:r w:rsidRPr="008B52EF">
              <w:rPr>
                <w:b/>
                <w:bCs/>
              </w:rPr>
              <w:t>NOTE (2):</w:t>
            </w:r>
          </w:p>
          <w:p w14:paraId="5EE457A3" w14:textId="77777777" w:rsidR="008B52EF" w:rsidRDefault="008B52EF" w:rsidP="008B52EF">
            <w:pPr>
              <w:spacing w:after="0" w:line="240" w:lineRule="auto"/>
              <w:jc w:val="left"/>
            </w:pPr>
            <w:r w:rsidRPr="008B52EF">
              <w:t>Failure to comply fully to the requirements as indicated above will result in disqualification.</w:t>
            </w:r>
          </w:p>
          <w:p w14:paraId="1FA2F021" w14:textId="77777777" w:rsidR="00C2504C" w:rsidRPr="008B52EF" w:rsidRDefault="00C2504C" w:rsidP="008B52EF">
            <w:pPr>
              <w:spacing w:after="0" w:line="240" w:lineRule="auto"/>
              <w:jc w:val="left"/>
            </w:pPr>
          </w:p>
          <w:p w14:paraId="7902FFDF" w14:textId="77777777" w:rsidR="008B52EF" w:rsidRPr="008B52EF" w:rsidRDefault="008B52EF" w:rsidP="008B52EF">
            <w:pPr>
              <w:spacing w:after="0" w:line="240" w:lineRule="auto"/>
              <w:jc w:val="left"/>
            </w:pPr>
            <w:r w:rsidRPr="008B52EF">
              <w:rPr>
                <w:b/>
                <w:bCs/>
              </w:rPr>
              <w:t>NOTE (3):</w:t>
            </w:r>
          </w:p>
          <w:p w14:paraId="031F114A" w14:textId="77777777" w:rsidR="008B52EF" w:rsidRPr="008B52EF" w:rsidRDefault="008B52EF" w:rsidP="008B52EF">
            <w:pPr>
              <w:spacing w:after="0" w:line="240" w:lineRule="auto"/>
              <w:jc w:val="left"/>
            </w:pPr>
            <w:r w:rsidRPr="008B52EF">
              <w:rPr>
                <w:b/>
                <w:bCs/>
              </w:rPr>
              <w:t>SITA </w:t>
            </w:r>
            <w:r w:rsidRPr="008B52EF">
              <w:t>reserves the right to verify information provided.</w:t>
            </w:r>
          </w:p>
          <w:bookmarkEnd w:id="37"/>
          <w:p w14:paraId="1A73245A" w14:textId="77777777" w:rsidR="008A7960" w:rsidRPr="00341E25" w:rsidRDefault="008A7960">
            <w:pPr>
              <w:spacing w:after="0" w:line="240" w:lineRule="auto"/>
              <w:jc w:val="left"/>
            </w:pPr>
          </w:p>
        </w:tc>
        <w:tc>
          <w:tcPr>
            <w:tcW w:w="3210" w:type="dxa"/>
          </w:tcPr>
          <w:p w14:paraId="1A73245B" w14:textId="0F2F8768" w:rsidR="008A7960" w:rsidRPr="006F47E5" w:rsidRDefault="00C24D2F">
            <w:pPr>
              <w:spacing w:after="0" w:line="240" w:lineRule="auto"/>
              <w:jc w:val="left"/>
              <w:rPr>
                <w:lang w:val="en-GB"/>
              </w:rPr>
            </w:pPr>
            <w:r w:rsidRPr="00514E5B">
              <w:rPr>
                <w:rFonts w:cs="Calibri"/>
                <w:color w:val="FF0000"/>
              </w:rPr>
              <w:t xml:space="preserve">&lt;provide unique reference to locate substantiating evidence in the bid response </w:t>
            </w:r>
            <w:r w:rsidRPr="00AB1DF6">
              <w:rPr>
                <w:rFonts w:cs="Calibri"/>
                <w:color w:val="FF0000"/>
              </w:rPr>
              <w:t>–</w:t>
            </w:r>
            <w:r w:rsidRPr="00AB1DF6">
              <w:rPr>
                <w:rFonts w:cs="Calibri"/>
                <w:b/>
                <w:bCs/>
                <w:color w:val="FF0000"/>
              </w:rPr>
              <w:t xml:space="preserve"> see Annex A, par 5.2, table 5</w:t>
            </w:r>
            <w:r w:rsidRPr="00AB1DF6">
              <w:rPr>
                <w:rFonts w:cs="Calibri"/>
                <w:color w:val="FF0000"/>
              </w:rPr>
              <w:t>&gt;</w:t>
            </w:r>
          </w:p>
        </w:tc>
      </w:tr>
      <w:tr w:rsidR="008B52EF" w:rsidRPr="006F47E5" w14:paraId="3E6E350A" w14:textId="77777777" w:rsidTr="00154BE5">
        <w:tc>
          <w:tcPr>
            <w:tcW w:w="9628" w:type="dxa"/>
            <w:gridSpan w:val="3"/>
          </w:tcPr>
          <w:p w14:paraId="38E82F60" w14:textId="50BB4171" w:rsidR="008B52EF" w:rsidRPr="00341E25" w:rsidRDefault="008B52EF" w:rsidP="00341E25">
            <w:pPr>
              <w:pStyle w:val="ListParagraph"/>
              <w:numPr>
                <w:ilvl w:val="0"/>
                <w:numId w:val="60"/>
              </w:numPr>
              <w:spacing w:line="240" w:lineRule="auto"/>
              <w:ind w:left="313" w:hanging="313"/>
              <w:jc w:val="left"/>
              <w:rPr>
                <w:rFonts w:cs="Calibri"/>
                <w:b/>
                <w:bCs/>
                <w:color w:val="FF0000"/>
              </w:rPr>
            </w:pPr>
            <w:r w:rsidRPr="00341E25">
              <w:rPr>
                <w:rFonts w:cs="Calibri"/>
                <w:b/>
                <w:bCs/>
              </w:rPr>
              <w:t>Special Condition of Contract</w:t>
            </w:r>
          </w:p>
        </w:tc>
      </w:tr>
      <w:tr w:rsidR="008B52EF" w:rsidRPr="006F47E5" w14:paraId="42313EEB" w14:textId="77777777" w:rsidTr="5708020F">
        <w:tc>
          <w:tcPr>
            <w:tcW w:w="3209" w:type="dxa"/>
          </w:tcPr>
          <w:p w14:paraId="18468D13" w14:textId="2AC69026" w:rsidR="008B52EF" w:rsidRPr="006F47E5" w:rsidRDefault="00C66641" w:rsidP="00B07B6D">
            <w:pPr>
              <w:spacing w:after="0" w:line="240" w:lineRule="auto"/>
              <w:rPr>
                <w:lang w:val="en-GB"/>
              </w:rPr>
            </w:pPr>
            <w:r w:rsidRPr="00C66641">
              <w:t xml:space="preserve">Bidder </w:t>
            </w:r>
            <w:r w:rsidRPr="00C66641">
              <w:rPr>
                <w:b/>
                <w:bCs/>
              </w:rPr>
              <w:t xml:space="preserve">must accept </w:t>
            </w:r>
            <w:r w:rsidRPr="00C66641">
              <w:rPr>
                <w:b/>
                <w:bCs/>
                <w:u w:val="single"/>
              </w:rPr>
              <w:t>ALL</w:t>
            </w:r>
            <w:r w:rsidRPr="00C66641">
              <w:t xml:space="preserve"> the Special Conditions of Contract</w:t>
            </w:r>
          </w:p>
        </w:tc>
        <w:tc>
          <w:tcPr>
            <w:tcW w:w="3209" w:type="dxa"/>
          </w:tcPr>
          <w:p w14:paraId="377643AC" w14:textId="2B3E9D13" w:rsidR="00C66641" w:rsidRDefault="00266E29" w:rsidP="00C66641">
            <w:pPr>
              <w:spacing w:after="0" w:line="240" w:lineRule="auto"/>
              <w:jc w:val="left"/>
            </w:pPr>
            <w:bookmarkStart w:id="38" w:name="_Hlk194649568"/>
            <w:r>
              <w:t>T</w:t>
            </w:r>
            <w:r w:rsidR="00C66641" w:rsidRPr="00C66641">
              <w:t xml:space="preserve">he Bidder </w:t>
            </w:r>
            <w:r w:rsidR="00C66641" w:rsidRPr="00C66641">
              <w:rPr>
                <w:b/>
                <w:bCs/>
              </w:rPr>
              <w:t xml:space="preserve">must accept </w:t>
            </w:r>
            <w:r w:rsidR="00C66641" w:rsidRPr="00C66641">
              <w:rPr>
                <w:b/>
                <w:bCs/>
                <w:u w:val="single"/>
              </w:rPr>
              <w:t>ALL</w:t>
            </w:r>
            <w:r w:rsidR="00C66641" w:rsidRPr="00C66641">
              <w:t xml:space="preserve"> the Special Conditions of Contract by completing and signing the declaration of Acceptance in the Declaration of Compliance and </w:t>
            </w:r>
            <w:r w:rsidR="00C66641" w:rsidRPr="00AB1DF6">
              <w:t xml:space="preserve">Acceptance under the Special Conditions </w:t>
            </w:r>
            <w:r w:rsidR="00C66641" w:rsidRPr="00AB1DF6">
              <w:rPr>
                <w:b/>
                <w:bCs/>
              </w:rPr>
              <w:t>(Section 4.3.2)</w:t>
            </w:r>
            <w:r w:rsidR="00C66641" w:rsidRPr="00AB1DF6">
              <w:t>.</w:t>
            </w:r>
          </w:p>
          <w:bookmarkEnd w:id="38"/>
          <w:p w14:paraId="0751B672" w14:textId="77777777" w:rsidR="00C2504C" w:rsidRPr="00C66641" w:rsidRDefault="00C2504C" w:rsidP="00C66641">
            <w:pPr>
              <w:spacing w:after="0" w:line="240" w:lineRule="auto"/>
              <w:jc w:val="left"/>
            </w:pPr>
          </w:p>
          <w:p w14:paraId="4F0EE5CA" w14:textId="77777777" w:rsidR="00C66641" w:rsidRPr="00C66641" w:rsidRDefault="00C66641" w:rsidP="00C66641">
            <w:pPr>
              <w:spacing w:after="0" w:line="240" w:lineRule="auto"/>
              <w:jc w:val="left"/>
            </w:pPr>
            <w:bookmarkStart w:id="39" w:name="_Hlk194649600"/>
            <w:r w:rsidRPr="00C66641">
              <w:rPr>
                <w:b/>
                <w:bCs/>
              </w:rPr>
              <w:t>NOTE (1):</w:t>
            </w:r>
          </w:p>
          <w:p w14:paraId="09925B17" w14:textId="77777777" w:rsidR="00C66641" w:rsidRPr="00C66641" w:rsidRDefault="00C66641" w:rsidP="00C66641">
            <w:pPr>
              <w:spacing w:after="0" w:line="240" w:lineRule="auto"/>
              <w:jc w:val="left"/>
            </w:pPr>
            <w:r w:rsidRPr="00C66641">
              <w:t xml:space="preserve">Failure to </w:t>
            </w:r>
            <w:r w:rsidRPr="00C66641">
              <w:rPr>
                <w:b/>
                <w:bCs/>
              </w:rPr>
              <w:t xml:space="preserve">accept </w:t>
            </w:r>
            <w:r w:rsidRPr="00C66641">
              <w:rPr>
                <w:b/>
                <w:bCs/>
                <w:u w:val="single"/>
              </w:rPr>
              <w:t>ALL</w:t>
            </w:r>
            <w:r w:rsidRPr="00C66641">
              <w:t xml:space="preserve"> the Special Conditions of Contract will result in disqualification.</w:t>
            </w:r>
          </w:p>
          <w:bookmarkEnd w:id="39"/>
          <w:p w14:paraId="659ED32A" w14:textId="77777777" w:rsidR="008B52EF" w:rsidRPr="008B52EF" w:rsidRDefault="008B52EF" w:rsidP="008B52EF">
            <w:pPr>
              <w:spacing w:after="0" w:line="240" w:lineRule="auto"/>
              <w:jc w:val="left"/>
            </w:pPr>
          </w:p>
        </w:tc>
        <w:tc>
          <w:tcPr>
            <w:tcW w:w="3210" w:type="dxa"/>
          </w:tcPr>
          <w:p w14:paraId="1917D41E" w14:textId="779C2710" w:rsidR="008B52EF" w:rsidRPr="006F47E5" w:rsidRDefault="00266E29">
            <w:pPr>
              <w:spacing w:after="0" w:line="240" w:lineRule="auto"/>
              <w:jc w:val="left"/>
              <w:rPr>
                <w:rFonts w:cs="Calibri"/>
                <w:color w:val="FF0000"/>
              </w:rPr>
            </w:pPr>
            <w:r w:rsidRPr="00266E29">
              <w:rPr>
                <w:rFonts w:cs="Calibri"/>
                <w:color w:val="FF0000"/>
              </w:rPr>
              <w:t xml:space="preserve">&lt;Provide unique reference to locate substantiating evidence in the bid response – </w:t>
            </w:r>
            <w:r w:rsidRPr="00266E29">
              <w:rPr>
                <w:rFonts w:cs="Calibri"/>
                <w:b/>
                <w:bCs/>
                <w:color w:val="FF0000"/>
              </w:rPr>
              <w:t>see Annex A, par 5.3</w:t>
            </w:r>
            <w:r w:rsidRPr="00266E29">
              <w:rPr>
                <w:rFonts w:cs="Calibri"/>
                <w:color w:val="FF0000"/>
              </w:rPr>
              <w:t>&gt;</w:t>
            </w:r>
          </w:p>
        </w:tc>
      </w:tr>
    </w:tbl>
    <w:p w14:paraId="1A7324E7" w14:textId="77777777" w:rsidR="008A7960" w:rsidRPr="006F47E5" w:rsidRDefault="008A7960" w:rsidP="00CF53A7">
      <w:pPr>
        <w:rPr>
          <w:lang w:val="en-GB"/>
        </w:rPr>
      </w:pPr>
    </w:p>
    <w:p w14:paraId="1A7324E8" w14:textId="2F4EDA48" w:rsidR="008A7960" w:rsidRPr="006F47E5" w:rsidRDefault="00C24D2F">
      <w:pPr>
        <w:pStyle w:val="Heading2"/>
      </w:pPr>
      <w:bookmarkStart w:id="40" w:name="_Toc194661663"/>
      <w:r>
        <w:t xml:space="preserve">Special Conditions of Contract Verification (Stage </w:t>
      </w:r>
      <w:r w:rsidR="03C4A19B">
        <w:t>3</w:t>
      </w:r>
      <w:r>
        <w:t>)</w:t>
      </w:r>
      <w:bookmarkEnd w:id="40"/>
    </w:p>
    <w:p w14:paraId="1A7324E9" w14:textId="20D35DD3" w:rsidR="008A7960" w:rsidRPr="006F47E5" w:rsidRDefault="00C24D2F" w:rsidP="00491F64">
      <w:pPr>
        <w:pStyle w:val="ListParagraph"/>
        <w:numPr>
          <w:ilvl w:val="0"/>
          <w:numId w:val="13"/>
        </w:numPr>
        <w:rPr>
          <w:lang w:val="en-GB"/>
        </w:rPr>
      </w:pPr>
      <w:r w:rsidRPr="006F47E5">
        <w:rPr>
          <w:lang w:val="en-GB"/>
        </w:rPr>
        <w:t>The successful supplier will be bound by Government Procurement: General Conditions of Contract (GCC) as well as this Special Conditions of Contract (SCC), which will form part of the signed contract with the successful Supplier. However, SITA</w:t>
      </w:r>
      <w:r w:rsidR="00C2504C">
        <w:rPr>
          <w:lang w:val="en-GB"/>
        </w:rPr>
        <w:t>/Department</w:t>
      </w:r>
      <w:r w:rsidRPr="006F47E5">
        <w:rPr>
          <w:lang w:val="en-GB"/>
        </w:rPr>
        <w:t xml:space="preserve"> reserves the right to include or waive the condition in the signed contract.</w:t>
      </w:r>
    </w:p>
    <w:p w14:paraId="1A7324EA" w14:textId="63EAF983" w:rsidR="008A7960" w:rsidRPr="006F47E5" w:rsidRDefault="00C24D2F" w:rsidP="00491F64">
      <w:pPr>
        <w:pStyle w:val="ListParagraph"/>
        <w:numPr>
          <w:ilvl w:val="0"/>
          <w:numId w:val="13"/>
        </w:numPr>
        <w:rPr>
          <w:lang w:val="en-GB"/>
        </w:rPr>
      </w:pPr>
      <w:r w:rsidRPr="006F47E5">
        <w:rPr>
          <w:lang w:val="en-GB"/>
        </w:rPr>
        <w:t>SITA</w:t>
      </w:r>
      <w:r w:rsidR="00C2504C">
        <w:rPr>
          <w:lang w:val="en-GB"/>
        </w:rPr>
        <w:t>/Department</w:t>
      </w:r>
      <w:r w:rsidRPr="006F47E5">
        <w:rPr>
          <w:lang w:val="en-GB"/>
        </w:rPr>
        <w:t xml:space="preserve"> reserves the right to:</w:t>
      </w:r>
    </w:p>
    <w:p w14:paraId="1A7324EB" w14:textId="77777777" w:rsidR="008A7960" w:rsidRPr="006F47E5" w:rsidRDefault="00C24D2F" w:rsidP="00491F64">
      <w:pPr>
        <w:pStyle w:val="ListParagraph"/>
        <w:numPr>
          <w:ilvl w:val="1"/>
          <w:numId w:val="13"/>
        </w:numPr>
        <w:rPr>
          <w:lang w:val="en-GB"/>
        </w:rPr>
      </w:pPr>
      <w:r w:rsidRPr="006F47E5">
        <w:rPr>
          <w:lang w:val="en-GB"/>
        </w:rPr>
        <w:t>Negotiate the conditions; or</w:t>
      </w:r>
    </w:p>
    <w:p w14:paraId="1A7324EC" w14:textId="77777777" w:rsidR="008A7960" w:rsidRPr="006F47E5" w:rsidRDefault="00C24D2F" w:rsidP="00491F64">
      <w:pPr>
        <w:pStyle w:val="ListParagraph"/>
        <w:numPr>
          <w:ilvl w:val="1"/>
          <w:numId w:val="13"/>
        </w:numPr>
        <w:rPr>
          <w:lang w:val="en-GB"/>
        </w:rPr>
      </w:pPr>
      <w:r w:rsidRPr="006F47E5">
        <w:rPr>
          <w:lang w:val="en-GB"/>
        </w:rPr>
        <w:t>Automatically disqualify a bidder for not accepting these conditions; or</w:t>
      </w:r>
    </w:p>
    <w:p w14:paraId="1A7324ED" w14:textId="77777777" w:rsidR="008A7960" w:rsidRPr="006F47E5" w:rsidRDefault="00C24D2F" w:rsidP="00491F64">
      <w:pPr>
        <w:pStyle w:val="ListParagraph"/>
        <w:numPr>
          <w:ilvl w:val="1"/>
          <w:numId w:val="13"/>
        </w:numPr>
        <w:rPr>
          <w:lang w:val="en-GB"/>
        </w:rPr>
      </w:pPr>
      <w:r w:rsidRPr="006F47E5">
        <w:rPr>
          <w:lang w:val="en-GB"/>
        </w:rPr>
        <w:t>Award to multiple bidders</w:t>
      </w:r>
    </w:p>
    <w:p w14:paraId="1A7324EE" w14:textId="77777777" w:rsidR="008A7960" w:rsidRPr="006F47E5" w:rsidRDefault="00C24D2F" w:rsidP="00491F64">
      <w:pPr>
        <w:pStyle w:val="ListParagraph"/>
        <w:numPr>
          <w:ilvl w:val="0"/>
          <w:numId w:val="13"/>
        </w:numPr>
        <w:rPr>
          <w:lang w:val="en-GB"/>
        </w:rPr>
      </w:pPr>
      <w:proofErr w:type="gramStart"/>
      <w:r w:rsidRPr="006F47E5">
        <w:rPr>
          <w:lang w:val="en-GB"/>
        </w:rPr>
        <w:t>In the event that</w:t>
      </w:r>
      <w:proofErr w:type="gramEnd"/>
      <w:r w:rsidRPr="006F47E5">
        <w:rPr>
          <w:lang w:val="en-GB"/>
        </w:rPr>
        <w:t xml:space="preserve"> the bidder qualifies the proposal with own conditions and does not specifically withdraw such own conditions when called upon to do so, SITA will invoke the rights reserved in accordance with subsection 4.3. (b) above.</w:t>
      </w:r>
    </w:p>
    <w:p w14:paraId="1A7324EF" w14:textId="77777777" w:rsidR="008A7960" w:rsidRPr="006F47E5" w:rsidRDefault="008A7960"/>
    <w:p w14:paraId="1A7324F0" w14:textId="77777777" w:rsidR="008A7960" w:rsidRPr="006F47E5" w:rsidRDefault="00C24D2F">
      <w:pPr>
        <w:pStyle w:val="Heading3"/>
      </w:pPr>
      <w:bookmarkStart w:id="41" w:name="_Toc194661664"/>
      <w:r w:rsidRPr="006F47E5">
        <w:t>Special Conditions of Contract</w:t>
      </w:r>
      <w:bookmarkEnd w:id="41"/>
    </w:p>
    <w:p w14:paraId="1A7324F1" w14:textId="77777777" w:rsidR="008A7960" w:rsidRPr="006F47E5" w:rsidRDefault="00C24D2F">
      <w:pPr>
        <w:pStyle w:val="Heading4"/>
      </w:pPr>
      <w:r w:rsidRPr="006F47E5">
        <w:t>Contracting Conditions</w:t>
      </w:r>
    </w:p>
    <w:p w14:paraId="1A7324F2" w14:textId="77777777" w:rsidR="008A7960" w:rsidRPr="006F47E5" w:rsidRDefault="00C24D2F" w:rsidP="00491F64">
      <w:pPr>
        <w:pStyle w:val="ListParagraph"/>
        <w:numPr>
          <w:ilvl w:val="0"/>
          <w:numId w:val="14"/>
        </w:numPr>
        <w:rPr>
          <w:lang w:val="en-GB"/>
        </w:rPr>
      </w:pPr>
      <w:r w:rsidRPr="006F47E5">
        <w:rPr>
          <w:b/>
          <w:bCs/>
          <w:lang w:val="en-GB"/>
        </w:rPr>
        <w:t>Formal Contract</w:t>
      </w:r>
      <w:r w:rsidRPr="006F47E5">
        <w:rPr>
          <w:lang w:val="en-GB"/>
        </w:rPr>
        <w:t xml:space="preserve"> - The supplier must </w:t>
      </w:r>
      <w:proofErr w:type="gramStart"/>
      <w:r w:rsidRPr="006F47E5">
        <w:rPr>
          <w:lang w:val="en-GB"/>
        </w:rPr>
        <w:t>enter into</w:t>
      </w:r>
      <w:proofErr w:type="gramEnd"/>
      <w:r w:rsidRPr="006F47E5">
        <w:rPr>
          <w:lang w:val="en-GB"/>
        </w:rPr>
        <w:t xml:space="preserve"> a formal written contract (agreement) with SITA.</w:t>
      </w:r>
    </w:p>
    <w:p w14:paraId="1A7324F3" w14:textId="77777777" w:rsidR="008A7960" w:rsidRPr="006F47E5" w:rsidRDefault="00C24D2F" w:rsidP="00491F64">
      <w:pPr>
        <w:pStyle w:val="ListParagraph"/>
        <w:numPr>
          <w:ilvl w:val="0"/>
          <w:numId w:val="14"/>
        </w:numPr>
        <w:rPr>
          <w:lang w:val="en-GB"/>
        </w:rPr>
      </w:pPr>
      <w:r w:rsidRPr="006F47E5">
        <w:rPr>
          <w:b/>
          <w:bCs/>
          <w:lang w:val="en-GB"/>
        </w:rPr>
        <w:t>Right to Audit</w:t>
      </w:r>
      <w:r w:rsidRPr="006F47E5">
        <w:rPr>
          <w:lang w:val="en-GB"/>
        </w:rPr>
        <w:t xml:space="preserve"> - SITA reserves the right, before </w:t>
      </w:r>
      <w:proofErr w:type="gramStart"/>
      <w:r w:rsidRPr="006F47E5">
        <w:rPr>
          <w:lang w:val="en-GB"/>
        </w:rPr>
        <w:t>entering into</w:t>
      </w:r>
      <w:proofErr w:type="gramEnd"/>
      <w:r w:rsidRPr="006F47E5">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A7324F4" w14:textId="77777777" w:rsidR="008A7960" w:rsidRPr="006F47E5" w:rsidRDefault="00C24D2F">
      <w:pPr>
        <w:pStyle w:val="Heading4"/>
      </w:pPr>
      <w:r w:rsidRPr="006F47E5">
        <w:t>Delivery Address</w:t>
      </w:r>
    </w:p>
    <w:p w14:paraId="1A7324F5" w14:textId="77777777" w:rsidR="008A7960" w:rsidRPr="006F47E5" w:rsidRDefault="00C24D2F" w:rsidP="00491F64">
      <w:pPr>
        <w:pStyle w:val="ListParagraph"/>
        <w:numPr>
          <w:ilvl w:val="0"/>
          <w:numId w:val="15"/>
        </w:numPr>
      </w:pPr>
      <w:r w:rsidRPr="006F47E5">
        <w:t>The supplier must deliver the required products or services at as indicated in Section 2.2, Delivery Address</w:t>
      </w:r>
    </w:p>
    <w:p w14:paraId="1A7324F6" w14:textId="77777777" w:rsidR="008A7960" w:rsidRPr="006F47E5" w:rsidRDefault="00C24D2F">
      <w:pPr>
        <w:pStyle w:val="Heading4"/>
      </w:pPr>
      <w:r w:rsidRPr="006F47E5">
        <w:t>Services and Performance Metrics</w:t>
      </w:r>
    </w:p>
    <w:p w14:paraId="1A7324F7" w14:textId="77777777" w:rsidR="008A7960" w:rsidRPr="006F47E5" w:rsidRDefault="00C24D2F" w:rsidP="00491F64">
      <w:pPr>
        <w:pStyle w:val="ListParagraph"/>
        <w:numPr>
          <w:ilvl w:val="0"/>
          <w:numId w:val="16"/>
        </w:numPr>
      </w:pPr>
      <w:r>
        <w:t xml:space="preserve">The bidder is responsible to provide the following services as specified in the Service </w:t>
      </w:r>
      <w:r>
        <w:tab/>
      </w:r>
      <w:r>
        <w:tab/>
      </w:r>
      <w:r>
        <w:tab/>
        <w:t>Breakdown Structure (SBS):</w:t>
      </w:r>
    </w:p>
    <w:p w14:paraId="5E702154" w14:textId="79FA172C" w:rsidR="5A99E61F" w:rsidRDefault="5A99E61F" w:rsidP="219A5906">
      <w:pPr>
        <w:pStyle w:val="ListParagraph"/>
        <w:numPr>
          <w:ilvl w:val="1"/>
          <w:numId w:val="16"/>
        </w:numPr>
        <w:rPr>
          <w:rStyle w:val="Strong"/>
          <w:b w:val="0"/>
          <w:bCs w:val="0"/>
        </w:rPr>
      </w:pPr>
      <w:r w:rsidRPr="219A5906">
        <w:rPr>
          <w:rStyle w:val="Strong"/>
          <w:b w:val="0"/>
          <w:bCs w:val="0"/>
        </w:rPr>
        <w:t>Provisioning of Auto desktop products and services – 1 week after receiving an offic</w:t>
      </w:r>
      <w:r w:rsidR="5C94EC9B" w:rsidRPr="219A5906">
        <w:rPr>
          <w:rStyle w:val="Strong"/>
          <w:b w:val="0"/>
          <w:bCs w:val="0"/>
        </w:rPr>
        <w:t>ial Purchase Order.</w:t>
      </w:r>
    </w:p>
    <w:p w14:paraId="1A7324FA" w14:textId="77777777" w:rsidR="008A7960" w:rsidRPr="006F47E5" w:rsidRDefault="00C24D2F">
      <w:pPr>
        <w:pStyle w:val="Heading4"/>
      </w:pPr>
      <w:r w:rsidRPr="006F47E5">
        <w:t>Supplier Performance Reporting</w:t>
      </w:r>
    </w:p>
    <w:p w14:paraId="1A7324FB" w14:textId="402D3336" w:rsidR="008A7960" w:rsidRPr="005D0903" w:rsidRDefault="00C24D2F" w:rsidP="00491F64">
      <w:pPr>
        <w:pStyle w:val="ListParagraph"/>
        <w:numPr>
          <w:ilvl w:val="0"/>
          <w:numId w:val="17"/>
        </w:numPr>
      </w:pPr>
      <w:r w:rsidRPr="005D0903">
        <w:t>Reports need to be provided</w:t>
      </w:r>
      <w:r w:rsidR="003156E4" w:rsidRPr="005D0903">
        <w:t xml:space="preserve"> on a quarterly basis as per paragraph 3.3 Special Requirements.</w:t>
      </w:r>
    </w:p>
    <w:p w14:paraId="1A7324FD" w14:textId="77777777" w:rsidR="008A7960" w:rsidRPr="006F47E5" w:rsidRDefault="00C24D2F">
      <w:pPr>
        <w:pStyle w:val="Heading4"/>
      </w:pPr>
      <w:r w:rsidRPr="006F47E5">
        <w:t>Certification, Expertise and Qualification</w:t>
      </w:r>
    </w:p>
    <w:p w14:paraId="1A7324FE" w14:textId="77777777" w:rsidR="008A7960" w:rsidRPr="006F47E5" w:rsidRDefault="00C24D2F" w:rsidP="00491F64">
      <w:pPr>
        <w:pStyle w:val="ListParagraph"/>
        <w:numPr>
          <w:ilvl w:val="0"/>
          <w:numId w:val="18"/>
        </w:numPr>
      </w:pPr>
      <w:r w:rsidRPr="006F47E5">
        <w:t>The bidder certifies that:</w:t>
      </w:r>
    </w:p>
    <w:p w14:paraId="1A7324FF" w14:textId="77777777" w:rsidR="008A7960" w:rsidRPr="006F47E5" w:rsidRDefault="00C24D2F" w:rsidP="00491F64">
      <w:pPr>
        <w:pStyle w:val="ListParagraph"/>
        <w:numPr>
          <w:ilvl w:val="1"/>
          <w:numId w:val="18"/>
        </w:numPr>
      </w:pPr>
      <w:r w:rsidRPr="006F47E5">
        <w:t>it has the necessary expertise, skill, qualifications and ability to undertake the work required in terms of the Statement of Work or Service Definition</w:t>
      </w:r>
    </w:p>
    <w:p w14:paraId="1A732500" w14:textId="77777777" w:rsidR="008A7960" w:rsidRPr="006F47E5" w:rsidRDefault="00C24D2F" w:rsidP="00491F64">
      <w:pPr>
        <w:pStyle w:val="ListParagraph"/>
        <w:numPr>
          <w:ilvl w:val="1"/>
          <w:numId w:val="18"/>
        </w:numPr>
      </w:pPr>
      <w:r w:rsidRPr="006F47E5">
        <w:t>it is committed to provide the Products or Services; and</w:t>
      </w:r>
    </w:p>
    <w:p w14:paraId="1A732501" w14:textId="77777777" w:rsidR="008A7960" w:rsidRPr="006F47E5" w:rsidRDefault="00C24D2F" w:rsidP="00491F64">
      <w:pPr>
        <w:pStyle w:val="ListParagraph"/>
        <w:numPr>
          <w:ilvl w:val="1"/>
          <w:numId w:val="18"/>
        </w:numPr>
      </w:pPr>
      <w:r w:rsidRPr="006F47E5">
        <w:t>perform all obligations detailed herein without any interruption to the Customer</w:t>
      </w:r>
    </w:p>
    <w:p w14:paraId="1A732502" w14:textId="77777777" w:rsidR="008A7960" w:rsidRPr="006F47E5" w:rsidRDefault="00C24D2F" w:rsidP="00491F64">
      <w:pPr>
        <w:pStyle w:val="ListParagraph"/>
        <w:numPr>
          <w:ilvl w:val="1"/>
          <w:numId w:val="18"/>
        </w:numPr>
      </w:pPr>
      <w:r w:rsidRPr="006F47E5">
        <w:t>it has been certified for the Products and Services required</w:t>
      </w:r>
    </w:p>
    <w:p w14:paraId="1A732503" w14:textId="79F13213" w:rsidR="008A7960" w:rsidRPr="005D0903" w:rsidRDefault="008A7960" w:rsidP="005D0903">
      <w:pPr>
        <w:rPr>
          <w:highlight w:val="yellow"/>
        </w:rPr>
      </w:pPr>
    </w:p>
    <w:p w14:paraId="1A732504" w14:textId="77777777" w:rsidR="008A7960" w:rsidRPr="006F47E5" w:rsidRDefault="00C24D2F">
      <w:pPr>
        <w:pStyle w:val="Heading4"/>
      </w:pPr>
      <w:r w:rsidRPr="006F47E5">
        <w:t>Logistical Conditions</w:t>
      </w:r>
    </w:p>
    <w:p w14:paraId="1A732505" w14:textId="77777777" w:rsidR="008A7960" w:rsidRPr="006F47E5" w:rsidRDefault="00C24D2F" w:rsidP="00491F64">
      <w:pPr>
        <w:pStyle w:val="ListParagraph"/>
        <w:numPr>
          <w:ilvl w:val="0"/>
          <w:numId w:val="19"/>
        </w:numPr>
      </w:pPr>
      <w:r w:rsidRPr="006F47E5">
        <w:rPr>
          <w:b/>
          <w:bCs/>
        </w:rPr>
        <w:t>Hours of Work</w:t>
      </w:r>
      <w:r w:rsidRPr="006F47E5">
        <w:t xml:space="preserve">  </w:t>
      </w:r>
    </w:p>
    <w:p w14:paraId="1A732506" w14:textId="77777777" w:rsidR="008A7960" w:rsidRPr="006F47E5" w:rsidRDefault="00C24D2F" w:rsidP="00491F64">
      <w:pPr>
        <w:pStyle w:val="ListParagraph"/>
        <w:numPr>
          <w:ilvl w:val="1"/>
          <w:numId w:val="19"/>
        </w:numPr>
      </w:pPr>
      <w:r w:rsidRPr="006F47E5">
        <w:t>Office hours are defined as business working hours of the customer and is Mondays to Fridays between 07:30 and 16:00</w:t>
      </w:r>
    </w:p>
    <w:p w14:paraId="1A732507" w14:textId="53952207" w:rsidR="008A7960" w:rsidRPr="006F47E5" w:rsidRDefault="00C24D2F" w:rsidP="00491F64">
      <w:pPr>
        <w:pStyle w:val="ListParagraph"/>
        <w:numPr>
          <w:ilvl w:val="1"/>
          <w:numId w:val="19"/>
        </w:numPr>
      </w:pPr>
      <w:r w:rsidRPr="006F47E5">
        <w:t xml:space="preserve">After hours of the customer during </w:t>
      </w:r>
      <w:r w:rsidR="00C2504C" w:rsidRPr="006F47E5">
        <w:t>weekdays</w:t>
      </w:r>
      <w:r w:rsidRPr="006F47E5">
        <w:t xml:space="preserve"> are from</w:t>
      </w:r>
      <w:r w:rsidR="00C2504C">
        <w:t xml:space="preserve"> </w:t>
      </w:r>
      <w:r w:rsidRPr="006F47E5">
        <w:t>16:00 to 07:30</w:t>
      </w:r>
    </w:p>
    <w:p w14:paraId="1A732508" w14:textId="77777777" w:rsidR="008A7960" w:rsidRPr="006F47E5" w:rsidRDefault="00C24D2F" w:rsidP="00491F64">
      <w:pPr>
        <w:pStyle w:val="ListParagraph"/>
        <w:numPr>
          <w:ilvl w:val="1"/>
          <w:numId w:val="19"/>
        </w:numPr>
      </w:pPr>
      <w:r w:rsidRPr="006F47E5">
        <w:t xml:space="preserve">All mission critical sites will be managed on a 24 x 7 x 365 basis </w:t>
      </w:r>
    </w:p>
    <w:p w14:paraId="1A73250B" w14:textId="77777777" w:rsidR="008A7960" w:rsidRPr="006F47E5" w:rsidRDefault="00C24D2F" w:rsidP="00491F64">
      <w:pPr>
        <w:pStyle w:val="ListParagraph"/>
        <w:numPr>
          <w:ilvl w:val="0"/>
          <w:numId w:val="19"/>
        </w:numPr>
        <w:rPr>
          <w:b/>
          <w:bCs/>
        </w:rPr>
      </w:pPr>
      <w:r w:rsidRPr="006F47E5">
        <w:rPr>
          <w:b/>
          <w:bCs/>
        </w:rPr>
        <w:t>Tools of Trade</w:t>
      </w:r>
    </w:p>
    <w:p w14:paraId="1A73250F" w14:textId="7C78DF97" w:rsidR="008A7960" w:rsidRPr="006F47E5" w:rsidRDefault="005D0903" w:rsidP="00341E25">
      <w:pPr>
        <w:ind w:left="1134"/>
      </w:pPr>
      <w:r>
        <w:tab/>
      </w:r>
      <w:r w:rsidR="00C24D2F" w:rsidRPr="006F47E5">
        <w:t xml:space="preserve">The bidder is expected to use its own resources (cell phone, laptops etc) to communicate with its </w:t>
      </w:r>
      <w:r>
        <w:tab/>
      </w:r>
      <w:r w:rsidR="00C24D2F" w:rsidRPr="006F47E5">
        <w:t>own offices or outside of the SITA/</w:t>
      </w:r>
      <w:r w:rsidR="00C2504C">
        <w:t>Department</w:t>
      </w:r>
      <w:r w:rsidR="00C24D2F" w:rsidRPr="006F47E5">
        <w:t xml:space="preserve"> buildings, including all tools and equipment to</w:t>
      </w:r>
      <w:r w:rsidR="00C2504C">
        <w:t xml:space="preserve"> </w:t>
      </w:r>
      <w:r w:rsidR="00C24D2F" w:rsidRPr="006F47E5">
        <w:t>render the services effectively.</w:t>
      </w:r>
    </w:p>
    <w:p w14:paraId="1A732513" w14:textId="77777777" w:rsidR="008A7960" w:rsidRPr="006F47E5" w:rsidRDefault="00C24D2F">
      <w:pPr>
        <w:pStyle w:val="Heading4"/>
      </w:pPr>
      <w:r w:rsidRPr="006F47E5">
        <w:t>Personnel Security Clearance</w:t>
      </w:r>
    </w:p>
    <w:p w14:paraId="1A732514" w14:textId="77777777" w:rsidR="008A7960" w:rsidRPr="006F47E5" w:rsidRDefault="00C24D2F" w:rsidP="00491F64">
      <w:pPr>
        <w:pStyle w:val="ListParagraph"/>
        <w:numPr>
          <w:ilvl w:val="0"/>
          <w:numId w:val="21"/>
        </w:numPr>
      </w:pPr>
      <w:r w:rsidRPr="006F47E5">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1A732516" w14:textId="77777777" w:rsidR="008A7960" w:rsidRPr="006F47E5" w:rsidRDefault="00C24D2F" w:rsidP="00491F64">
      <w:pPr>
        <w:pStyle w:val="ListParagraph"/>
        <w:numPr>
          <w:ilvl w:val="0"/>
          <w:numId w:val="21"/>
        </w:numPr>
      </w:pPr>
      <w:r w:rsidRPr="006F47E5">
        <w:t>As an interim, an oath of secrecy must be signed by the technician /resources on condition that proof is supplied that the submission is made for a security clearance of confidential.</w:t>
      </w:r>
    </w:p>
    <w:p w14:paraId="1A732517" w14:textId="77777777" w:rsidR="008A7960" w:rsidRPr="006F47E5" w:rsidRDefault="00C24D2F" w:rsidP="00341E25">
      <w:pPr>
        <w:pStyle w:val="Heading4"/>
      </w:pPr>
      <w:r w:rsidRPr="006F47E5">
        <w:t>Confidentiality and non -disclosure conditions</w:t>
      </w:r>
    </w:p>
    <w:p w14:paraId="1A732518" w14:textId="77777777" w:rsidR="008A7960" w:rsidRPr="006F47E5" w:rsidRDefault="00C24D2F" w:rsidP="00491F64">
      <w:pPr>
        <w:pStyle w:val="ListParagraph"/>
        <w:numPr>
          <w:ilvl w:val="0"/>
          <w:numId w:val="22"/>
        </w:numPr>
      </w:pPr>
      <w:r w:rsidRPr="006F47E5">
        <w:t>The Supplier, including its management and staff, must before commencement of the Contract, sign a non-disclosure agreement regarding Confidential Information</w:t>
      </w:r>
    </w:p>
    <w:p w14:paraId="1A732519" w14:textId="77777777" w:rsidR="008A7960" w:rsidRPr="006F47E5" w:rsidRDefault="00C24D2F" w:rsidP="00491F64">
      <w:pPr>
        <w:pStyle w:val="ListParagraph"/>
        <w:numPr>
          <w:ilvl w:val="0"/>
          <w:numId w:val="22"/>
        </w:numPr>
      </w:pPr>
      <w:r w:rsidRPr="006F47E5">
        <w:t xml:space="preserve">Confidential Information means any information or data, irrespective of the form or medium in which it may be stored, which is not in the public </w:t>
      </w:r>
      <w:proofErr w:type="gramStart"/>
      <w:r w:rsidRPr="006F47E5">
        <w:t>domain</w:t>
      </w:r>
      <w:proofErr w:type="gramEnd"/>
      <w:r w:rsidRPr="006F47E5">
        <w:t xml:space="preserve"> and which becomes available or accessible to a Party </w:t>
      </w:r>
      <w:proofErr w:type="gramStart"/>
      <w:r w:rsidRPr="006F47E5">
        <w:t>as a consequence of</w:t>
      </w:r>
      <w:proofErr w:type="gramEnd"/>
      <w:r w:rsidRPr="006F47E5">
        <w:t xml:space="preserve"> this Contract, including information or data which is prohibited from disclosure by virtue of:</w:t>
      </w:r>
    </w:p>
    <w:p w14:paraId="1A73251A" w14:textId="77777777" w:rsidR="008A7960" w:rsidRPr="006F47E5" w:rsidRDefault="00C24D2F" w:rsidP="00491F64">
      <w:pPr>
        <w:pStyle w:val="ListParagraph"/>
        <w:numPr>
          <w:ilvl w:val="1"/>
          <w:numId w:val="22"/>
        </w:numPr>
      </w:pPr>
      <w:r w:rsidRPr="006F47E5">
        <w:t>the Promotion of Access to Information Act, 2000 (Act no. 2 of 2000</w:t>
      </w:r>
      <w:proofErr w:type="gramStart"/>
      <w:r w:rsidRPr="006F47E5">
        <w:t>);</w:t>
      </w:r>
      <w:proofErr w:type="gramEnd"/>
    </w:p>
    <w:p w14:paraId="1A73251B" w14:textId="77777777" w:rsidR="008A7960" w:rsidRPr="006F47E5" w:rsidRDefault="00C24D2F" w:rsidP="00491F64">
      <w:pPr>
        <w:pStyle w:val="ListParagraph"/>
        <w:numPr>
          <w:ilvl w:val="1"/>
          <w:numId w:val="22"/>
        </w:numPr>
      </w:pPr>
      <w:r w:rsidRPr="006F47E5">
        <w:t xml:space="preserve">being clearly marked "Confidential" and which is provided by one Party to another Party in terms of this </w:t>
      </w:r>
      <w:proofErr w:type="gramStart"/>
      <w:r w:rsidRPr="006F47E5">
        <w:t>Contract;</w:t>
      </w:r>
      <w:proofErr w:type="gramEnd"/>
    </w:p>
    <w:p w14:paraId="1A73251C" w14:textId="77777777" w:rsidR="008A7960" w:rsidRPr="006F47E5" w:rsidRDefault="00C24D2F" w:rsidP="00491F64">
      <w:pPr>
        <w:pStyle w:val="ListParagraph"/>
        <w:numPr>
          <w:ilvl w:val="1"/>
          <w:numId w:val="22"/>
        </w:numPr>
      </w:pPr>
      <w:r w:rsidRPr="006F47E5">
        <w:t xml:space="preserve">being information or data, which one Party provides to another Party or to which a Party has access because of Services provided in terms of this Contract and in which a Party would have a reasonable expectation of </w:t>
      </w:r>
      <w:proofErr w:type="gramStart"/>
      <w:r w:rsidRPr="006F47E5">
        <w:t>confidentiality;</w:t>
      </w:r>
      <w:proofErr w:type="gramEnd"/>
    </w:p>
    <w:p w14:paraId="1A73251D" w14:textId="77777777" w:rsidR="008A7960" w:rsidRPr="006F47E5" w:rsidRDefault="00C24D2F" w:rsidP="00491F64">
      <w:pPr>
        <w:pStyle w:val="ListParagraph"/>
        <w:numPr>
          <w:ilvl w:val="1"/>
          <w:numId w:val="22"/>
        </w:numPr>
      </w:pPr>
      <w:r w:rsidRPr="006F47E5">
        <w:t xml:space="preserve">being information provided by one Party to another Party </w:t>
      </w:r>
      <w:proofErr w:type="gramStart"/>
      <w:r w:rsidRPr="006F47E5">
        <w:t>in the course of</w:t>
      </w:r>
      <w:proofErr w:type="gramEnd"/>
      <w:r w:rsidRPr="006F47E5">
        <w:t xml:space="preserve"> contractual or other negotiations, which could reasonably be expected to prejudice the right of the non-disclosing </w:t>
      </w:r>
      <w:proofErr w:type="gramStart"/>
      <w:r w:rsidRPr="006F47E5">
        <w:t>Party;</w:t>
      </w:r>
      <w:proofErr w:type="gramEnd"/>
    </w:p>
    <w:p w14:paraId="1A73251E" w14:textId="77777777" w:rsidR="008A7960" w:rsidRPr="006F47E5" w:rsidRDefault="00C24D2F" w:rsidP="00491F64">
      <w:pPr>
        <w:pStyle w:val="ListParagraph"/>
        <w:numPr>
          <w:ilvl w:val="1"/>
          <w:numId w:val="22"/>
        </w:numPr>
      </w:pPr>
      <w:r w:rsidRPr="006F47E5">
        <w:t xml:space="preserve">being information, the disclosure of which could reasonably be expected to endanger a life or physical security of a </w:t>
      </w:r>
      <w:proofErr w:type="gramStart"/>
      <w:r w:rsidRPr="006F47E5">
        <w:t>person;</w:t>
      </w:r>
      <w:proofErr w:type="gramEnd"/>
    </w:p>
    <w:p w14:paraId="1A73251F" w14:textId="77777777" w:rsidR="008A7960" w:rsidRPr="006F47E5" w:rsidRDefault="00C24D2F" w:rsidP="00491F64">
      <w:pPr>
        <w:pStyle w:val="ListParagraph"/>
        <w:numPr>
          <w:ilvl w:val="1"/>
          <w:numId w:val="22"/>
        </w:numPr>
      </w:pPr>
      <w:r w:rsidRPr="006F47E5">
        <w:t xml:space="preserve">being technical, scientific, commercial, financial and market-related information, know-how and trade secrets of a </w:t>
      </w:r>
      <w:proofErr w:type="gramStart"/>
      <w:r w:rsidRPr="006F47E5">
        <w:t>Party;</w:t>
      </w:r>
      <w:proofErr w:type="gramEnd"/>
    </w:p>
    <w:p w14:paraId="1A732520" w14:textId="77777777" w:rsidR="008A7960" w:rsidRPr="006F47E5" w:rsidRDefault="00C24D2F" w:rsidP="00491F64">
      <w:pPr>
        <w:pStyle w:val="ListParagraph"/>
        <w:numPr>
          <w:ilvl w:val="1"/>
          <w:numId w:val="22"/>
        </w:numPr>
      </w:pPr>
      <w:r w:rsidRPr="006F47E5">
        <w:t>being financial, commercial, scientific or technical information, other than trade secrets, of a Party, the disclosure of which would be likely to cause harm to the commercial or financial interests of a non-disclosing Party; and</w:t>
      </w:r>
    </w:p>
    <w:p w14:paraId="1A732521" w14:textId="77777777" w:rsidR="008A7960" w:rsidRPr="006F47E5" w:rsidRDefault="00C24D2F" w:rsidP="00491F64">
      <w:pPr>
        <w:pStyle w:val="ListParagraph"/>
        <w:numPr>
          <w:ilvl w:val="1"/>
          <w:numId w:val="22"/>
        </w:numPr>
      </w:pPr>
      <w:r w:rsidRPr="006F47E5">
        <w:t>being information supplied by a Party in confidence, the disclosure of which could reasonably be expected either to put the Party at a disadvantage in contractual or other negotiations or to prejudice the Party in commercial competition; or</w:t>
      </w:r>
    </w:p>
    <w:p w14:paraId="1A732522" w14:textId="77777777" w:rsidR="008A7960" w:rsidRPr="006F47E5" w:rsidRDefault="00C24D2F" w:rsidP="00491F64">
      <w:pPr>
        <w:pStyle w:val="ListParagraph"/>
        <w:numPr>
          <w:ilvl w:val="1"/>
          <w:numId w:val="22"/>
        </w:numPr>
      </w:pPr>
      <w:r w:rsidRPr="006F47E5">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A732523" w14:textId="77777777" w:rsidR="008A7960" w:rsidRPr="006F47E5" w:rsidRDefault="00C24D2F" w:rsidP="00491F64">
      <w:pPr>
        <w:pStyle w:val="ListParagraph"/>
        <w:numPr>
          <w:ilvl w:val="0"/>
          <w:numId w:val="22"/>
        </w:numPr>
      </w:pPr>
      <w:r w:rsidRPr="006F47E5">
        <w:t xml:space="preserve">Notwithstanding the provisions of this Contract, no Party is entitled to disclose Confidential Information, except where required to do so in terms of a law, without the prior written consent of any other Party having an interest in the </w:t>
      </w:r>
      <w:proofErr w:type="gramStart"/>
      <w:r w:rsidRPr="006F47E5">
        <w:t>disclosure;</w:t>
      </w:r>
      <w:proofErr w:type="gramEnd"/>
    </w:p>
    <w:p w14:paraId="1A732524" w14:textId="77777777" w:rsidR="008A7960" w:rsidRPr="006F47E5" w:rsidRDefault="00C24D2F" w:rsidP="00491F64">
      <w:pPr>
        <w:pStyle w:val="ListParagraph"/>
        <w:numPr>
          <w:ilvl w:val="0"/>
          <w:numId w:val="22"/>
        </w:numPr>
      </w:pPr>
      <w:r w:rsidRPr="006F47E5">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proofErr w:type="gramStart"/>
      <w:r w:rsidRPr="006F47E5">
        <w:t>dispute;</w:t>
      </w:r>
      <w:proofErr w:type="gramEnd"/>
    </w:p>
    <w:p w14:paraId="1A732525" w14:textId="77777777" w:rsidR="008A7960" w:rsidRPr="006F47E5" w:rsidRDefault="00C24D2F" w:rsidP="00491F64">
      <w:pPr>
        <w:pStyle w:val="ListParagraph"/>
        <w:numPr>
          <w:ilvl w:val="0"/>
          <w:numId w:val="22"/>
        </w:numPr>
      </w:pPr>
      <w:r w:rsidRPr="006F47E5">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A732526" w14:textId="77777777" w:rsidR="008A7960" w:rsidRPr="006F47E5" w:rsidRDefault="00C24D2F" w:rsidP="00341E25">
      <w:pPr>
        <w:pStyle w:val="Heading4"/>
      </w:pPr>
      <w:r w:rsidRPr="006F47E5">
        <w:t>Guarantee and warranties</w:t>
      </w:r>
    </w:p>
    <w:p w14:paraId="1A732527" w14:textId="77777777" w:rsidR="008A7960" w:rsidRPr="006F47E5" w:rsidRDefault="00C24D2F" w:rsidP="00491F64">
      <w:pPr>
        <w:pStyle w:val="ListParagraph"/>
        <w:numPr>
          <w:ilvl w:val="0"/>
          <w:numId w:val="23"/>
        </w:numPr>
      </w:pPr>
      <w:r w:rsidRPr="006F47E5">
        <w:t>The supplier confirms that:</w:t>
      </w:r>
    </w:p>
    <w:p w14:paraId="1A732528" w14:textId="77777777" w:rsidR="008A7960" w:rsidRPr="006F47E5" w:rsidRDefault="00C24D2F" w:rsidP="00491F64">
      <w:pPr>
        <w:pStyle w:val="ListParagraph"/>
        <w:numPr>
          <w:ilvl w:val="1"/>
          <w:numId w:val="23"/>
        </w:numPr>
      </w:pPr>
      <w:r w:rsidRPr="006F47E5">
        <w:t>The warranty of goods supplied under this contract remains valid for the duration of the contract after the goods were delivered, installed and commissioned with a sign off, including the clients signature</w:t>
      </w:r>
    </w:p>
    <w:p w14:paraId="1A732529" w14:textId="77777777" w:rsidR="008A7960" w:rsidRPr="006F47E5" w:rsidRDefault="00C24D2F" w:rsidP="00491F64">
      <w:pPr>
        <w:pStyle w:val="ListParagraph"/>
        <w:numPr>
          <w:ilvl w:val="1"/>
          <w:numId w:val="23"/>
        </w:numPr>
      </w:pPr>
      <w:r w:rsidRPr="006F47E5">
        <w:t xml:space="preserve">as at Commencement Date, it has the rights, title and interest in and to the Product or Services to deliver such Product or Services in terms of the Contract and that such rights are free from any encumbrances </w:t>
      </w:r>
      <w:proofErr w:type="gramStart"/>
      <w:r w:rsidRPr="006F47E5">
        <w:t>whatsoever;</w:t>
      </w:r>
      <w:proofErr w:type="gramEnd"/>
    </w:p>
    <w:p w14:paraId="1A73252A" w14:textId="77777777" w:rsidR="008A7960" w:rsidRPr="006F47E5" w:rsidRDefault="00C24D2F" w:rsidP="00491F64">
      <w:pPr>
        <w:pStyle w:val="ListParagraph"/>
        <w:numPr>
          <w:ilvl w:val="1"/>
          <w:numId w:val="23"/>
        </w:numPr>
      </w:pPr>
      <w:r w:rsidRPr="006F47E5">
        <w:t xml:space="preserve">the Product is in good working order, free from Defects in material and workmanship, and substantially conforms to the Specifications, for the duration of the Warranty </w:t>
      </w:r>
      <w:proofErr w:type="gramStart"/>
      <w:r w:rsidRPr="006F47E5">
        <w:t>period;</w:t>
      </w:r>
      <w:proofErr w:type="gramEnd"/>
    </w:p>
    <w:p w14:paraId="1A73252B" w14:textId="77777777" w:rsidR="008A7960" w:rsidRPr="006F47E5" w:rsidRDefault="00C24D2F" w:rsidP="00341E25">
      <w:pPr>
        <w:pStyle w:val="Heading4"/>
      </w:pPr>
      <w:r w:rsidRPr="006F47E5">
        <w:t>Intellectual Property Rights</w:t>
      </w:r>
    </w:p>
    <w:p w14:paraId="1A73252C" w14:textId="77777777" w:rsidR="008A7960" w:rsidRPr="006F47E5" w:rsidRDefault="00C24D2F" w:rsidP="00491F64">
      <w:pPr>
        <w:pStyle w:val="ListParagraph"/>
        <w:numPr>
          <w:ilvl w:val="0"/>
          <w:numId w:val="24"/>
        </w:numPr>
      </w:pPr>
      <w:r w:rsidRPr="006F47E5">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1A73252D" w14:textId="77777777" w:rsidR="008A7960" w:rsidRPr="006F47E5" w:rsidRDefault="00C24D2F" w:rsidP="00491F64">
      <w:pPr>
        <w:pStyle w:val="ListParagraph"/>
        <w:numPr>
          <w:ilvl w:val="1"/>
          <w:numId w:val="24"/>
        </w:numPr>
      </w:pPr>
      <w:r w:rsidRPr="006F47E5">
        <w:t xml:space="preserve">termination or expiration date of this </w:t>
      </w:r>
      <w:proofErr w:type="gramStart"/>
      <w:r w:rsidRPr="006F47E5">
        <w:t>Contract;</w:t>
      </w:r>
      <w:proofErr w:type="gramEnd"/>
      <w:r w:rsidRPr="006F47E5">
        <w:t xml:space="preserve"> </w:t>
      </w:r>
    </w:p>
    <w:p w14:paraId="1A73252E" w14:textId="77777777" w:rsidR="008A7960" w:rsidRPr="006F47E5" w:rsidRDefault="00C24D2F" w:rsidP="00491F64">
      <w:pPr>
        <w:pStyle w:val="ListParagraph"/>
        <w:numPr>
          <w:ilvl w:val="1"/>
          <w:numId w:val="24"/>
        </w:numPr>
      </w:pPr>
      <w:r w:rsidRPr="006F47E5">
        <w:t xml:space="preserve">the date of completion of the Services; and </w:t>
      </w:r>
    </w:p>
    <w:p w14:paraId="1A73252F" w14:textId="77777777" w:rsidR="008A7960" w:rsidRPr="006F47E5" w:rsidRDefault="00C24D2F" w:rsidP="00491F64">
      <w:pPr>
        <w:pStyle w:val="ListParagraph"/>
        <w:numPr>
          <w:ilvl w:val="1"/>
          <w:numId w:val="24"/>
        </w:numPr>
      </w:pPr>
      <w:r w:rsidRPr="006F47E5">
        <w:t>the date of rendering of the last of the Deliverables</w:t>
      </w:r>
    </w:p>
    <w:p w14:paraId="1A732530" w14:textId="77777777" w:rsidR="008A7960" w:rsidRPr="006F47E5" w:rsidRDefault="00C24D2F" w:rsidP="00491F64">
      <w:pPr>
        <w:pStyle w:val="ListParagraph"/>
        <w:numPr>
          <w:ilvl w:val="0"/>
          <w:numId w:val="24"/>
        </w:numPr>
      </w:pPr>
      <w:r w:rsidRPr="006F47E5">
        <w:rPr>
          <w:rFonts w:cs="Calibri"/>
        </w:rPr>
        <w:t xml:space="preserve">If </w:t>
      </w:r>
      <w:proofErr w:type="gramStart"/>
      <w:r w:rsidRPr="006F47E5">
        <w:rPr>
          <w:rFonts w:cs="Calibri"/>
        </w:rPr>
        <w:t>so</w:t>
      </w:r>
      <w:proofErr w:type="gramEnd"/>
      <w:r w:rsidRPr="006F47E5">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1A732531" w14:textId="77777777" w:rsidR="008A7960" w:rsidRPr="006F47E5" w:rsidRDefault="00C24D2F" w:rsidP="00491F64">
      <w:pPr>
        <w:pStyle w:val="ListParagraph"/>
        <w:numPr>
          <w:ilvl w:val="0"/>
          <w:numId w:val="24"/>
        </w:numPr>
      </w:pPr>
      <w:r w:rsidRPr="006F47E5">
        <w:t xml:space="preserve">SITA, </w:t>
      </w:r>
      <w:proofErr w:type="gramStart"/>
      <w:r w:rsidRPr="006F47E5">
        <w:t>at all times</w:t>
      </w:r>
      <w:proofErr w:type="gramEnd"/>
      <w:r w:rsidRPr="006F47E5">
        <w:t xml:space="preserve">, owns all Intellectual Property Rights in and to all Bespoke Intellectual Property. </w:t>
      </w:r>
    </w:p>
    <w:p w14:paraId="1A732532" w14:textId="77777777" w:rsidR="008A7960" w:rsidRPr="006F47E5" w:rsidRDefault="00C24D2F" w:rsidP="00491F64">
      <w:pPr>
        <w:pStyle w:val="ListParagraph"/>
        <w:numPr>
          <w:ilvl w:val="0"/>
          <w:numId w:val="24"/>
        </w:numPr>
      </w:pPr>
      <w:r w:rsidRPr="006F47E5">
        <w:t>Save for the license granted in terms of this Contract, the Supplier retains all Intellectual Property Rights in and to the Supplier’s pre-existing Intellectual Property that is used or supplied in connection with the Products or Services</w:t>
      </w:r>
    </w:p>
    <w:p w14:paraId="1A732533" w14:textId="77777777" w:rsidR="008A7960" w:rsidRPr="006F47E5" w:rsidRDefault="00C24D2F" w:rsidP="00491F64">
      <w:pPr>
        <w:pStyle w:val="ListParagraph"/>
        <w:numPr>
          <w:ilvl w:val="0"/>
          <w:numId w:val="24"/>
        </w:numPr>
      </w:pPr>
      <w:r w:rsidRPr="006F47E5">
        <w:t>Provide SITA with the compliant Occupational Health and Safety File (required on site for period of installation and proof of compliance).</w:t>
      </w:r>
    </w:p>
    <w:p w14:paraId="1A732534" w14:textId="77777777" w:rsidR="008A7960" w:rsidRPr="006F47E5" w:rsidRDefault="00C24D2F" w:rsidP="00341E25">
      <w:pPr>
        <w:pStyle w:val="Heading4"/>
      </w:pPr>
      <w:r w:rsidRPr="006F47E5">
        <w:t>General</w:t>
      </w:r>
    </w:p>
    <w:p w14:paraId="1A732535" w14:textId="77777777" w:rsidR="008A7960" w:rsidRPr="006F47E5" w:rsidRDefault="00C24D2F" w:rsidP="00491F64">
      <w:pPr>
        <w:pStyle w:val="ListParagraph"/>
        <w:numPr>
          <w:ilvl w:val="0"/>
          <w:numId w:val="25"/>
        </w:numPr>
      </w:pPr>
      <w:r w:rsidRPr="006F47E5">
        <w:t>The supplier will be bound by Government Procurement: General Conditions of Contract.</w:t>
      </w:r>
    </w:p>
    <w:p w14:paraId="1A732536" w14:textId="77777777" w:rsidR="008A7960" w:rsidRPr="006F47E5" w:rsidRDefault="00C24D2F" w:rsidP="00491F64">
      <w:pPr>
        <w:pStyle w:val="ListParagraph"/>
        <w:numPr>
          <w:ilvl w:val="0"/>
          <w:numId w:val="25"/>
        </w:numPr>
      </w:pPr>
      <w:r w:rsidRPr="006F47E5">
        <w:t>(GCC) as well as this Special Conditions of Contract (SCC), which will form part of the signed contract with the Supplier. However, SITA reserves the right to include or waive the condition in the signed contract.</w:t>
      </w:r>
    </w:p>
    <w:p w14:paraId="1A732537" w14:textId="77777777" w:rsidR="008A7960" w:rsidRPr="006F47E5" w:rsidRDefault="00C24D2F" w:rsidP="00491F64">
      <w:pPr>
        <w:pStyle w:val="ListParagraph"/>
        <w:numPr>
          <w:ilvl w:val="0"/>
          <w:numId w:val="25"/>
        </w:numPr>
      </w:pPr>
      <w:r w:rsidRPr="006F47E5">
        <w:t>SITA reserves the right to:</w:t>
      </w:r>
    </w:p>
    <w:p w14:paraId="1A732538" w14:textId="77777777" w:rsidR="008A7960" w:rsidRPr="006F47E5" w:rsidRDefault="00C24D2F" w:rsidP="00491F64">
      <w:pPr>
        <w:pStyle w:val="ListParagraph"/>
        <w:numPr>
          <w:ilvl w:val="1"/>
          <w:numId w:val="25"/>
        </w:numPr>
      </w:pPr>
      <w:r w:rsidRPr="006F47E5">
        <w:t>Negotiate the conditions, or</w:t>
      </w:r>
    </w:p>
    <w:p w14:paraId="1A732539" w14:textId="77777777" w:rsidR="008A7960" w:rsidRPr="006F47E5" w:rsidRDefault="00C24D2F" w:rsidP="00491F64">
      <w:pPr>
        <w:pStyle w:val="ListParagraph"/>
        <w:numPr>
          <w:ilvl w:val="1"/>
          <w:numId w:val="25"/>
        </w:numPr>
      </w:pPr>
      <w:r w:rsidRPr="006F47E5">
        <w:t>Automatically disqualify a bidder for not accepting these conditions, or</w:t>
      </w:r>
    </w:p>
    <w:p w14:paraId="1A73253A" w14:textId="77777777" w:rsidR="008A7960" w:rsidRPr="006F47E5" w:rsidRDefault="00C24D2F" w:rsidP="00491F64">
      <w:pPr>
        <w:pStyle w:val="ListParagraph"/>
        <w:numPr>
          <w:ilvl w:val="1"/>
          <w:numId w:val="25"/>
        </w:numPr>
      </w:pPr>
      <w:r w:rsidRPr="006F47E5">
        <w:t xml:space="preserve">Before </w:t>
      </w:r>
      <w:proofErr w:type="gramStart"/>
      <w:r w:rsidRPr="006F47E5">
        <w:t>entering into</w:t>
      </w:r>
      <w:proofErr w:type="gramEnd"/>
      <w:r w:rsidRPr="006F47E5">
        <w:t xml:space="preserve"> a contract, conduct or commission an external service provider to audit or conduct probity to ascertain whether a qualifying bidder has the technical capability to provide the goods and services as required by this tender.</w:t>
      </w:r>
    </w:p>
    <w:p w14:paraId="1A73253C" w14:textId="77777777" w:rsidR="008A7960" w:rsidRPr="006F47E5" w:rsidRDefault="00C24D2F" w:rsidP="00341E25">
      <w:pPr>
        <w:pStyle w:val="Heading4"/>
      </w:pPr>
      <w:r w:rsidRPr="006F47E5">
        <w:t>Counter Conditions</w:t>
      </w:r>
    </w:p>
    <w:p w14:paraId="1A73253D" w14:textId="77777777" w:rsidR="008A7960" w:rsidRPr="006F47E5" w:rsidRDefault="00C24D2F" w:rsidP="00491F64">
      <w:pPr>
        <w:pStyle w:val="ListParagraph"/>
        <w:numPr>
          <w:ilvl w:val="0"/>
          <w:numId w:val="26"/>
        </w:numPr>
      </w:pPr>
      <w:r w:rsidRPr="006F47E5">
        <w:t>Bidders’ attention is drawn to the fact that amendments to any of the Bid Conditions or setting of counter conditions by bidders may result in the invalidation of such bids.</w:t>
      </w:r>
    </w:p>
    <w:p w14:paraId="1A73253E" w14:textId="77777777" w:rsidR="008A7960" w:rsidRPr="006F47E5" w:rsidRDefault="00C24D2F" w:rsidP="00341E25">
      <w:pPr>
        <w:pStyle w:val="Heading4"/>
      </w:pPr>
      <w:r w:rsidRPr="006F47E5">
        <w:t>Fronting</w:t>
      </w:r>
    </w:p>
    <w:p w14:paraId="1A73253F" w14:textId="77777777" w:rsidR="008A7960" w:rsidRPr="006F47E5" w:rsidRDefault="00C24D2F" w:rsidP="00491F64">
      <w:pPr>
        <w:pStyle w:val="ListParagraph"/>
        <w:numPr>
          <w:ilvl w:val="0"/>
          <w:numId w:val="27"/>
        </w:numPr>
      </w:pPr>
      <w:r w:rsidRPr="006F47E5">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1A732540" w14:textId="77777777" w:rsidR="008A7960" w:rsidRPr="006F47E5" w:rsidRDefault="00C24D2F" w:rsidP="00491F64">
      <w:pPr>
        <w:pStyle w:val="ListParagraph"/>
        <w:numPr>
          <w:ilvl w:val="0"/>
          <w:numId w:val="27"/>
        </w:numPr>
      </w:pPr>
      <w:r w:rsidRPr="006F47E5">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A732541" w14:textId="77777777" w:rsidR="008A7960" w:rsidRPr="006F47E5" w:rsidRDefault="00C24D2F" w:rsidP="00341E25">
      <w:pPr>
        <w:pStyle w:val="Heading4"/>
      </w:pPr>
      <w:r w:rsidRPr="006F47E5">
        <w:t>Business Continuity and Disaster Recovery Plans</w:t>
      </w:r>
    </w:p>
    <w:p w14:paraId="1A732542" w14:textId="77777777" w:rsidR="008A7960" w:rsidRPr="006F47E5" w:rsidRDefault="00C24D2F" w:rsidP="00491F64">
      <w:pPr>
        <w:pStyle w:val="ListParagraph"/>
        <w:numPr>
          <w:ilvl w:val="0"/>
          <w:numId w:val="28"/>
        </w:numPr>
      </w:pPr>
      <w:r w:rsidRPr="006F47E5">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A732543" w14:textId="77777777" w:rsidR="008A7960" w:rsidRPr="006F47E5" w:rsidRDefault="00C24D2F" w:rsidP="00341E25">
      <w:pPr>
        <w:pStyle w:val="Heading4"/>
      </w:pPr>
      <w:r w:rsidRPr="006F47E5">
        <w:t>Supplier Due Diligence</w:t>
      </w:r>
    </w:p>
    <w:p w14:paraId="1A732544" w14:textId="77777777" w:rsidR="008A7960" w:rsidRPr="006F47E5" w:rsidRDefault="00C24D2F" w:rsidP="00491F64">
      <w:pPr>
        <w:pStyle w:val="ListParagraph"/>
        <w:numPr>
          <w:ilvl w:val="0"/>
          <w:numId w:val="29"/>
        </w:numPr>
      </w:pPr>
      <w:r w:rsidRPr="006F47E5">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1A732545" w14:textId="77777777" w:rsidR="008A7960" w:rsidRPr="006F47E5" w:rsidRDefault="00C24D2F" w:rsidP="00341E25">
      <w:pPr>
        <w:pStyle w:val="Heading4"/>
      </w:pPr>
      <w:r w:rsidRPr="006F47E5">
        <w:t>Preference Goal Requirements conditions</w:t>
      </w:r>
    </w:p>
    <w:p w14:paraId="1A732546" w14:textId="77777777" w:rsidR="008A7960" w:rsidRPr="006F47E5" w:rsidRDefault="00C24D2F" w:rsidP="00491F64">
      <w:pPr>
        <w:pStyle w:val="ListParagraph"/>
        <w:numPr>
          <w:ilvl w:val="0"/>
          <w:numId w:val="30"/>
        </w:numPr>
      </w:pPr>
      <w:r w:rsidRPr="006F47E5">
        <w:t>The Bidder’s commitment for the Preference Goal Requirements in this tender will be legally binding and the Bidder needs to perform against their commitment for the duration of the contract which will form part of the Contractual Agreement.</w:t>
      </w:r>
    </w:p>
    <w:p w14:paraId="1A732547" w14:textId="77777777" w:rsidR="008A7960" w:rsidRPr="006F47E5" w:rsidRDefault="00C24D2F" w:rsidP="00491F64">
      <w:pPr>
        <w:pStyle w:val="ListParagraph"/>
        <w:numPr>
          <w:ilvl w:val="0"/>
          <w:numId w:val="30"/>
        </w:numPr>
      </w:pPr>
      <w:r w:rsidRPr="006F47E5">
        <w:t xml:space="preserve">The Bidder must </w:t>
      </w:r>
      <w:proofErr w:type="gramStart"/>
      <w:r w:rsidRPr="006F47E5">
        <w:t>sustain, or</w:t>
      </w:r>
      <w:proofErr w:type="gramEnd"/>
      <w:r w:rsidRPr="006F47E5">
        <w:t xml:space="preserve"> improve the company’s BBBEE Level for the duration of the contact which will form part of the Contractual Agreement.</w:t>
      </w:r>
    </w:p>
    <w:p w14:paraId="1A732548" w14:textId="77777777" w:rsidR="008A7960" w:rsidRPr="006F47E5" w:rsidRDefault="00C24D2F" w:rsidP="00491F64">
      <w:pPr>
        <w:pStyle w:val="ListParagraph"/>
        <w:numPr>
          <w:ilvl w:val="0"/>
          <w:numId w:val="30"/>
        </w:numPr>
      </w:pPr>
      <w:r w:rsidRPr="006F47E5">
        <w:t>Performance of Preference Goal Requirements will be determined annually. Bidders must submit their Preference status report indicating progress against the Bidder’s Preferential commitments within 30 days of the yearly anniversary of the contract.</w:t>
      </w:r>
    </w:p>
    <w:p w14:paraId="1A732549" w14:textId="77777777" w:rsidR="008A7960" w:rsidRPr="006F47E5" w:rsidRDefault="00C24D2F" w:rsidP="00491F64">
      <w:pPr>
        <w:pStyle w:val="ListParagraph"/>
        <w:numPr>
          <w:ilvl w:val="0"/>
          <w:numId w:val="30"/>
        </w:numPr>
      </w:pPr>
      <w:r w:rsidRPr="006F47E5">
        <w:t>Bidders need to keep auditable substantive records / evidence and upon request by SITA/Department must be made available for audit and, or due diligence purposes.</w:t>
      </w:r>
    </w:p>
    <w:p w14:paraId="1A73254A" w14:textId="77777777" w:rsidR="008A7960" w:rsidRPr="006F47E5" w:rsidRDefault="00C24D2F" w:rsidP="00491F64">
      <w:pPr>
        <w:pStyle w:val="ListParagraph"/>
        <w:numPr>
          <w:ilvl w:val="0"/>
          <w:numId w:val="30"/>
        </w:numPr>
      </w:pPr>
      <w:r w:rsidRPr="006F47E5">
        <w:t>SITA reserves the right to require from a Bidder, either before a bid is adjudicated or at any time subsequently, to substantiate any claim with regards to preferences, in any manner required by SITA.</w:t>
      </w:r>
    </w:p>
    <w:p w14:paraId="1A73254B" w14:textId="77777777" w:rsidR="008A7960" w:rsidRPr="006F47E5" w:rsidRDefault="00C24D2F" w:rsidP="00491F64">
      <w:pPr>
        <w:pStyle w:val="ListParagraph"/>
        <w:numPr>
          <w:ilvl w:val="0"/>
          <w:numId w:val="30"/>
        </w:numPr>
      </w:pPr>
      <w:r w:rsidRPr="006F47E5">
        <w:t>SITA reserves the right to verify information / evidence provided by the Bidder.</w:t>
      </w:r>
    </w:p>
    <w:p w14:paraId="0BEAB79D" w14:textId="2D26AD94" w:rsidR="003156E4" w:rsidRPr="006F47E5" w:rsidRDefault="00C24D2F" w:rsidP="003156E4">
      <w:pPr>
        <w:pStyle w:val="ListParagraph"/>
        <w:numPr>
          <w:ilvl w:val="0"/>
          <w:numId w:val="30"/>
        </w:numPr>
      </w:pPr>
      <w:r w:rsidRPr="006F47E5">
        <w:t xml:space="preserve">SITA/Department reserves the right to introduce a </w:t>
      </w:r>
      <w:r w:rsidRPr="006F47E5">
        <w:rPr>
          <w:b/>
          <w:bCs/>
        </w:rPr>
        <w:t>penalty of 1%</w:t>
      </w:r>
      <w:r w:rsidRPr="006F47E5">
        <w:t xml:space="preserve"> of the overall annual year spent by SITA/Department for the prior year if the Bidder fails to comply to </w:t>
      </w:r>
      <w:r w:rsidRPr="006F47E5">
        <w:rPr>
          <w:b/>
          <w:bCs/>
        </w:rPr>
        <w:t>paragraphs (a), (b) and (c) above</w:t>
      </w:r>
      <w:r w:rsidRPr="006F47E5">
        <w:t>.</w:t>
      </w:r>
    </w:p>
    <w:p w14:paraId="1A73254D" w14:textId="77777777" w:rsidR="008A7960" w:rsidRPr="006F47E5" w:rsidRDefault="00C24D2F">
      <w:pPr>
        <w:pStyle w:val="Heading3"/>
      </w:pPr>
      <w:bookmarkStart w:id="42" w:name="_Toc106894479"/>
      <w:bookmarkStart w:id="43" w:name="_Toc194661665"/>
      <w:r w:rsidRPr="006F47E5">
        <w:t>Declaration of compliance and acceptance SCC</w:t>
      </w:r>
      <w:bookmarkEnd w:id="42"/>
      <w:bookmarkEnd w:id="43"/>
    </w:p>
    <w:p w14:paraId="1A73254E" w14:textId="4426B00C" w:rsidR="008A7960" w:rsidRPr="006F47E5" w:rsidRDefault="00C24D2F">
      <w:pPr>
        <w:rPr>
          <w:lang w:val="en-GB"/>
        </w:rPr>
      </w:pPr>
      <w:r w:rsidRPr="006F47E5">
        <w:rPr>
          <w:lang w:val="en-GB"/>
        </w:rPr>
        <w:t>I (we), the bidder hereby declare that I (we) accept ALL the Special Conditions of Contract as specified in par 4.3.</w:t>
      </w:r>
      <w:r w:rsidR="00C2504C">
        <w:rPr>
          <w:lang w:val="en-GB"/>
        </w:rPr>
        <w:t>1</w:t>
      </w:r>
      <w:r w:rsidRPr="006F47E5">
        <w:rPr>
          <w:lang w:val="en-GB"/>
        </w:rPr>
        <w:t xml:space="preserve"> above and shall comply with all stated obligations:</w:t>
      </w:r>
    </w:p>
    <w:p w14:paraId="1A73254F" w14:textId="77777777" w:rsidR="008A7960" w:rsidRPr="006F47E5" w:rsidRDefault="008A7960">
      <w:pPr>
        <w:rPr>
          <w:lang w:val="en-GB"/>
        </w:rPr>
      </w:pPr>
    </w:p>
    <w:p w14:paraId="1A732550" w14:textId="77777777" w:rsidR="008A7960" w:rsidRPr="006F47E5" w:rsidRDefault="00C24D2F">
      <w:pPr>
        <w:rPr>
          <w:lang w:val="en-GB"/>
        </w:rPr>
      </w:pPr>
      <w:r w:rsidRPr="006F47E5">
        <w:rPr>
          <w:lang w:val="en-GB"/>
        </w:rPr>
        <w:t xml:space="preserve">Name of </w:t>
      </w:r>
      <w:proofErr w:type="gramStart"/>
      <w:r w:rsidRPr="006F47E5">
        <w:rPr>
          <w:lang w:val="en-GB"/>
        </w:rPr>
        <w:t>Bidder:_</w:t>
      </w:r>
      <w:proofErr w:type="gramEnd"/>
      <w:r w:rsidRPr="006F47E5">
        <w:rPr>
          <w:lang w:val="en-GB"/>
        </w:rPr>
        <w:t>____________________________</w:t>
      </w:r>
      <w:r w:rsidRPr="006F47E5">
        <w:rPr>
          <w:lang w:val="en-GB"/>
        </w:rPr>
        <w:tab/>
        <w:t>Signature: _________________________</w:t>
      </w:r>
    </w:p>
    <w:p w14:paraId="1A732551" w14:textId="77777777" w:rsidR="008A7960" w:rsidRPr="006F47E5" w:rsidRDefault="008A7960"/>
    <w:p w14:paraId="1A732552" w14:textId="77777777" w:rsidR="008A7960" w:rsidRPr="006F47E5" w:rsidRDefault="00C24D2F">
      <w:proofErr w:type="gramStart"/>
      <w:r w:rsidRPr="006F47E5">
        <w:t>Date:_</w:t>
      </w:r>
      <w:proofErr w:type="gramEnd"/>
      <w:r w:rsidRPr="006F47E5">
        <w:t>_____________</w:t>
      </w:r>
    </w:p>
    <w:p w14:paraId="1A732553" w14:textId="77777777" w:rsidR="008A7960" w:rsidRPr="006F47E5" w:rsidRDefault="008A7960"/>
    <w:p w14:paraId="1A732554" w14:textId="1E4BBFFC" w:rsidR="008A7960" w:rsidRPr="006F47E5" w:rsidRDefault="00C24D2F">
      <w:pPr>
        <w:pStyle w:val="Heading2"/>
      </w:pPr>
      <w:bookmarkStart w:id="44" w:name="_Toc194661666"/>
      <w:r>
        <w:t xml:space="preserve">Price and Preference Points Evaluation (Stage </w:t>
      </w:r>
      <w:r w:rsidR="3987FE35">
        <w:t>4</w:t>
      </w:r>
      <w:r>
        <w:t>)</w:t>
      </w:r>
      <w:bookmarkEnd w:id="44"/>
    </w:p>
    <w:p w14:paraId="1A732555" w14:textId="77777777" w:rsidR="008A7960" w:rsidRPr="006F47E5" w:rsidRDefault="00C24D2F">
      <w:pPr>
        <w:pStyle w:val="Heading3"/>
      </w:pPr>
      <w:bookmarkStart w:id="45" w:name="_Toc194661667"/>
      <w:r w:rsidRPr="006F47E5">
        <w:t>Bid Pricing Schedule</w:t>
      </w:r>
      <w:bookmarkEnd w:id="45"/>
    </w:p>
    <w:p w14:paraId="1A732556" w14:textId="77777777" w:rsidR="008A7960" w:rsidRPr="006F47E5" w:rsidRDefault="00C24D2F" w:rsidP="00491F64">
      <w:pPr>
        <w:pStyle w:val="ListParagraph"/>
        <w:numPr>
          <w:ilvl w:val="0"/>
          <w:numId w:val="31"/>
        </w:numPr>
      </w:pPr>
      <w:r w:rsidRPr="006F47E5">
        <w:t>Bidders must complete the bid pricing schedule in the Excel spreadsheet format provided and include this as part their submission.</w:t>
      </w:r>
    </w:p>
    <w:p w14:paraId="1A732557" w14:textId="77777777" w:rsidR="008A7960" w:rsidRPr="006F47E5" w:rsidRDefault="00C24D2F">
      <w:pPr>
        <w:pStyle w:val="Heading3"/>
      </w:pPr>
      <w:bookmarkStart w:id="46" w:name="_Toc194661668"/>
      <w:r w:rsidRPr="006F47E5">
        <w:t>Costing and Pricing Conditions</w:t>
      </w:r>
      <w:bookmarkEnd w:id="46"/>
    </w:p>
    <w:p w14:paraId="1A732558" w14:textId="77777777" w:rsidR="008A7960" w:rsidRPr="006F47E5" w:rsidRDefault="00C24D2F" w:rsidP="00491F64">
      <w:pPr>
        <w:pStyle w:val="ListParagraph"/>
        <w:numPr>
          <w:ilvl w:val="0"/>
          <w:numId w:val="32"/>
        </w:numPr>
      </w:pPr>
      <w:r w:rsidRPr="006F47E5">
        <w:rPr>
          <w:b/>
          <w:bCs/>
        </w:rPr>
        <w:t>South African Pricing</w:t>
      </w:r>
      <w:r w:rsidRPr="006F47E5">
        <w:t xml:space="preserve"> - The total price must be VAT inclusive and be quoted in South African Rand (ZAR).</w:t>
      </w:r>
    </w:p>
    <w:p w14:paraId="1A732559" w14:textId="77777777" w:rsidR="008A7960" w:rsidRPr="006F47E5" w:rsidRDefault="00C24D2F" w:rsidP="00491F64">
      <w:pPr>
        <w:pStyle w:val="ListParagraph"/>
        <w:numPr>
          <w:ilvl w:val="0"/>
          <w:numId w:val="32"/>
        </w:numPr>
        <w:rPr>
          <w:b/>
          <w:bCs/>
        </w:rPr>
      </w:pPr>
      <w:r w:rsidRPr="006F47E5">
        <w:rPr>
          <w:b/>
          <w:bCs/>
        </w:rPr>
        <w:t>Total Price</w:t>
      </w:r>
    </w:p>
    <w:p w14:paraId="1A73255A" w14:textId="77777777" w:rsidR="008A7960" w:rsidRPr="006F47E5" w:rsidRDefault="00C24D2F" w:rsidP="00491F64">
      <w:pPr>
        <w:pStyle w:val="ListParagraph"/>
        <w:numPr>
          <w:ilvl w:val="1"/>
          <w:numId w:val="32"/>
        </w:numPr>
      </w:pPr>
      <w:r w:rsidRPr="006F47E5">
        <w:t>All quoted prices are the total price for the entire scope of required services and deliverables to be provided by the bidder.</w:t>
      </w:r>
    </w:p>
    <w:p w14:paraId="1A73255B" w14:textId="77777777" w:rsidR="008A7960" w:rsidRPr="006F47E5" w:rsidRDefault="00C24D2F" w:rsidP="00491F64">
      <w:pPr>
        <w:pStyle w:val="ListParagraph"/>
        <w:numPr>
          <w:ilvl w:val="1"/>
          <w:numId w:val="32"/>
        </w:numPr>
      </w:pPr>
      <w:r w:rsidRPr="006F47E5">
        <w:t>All additional costs as well as cost of delivery, labour, S&amp;T, overtime, etc. must be included in this bid.</w:t>
      </w:r>
    </w:p>
    <w:p w14:paraId="1A73255C" w14:textId="77777777" w:rsidR="008A7960" w:rsidRPr="006F47E5" w:rsidRDefault="00C24D2F" w:rsidP="00491F64">
      <w:pPr>
        <w:pStyle w:val="ListParagraph"/>
        <w:numPr>
          <w:ilvl w:val="1"/>
          <w:numId w:val="32"/>
        </w:numPr>
      </w:pPr>
      <w:r w:rsidRPr="006F47E5">
        <w:t>All services, accessories, upgrades and options required by the solution or specified by the client must be included in the quoted price. If not included, suppliers will be required to supply these accessories at no cost to the client.</w:t>
      </w:r>
    </w:p>
    <w:p w14:paraId="1A73255D" w14:textId="77777777" w:rsidR="008A7960" w:rsidRPr="006F47E5" w:rsidRDefault="00C24D2F" w:rsidP="00491F64">
      <w:pPr>
        <w:pStyle w:val="ListParagraph"/>
        <w:numPr>
          <w:ilvl w:val="1"/>
          <w:numId w:val="32"/>
        </w:numPr>
        <w:rPr>
          <w:u w:val="single"/>
        </w:rPr>
      </w:pPr>
      <w:r w:rsidRPr="006F47E5">
        <w:rPr>
          <w:u w:val="single"/>
        </w:rPr>
        <w:t>SITA reserves the right to negotiate pricing with the successful bidder prior to the award as well as envisaged quantities</w:t>
      </w:r>
    </w:p>
    <w:p w14:paraId="1A73255E" w14:textId="77777777" w:rsidR="008A7960" w:rsidRPr="006F47E5" w:rsidRDefault="00C24D2F" w:rsidP="00491F64">
      <w:pPr>
        <w:pStyle w:val="ListParagraph"/>
        <w:numPr>
          <w:ilvl w:val="0"/>
          <w:numId w:val="32"/>
        </w:numPr>
        <w:rPr>
          <w:b/>
          <w:bCs/>
        </w:rPr>
      </w:pPr>
      <w:r w:rsidRPr="006F47E5">
        <w:rPr>
          <w:b/>
          <w:bCs/>
        </w:rPr>
        <w:t>Time and Material</w:t>
      </w:r>
    </w:p>
    <w:p w14:paraId="1A73255F" w14:textId="77777777" w:rsidR="008A7960" w:rsidRPr="006F47E5" w:rsidRDefault="00C24D2F" w:rsidP="00491F64">
      <w:pPr>
        <w:pStyle w:val="ListParagraph"/>
        <w:numPr>
          <w:ilvl w:val="1"/>
          <w:numId w:val="32"/>
        </w:numPr>
      </w:pPr>
      <w:r w:rsidRPr="006F47E5">
        <w:t>Time and Material Quotations will not form part of the total bid price.  It will be based on an ad-hoc basis as and when required by the client.</w:t>
      </w:r>
    </w:p>
    <w:p w14:paraId="1A732560" w14:textId="48A8D8C2" w:rsidR="008A7960" w:rsidRPr="006F47E5" w:rsidRDefault="00C24D2F" w:rsidP="00491F64">
      <w:pPr>
        <w:pStyle w:val="ListParagraph"/>
        <w:numPr>
          <w:ilvl w:val="0"/>
          <w:numId w:val="32"/>
        </w:numPr>
        <w:rPr>
          <w:rFonts w:ascii="Calibri" w:hAnsi="Calibri" w:cs="Calibri"/>
        </w:rPr>
      </w:pPr>
      <w:r w:rsidRPr="006F47E5">
        <w:rPr>
          <w:rFonts w:ascii="Calibri" w:hAnsi="Calibri" w:cs="Calibri"/>
        </w:rPr>
        <w:t>These conditions will form part of the Contract between SITA</w:t>
      </w:r>
      <w:r w:rsidR="00C2504C">
        <w:rPr>
          <w:rFonts w:ascii="Calibri" w:hAnsi="Calibri" w:cs="Calibri"/>
        </w:rPr>
        <w:t>/Department</w:t>
      </w:r>
      <w:r w:rsidRPr="006F47E5">
        <w:rPr>
          <w:rFonts w:ascii="Calibri" w:hAnsi="Calibri" w:cs="Calibri"/>
        </w:rPr>
        <w:t xml:space="preserve"> and the bidder. However, SITA</w:t>
      </w:r>
      <w:r w:rsidR="00C2504C">
        <w:rPr>
          <w:rFonts w:ascii="Calibri" w:hAnsi="Calibri" w:cs="Calibri"/>
        </w:rPr>
        <w:t>/Department</w:t>
      </w:r>
      <w:r w:rsidRPr="006F47E5">
        <w:rPr>
          <w:rFonts w:ascii="Calibri" w:hAnsi="Calibri" w:cs="Calibri"/>
        </w:rPr>
        <w:t xml:space="preserve"> reserves the right to include or waive the condition in the Contract.</w:t>
      </w:r>
    </w:p>
    <w:p w14:paraId="1A732561" w14:textId="77777777" w:rsidR="008A7960" w:rsidRPr="006F47E5" w:rsidRDefault="00C24D2F" w:rsidP="00491F64">
      <w:pPr>
        <w:pStyle w:val="ListParagraph"/>
        <w:numPr>
          <w:ilvl w:val="0"/>
          <w:numId w:val="32"/>
        </w:numPr>
        <w:rPr>
          <w:rFonts w:ascii="Calibri" w:hAnsi="Calibri" w:cs="Calibri"/>
        </w:rPr>
      </w:pPr>
      <w:r w:rsidRPr="006F47E5">
        <w:rPr>
          <w:rFonts w:ascii="Calibri" w:hAnsi="Calibri" w:cs="Calibri"/>
        </w:rPr>
        <w:t xml:space="preserve">The bidder must complete the declaration of acceptance as per </w:t>
      </w:r>
      <w:r w:rsidRPr="006F47E5">
        <w:rPr>
          <w:rFonts w:ascii="Calibri" w:hAnsi="Calibri" w:cs="Calibri"/>
          <w:b/>
          <w:bCs/>
        </w:rPr>
        <w:t xml:space="preserve">par 4.5 </w:t>
      </w:r>
      <w:r w:rsidRPr="006F47E5">
        <w:rPr>
          <w:rFonts w:ascii="Calibri" w:hAnsi="Calibri" w:cs="Calibri"/>
        </w:rPr>
        <w:t xml:space="preserve">below by marking with an “X” either “ACCEPT ALL”, or “DO NOT ACCEPT ALL”, failing which the declaration will be regarded as “DO NOT ACCEPT ALL” and the bid will be disqualified. </w:t>
      </w:r>
    </w:p>
    <w:p w14:paraId="1A732562" w14:textId="77777777" w:rsidR="008A7960" w:rsidRPr="006F47E5" w:rsidRDefault="00C24D2F">
      <w:pPr>
        <w:pStyle w:val="Heading3"/>
      </w:pPr>
      <w:bookmarkStart w:id="47" w:name="_Toc72441262"/>
      <w:bookmarkStart w:id="48" w:name="_Toc80563735"/>
      <w:bookmarkStart w:id="49" w:name="_Toc194661669"/>
      <w:r w:rsidRPr="006F47E5">
        <w:t>R</w:t>
      </w:r>
      <w:bookmarkEnd w:id="47"/>
      <w:bookmarkEnd w:id="48"/>
      <w:r w:rsidRPr="006F47E5">
        <w:t>ate of Exchange Pricing Information</w:t>
      </w:r>
      <w:bookmarkEnd w:id="49"/>
    </w:p>
    <w:p w14:paraId="1A732565" w14:textId="77777777" w:rsidR="008A7960" w:rsidRPr="006F47E5" w:rsidRDefault="00C24D2F">
      <w:pPr>
        <w:ind w:left="567" w:hanging="567"/>
      </w:pPr>
      <w:r w:rsidRPr="006F47E5">
        <w:t>Provide the TOTAL BID PRICE for the duration of Contract and clearly indicate the Local Price and Foreign Price, where –</w:t>
      </w:r>
    </w:p>
    <w:p w14:paraId="1A732566" w14:textId="77777777" w:rsidR="008A7960" w:rsidRPr="006F47E5" w:rsidRDefault="00C24D2F" w:rsidP="00491F64">
      <w:pPr>
        <w:numPr>
          <w:ilvl w:val="0"/>
          <w:numId w:val="33"/>
        </w:numPr>
        <w:spacing w:line="240" w:lineRule="auto"/>
        <w:ind w:left="567" w:firstLine="0"/>
        <w:jc w:val="left"/>
        <w:rPr>
          <w:szCs w:val="24"/>
        </w:rPr>
      </w:pPr>
      <w:r w:rsidRPr="006F47E5">
        <w:rPr>
          <w:b/>
          <w:szCs w:val="24"/>
        </w:rPr>
        <w:t>Local Price</w:t>
      </w:r>
      <w:r w:rsidRPr="006F47E5">
        <w:rPr>
          <w:szCs w:val="24"/>
        </w:rPr>
        <w:t xml:space="preserve"> means the portion of the TOTAL price that is NOT dependent on the Foreign Rate of Exchange (ROE) </w:t>
      </w:r>
      <w:proofErr w:type="gramStart"/>
      <w:r w:rsidRPr="006F47E5">
        <w:rPr>
          <w:szCs w:val="24"/>
        </w:rPr>
        <w:t>and;</w:t>
      </w:r>
      <w:proofErr w:type="gramEnd"/>
    </w:p>
    <w:p w14:paraId="1A732567" w14:textId="77777777" w:rsidR="008A7960" w:rsidRPr="006F47E5" w:rsidRDefault="00C24D2F" w:rsidP="00491F64">
      <w:pPr>
        <w:numPr>
          <w:ilvl w:val="0"/>
          <w:numId w:val="33"/>
        </w:numPr>
        <w:spacing w:line="240" w:lineRule="auto"/>
        <w:ind w:left="567" w:firstLine="0"/>
        <w:jc w:val="left"/>
        <w:rPr>
          <w:szCs w:val="24"/>
        </w:rPr>
      </w:pPr>
      <w:r w:rsidRPr="006F47E5">
        <w:rPr>
          <w:b/>
          <w:szCs w:val="24"/>
        </w:rPr>
        <w:t>Foreign Price</w:t>
      </w:r>
      <w:r w:rsidRPr="006F47E5">
        <w:rPr>
          <w:szCs w:val="24"/>
        </w:rPr>
        <w:t xml:space="preserve"> means the portion of the TOTAL price that is dependent on the Foreign Rate of Exchange (ROE).</w:t>
      </w:r>
    </w:p>
    <w:p w14:paraId="1A732568" w14:textId="77777777" w:rsidR="008A7960" w:rsidRPr="006F47E5" w:rsidRDefault="00C24D2F" w:rsidP="00491F64">
      <w:pPr>
        <w:numPr>
          <w:ilvl w:val="0"/>
          <w:numId w:val="33"/>
        </w:numPr>
        <w:spacing w:line="240" w:lineRule="auto"/>
        <w:ind w:left="567" w:firstLine="0"/>
        <w:jc w:val="left"/>
      </w:pPr>
      <w:r w:rsidRPr="006F47E5">
        <w:rPr>
          <w:b/>
          <w:szCs w:val="24"/>
        </w:rPr>
        <w:t>Exchange Rate</w:t>
      </w:r>
      <w:r w:rsidRPr="006F47E5">
        <w:rPr>
          <w:szCs w:val="24"/>
        </w:rPr>
        <w:t xml:space="preserve"> means the ROE (ZA Rand vs foreign currency) as determined at time of bid.</w:t>
      </w:r>
    </w:p>
    <w:p w14:paraId="1A732569" w14:textId="77777777" w:rsidR="008A7960" w:rsidRPr="006F47E5" w:rsidRDefault="00C24D2F">
      <w:pPr>
        <w:pStyle w:val="Heading3"/>
      </w:pPr>
      <w:bookmarkStart w:id="50" w:name="_Toc435315931"/>
      <w:bookmarkStart w:id="51" w:name="_Toc194661670"/>
      <w:r w:rsidRPr="006F47E5">
        <w:t>B</w:t>
      </w:r>
      <w:bookmarkEnd w:id="50"/>
      <w:r w:rsidRPr="006F47E5">
        <w:t>id Exchange Rate Conditions</w:t>
      </w:r>
      <w:bookmarkEnd w:id="51"/>
    </w:p>
    <w:p w14:paraId="1A73256A" w14:textId="77777777" w:rsidR="008A7960" w:rsidRPr="006F47E5" w:rsidRDefault="00C24D2F">
      <w:pPr>
        <w:pStyle w:val="Specification"/>
        <w:spacing w:line="276" w:lineRule="auto"/>
        <w:ind w:left="567"/>
        <w:rPr>
          <w:b/>
          <w:sz w:val="22"/>
          <w:szCs w:val="22"/>
        </w:rPr>
      </w:pPr>
      <w:r w:rsidRPr="006F47E5">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8A7960" w:rsidRPr="006F47E5" w14:paraId="1A73256D" w14:textId="77777777" w:rsidTr="00C732F1">
        <w:tc>
          <w:tcPr>
            <w:tcW w:w="4536" w:type="dxa"/>
            <w:shd w:val="clear" w:color="auto" w:fill="C6D9F1" w:themeFill="text2" w:themeFillTint="33"/>
          </w:tcPr>
          <w:p w14:paraId="1A73256B" w14:textId="77777777" w:rsidR="008A7960" w:rsidRPr="006F47E5" w:rsidRDefault="00C24D2F">
            <w:pPr>
              <w:spacing w:after="0"/>
              <w:rPr>
                <w:rFonts w:asciiTheme="minorHAnsi" w:hAnsiTheme="minorHAnsi"/>
                <w:b/>
                <w:szCs w:val="24"/>
              </w:rPr>
            </w:pPr>
            <w:r w:rsidRPr="006F47E5">
              <w:rPr>
                <w:rFonts w:asciiTheme="minorHAnsi" w:hAnsiTheme="minorHAnsi"/>
                <w:b/>
                <w:szCs w:val="24"/>
              </w:rPr>
              <w:t>Foreign currency</w:t>
            </w:r>
          </w:p>
        </w:tc>
        <w:tc>
          <w:tcPr>
            <w:tcW w:w="4530" w:type="dxa"/>
            <w:tcBorders>
              <w:bottom w:val="single" w:sz="4" w:space="0" w:color="4F81BD" w:themeColor="accent1"/>
            </w:tcBorders>
            <w:shd w:val="clear" w:color="auto" w:fill="C6D9F1" w:themeFill="text2" w:themeFillTint="33"/>
          </w:tcPr>
          <w:p w14:paraId="1A73256C" w14:textId="1B3C9082" w:rsidR="008A7960" w:rsidRPr="006F47E5" w:rsidRDefault="00C24D2F">
            <w:pPr>
              <w:spacing w:after="0"/>
              <w:rPr>
                <w:rFonts w:asciiTheme="minorHAnsi" w:hAnsiTheme="minorHAnsi"/>
                <w:b/>
                <w:szCs w:val="24"/>
              </w:rPr>
            </w:pPr>
            <w:r w:rsidRPr="006F47E5">
              <w:rPr>
                <w:rFonts w:asciiTheme="minorHAnsi" w:hAnsiTheme="minorHAnsi"/>
                <w:b/>
                <w:szCs w:val="24"/>
              </w:rPr>
              <w:t xml:space="preserve">South African Rand (ZAR) exchange rate </w:t>
            </w:r>
            <w:r w:rsidR="005D50CE">
              <w:rPr>
                <w:rFonts w:asciiTheme="minorHAnsi" w:hAnsiTheme="minorHAnsi"/>
                <w:b/>
                <w:szCs w:val="24"/>
              </w:rPr>
              <w:t xml:space="preserve">as on </w:t>
            </w:r>
          </w:p>
        </w:tc>
      </w:tr>
      <w:tr w:rsidR="008A7960" w:rsidRPr="006F47E5" w14:paraId="1A732570" w14:textId="77777777" w:rsidTr="00C732F1">
        <w:tc>
          <w:tcPr>
            <w:tcW w:w="4536" w:type="dxa"/>
            <w:shd w:val="clear" w:color="auto" w:fill="auto"/>
          </w:tcPr>
          <w:p w14:paraId="1A73256E" w14:textId="77777777" w:rsidR="008A7960" w:rsidRPr="006F47E5" w:rsidRDefault="00C24D2F">
            <w:pPr>
              <w:spacing w:after="0"/>
              <w:rPr>
                <w:rFonts w:asciiTheme="minorHAnsi" w:hAnsiTheme="minorHAnsi"/>
                <w:szCs w:val="24"/>
              </w:rPr>
            </w:pPr>
            <w:r w:rsidRPr="006F47E5">
              <w:rPr>
                <w:rFonts w:asciiTheme="minorHAnsi" w:hAnsiTheme="minorHAnsi"/>
                <w:szCs w:val="24"/>
              </w:rPr>
              <w:t>1 US Dollar</w:t>
            </w:r>
          </w:p>
        </w:tc>
        <w:tc>
          <w:tcPr>
            <w:tcW w:w="4530" w:type="dxa"/>
            <w:shd w:val="clear" w:color="auto" w:fill="auto"/>
          </w:tcPr>
          <w:p w14:paraId="1A73256F" w14:textId="44F163A9" w:rsidR="008A7960" w:rsidRPr="00C732F1" w:rsidRDefault="00E70D5E">
            <w:pPr>
              <w:spacing w:after="0"/>
              <w:jc w:val="center"/>
              <w:rPr>
                <w:rFonts w:asciiTheme="minorHAnsi" w:hAnsiTheme="minorHAnsi"/>
                <w:bCs/>
                <w:szCs w:val="24"/>
              </w:rPr>
            </w:pPr>
            <w:r>
              <w:rPr>
                <w:rFonts w:asciiTheme="minorHAnsi" w:hAnsiTheme="minorHAnsi"/>
                <w:bCs/>
                <w:szCs w:val="24"/>
              </w:rPr>
              <w:t>18.47</w:t>
            </w:r>
          </w:p>
        </w:tc>
      </w:tr>
      <w:tr w:rsidR="008A7960" w:rsidRPr="006F47E5" w14:paraId="1A732573" w14:textId="77777777" w:rsidTr="00C732F1">
        <w:tc>
          <w:tcPr>
            <w:tcW w:w="4536" w:type="dxa"/>
            <w:shd w:val="clear" w:color="auto" w:fill="auto"/>
          </w:tcPr>
          <w:p w14:paraId="1A732571" w14:textId="77777777" w:rsidR="008A7960" w:rsidRPr="006F47E5" w:rsidRDefault="00C24D2F">
            <w:pPr>
              <w:spacing w:after="0"/>
              <w:rPr>
                <w:rFonts w:asciiTheme="minorHAnsi" w:hAnsiTheme="minorHAnsi"/>
                <w:szCs w:val="24"/>
              </w:rPr>
            </w:pPr>
            <w:r w:rsidRPr="006F47E5">
              <w:rPr>
                <w:rFonts w:asciiTheme="minorHAnsi" w:hAnsiTheme="minorHAnsi"/>
                <w:szCs w:val="24"/>
              </w:rPr>
              <w:t>1 Euro</w:t>
            </w:r>
          </w:p>
        </w:tc>
        <w:tc>
          <w:tcPr>
            <w:tcW w:w="4530" w:type="dxa"/>
            <w:shd w:val="clear" w:color="auto" w:fill="auto"/>
          </w:tcPr>
          <w:p w14:paraId="1A732572" w14:textId="22C10CDC" w:rsidR="008A7960" w:rsidRPr="00C732F1" w:rsidRDefault="00E70D5E">
            <w:pPr>
              <w:spacing w:after="0"/>
              <w:jc w:val="center"/>
              <w:rPr>
                <w:rFonts w:asciiTheme="minorHAnsi" w:hAnsiTheme="minorHAnsi"/>
                <w:bCs/>
                <w:szCs w:val="24"/>
              </w:rPr>
            </w:pPr>
            <w:r>
              <w:rPr>
                <w:rFonts w:asciiTheme="minorHAnsi" w:hAnsiTheme="minorHAnsi"/>
                <w:bCs/>
                <w:szCs w:val="24"/>
              </w:rPr>
              <w:t>20.92</w:t>
            </w:r>
          </w:p>
        </w:tc>
      </w:tr>
      <w:tr w:rsidR="008A7960" w:rsidRPr="006F47E5" w14:paraId="1A732576" w14:textId="77777777" w:rsidTr="00C732F1">
        <w:tc>
          <w:tcPr>
            <w:tcW w:w="4536" w:type="dxa"/>
            <w:shd w:val="clear" w:color="auto" w:fill="auto"/>
          </w:tcPr>
          <w:p w14:paraId="1A732574" w14:textId="77777777" w:rsidR="008A7960" w:rsidRPr="006F47E5" w:rsidRDefault="00C24D2F">
            <w:pPr>
              <w:spacing w:after="0" w:line="240" w:lineRule="auto"/>
              <w:rPr>
                <w:rFonts w:asciiTheme="minorHAnsi" w:hAnsiTheme="minorHAnsi"/>
                <w:szCs w:val="24"/>
              </w:rPr>
            </w:pPr>
            <w:r w:rsidRPr="006F47E5">
              <w:rPr>
                <w:rFonts w:asciiTheme="minorHAnsi" w:hAnsiTheme="minorHAnsi"/>
                <w:szCs w:val="24"/>
              </w:rPr>
              <w:t>1 Pound</w:t>
            </w:r>
          </w:p>
        </w:tc>
        <w:tc>
          <w:tcPr>
            <w:tcW w:w="4530" w:type="dxa"/>
            <w:shd w:val="clear" w:color="auto" w:fill="auto"/>
          </w:tcPr>
          <w:p w14:paraId="1A732575" w14:textId="1363E668" w:rsidR="008A7960" w:rsidRPr="00C732F1" w:rsidRDefault="00E70D5E">
            <w:pPr>
              <w:spacing w:after="0" w:line="240" w:lineRule="auto"/>
              <w:jc w:val="center"/>
              <w:rPr>
                <w:rFonts w:asciiTheme="minorHAnsi" w:hAnsiTheme="minorHAnsi"/>
                <w:bCs/>
                <w:szCs w:val="24"/>
              </w:rPr>
            </w:pPr>
            <w:r>
              <w:rPr>
                <w:rFonts w:asciiTheme="minorHAnsi" w:hAnsiTheme="minorHAnsi"/>
                <w:bCs/>
                <w:szCs w:val="24"/>
              </w:rPr>
              <w:t>24.55</w:t>
            </w:r>
          </w:p>
        </w:tc>
      </w:tr>
    </w:tbl>
    <w:p w14:paraId="1A732577" w14:textId="77777777" w:rsidR="008A7960" w:rsidRPr="006F47E5" w:rsidRDefault="008A7960">
      <w:pPr>
        <w:pStyle w:val="Specification"/>
        <w:spacing w:line="276" w:lineRule="auto"/>
        <w:rPr>
          <w:b/>
        </w:rPr>
      </w:pPr>
      <w:bookmarkStart w:id="52" w:name="_Ref455341955"/>
      <w:bookmarkStart w:id="53" w:name="_Toc57764329"/>
    </w:p>
    <w:p w14:paraId="1A732578" w14:textId="77777777" w:rsidR="008A7960" w:rsidRPr="006F47E5" w:rsidRDefault="00C24D2F">
      <w:pPr>
        <w:pStyle w:val="Heading3"/>
      </w:pPr>
      <w:bookmarkStart w:id="54" w:name="_Toc194661671"/>
      <w:r w:rsidRPr="006F47E5">
        <w:t>B</w:t>
      </w:r>
      <w:bookmarkEnd w:id="52"/>
      <w:bookmarkEnd w:id="53"/>
      <w:r w:rsidRPr="006F47E5">
        <w:t>id Pricing Schedule</w:t>
      </w:r>
      <w:bookmarkEnd w:id="54"/>
    </w:p>
    <w:p w14:paraId="1A732579" w14:textId="77777777" w:rsidR="008A7960" w:rsidRPr="006F47E5" w:rsidRDefault="00C24D2F" w:rsidP="00491F64">
      <w:pPr>
        <w:pStyle w:val="ListParagraph"/>
        <w:numPr>
          <w:ilvl w:val="1"/>
          <w:numId w:val="34"/>
        </w:numPr>
        <w:spacing w:after="60"/>
        <w:contextualSpacing/>
        <w:outlineLvl w:val="9"/>
        <w:rPr>
          <w:rFonts w:cs="Calibri"/>
        </w:rPr>
      </w:pPr>
      <w:r w:rsidRPr="006F47E5">
        <w:rPr>
          <w:rFonts w:cs="Calibri"/>
          <w:lang w:val="en-GB"/>
        </w:rPr>
        <w:t xml:space="preserve">Bidders </w:t>
      </w:r>
      <w:r w:rsidRPr="006F47E5">
        <w:rPr>
          <w:rFonts w:cs="Calibri"/>
          <w:b/>
          <w:bCs/>
          <w:lang w:val="en-GB"/>
        </w:rPr>
        <w:t xml:space="preserve">must </w:t>
      </w:r>
      <w:r w:rsidRPr="006F47E5">
        <w:rPr>
          <w:rFonts w:cs="Calibri"/>
          <w:lang w:val="en-GB"/>
        </w:rPr>
        <w:t>complete the bid pricing schedule in the Excel spreadsheet format provided and upload this as part of their submission.</w:t>
      </w:r>
    </w:p>
    <w:p w14:paraId="1A73257A" w14:textId="77777777" w:rsidR="008A7960" w:rsidRPr="006F47E5" w:rsidRDefault="008A7960">
      <w:pPr>
        <w:pStyle w:val="Specification"/>
        <w:spacing w:line="276" w:lineRule="auto"/>
        <w:ind w:left="567"/>
      </w:pPr>
    </w:p>
    <w:p w14:paraId="1A73257B" w14:textId="77777777" w:rsidR="008A7960" w:rsidRPr="006F47E5" w:rsidRDefault="00C24D2F">
      <w:pPr>
        <w:pStyle w:val="Heading2"/>
      </w:pPr>
      <w:bookmarkStart w:id="55" w:name="_Toc435315930"/>
      <w:bookmarkStart w:id="56" w:name="_Ref455338328"/>
      <w:bookmarkStart w:id="57" w:name="_Ref455597629"/>
      <w:bookmarkStart w:id="58" w:name="_Toc127119463"/>
      <w:bookmarkStart w:id="59" w:name="_Toc194661672"/>
      <w:r w:rsidRPr="006F47E5">
        <w:t>D</w:t>
      </w:r>
      <w:bookmarkEnd w:id="55"/>
      <w:bookmarkEnd w:id="56"/>
      <w:bookmarkEnd w:id="57"/>
      <w:bookmarkEnd w:id="58"/>
      <w:r w:rsidRPr="006F47E5">
        <w:t>eclaration of Acceptance</w:t>
      </w:r>
      <w:bookmarkEnd w:id="59"/>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8A7960" w:rsidRPr="006F47E5" w14:paraId="1A73257F" w14:textId="77777777">
        <w:trPr>
          <w:tblHeader/>
        </w:trPr>
        <w:tc>
          <w:tcPr>
            <w:tcW w:w="3339" w:type="pct"/>
            <w:shd w:val="clear" w:color="auto" w:fill="C6D9F1" w:themeFill="text2" w:themeFillTint="33"/>
          </w:tcPr>
          <w:p w14:paraId="1A73257C" w14:textId="77777777" w:rsidR="008A7960" w:rsidRPr="006F47E5" w:rsidRDefault="008A7960">
            <w:pPr>
              <w:spacing w:after="0" w:line="240" w:lineRule="auto"/>
              <w:rPr>
                <w:rFonts w:asciiTheme="minorHAnsi" w:hAnsiTheme="minorHAnsi" w:cstheme="minorHAnsi"/>
                <w:b/>
              </w:rPr>
            </w:pPr>
          </w:p>
        </w:tc>
        <w:tc>
          <w:tcPr>
            <w:tcW w:w="764" w:type="pct"/>
            <w:shd w:val="clear" w:color="auto" w:fill="C6D9F1" w:themeFill="text2" w:themeFillTint="33"/>
          </w:tcPr>
          <w:p w14:paraId="1A73257D" w14:textId="77777777" w:rsidR="008A7960" w:rsidRPr="006F47E5" w:rsidRDefault="00C24D2F">
            <w:pPr>
              <w:spacing w:after="0" w:line="240" w:lineRule="auto"/>
              <w:jc w:val="center"/>
              <w:rPr>
                <w:rFonts w:asciiTheme="minorHAnsi" w:hAnsiTheme="minorHAnsi" w:cstheme="minorHAnsi"/>
                <w:b/>
              </w:rPr>
            </w:pPr>
            <w:r w:rsidRPr="006F47E5">
              <w:rPr>
                <w:rFonts w:asciiTheme="minorHAnsi" w:hAnsiTheme="minorHAnsi" w:cstheme="minorHAnsi"/>
                <w:b/>
              </w:rPr>
              <w:t>ACCEPT ALL</w:t>
            </w:r>
          </w:p>
        </w:tc>
        <w:tc>
          <w:tcPr>
            <w:tcW w:w="897" w:type="pct"/>
            <w:shd w:val="clear" w:color="auto" w:fill="C6D9F1" w:themeFill="text2" w:themeFillTint="33"/>
          </w:tcPr>
          <w:p w14:paraId="1A73257E" w14:textId="77777777" w:rsidR="008A7960" w:rsidRPr="006F47E5" w:rsidRDefault="00C24D2F">
            <w:pPr>
              <w:spacing w:after="0" w:line="240" w:lineRule="auto"/>
              <w:jc w:val="center"/>
              <w:rPr>
                <w:rFonts w:asciiTheme="minorHAnsi" w:hAnsiTheme="minorHAnsi" w:cstheme="minorHAnsi"/>
                <w:b/>
              </w:rPr>
            </w:pPr>
            <w:r w:rsidRPr="006F47E5">
              <w:rPr>
                <w:rFonts w:asciiTheme="minorHAnsi" w:hAnsiTheme="minorHAnsi" w:cstheme="minorHAnsi"/>
                <w:b/>
              </w:rPr>
              <w:t>DO NOT ACCEPT ALL</w:t>
            </w:r>
          </w:p>
        </w:tc>
      </w:tr>
      <w:tr w:rsidR="008A7960" w:rsidRPr="006F47E5" w14:paraId="1A732586" w14:textId="77777777">
        <w:tc>
          <w:tcPr>
            <w:tcW w:w="3339" w:type="pct"/>
          </w:tcPr>
          <w:p w14:paraId="1A732580" w14:textId="346967C4" w:rsidR="008A7960" w:rsidRPr="00514E5B" w:rsidRDefault="00C24D2F" w:rsidP="00491F64">
            <w:pPr>
              <w:pStyle w:val="Specification"/>
              <w:numPr>
                <w:ilvl w:val="0"/>
                <w:numId w:val="35"/>
              </w:numPr>
              <w:rPr>
                <w:rFonts w:asciiTheme="minorHAnsi" w:hAnsiTheme="minorHAnsi" w:cstheme="minorHAnsi"/>
                <w:sz w:val="22"/>
                <w:szCs w:val="22"/>
              </w:rPr>
            </w:pPr>
            <w:r w:rsidRPr="006F47E5">
              <w:rPr>
                <w:rFonts w:asciiTheme="minorHAnsi" w:hAnsiTheme="minorHAnsi" w:cstheme="minorHAnsi"/>
                <w:sz w:val="22"/>
                <w:szCs w:val="22"/>
              </w:rPr>
              <w:t xml:space="preserve">The bidder declares to ACCEPT ALL the Costing and Pricing conditions as specified in </w:t>
            </w:r>
            <w:r w:rsidRPr="00341E25">
              <w:rPr>
                <w:rFonts w:asciiTheme="minorHAnsi" w:hAnsiTheme="minorHAnsi" w:cstheme="minorHAnsi"/>
                <w:b/>
                <w:bCs/>
                <w:sz w:val="22"/>
                <w:szCs w:val="22"/>
              </w:rPr>
              <w:t xml:space="preserve">par </w:t>
            </w:r>
            <w:r w:rsidR="00514E5B" w:rsidRPr="00514E5B">
              <w:rPr>
                <w:rFonts w:asciiTheme="minorHAnsi" w:hAnsiTheme="minorHAnsi" w:cstheme="minorHAnsi"/>
                <w:b/>
                <w:bCs/>
                <w:sz w:val="22"/>
                <w:szCs w:val="22"/>
              </w:rPr>
              <w:t xml:space="preserve">4.4.2 </w:t>
            </w:r>
            <w:r w:rsidR="00514E5B" w:rsidRPr="00514E5B">
              <w:rPr>
                <w:rFonts w:asciiTheme="minorHAnsi" w:hAnsiTheme="minorHAnsi" w:cstheme="minorHAnsi"/>
                <w:sz w:val="22"/>
                <w:szCs w:val="22"/>
              </w:rPr>
              <w:t>above</w:t>
            </w:r>
            <w:r w:rsidRPr="00514E5B">
              <w:rPr>
                <w:rFonts w:asciiTheme="minorHAnsi" w:hAnsiTheme="minorHAnsi" w:cstheme="minorHAnsi"/>
                <w:sz w:val="22"/>
                <w:szCs w:val="22"/>
              </w:rPr>
              <w:t xml:space="preserve"> by indicating with an “X” in the “ACCEPT ALL” column, or</w:t>
            </w:r>
          </w:p>
          <w:p w14:paraId="1A732581" w14:textId="42734FCE" w:rsidR="008A7960" w:rsidRPr="006F47E5" w:rsidRDefault="00C24D2F" w:rsidP="00491F64">
            <w:pPr>
              <w:pStyle w:val="Specification"/>
              <w:numPr>
                <w:ilvl w:val="0"/>
                <w:numId w:val="35"/>
              </w:numPr>
              <w:rPr>
                <w:rFonts w:asciiTheme="minorHAnsi" w:hAnsiTheme="minorHAnsi" w:cstheme="minorHAnsi"/>
                <w:sz w:val="22"/>
                <w:szCs w:val="22"/>
              </w:rPr>
            </w:pPr>
            <w:r w:rsidRPr="00514E5B">
              <w:rPr>
                <w:rFonts w:asciiTheme="minorHAnsi" w:hAnsiTheme="minorHAnsi" w:cstheme="minorHAnsi"/>
                <w:sz w:val="22"/>
                <w:szCs w:val="22"/>
              </w:rPr>
              <w:t xml:space="preserve">The bidder declares to NOT ACCEPT ALL the Costing and Pricing Conditions as specified in </w:t>
            </w:r>
            <w:r w:rsidRPr="00341E25">
              <w:rPr>
                <w:rFonts w:asciiTheme="minorHAnsi" w:hAnsiTheme="minorHAnsi" w:cstheme="minorHAnsi"/>
                <w:b/>
                <w:bCs/>
                <w:sz w:val="22"/>
                <w:szCs w:val="22"/>
              </w:rPr>
              <w:t xml:space="preserve">par </w:t>
            </w:r>
            <w:r w:rsidR="00514E5B" w:rsidRPr="00514E5B">
              <w:rPr>
                <w:rFonts w:asciiTheme="minorHAnsi" w:hAnsiTheme="minorHAnsi" w:cstheme="minorHAnsi"/>
                <w:b/>
                <w:bCs/>
                <w:sz w:val="22"/>
                <w:szCs w:val="22"/>
              </w:rPr>
              <w:t xml:space="preserve">4.4.2 </w:t>
            </w:r>
            <w:r w:rsidR="00514E5B" w:rsidRPr="00514E5B">
              <w:rPr>
                <w:rFonts w:asciiTheme="minorHAnsi" w:hAnsiTheme="minorHAnsi" w:cstheme="minorHAnsi"/>
                <w:sz w:val="22"/>
                <w:szCs w:val="22"/>
              </w:rPr>
              <w:t>above</w:t>
            </w:r>
            <w:r w:rsidRPr="00514E5B">
              <w:rPr>
                <w:rFonts w:asciiTheme="minorHAnsi" w:hAnsiTheme="minorHAnsi" w:cstheme="minorHAnsi"/>
                <w:sz w:val="22"/>
                <w:szCs w:val="22"/>
              </w:rPr>
              <w:t xml:space="preserve"> </w:t>
            </w:r>
            <w:r w:rsidRPr="006F47E5">
              <w:rPr>
                <w:rFonts w:asciiTheme="minorHAnsi" w:hAnsiTheme="minorHAnsi" w:cstheme="minorHAnsi"/>
                <w:sz w:val="22"/>
                <w:szCs w:val="22"/>
              </w:rPr>
              <w:t xml:space="preserve">by - </w:t>
            </w:r>
          </w:p>
          <w:p w14:paraId="1A732582" w14:textId="77777777" w:rsidR="008A7960" w:rsidRPr="006F47E5" w:rsidRDefault="00C24D2F" w:rsidP="00491F64">
            <w:pPr>
              <w:pStyle w:val="Specification"/>
              <w:numPr>
                <w:ilvl w:val="1"/>
                <w:numId w:val="36"/>
              </w:numPr>
              <w:tabs>
                <w:tab w:val="left" w:pos="993"/>
              </w:tabs>
              <w:ind w:left="993"/>
              <w:rPr>
                <w:rFonts w:asciiTheme="minorHAnsi" w:hAnsiTheme="minorHAnsi" w:cstheme="minorHAnsi"/>
                <w:sz w:val="22"/>
                <w:szCs w:val="22"/>
              </w:rPr>
            </w:pPr>
            <w:r w:rsidRPr="006F47E5">
              <w:rPr>
                <w:rFonts w:asciiTheme="minorHAnsi" w:hAnsiTheme="minorHAnsi" w:cstheme="minorHAnsi"/>
                <w:sz w:val="22"/>
                <w:szCs w:val="22"/>
              </w:rPr>
              <w:t xml:space="preserve">Indicating with an “X” in the “DO NOT ACCEPT ALL” column, </w:t>
            </w:r>
            <w:proofErr w:type="gramStart"/>
            <w:r w:rsidRPr="006F47E5">
              <w:rPr>
                <w:rFonts w:asciiTheme="minorHAnsi" w:hAnsiTheme="minorHAnsi" w:cstheme="minorHAnsi"/>
                <w:sz w:val="22"/>
                <w:szCs w:val="22"/>
              </w:rPr>
              <w:t>and;</w:t>
            </w:r>
            <w:proofErr w:type="gramEnd"/>
          </w:p>
          <w:p w14:paraId="1A732583" w14:textId="77777777" w:rsidR="008A7960" w:rsidRPr="006F47E5" w:rsidRDefault="00C24D2F" w:rsidP="00491F64">
            <w:pPr>
              <w:pStyle w:val="Specification"/>
              <w:numPr>
                <w:ilvl w:val="1"/>
                <w:numId w:val="36"/>
              </w:numPr>
              <w:tabs>
                <w:tab w:val="left" w:pos="993"/>
              </w:tabs>
              <w:ind w:left="993"/>
              <w:rPr>
                <w:rFonts w:asciiTheme="minorHAnsi" w:hAnsiTheme="minorHAnsi" w:cstheme="minorHAnsi"/>
                <w:sz w:val="22"/>
                <w:szCs w:val="22"/>
              </w:rPr>
            </w:pPr>
            <w:r w:rsidRPr="006F47E5">
              <w:rPr>
                <w:rFonts w:asciiTheme="minorHAnsi" w:hAnsiTheme="minorHAnsi" w:cstheme="minorHAnsi"/>
                <w:sz w:val="22"/>
                <w:szCs w:val="22"/>
              </w:rPr>
              <w:t xml:space="preserve">Provide reason and proposal for each of the condition not accepted. </w:t>
            </w:r>
          </w:p>
        </w:tc>
        <w:tc>
          <w:tcPr>
            <w:tcW w:w="764" w:type="pct"/>
          </w:tcPr>
          <w:p w14:paraId="1A732584" w14:textId="77777777" w:rsidR="008A7960" w:rsidRPr="006F47E5" w:rsidRDefault="008A7960">
            <w:pPr>
              <w:spacing w:after="0" w:line="240" w:lineRule="auto"/>
              <w:jc w:val="center"/>
              <w:rPr>
                <w:rFonts w:asciiTheme="minorHAnsi" w:hAnsiTheme="minorHAnsi" w:cstheme="minorHAnsi"/>
              </w:rPr>
            </w:pPr>
          </w:p>
        </w:tc>
        <w:tc>
          <w:tcPr>
            <w:tcW w:w="897" w:type="pct"/>
          </w:tcPr>
          <w:p w14:paraId="1A732585" w14:textId="77777777" w:rsidR="008A7960" w:rsidRPr="006F47E5" w:rsidRDefault="008A7960">
            <w:pPr>
              <w:spacing w:after="0" w:line="240" w:lineRule="auto"/>
              <w:jc w:val="center"/>
              <w:rPr>
                <w:rFonts w:asciiTheme="minorHAnsi" w:hAnsiTheme="minorHAnsi" w:cstheme="minorHAnsi"/>
              </w:rPr>
            </w:pPr>
          </w:p>
        </w:tc>
      </w:tr>
      <w:tr w:rsidR="008A7960" w:rsidRPr="006F47E5" w14:paraId="1A73258A" w14:textId="77777777">
        <w:tc>
          <w:tcPr>
            <w:tcW w:w="5000" w:type="pct"/>
            <w:gridSpan w:val="3"/>
          </w:tcPr>
          <w:p w14:paraId="1A732587" w14:textId="77777777" w:rsidR="008A7960" w:rsidRPr="006F47E5" w:rsidRDefault="00C24D2F">
            <w:pPr>
              <w:spacing w:after="0" w:line="240" w:lineRule="auto"/>
              <w:rPr>
                <w:rFonts w:asciiTheme="minorHAnsi" w:hAnsiTheme="minorHAnsi" w:cstheme="minorHAnsi"/>
                <w:b/>
              </w:rPr>
            </w:pPr>
            <w:r w:rsidRPr="006F47E5">
              <w:rPr>
                <w:rFonts w:asciiTheme="minorHAnsi" w:hAnsiTheme="minorHAnsi" w:cstheme="minorHAnsi"/>
                <w:b/>
              </w:rPr>
              <w:t>Comments by bidder:</w:t>
            </w:r>
          </w:p>
          <w:p w14:paraId="1A732588" w14:textId="77777777" w:rsidR="008A7960" w:rsidRPr="006F47E5" w:rsidRDefault="00C24D2F">
            <w:pPr>
              <w:spacing w:after="0" w:line="240" w:lineRule="auto"/>
              <w:rPr>
                <w:rFonts w:asciiTheme="minorHAnsi" w:hAnsiTheme="minorHAnsi" w:cstheme="minorHAnsi"/>
              </w:rPr>
            </w:pPr>
            <w:r w:rsidRPr="006F47E5">
              <w:rPr>
                <w:rFonts w:asciiTheme="minorHAnsi" w:hAnsiTheme="minorHAnsi" w:cstheme="minorHAnsi"/>
              </w:rPr>
              <w:t>Provide the condition reference, the reasons for not accepting the condition.</w:t>
            </w:r>
          </w:p>
          <w:p w14:paraId="1A732589" w14:textId="77777777" w:rsidR="008A7960" w:rsidRPr="006F47E5" w:rsidRDefault="008A7960">
            <w:pPr>
              <w:spacing w:after="0" w:line="240" w:lineRule="auto"/>
              <w:rPr>
                <w:rFonts w:asciiTheme="minorHAnsi" w:hAnsiTheme="minorHAnsi" w:cstheme="minorHAnsi"/>
                <w:b/>
              </w:rPr>
            </w:pPr>
          </w:p>
        </w:tc>
      </w:tr>
    </w:tbl>
    <w:p w14:paraId="1A73258B" w14:textId="77777777" w:rsidR="008A7960" w:rsidRPr="006F47E5" w:rsidRDefault="008A7960"/>
    <w:p w14:paraId="1A73258C" w14:textId="77777777" w:rsidR="008A7960" w:rsidRPr="006F47E5" w:rsidRDefault="00C24D2F">
      <w:pPr>
        <w:pStyle w:val="Heading2"/>
      </w:pPr>
      <w:bookmarkStart w:id="60" w:name="_Toc194661673"/>
      <w:r w:rsidRPr="006F47E5">
        <w:t>Preference Requirements</w:t>
      </w:r>
      <w:bookmarkEnd w:id="60"/>
    </w:p>
    <w:p w14:paraId="1A73258D" w14:textId="77777777" w:rsidR="008A7960" w:rsidRPr="006F47E5" w:rsidRDefault="00C24D2F" w:rsidP="00491F64">
      <w:pPr>
        <w:pStyle w:val="ListParagraph"/>
        <w:numPr>
          <w:ilvl w:val="0"/>
          <w:numId w:val="37"/>
        </w:numPr>
      </w:pPr>
      <w:r w:rsidRPr="006F47E5">
        <w:t>The bidder must complete in full all the PREFERENCE requirements.</w:t>
      </w:r>
    </w:p>
    <w:p w14:paraId="1A73258E" w14:textId="77777777" w:rsidR="008A7960" w:rsidRPr="006F47E5" w:rsidRDefault="00C24D2F" w:rsidP="00491F64">
      <w:pPr>
        <w:numPr>
          <w:ilvl w:val="0"/>
          <w:numId w:val="37"/>
        </w:numPr>
        <w:rPr>
          <w:rFonts w:cs="Calibri"/>
        </w:rPr>
      </w:pPr>
      <w:r w:rsidRPr="006F47E5">
        <w:rPr>
          <w:rFonts w:cs="Calibri"/>
          <w:szCs w:val="24"/>
        </w:rPr>
        <w:t>Allocation of points per requirements:</w:t>
      </w:r>
      <w:r w:rsidRPr="006F47E5">
        <w:rPr>
          <w:rFonts w:cs="Calibri"/>
          <w:b/>
          <w:bCs/>
          <w:szCs w:val="24"/>
        </w:rPr>
        <w:t xml:space="preserve"> </w:t>
      </w:r>
      <w:r w:rsidRPr="006F47E5">
        <w:rPr>
          <w:rFonts w:cs="Calibri"/>
          <w:szCs w:val="24"/>
        </w:rPr>
        <w:t>The points allocation of bidders’ responses to the requirements will be determined by the completeness, relevance and accuracy of substantiating evidence.</w:t>
      </w:r>
    </w:p>
    <w:p w14:paraId="1A73258F" w14:textId="77777777" w:rsidR="008A7960" w:rsidRPr="006F47E5" w:rsidRDefault="00C24D2F" w:rsidP="00491F64">
      <w:pPr>
        <w:numPr>
          <w:ilvl w:val="0"/>
          <w:numId w:val="37"/>
        </w:numPr>
        <w:rPr>
          <w:rFonts w:cs="Calibri"/>
          <w:szCs w:val="24"/>
        </w:rPr>
      </w:pPr>
      <w:r w:rsidRPr="006F47E5">
        <w:rPr>
          <w:rFonts w:cs="Calibri"/>
          <w:szCs w:val="24"/>
        </w:rPr>
        <w:t xml:space="preserve">Points will be allocated for each </w:t>
      </w:r>
      <w:r w:rsidRPr="006F47E5">
        <w:rPr>
          <w:rFonts w:cs="Calibri"/>
          <w:b/>
          <w:bCs/>
          <w:szCs w:val="24"/>
        </w:rPr>
        <w:t>PREFERENCE requirement</w:t>
      </w:r>
      <w:r w:rsidRPr="006F47E5">
        <w:rPr>
          <w:rFonts w:cs="Calibri"/>
          <w:szCs w:val="24"/>
        </w:rPr>
        <w:t xml:space="preserve"> as per the criteria set in each section in the </w:t>
      </w:r>
      <w:r w:rsidRPr="006F47E5">
        <w:rPr>
          <w:rFonts w:cs="Calibri"/>
          <w:b/>
          <w:bCs/>
          <w:szCs w:val="24"/>
        </w:rPr>
        <w:t>table</w:t>
      </w:r>
      <w:r w:rsidRPr="006F47E5">
        <w:rPr>
          <w:rFonts w:cs="Calibri"/>
          <w:szCs w:val="24"/>
        </w:rPr>
        <w:t xml:space="preserve"> below.</w:t>
      </w:r>
    </w:p>
    <w:p w14:paraId="1A732590" w14:textId="77777777" w:rsidR="008A7960" w:rsidRPr="006F47E5" w:rsidRDefault="00C24D2F" w:rsidP="00491F64">
      <w:pPr>
        <w:numPr>
          <w:ilvl w:val="0"/>
          <w:numId w:val="37"/>
        </w:numPr>
        <w:rPr>
          <w:rFonts w:cs="Calibri"/>
          <w:szCs w:val="24"/>
        </w:rPr>
      </w:pPr>
      <w:r w:rsidRPr="006F47E5">
        <w:rPr>
          <w:rFonts w:cs="Calibri"/>
          <w:b/>
          <w:bCs/>
          <w:szCs w:val="24"/>
        </w:rPr>
        <w:t>The bidder must provide a unique reference number</w:t>
      </w:r>
      <w:r w:rsidRPr="006F47E5">
        <w:rPr>
          <w:rFonts w:cs="Calibri"/>
          <w:szCs w:val="24"/>
        </w:rPr>
        <w:t xml:space="preserve"> (e.g. binder/folio, chapter, section, page) to locate substantiating evidence in the bid response. During evaluation, SITA reserves the right to treat substantiation evidence that cannot </w:t>
      </w:r>
      <w:proofErr w:type="gramStart"/>
      <w:r w:rsidRPr="006F47E5">
        <w:rPr>
          <w:rFonts w:cs="Calibri"/>
          <w:szCs w:val="24"/>
        </w:rPr>
        <w:t>be located in</w:t>
      </w:r>
      <w:proofErr w:type="gramEnd"/>
      <w:r w:rsidRPr="006F47E5">
        <w:rPr>
          <w:rFonts w:cs="Calibri"/>
          <w:szCs w:val="24"/>
        </w:rPr>
        <w:t xml:space="preserve"> the bid response, as “NOT COMPLY”. The evidence needs to be attached to </w:t>
      </w:r>
      <w:r w:rsidRPr="006F47E5">
        <w:rPr>
          <w:rFonts w:cs="Calibri"/>
          <w:b/>
          <w:bCs/>
          <w:szCs w:val="24"/>
        </w:rPr>
        <w:t>ANNEX A</w:t>
      </w:r>
      <w:r w:rsidRPr="006F47E5">
        <w:rPr>
          <w:rFonts w:cs="Calibri"/>
          <w:szCs w:val="24"/>
        </w:rPr>
        <w:t>.</w:t>
      </w:r>
    </w:p>
    <w:p w14:paraId="1A732591" w14:textId="77777777" w:rsidR="008A7960" w:rsidRPr="006F47E5" w:rsidRDefault="00C24D2F" w:rsidP="00491F64">
      <w:pPr>
        <w:numPr>
          <w:ilvl w:val="0"/>
          <w:numId w:val="37"/>
        </w:numPr>
        <w:rPr>
          <w:rFonts w:cs="Calibri"/>
        </w:rPr>
      </w:pPr>
      <w:r w:rsidRPr="006F47E5">
        <w:rPr>
          <w:rFonts w:asciiTheme="minorHAnsi" w:hAnsiTheme="minorHAnsi" w:cstheme="minorHAnsi"/>
          <w:b/>
          <w:bCs/>
        </w:rPr>
        <w:t>Preference Goal Requirements</w:t>
      </w:r>
    </w:p>
    <w:p w14:paraId="1A732592" w14:textId="35712651" w:rsidR="008A7960" w:rsidRPr="006F47E5" w:rsidRDefault="00C24D2F" w:rsidP="00491F64">
      <w:pPr>
        <w:pStyle w:val="ListParagraph"/>
        <w:numPr>
          <w:ilvl w:val="1"/>
          <w:numId w:val="38"/>
        </w:numPr>
      </w:pPr>
      <w:r w:rsidRPr="006F47E5">
        <w:tab/>
      </w:r>
      <w:r w:rsidR="000747A1" w:rsidRPr="000747A1">
        <w:t>The Bidder must complete the 80/20 preference point system based on the offer submitted by the Bidder and submit proof or documentation required in terms of this tender</w:t>
      </w:r>
      <w:r w:rsidR="000747A1" w:rsidRPr="000747A1" w:rsidDel="000747A1">
        <w:t xml:space="preserve"> </w:t>
      </w:r>
    </w:p>
    <w:p w14:paraId="1A732593" w14:textId="284CE0B8" w:rsidR="008A7960" w:rsidRPr="00514E5B" w:rsidRDefault="00C24D2F" w:rsidP="00491F64">
      <w:pPr>
        <w:pStyle w:val="ListParagraph"/>
        <w:numPr>
          <w:ilvl w:val="1"/>
          <w:numId w:val="38"/>
        </w:numPr>
      </w:pPr>
      <w:r w:rsidRPr="006F47E5">
        <w:rPr>
          <w:rFonts w:cs="Calibri"/>
        </w:rPr>
        <w:t xml:space="preserve">The specific Preferential Goal Requirements for this tender is indicated </w:t>
      </w:r>
      <w:proofErr w:type="gramStart"/>
      <w:r w:rsidRPr="00514E5B">
        <w:rPr>
          <w:rFonts w:cs="Calibri"/>
        </w:rPr>
        <w:t xml:space="preserve">in  </w:t>
      </w:r>
      <w:r w:rsidRPr="00341E25">
        <w:rPr>
          <w:rFonts w:cs="Calibri"/>
          <w:b/>
          <w:bCs/>
        </w:rPr>
        <w:t>table</w:t>
      </w:r>
      <w:proofErr w:type="gramEnd"/>
      <w:r w:rsidRPr="00341E25">
        <w:rPr>
          <w:rFonts w:cs="Calibri"/>
          <w:b/>
          <w:bCs/>
        </w:rPr>
        <w:t xml:space="preserve"> </w:t>
      </w:r>
      <w:proofErr w:type="gramStart"/>
      <w:r w:rsidR="00514E5B" w:rsidRPr="00341E25">
        <w:rPr>
          <w:rFonts w:cs="Calibri"/>
          <w:b/>
          <w:bCs/>
        </w:rPr>
        <w:t>3</w:t>
      </w:r>
      <w:r w:rsidRPr="00341E25">
        <w:rPr>
          <w:rFonts w:cs="Calibri"/>
        </w:rPr>
        <w:t xml:space="preserve"> </w:t>
      </w:r>
      <w:r w:rsidR="000747A1" w:rsidRPr="00514E5B">
        <w:rPr>
          <w:rFonts w:cs="Calibri"/>
        </w:rPr>
        <w:t xml:space="preserve"> </w:t>
      </w:r>
      <w:r w:rsidRPr="00341E25">
        <w:rPr>
          <w:rFonts w:cs="Calibri"/>
        </w:rPr>
        <w:t>below</w:t>
      </w:r>
      <w:proofErr w:type="gramEnd"/>
      <w:r w:rsidRPr="00341E25">
        <w:rPr>
          <w:rFonts w:cs="Calibri"/>
        </w:rPr>
        <w:t>.</w:t>
      </w:r>
    </w:p>
    <w:p w14:paraId="3AA1F42D" w14:textId="1B427016" w:rsidR="000747A1" w:rsidRPr="00341E25" w:rsidRDefault="000747A1" w:rsidP="000747A1">
      <w:pPr>
        <w:pStyle w:val="ListParagraph"/>
        <w:numPr>
          <w:ilvl w:val="1"/>
          <w:numId w:val="38"/>
        </w:numPr>
      </w:pPr>
      <w:r w:rsidRPr="00514E5B">
        <w:t>The Bidder must indicate their commitment to claim points for each of the preference</w:t>
      </w:r>
      <w:r w:rsidRPr="000747A1">
        <w:t xml:space="preserve"> points by signing </w:t>
      </w:r>
      <w:r w:rsidR="00514E5B" w:rsidRPr="000747A1">
        <w:t>at par</w:t>
      </w:r>
      <w:r w:rsidRPr="000747A1">
        <w:t xml:space="preserve"> 4.5 in the Invitation to Bid document.</w:t>
      </w:r>
    </w:p>
    <w:p w14:paraId="1A732594" w14:textId="123C9EBA" w:rsidR="008A7960" w:rsidRPr="000747A1" w:rsidRDefault="00C24D2F" w:rsidP="00491F64">
      <w:pPr>
        <w:pStyle w:val="ListParagraph"/>
        <w:numPr>
          <w:ilvl w:val="1"/>
          <w:numId w:val="38"/>
        </w:numPr>
      </w:pPr>
      <w:r w:rsidRPr="00341E25">
        <w:rPr>
          <w:rFonts w:cs="Calibri"/>
        </w:rPr>
        <w:t xml:space="preserve">Failure on the part of a bidder to </w:t>
      </w:r>
      <w:r w:rsidRPr="00341E25">
        <w:rPr>
          <w:rFonts w:cs="Calibri"/>
          <w:b/>
          <w:bCs/>
        </w:rPr>
        <w:t xml:space="preserve">complete </w:t>
      </w:r>
      <w:r w:rsidRPr="00341E25">
        <w:rPr>
          <w:rFonts w:cs="Calibri"/>
        </w:rPr>
        <w:t xml:space="preserve">the </w:t>
      </w:r>
      <w:r w:rsidRPr="00341E25">
        <w:rPr>
          <w:rFonts w:cs="Calibri"/>
          <w:b/>
          <w:bCs/>
        </w:rPr>
        <w:t>80/20</w:t>
      </w:r>
      <w:r w:rsidRPr="00341E25">
        <w:rPr>
          <w:rFonts w:cs="Calibri"/>
        </w:rPr>
        <w:t xml:space="preserve"> preference point systems and submit proof or documentation required in terms of this tender to claim preference points for the </w:t>
      </w:r>
      <w:r w:rsidRPr="00341E25">
        <w:rPr>
          <w:rFonts w:cs="Calibri"/>
          <w:b/>
          <w:bCs/>
        </w:rPr>
        <w:t>Preference Goal Requirements</w:t>
      </w:r>
      <w:r w:rsidRPr="00341E25">
        <w:rPr>
          <w:rFonts w:cs="Calibri"/>
        </w:rPr>
        <w:t>, will be interpreted to mean that preference points for specific goals are not claimed.</w:t>
      </w:r>
    </w:p>
    <w:p w14:paraId="1A732598" w14:textId="77777777" w:rsidR="008A7960" w:rsidRPr="006F47E5" w:rsidRDefault="00C24D2F" w:rsidP="00491F64">
      <w:pPr>
        <w:pStyle w:val="ListParagraph"/>
        <w:numPr>
          <w:ilvl w:val="1"/>
          <w:numId w:val="38"/>
        </w:numPr>
        <w:spacing w:after="120"/>
        <w:outlineLvl w:val="9"/>
        <w:rPr>
          <w:rFonts w:cs="Calibri"/>
        </w:rPr>
      </w:pPr>
      <w:r w:rsidRPr="006F47E5">
        <w:t xml:space="preserve">The Bidder’s </w:t>
      </w:r>
      <w:r w:rsidRPr="006F47E5">
        <w:rPr>
          <w:b/>
          <w:bCs/>
        </w:rPr>
        <w:t>commitment</w:t>
      </w:r>
      <w:r w:rsidRPr="006F47E5">
        <w:t xml:space="preserve"> for the </w:t>
      </w:r>
      <w:r w:rsidRPr="006F47E5">
        <w:rPr>
          <w:b/>
          <w:bCs/>
        </w:rPr>
        <w:t xml:space="preserve">Preference Goal Requirements </w:t>
      </w:r>
      <w:r w:rsidRPr="006F47E5">
        <w:t xml:space="preserve">in this tender will be </w:t>
      </w:r>
      <w:r w:rsidRPr="006F47E5">
        <w:rPr>
          <w:b/>
          <w:bCs/>
        </w:rPr>
        <w:t>legally binding</w:t>
      </w:r>
      <w:r w:rsidRPr="006F47E5">
        <w:t xml:space="preserve"> and the Bidder needs to </w:t>
      </w:r>
      <w:r w:rsidRPr="006F47E5">
        <w:rPr>
          <w:b/>
          <w:bCs/>
        </w:rPr>
        <w:t>perform against their commitment</w:t>
      </w:r>
      <w:r w:rsidRPr="006F47E5">
        <w:t xml:space="preserve"> for the duration of the contract which will form part of the Contractual Agreement.</w:t>
      </w:r>
    </w:p>
    <w:p w14:paraId="17BC1B1F" w14:textId="3D467043" w:rsidR="000747A1" w:rsidRPr="006F47E5" w:rsidRDefault="00C24D2F" w:rsidP="00491F64">
      <w:pPr>
        <w:pStyle w:val="ListParagraph"/>
        <w:numPr>
          <w:ilvl w:val="1"/>
          <w:numId w:val="38"/>
        </w:numPr>
        <w:spacing w:after="120"/>
        <w:outlineLvl w:val="9"/>
        <w:rPr>
          <w:rFonts w:cs="Calibri"/>
        </w:rPr>
      </w:pPr>
      <w:r w:rsidRPr="006F47E5">
        <w:t xml:space="preserve">The Bidder </w:t>
      </w:r>
      <w:r w:rsidRPr="006F47E5">
        <w:rPr>
          <w:b/>
          <w:bCs/>
        </w:rPr>
        <w:t xml:space="preserve">must </w:t>
      </w:r>
      <w:proofErr w:type="gramStart"/>
      <w:r w:rsidRPr="006F47E5">
        <w:rPr>
          <w:b/>
          <w:bCs/>
        </w:rPr>
        <w:t>sustain, or</w:t>
      </w:r>
      <w:proofErr w:type="gramEnd"/>
      <w:r w:rsidRPr="006F47E5">
        <w:rPr>
          <w:b/>
          <w:bCs/>
        </w:rPr>
        <w:t xml:space="preserve"> improve</w:t>
      </w:r>
      <w:r w:rsidRPr="006F47E5">
        <w:t xml:space="preserve"> the company’s BBBEE Level for the duration of the contact which will form part of the Contractual Agreement.</w:t>
      </w:r>
    </w:p>
    <w:p w14:paraId="2B160793" w14:textId="524D84E5" w:rsidR="000747A1" w:rsidRPr="006E7CDE" w:rsidRDefault="00C24D2F" w:rsidP="00341E25">
      <w:pPr>
        <w:pStyle w:val="ListParagraph"/>
        <w:numPr>
          <w:ilvl w:val="1"/>
          <w:numId w:val="38"/>
        </w:numPr>
        <w:spacing w:after="120"/>
        <w:outlineLvl w:val="9"/>
      </w:pPr>
      <w:r w:rsidRPr="006E7CDE">
        <w:rPr>
          <w:b/>
          <w:bCs/>
        </w:rPr>
        <w:t>Performance of Preference Goal Requirements will be determined annually</w:t>
      </w:r>
      <w:r w:rsidRPr="006E7CDE">
        <w:rPr>
          <w:rFonts w:cs="Calibri"/>
        </w:rPr>
        <w:t>. Bidders must submit their Preference status report indicating progress against the Bidder’s Preferential commitments within 30 days</w:t>
      </w:r>
      <w:r w:rsidR="000747A1" w:rsidRPr="006E7CDE">
        <w:rPr>
          <w:b/>
          <w:bCs/>
        </w:rPr>
        <w:t xml:space="preserve"> after each quarter from the commencement date of the contract</w:t>
      </w:r>
      <w:r w:rsidR="000747A1" w:rsidRPr="006E7CDE">
        <w:t>.</w:t>
      </w:r>
    </w:p>
    <w:p w14:paraId="1A73259B" w14:textId="77777777" w:rsidR="008A7960" w:rsidRPr="006F47E5" w:rsidRDefault="00C24D2F" w:rsidP="00491F64">
      <w:pPr>
        <w:pStyle w:val="ListParagraph"/>
        <w:numPr>
          <w:ilvl w:val="1"/>
          <w:numId w:val="38"/>
        </w:numPr>
        <w:spacing w:after="120"/>
        <w:outlineLvl w:val="9"/>
      </w:pPr>
      <w:r w:rsidRPr="000747A1">
        <w:t xml:space="preserve">Bidders need to keep auditable substantive records / evidence and upon request by </w:t>
      </w:r>
      <w:r w:rsidRPr="00341E25">
        <w:rPr>
          <w:b/>
          <w:bCs/>
        </w:rPr>
        <w:t xml:space="preserve">SITA/Department </w:t>
      </w:r>
      <w:r w:rsidRPr="000747A1">
        <w:t>must be made available for audit and, or due diligence purposes</w:t>
      </w:r>
      <w:r w:rsidRPr="006F47E5">
        <w:t>.</w:t>
      </w:r>
    </w:p>
    <w:p w14:paraId="1A73259C" w14:textId="0C6191D6" w:rsidR="008A7960" w:rsidRPr="000747A1" w:rsidRDefault="00C24D2F" w:rsidP="00491F64">
      <w:pPr>
        <w:pStyle w:val="ListParagraph"/>
        <w:numPr>
          <w:ilvl w:val="1"/>
          <w:numId w:val="38"/>
        </w:numPr>
        <w:spacing w:after="120"/>
        <w:outlineLvl w:val="9"/>
      </w:pPr>
      <w:r w:rsidRPr="00341E25">
        <w:rPr>
          <w:b/>
          <w:bCs/>
        </w:rPr>
        <w:t>SITA/Department</w:t>
      </w:r>
      <w:r w:rsidRPr="000747A1">
        <w:rPr>
          <w:b/>
          <w:bCs/>
        </w:rPr>
        <w:t xml:space="preserve"> reserves the right</w:t>
      </w:r>
      <w:r w:rsidRPr="000747A1">
        <w:t xml:space="preserve"> </w:t>
      </w:r>
      <w:r w:rsidRPr="000747A1">
        <w:rPr>
          <w:b/>
          <w:bCs/>
        </w:rPr>
        <w:t>to</w:t>
      </w:r>
      <w:r w:rsidRPr="000747A1">
        <w:t xml:space="preserve"> require from a Bidder, either before a bid is adjudicated or at any time subsequently, to substantiate any claim with regards to preferences, in any manner required by SITA</w:t>
      </w:r>
      <w:r w:rsidR="000747A1" w:rsidRPr="000747A1">
        <w:t>/Department</w:t>
      </w:r>
      <w:r w:rsidRPr="000747A1">
        <w:t>.</w:t>
      </w:r>
    </w:p>
    <w:p w14:paraId="1A73259D" w14:textId="70A5B9E8" w:rsidR="008A7960" w:rsidRPr="000747A1" w:rsidRDefault="00C24D2F" w:rsidP="00491F64">
      <w:pPr>
        <w:pStyle w:val="ListParagraph"/>
        <w:numPr>
          <w:ilvl w:val="1"/>
          <w:numId w:val="38"/>
        </w:numPr>
        <w:spacing w:after="120"/>
        <w:outlineLvl w:val="9"/>
      </w:pPr>
      <w:r w:rsidRPr="00341E25">
        <w:rPr>
          <w:b/>
          <w:bCs/>
        </w:rPr>
        <w:t>SITA</w:t>
      </w:r>
      <w:r w:rsidR="00650BF1" w:rsidRPr="00341E25">
        <w:rPr>
          <w:b/>
          <w:bCs/>
        </w:rPr>
        <w:t>/Department</w:t>
      </w:r>
      <w:r w:rsidRPr="00341E25">
        <w:rPr>
          <w:b/>
          <w:bCs/>
        </w:rPr>
        <w:t xml:space="preserve"> </w:t>
      </w:r>
      <w:r w:rsidRPr="000747A1">
        <w:rPr>
          <w:b/>
          <w:bCs/>
        </w:rPr>
        <w:t>reserves the right to</w:t>
      </w:r>
      <w:r w:rsidRPr="000747A1">
        <w:t xml:space="preserve"> verify information / evidence provided by the Bidder.</w:t>
      </w:r>
    </w:p>
    <w:p w14:paraId="1A73259F" w14:textId="77777777" w:rsidR="008A7960" w:rsidRPr="006F47E5" w:rsidRDefault="008A7960">
      <w:pPr>
        <w:pStyle w:val="ListParagraph"/>
        <w:spacing w:after="120"/>
        <w:ind w:left="1701"/>
        <w:outlineLvl w:val="9"/>
      </w:pPr>
    </w:p>
    <w:p w14:paraId="34E5D7A6" w14:textId="77777777" w:rsidR="00A057B3" w:rsidRDefault="00A057B3" w:rsidP="00A057B3">
      <w:pPr>
        <w:pStyle w:val="Caption"/>
        <w:ind w:left="1134"/>
        <w:rPr>
          <w:rFonts w:cs="Calibri Light"/>
          <w:szCs w:val="22"/>
        </w:rPr>
        <w:sectPr w:rsidR="00A057B3">
          <w:pgSz w:w="11906" w:h="16838"/>
          <w:pgMar w:top="1276" w:right="1134" w:bottom="993" w:left="1134" w:header="567" w:footer="584" w:gutter="0"/>
          <w:cols w:space="708"/>
          <w:docGrid w:linePitch="360"/>
        </w:sectPr>
      </w:pPr>
    </w:p>
    <w:p w14:paraId="53D7C963" w14:textId="3E59C326" w:rsidR="00A057B3" w:rsidRPr="005B56DA" w:rsidRDefault="00A057B3" w:rsidP="00A057B3">
      <w:pPr>
        <w:pStyle w:val="Caption"/>
        <w:ind w:left="1134"/>
        <w:rPr>
          <w:rFonts w:cs="Calibri Light"/>
        </w:rPr>
      </w:pPr>
      <w:r w:rsidRPr="005B56DA">
        <w:rPr>
          <w:rFonts w:cs="Calibri Light"/>
          <w:szCs w:val="22"/>
        </w:rPr>
        <w:t xml:space="preserve">Table </w:t>
      </w:r>
      <w:r w:rsidR="000747A1">
        <w:rPr>
          <w:rFonts w:cs="Calibri Light"/>
          <w:szCs w:val="22"/>
        </w:rPr>
        <w:t>3</w:t>
      </w:r>
      <w:r w:rsidRPr="005B56DA">
        <w:rPr>
          <w:rFonts w:cs="Calibri Light"/>
          <w:szCs w:val="22"/>
        </w:rPr>
        <w:t>: 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A057B3" w:rsidRPr="00CA6602" w14:paraId="2D01E776" w14:textId="77777777" w:rsidTr="00940E6F">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1855B050" w14:textId="77777777" w:rsidR="00A057B3" w:rsidRPr="00CA6602" w:rsidRDefault="00A057B3" w:rsidP="00940E6F">
            <w:pPr>
              <w:jc w:val="left"/>
              <w:rPr>
                <w:rFonts w:cs="Calibri"/>
                <w:b/>
                <w:bCs/>
                <w:color w:val="0E1B8D"/>
                <w:szCs w:val="24"/>
                <w:lang w:eastAsia="en-GB"/>
              </w:rPr>
            </w:pPr>
            <w:r w:rsidRPr="00CA6602">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2A599C45" w14:textId="77777777" w:rsidR="00A057B3" w:rsidRPr="005738F2" w:rsidRDefault="00A057B3" w:rsidP="00940E6F">
            <w:pPr>
              <w:jc w:val="left"/>
              <w:rPr>
                <w:rFonts w:cs="Calibri"/>
                <w:b/>
                <w:bCs/>
                <w:color w:val="0E1B8D"/>
                <w:szCs w:val="24"/>
                <w:lang w:eastAsia="en-GB"/>
              </w:rPr>
            </w:pPr>
            <w:r w:rsidRPr="005738F2">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4ACCC72D" w14:textId="77777777" w:rsidR="00A057B3" w:rsidRPr="005738F2" w:rsidRDefault="00A057B3" w:rsidP="00940E6F">
            <w:pPr>
              <w:jc w:val="left"/>
              <w:rPr>
                <w:rFonts w:cs="Calibri"/>
                <w:b/>
                <w:bCs/>
                <w:color w:val="0E1B8D"/>
                <w:szCs w:val="24"/>
                <w:lang w:eastAsia="en-GB"/>
              </w:rPr>
            </w:pPr>
            <w:r w:rsidRPr="005738F2">
              <w:rPr>
                <w:rFonts w:cs="Calibri"/>
                <w:b/>
                <w:bCs/>
                <w:color w:val="0E1B8D"/>
                <w:szCs w:val="24"/>
                <w:lang w:eastAsia="en-GB"/>
              </w:rPr>
              <w:t xml:space="preserve">Preferential Goal Requirements </w:t>
            </w:r>
          </w:p>
        </w:tc>
      </w:tr>
      <w:tr w:rsidR="00A057B3" w:rsidRPr="00CA6602" w14:paraId="492800BD" w14:textId="77777777" w:rsidTr="00940E6F">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3D1952BD" w14:textId="77777777" w:rsidR="00A057B3" w:rsidRPr="00CA6602" w:rsidRDefault="00A057B3" w:rsidP="00940E6F">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0F87F155" w14:textId="77777777" w:rsidR="00A057B3" w:rsidRPr="00CA6602" w:rsidRDefault="00A057B3" w:rsidP="00940E6F">
            <w:pPr>
              <w:jc w:val="left"/>
              <w:rPr>
                <w:rFonts w:cs="Calibri"/>
                <w:b/>
                <w:bCs/>
                <w:color w:val="0E1B8D"/>
                <w:szCs w:val="24"/>
                <w:lang w:eastAsia="en-GB"/>
              </w:rPr>
            </w:pPr>
            <w:r w:rsidRPr="00CA6602">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19170CEC" w14:textId="77777777" w:rsidR="00A057B3" w:rsidRPr="00CA6602" w:rsidRDefault="00A057B3" w:rsidP="00940E6F">
            <w:pPr>
              <w:jc w:val="left"/>
              <w:rPr>
                <w:rFonts w:cs="Calibri"/>
                <w:b/>
                <w:bCs/>
                <w:color w:val="0E1B8D"/>
                <w:szCs w:val="24"/>
                <w:lang w:eastAsia="en-GB"/>
              </w:rPr>
            </w:pPr>
            <w:r w:rsidRPr="00CA6602">
              <w:rPr>
                <w:rFonts w:cs="Calibri"/>
                <w:b/>
                <w:bCs/>
                <w:color w:val="0E1B8D"/>
                <w:szCs w:val="24"/>
                <w:lang w:eastAsia="en-GB"/>
              </w:rPr>
              <w:t xml:space="preserve">Substantiating evidence and evidence reference to be completed by bidder. </w:t>
            </w:r>
            <w:r w:rsidRPr="00CA6602">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24576E1C" w14:textId="77777777" w:rsidR="00A057B3" w:rsidRPr="00CA6602" w:rsidRDefault="00A057B3" w:rsidP="00940E6F">
            <w:pPr>
              <w:jc w:val="left"/>
              <w:rPr>
                <w:rFonts w:cs="Calibri"/>
                <w:b/>
                <w:bCs/>
                <w:color w:val="0E1B8D"/>
                <w:szCs w:val="24"/>
                <w:lang w:eastAsia="en-GB"/>
              </w:rPr>
            </w:pPr>
            <w:r w:rsidRPr="00CA6602">
              <w:rPr>
                <w:rFonts w:cs="Calibri"/>
                <w:b/>
                <w:bCs/>
                <w:color w:val="0E1B8D"/>
                <w:szCs w:val="24"/>
                <w:lang w:eastAsia="en-GB"/>
              </w:rPr>
              <w:t>Evidence Reference</w:t>
            </w:r>
          </w:p>
        </w:tc>
      </w:tr>
      <w:tr w:rsidR="00A057B3" w:rsidRPr="00CA6602" w14:paraId="0BFEDAE1" w14:textId="77777777" w:rsidTr="00940E6F">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1EB120F6" w14:textId="77777777" w:rsidR="00A057B3" w:rsidRPr="00CA6602" w:rsidRDefault="00A057B3" w:rsidP="00940E6F">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0C4A5017" w14:textId="77777777" w:rsidR="00A057B3" w:rsidRPr="00CA6602" w:rsidRDefault="00A057B3" w:rsidP="00940E6F">
            <w:pPr>
              <w:rPr>
                <w:rFonts w:cs="Calibri"/>
                <w:b/>
                <w:bCs/>
                <w:color w:val="305496"/>
                <w:szCs w:val="24"/>
                <w:lang w:eastAsia="en-GB"/>
              </w:rPr>
            </w:pPr>
            <w:r w:rsidRPr="00CA6602">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19EF4A37" w14:textId="77777777" w:rsidR="00A057B3" w:rsidRPr="00CA6602" w:rsidRDefault="00A057B3" w:rsidP="00940E6F">
            <w:pPr>
              <w:rPr>
                <w:rFonts w:cs="Calibri"/>
                <w:b/>
                <w:bCs/>
                <w:color w:val="0E1B8D"/>
                <w:lang w:eastAsia="en-GB"/>
              </w:rPr>
            </w:pPr>
            <w:r w:rsidRPr="00CA6602">
              <w:rPr>
                <w:rFonts w:cs="Calibri"/>
                <w:b/>
                <w:bCs/>
                <w:color w:val="0E1B8D"/>
                <w:lang w:eastAsia="en-GB"/>
              </w:rPr>
              <w:t> </w:t>
            </w:r>
          </w:p>
        </w:tc>
      </w:tr>
      <w:tr w:rsidR="00A057B3" w:rsidRPr="00CA6602" w14:paraId="61F5A68D" w14:textId="77777777" w:rsidTr="00940E6F">
        <w:trPr>
          <w:trHeight w:val="2144"/>
        </w:trPr>
        <w:tc>
          <w:tcPr>
            <w:tcW w:w="1691" w:type="dxa"/>
            <w:tcBorders>
              <w:top w:val="nil"/>
              <w:left w:val="single" w:sz="8" w:space="0" w:color="4F81BD"/>
              <w:bottom w:val="single" w:sz="8" w:space="0" w:color="4F81BD"/>
              <w:right w:val="single" w:sz="8" w:space="0" w:color="4F81BD"/>
            </w:tcBorders>
          </w:tcPr>
          <w:p w14:paraId="4B1F945F" w14:textId="77777777" w:rsidR="00A057B3" w:rsidRPr="00CA6602" w:rsidRDefault="00A057B3" w:rsidP="00940E6F">
            <w:pPr>
              <w:jc w:val="left"/>
              <w:rPr>
                <w:rFonts w:cs="Calibri"/>
                <w:szCs w:val="24"/>
                <w:lang w:eastAsia="en-GB"/>
              </w:rPr>
            </w:pPr>
            <w:r w:rsidRPr="00CA6602">
              <w:rPr>
                <w:rFonts w:cs="Calibri"/>
                <w:szCs w:val="24"/>
                <w:lang w:eastAsia="en-GB"/>
              </w:rPr>
              <w:t>1)</w:t>
            </w:r>
          </w:p>
        </w:tc>
        <w:tc>
          <w:tcPr>
            <w:tcW w:w="2410" w:type="dxa"/>
            <w:tcBorders>
              <w:top w:val="nil"/>
              <w:left w:val="single" w:sz="8" w:space="0" w:color="4F81BD"/>
              <w:bottom w:val="single" w:sz="8" w:space="0" w:color="4F81BD"/>
              <w:right w:val="single" w:sz="8" w:space="0" w:color="4F81BD"/>
            </w:tcBorders>
            <w:shd w:val="clear" w:color="auto" w:fill="auto"/>
            <w:hideMark/>
          </w:tcPr>
          <w:p w14:paraId="158BE7EA" w14:textId="77777777" w:rsidR="00A057B3" w:rsidRPr="00CA6602" w:rsidRDefault="00A057B3" w:rsidP="00940E6F">
            <w:pPr>
              <w:jc w:val="left"/>
              <w:rPr>
                <w:rFonts w:cs="Calibri"/>
                <w:szCs w:val="24"/>
                <w:lang w:eastAsia="en-GB"/>
              </w:rPr>
            </w:pPr>
            <w:r w:rsidRPr="00CA6602">
              <w:rPr>
                <w:rFonts w:cs="Calibri"/>
                <w:b/>
                <w:bCs/>
                <w:szCs w:val="24"/>
                <w:lang w:eastAsia="en-GB"/>
              </w:rPr>
              <w:t>B-BBEE Requirements</w:t>
            </w:r>
          </w:p>
          <w:p w14:paraId="334CC8F6" w14:textId="77777777" w:rsidR="00A057B3" w:rsidRPr="00CA6602" w:rsidRDefault="00A057B3" w:rsidP="00940E6F">
            <w:pPr>
              <w:jc w:val="left"/>
              <w:rPr>
                <w:rFonts w:cs="Calibri"/>
                <w:szCs w:val="24"/>
                <w:lang w:eastAsia="en-GB"/>
              </w:rPr>
            </w:pPr>
            <w:r w:rsidRPr="00CA6602">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shd w:val="clear" w:color="auto" w:fill="auto"/>
            <w:hideMark/>
          </w:tcPr>
          <w:p w14:paraId="23C64DC0" w14:textId="77777777" w:rsidR="00A057B3" w:rsidRPr="00CA6602" w:rsidRDefault="00A057B3" w:rsidP="00940E6F">
            <w:pPr>
              <w:rPr>
                <w:rFonts w:cs="Calibri"/>
                <w:szCs w:val="24"/>
                <w:lang w:eastAsia="en-GB"/>
              </w:rPr>
            </w:pPr>
            <w:r w:rsidRPr="00CA6602">
              <w:rPr>
                <w:rFonts w:cs="Calibri"/>
                <w:b/>
                <w:bCs/>
              </w:rPr>
              <w:t>Evidence:</w:t>
            </w:r>
            <w:r w:rsidRPr="00CA6602">
              <w:rPr>
                <w:rFonts w:cs="Calibri"/>
              </w:rPr>
              <w:br/>
            </w:r>
            <w:r w:rsidRPr="00CA6602">
              <w:rPr>
                <w:rFonts w:cs="Calibri"/>
                <w:szCs w:val="24"/>
                <w:lang w:eastAsia="en-GB"/>
              </w:rPr>
              <w:t>The Bidder must provide a copy of the following relevant evidence for the Preferential Goal points which the Bidder qualifies for:</w:t>
            </w:r>
          </w:p>
          <w:p w14:paraId="09A18410" w14:textId="6A0672D1" w:rsidR="00A057B3" w:rsidRPr="00CA6602" w:rsidRDefault="00A057B3" w:rsidP="00A057B3">
            <w:pPr>
              <w:numPr>
                <w:ilvl w:val="0"/>
                <w:numId w:val="75"/>
              </w:numPr>
              <w:spacing w:after="0"/>
              <w:ind w:left="460" w:hanging="460"/>
              <w:jc w:val="left"/>
              <w:outlineLvl w:val="0"/>
              <w:rPr>
                <w:rFonts w:asciiTheme="minorHAnsi" w:hAnsiTheme="minorHAnsi" w:cs="Calibri"/>
                <w:szCs w:val="24"/>
              </w:rPr>
            </w:pPr>
            <w:r w:rsidRPr="00CA6602">
              <w:rPr>
                <w:rFonts w:asciiTheme="minorHAnsi" w:hAnsiTheme="minorHAnsi" w:cs="Calibri"/>
                <w:b/>
                <w:bCs/>
                <w:szCs w:val="24"/>
              </w:rPr>
              <w:t xml:space="preserve">Columns A, B, C and D in table </w:t>
            </w:r>
            <w:r w:rsidR="000747A1">
              <w:rPr>
                <w:rFonts w:asciiTheme="minorHAnsi" w:hAnsiTheme="minorHAnsi" w:cs="Calibri"/>
                <w:b/>
                <w:bCs/>
                <w:szCs w:val="24"/>
              </w:rPr>
              <w:t>4</w:t>
            </w:r>
            <w:r w:rsidRPr="00CA6602">
              <w:rPr>
                <w:rFonts w:asciiTheme="minorHAnsi" w:hAnsiTheme="minorHAnsi" w:cs="Calibri"/>
                <w:b/>
                <w:bCs/>
                <w:szCs w:val="24"/>
              </w:rPr>
              <w:t xml:space="preserve"> </w:t>
            </w:r>
          </w:p>
          <w:p w14:paraId="14540DF7" w14:textId="77777777" w:rsidR="00A057B3" w:rsidRPr="00B447B8" w:rsidRDefault="00A057B3" w:rsidP="00940E6F">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relevant proof of the following to confirm the B-BBEE status of the contributor </w:t>
            </w:r>
            <w:r w:rsidRPr="00B447B8">
              <w:rPr>
                <w:rFonts w:asciiTheme="minorHAnsi" w:hAnsiTheme="minorHAnsi" w:cs="Calibri"/>
                <w:szCs w:val="24"/>
              </w:rPr>
              <w:t xml:space="preserve">as defined in </w:t>
            </w:r>
            <w:r w:rsidRPr="00B447B8">
              <w:rPr>
                <w:rFonts w:asciiTheme="minorHAnsi" w:hAnsiTheme="minorHAnsi"/>
                <w:bCs/>
                <w:szCs w:val="24"/>
              </w:rPr>
              <w:t>the</w:t>
            </w:r>
            <w:r w:rsidRPr="00B447B8">
              <w:rPr>
                <w:rFonts w:asciiTheme="minorHAnsi" w:hAnsiTheme="minorHAnsi" w:cs="Calibri"/>
                <w:szCs w:val="24"/>
              </w:rPr>
              <w:t xml:space="preserve"> Broad-Based Black Economic Empowerment Act:</w:t>
            </w:r>
          </w:p>
          <w:p w14:paraId="77A88063" w14:textId="77777777" w:rsidR="00A057B3" w:rsidRPr="00B447B8" w:rsidRDefault="00A057B3" w:rsidP="00A057B3">
            <w:pPr>
              <w:numPr>
                <w:ilvl w:val="4"/>
                <w:numId w:val="37"/>
              </w:numPr>
              <w:spacing w:after="0"/>
              <w:ind w:left="746" w:hanging="284"/>
              <w:jc w:val="left"/>
              <w:outlineLvl w:val="0"/>
              <w:rPr>
                <w:rFonts w:asciiTheme="minorHAnsi" w:hAnsiTheme="minorHAnsi"/>
                <w:bCs/>
                <w:i/>
                <w:iCs/>
                <w:szCs w:val="24"/>
              </w:rPr>
            </w:pPr>
            <w:r w:rsidRPr="00B447B8">
              <w:rPr>
                <w:rFonts w:asciiTheme="minorHAnsi" w:hAnsiTheme="minorHAnsi"/>
                <w:b/>
                <w:i/>
                <w:iCs/>
                <w:szCs w:val="24"/>
              </w:rPr>
              <w:t>B-BBEE certificate</w:t>
            </w:r>
            <w:r w:rsidRPr="00B447B8">
              <w:rPr>
                <w:rFonts w:asciiTheme="minorHAnsi" w:hAnsiTheme="minorHAnsi"/>
                <w:bCs/>
                <w:i/>
                <w:iCs/>
                <w:szCs w:val="24"/>
              </w:rPr>
              <w:t xml:space="preserve"> (from a SANAS Accredited Agency</w:t>
            </w:r>
            <w:proofErr w:type="gramStart"/>
            <w:r w:rsidRPr="00B447B8">
              <w:rPr>
                <w:rFonts w:asciiTheme="minorHAnsi" w:hAnsiTheme="minorHAnsi"/>
                <w:bCs/>
                <w:i/>
                <w:iCs/>
                <w:szCs w:val="24"/>
              </w:rPr>
              <w:t>);</w:t>
            </w:r>
            <w:proofErr w:type="gramEnd"/>
          </w:p>
          <w:p w14:paraId="165256FF" w14:textId="77777777" w:rsidR="00A057B3" w:rsidRPr="00B447B8" w:rsidRDefault="00A057B3" w:rsidP="00940E6F">
            <w:pPr>
              <w:spacing w:after="0"/>
              <w:ind w:left="746"/>
              <w:jc w:val="left"/>
              <w:outlineLvl w:val="0"/>
              <w:rPr>
                <w:rFonts w:asciiTheme="minorHAnsi" w:hAnsiTheme="minorHAnsi"/>
                <w:b/>
                <w:szCs w:val="24"/>
              </w:rPr>
            </w:pPr>
            <w:r w:rsidRPr="00B447B8">
              <w:rPr>
                <w:rFonts w:asciiTheme="minorHAnsi" w:hAnsiTheme="minorHAnsi"/>
                <w:b/>
                <w:szCs w:val="24"/>
              </w:rPr>
              <w:t xml:space="preserve">or </w:t>
            </w:r>
          </w:p>
          <w:p w14:paraId="6FE02005" w14:textId="77777777" w:rsidR="00A057B3" w:rsidRPr="00CA6602" w:rsidRDefault="00A057B3" w:rsidP="00940E6F">
            <w:pPr>
              <w:spacing w:after="0"/>
              <w:ind w:left="746"/>
              <w:jc w:val="left"/>
              <w:outlineLvl w:val="0"/>
              <w:rPr>
                <w:rFonts w:asciiTheme="minorHAnsi" w:hAnsiTheme="minorHAnsi" w:cs="Calibri"/>
                <w:bCs/>
                <w:szCs w:val="24"/>
              </w:rPr>
            </w:pPr>
            <w:proofErr w:type="gramStart"/>
            <w:r w:rsidRPr="00B447B8">
              <w:rPr>
                <w:rFonts w:asciiTheme="minorHAnsi" w:hAnsiTheme="minorHAnsi"/>
                <w:b/>
                <w:i/>
                <w:iCs/>
                <w:szCs w:val="24"/>
              </w:rPr>
              <w:t>Sworn affidavit</w:t>
            </w:r>
            <w:proofErr w:type="gramEnd"/>
            <w:r w:rsidRPr="00B447B8">
              <w:rPr>
                <w:rFonts w:asciiTheme="minorHAnsi" w:hAnsiTheme="minorHAnsi"/>
                <w:b/>
                <w:i/>
                <w:iCs/>
                <w:szCs w:val="24"/>
              </w:rPr>
              <w:t xml:space="preserve"> </w:t>
            </w:r>
            <w:r w:rsidRPr="00B447B8">
              <w:rPr>
                <w:rFonts w:asciiTheme="minorHAnsi" w:hAnsiTheme="minorHAnsi"/>
                <w:bCs/>
                <w:szCs w:val="24"/>
              </w:rPr>
              <w:t>in the format provided by CIPC -</w:t>
            </w:r>
            <w:r w:rsidRPr="00B447B8">
              <w:rPr>
                <w:rFonts w:asciiTheme="minorHAnsi" w:hAnsiTheme="minorHAnsi"/>
                <w:b/>
                <w:i/>
                <w:iCs/>
                <w:szCs w:val="24"/>
              </w:rPr>
              <w:t xml:space="preserve"> Applicable to EMEs and QSEs </w:t>
            </w:r>
            <w:proofErr w:type="gramStart"/>
            <w:r w:rsidRPr="00B447B8">
              <w:rPr>
                <w:rFonts w:asciiTheme="minorHAnsi" w:hAnsiTheme="minorHAnsi"/>
                <w:b/>
                <w:i/>
                <w:iCs/>
                <w:szCs w:val="24"/>
              </w:rPr>
              <w:t>only</w:t>
            </w:r>
            <w:r w:rsidRPr="00CA6602">
              <w:rPr>
                <w:rFonts w:asciiTheme="minorHAnsi" w:hAnsiTheme="minorHAnsi"/>
                <w:b/>
                <w:i/>
                <w:iCs/>
                <w:szCs w:val="24"/>
              </w:rPr>
              <w:t>;</w:t>
            </w:r>
            <w:proofErr w:type="gramEnd"/>
          </w:p>
          <w:p w14:paraId="0439402E" w14:textId="77777777" w:rsidR="00A057B3" w:rsidRPr="005738F2" w:rsidRDefault="00A057B3" w:rsidP="00940E6F">
            <w:pPr>
              <w:spacing w:after="0"/>
              <w:ind w:left="460"/>
              <w:jc w:val="left"/>
              <w:outlineLvl w:val="0"/>
              <w:rPr>
                <w:rFonts w:asciiTheme="minorHAnsi" w:hAnsiTheme="minorHAnsi" w:cs="Calibri"/>
                <w:szCs w:val="24"/>
              </w:rPr>
            </w:pPr>
            <w:r w:rsidRPr="005738F2">
              <w:rPr>
                <w:rFonts w:asciiTheme="minorHAnsi" w:hAnsiTheme="minorHAnsi" w:cs="Calibri"/>
                <w:b/>
                <w:bCs/>
                <w:szCs w:val="24"/>
              </w:rPr>
              <w:t>and/ or</w:t>
            </w:r>
          </w:p>
          <w:p w14:paraId="235FC89B" w14:textId="7290F689" w:rsidR="00A057B3" w:rsidRPr="00CA6602" w:rsidRDefault="00A057B3" w:rsidP="00A057B3">
            <w:pPr>
              <w:numPr>
                <w:ilvl w:val="0"/>
                <w:numId w:val="75"/>
              </w:numPr>
              <w:spacing w:after="0"/>
              <w:ind w:left="460" w:hanging="460"/>
              <w:jc w:val="left"/>
              <w:outlineLvl w:val="0"/>
              <w:rPr>
                <w:rFonts w:asciiTheme="minorHAnsi" w:hAnsiTheme="minorHAnsi" w:cs="Calibri"/>
                <w:b/>
                <w:bCs/>
                <w:szCs w:val="24"/>
              </w:rPr>
            </w:pPr>
            <w:r w:rsidRPr="005738F2">
              <w:rPr>
                <w:rFonts w:asciiTheme="minorHAnsi" w:hAnsiTheme="minorHAnsi" w:cs="Calibri"/>
                <w:b/>
                <w:bCs/>
                <w:szCs w:val="24"/>
              </w:rPr>
              <w:t xml:space="preserve">Column D in table </w:t>
            </w:r>
            <w:r w:rsidR="00514E5B">
              <w:rPr>
                <w:rFonts w:asciiTheme="minorHAnsi" w:hAnsiTheme="minorHAnsi" w:cs="Calibri"/>
                <w:b/>
                <w:bCs/>
                <w:szCs w:val="24"/>
              </w:rPr>
              <w:t>4</w:t>
            </w:r>
            <w:r w:rsidRPr="00CA6602">
              <w:rPr>
                <w:rFonts w:asciiTheme="minorHAnsi" w:hAnsiTheme="minorHAnsi" w:cs="Calibri"/>
                <w:b/>
                <w:bCs/>
                <w:szCs w:val="24"/>
              </w:rPr>
              <w:t xml:space="preserve"> </w:t>
            </w:r>
          </w:p>
          <w:p w14:paraId="2C9F9603" w14:textId="77777777" w:rsidR="00A057B3" w:rsidRPr="005738F2" w:rsidRDefault="00A057B3" w:rsidP="00940E6F">
            <w:pPr>
              <w:spacing w:after="0"/>
              <w:ind w:left="460"/>
              <w:jc w:val="left"/>
              <w:outlineLvl w:val="0"/>
              <w:rPr>
                <w:rFonts w:asciiTheme="minorHAnsi" w:hAnsiTheme="minorHAnsi"/>
                <w:bCs/>
                <w:szCs w:val="24"/>
              </w:rPr>
            </w:pPr>
            <w:r w:rsidRPr="005738F2">
              <w:rPr>
                <w:rFonts w:asciiTheme="minorHAnsi" w:hAnsiTheme="minorHAnsi"/>
                <w:bCs/>
                <w:szCs w:val="24"/>
              </w:rPr>
              <w:t xml:space="preserve">Copy of </w:t>
            </w:r>
            <w:r w:rsidRPr="005738F2">
              <w:rPr>
                <w:rFonts w:asciiTheme="minorHAnsi" w:hAnsiTheme="minorHAnsi"/>
                <w:b/>
                <w:i/>
                <w:iCs/>
                <w:szCs w:val="24"/>
              </w:rPr>
              <w:t>South African Identification Document (ID)</w:t>
            </w:r>
            <w:r w:rsidRPr="005738F2">
              <w:rPr>
                <w:rFonts w:asciiTheme="minorHAnsi" w:hAnsiTheme="minorHAnsi"/>
                <w:bCs/>
                <w:szCs w:val="24"/>
              </w:rPr>
              <w:t xml:space="preserve">; </w:t>
            </w:r>
            <w:r w:rsidRPr="005738F2">
              <w:rPr>
                <w:rFonts w:asciiTheme="minorHAnsi" w:hAnsiTheme="minorHAnsi"/>
                <w:b/>
                <w:szCs w:val="24"/>
              </w:rPr>
              <w:t>and/ or</w:t>
            </w:r>
          </w:p>
          <w:p w14:paraId="014AB14F" w14:textId="40856413" w:rsidR="00A057B3" w:rsidRPr="00CA6602" w:rsidRDefault="00A057B3" w:rsidP="00A057B3">
            <w:pPr>
              <w:numPr>
                <w:ilvl w:val="0"/>
                <w:numId w:val="75"/>
              </w:numPr>
              <w:spacing w:after="0"/>
              <w:ind w:left="460" w:hanging="460"/>
              <w:jc w:val="left"/>
              <w:outlineLvl w:val="0"/>
              <w:rPr>
                <w:rFonts w:asciiTheme="minorHAnsi" w:hAnsiTheme="minorHAnsi" w:cs="Calibri"/>
                <w:b/>
                <w:bCs/>
                <w:szCs w:val="24"/>
              </w:rPr>
            </w:pPr>
            <w:r w:rsidRPr="005738F2">
              <w:rPr>
                <w:rFonts w:asciiTheme="minorHAnsi" w:hAnsiTheme="minorHAnsi" w:cs="Calibri"/>
                <w:b/>
                <w:bCs/>
                <w:szCs w:val="24"/>
              </w:rPr>
              <w:t xml:space="preserve">Column E in table </w:t>
            </w:r>
            <w:r w:rsidR="00514E5B">
              <w:rPr>
                <w:rFonts w:asciiTheme="minorHAnsi" w:hAnsiTheme="minorHAnsi" w:cs="Calibri"/>
                <w:b/>
                <w:bCs/>
                <w:szCs w:val="24"/>
              </w:rPr>
              <w:t>4</w:t>
            </w:r>
          </w:p>
          <w:p w14:paraId="2980CA5D" w14:textId="77777777" w:rsidR="00A057B3" w:rsidRPr="00CA6602" w:rsidRDefault="00A057B3" w:rsidP="00940E6F">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w:t>
            </w:r>
            <w:r w:rsidRPr="00B447B8">
              <w:rPr>
                <w:rFonts w:asciiTheme="minorHAnsi" w:hAnsiTheme="minorHAnsi"/>
                <w:b/>
                <w:i/>
                <w:iCs/>
                <w:szCs w:val="24"/>
              </w:rPr>
              <w:t>Medical Certificate</w:t>
            </w:r>
            <w:r w:rsidRPr="00B447B8">
              <w:rPr>
                <w:rFonts w:asciiTheme="minorHAnsi" w:hAnsiTheme="minorHAnsi"/>
                <w:bCs/>
                <w:szCs w:val="24"/>
              </w:rPr>
              <w:t xml:space="preserve"> </w:t>
            </w:r>
            <w:r w:rsidRPr="00B447B8">
              <w:rPr>
                <w:rFonts w:asciiTheme="minorHAnsi" w:hAnsiTheme="minorHAnsi"/>
                <w:b/>
                <w:i/>
                <w:iCs/>
                <w:szCs w:val="24"/>
              </w:rPr>
              <w:t xml:space="preserve">clearly indicating the disability in line with the B-BBEE status claimed </w:t>
            </w:r>
            <w:r w:rsidRPr="00B447B8">
              <w:rPr>
                <w:rFonts w:asciiTheme="minorHAnsi" w:hAnsiTheme="minorHAnsi" w:cs="Calibri"/>
                <w:b/>
                <w:i/>
                <w:iCs/>
                <w:szCs w:val="24"/>
              </w:rPr>
              <w:t xml:space="preserve">as defined in </w:t>
            </w:r>
            <w:r w:rsidRPr="00B447B8">
              <w:rPr>
                <w:rFonts w:asciiTheme="minorHAnsi" w:hAnsiTheme="minorHAnsi"/>
                <w:b/>
                <w:i/>
                <w:iCs/>
                <w:szCs w:val="24"/>
              </w:rPr>
              <w:t>the</w:t>
            </w:r>
            <w:r w:rsidRPr="00B447B8">
              <w:rPr>
                <w:rFonts w:asciiTheme="minorHAnsi" w:hAnsiTheme="minorHAnsi" w:cs="Calibri"/>
                <w:b/>
                <w:i/>
                <w:iCs/>
                <w:szCs w:val="24"/>
              </w:rPr>
              <w:t xml:space="preserve"> Broad-Based Black Economic Empowerment Act</w:t>
            </w:r>
            <w:r w:rsidRPr="00B447B8">
              <w:rPr>
                <w:rFonts w:asciiTheme="minorHAnsi" w:hAnsiTheme="minorHAnsi" w:cs="Calibri"/>
                <w:szCs w:val="24"/>
              </w:rPr>
              <w:t>.</w:t>
            </w:r>
          </w:p>
          <w:p w14:paraId="4CE02123" w14:textId="77777777" w:rsidR="00A057B3" w:rsidRDefault="00A057B3" w:rsidP="00940E6F">
            <w:pPr>
              <w:spacing w:after="0"/>
              <w:ind w:left="460"/>
              <w:jc w:val="left"/>
              <w:outlineLvl w:val="0"/>
              <w:rPr>
                <w:rFonts w:asciiTheme="minorHAnsi" w:hAnsiTheme="minorHAnsi" w:cs="Calibri"/>
                <w:szCs w:val="24"/>
              </w:rPr>
            </w:pPr>
          </w:p>
          <w:p w14:paraId="4D640867" w14:textId="77777777" w:rsidR="00A057B3" w:rsidRPr="005738F2" w:rsidRDefault="00A057B3" w:rsidP="00940E6F">
            <w:pPr>
              <w:spacing w:after="0"/>
              <w:ind w:left="460"/>
              <w:jc w:val="left"/>
              <w:outlineLvl w:val="0"/>
              <w:rPr>
                <w:rFonts w:asciiTheme="minorHAnsi" w:hAnsiTheme="minorHAnsi" w:cs="Calibri"/>
                <w:szCs w:val="24"/>
              </w:rPr>
            </w:pPr>
          </w:p>
          <w:p w14:paraId="11A340EC" w14:textId="77777777" w:rsidR="00A057B3" w:rsidRPr="00CA6602" w:rsidRDefault="00A057B3" w:rsidP="00940E6F">
            <w:pPr>
              <w:jc w:val="left"/>
              <w:rPr>
                <w:rFonts w:cs="Calibri"/>
                <w:b/>
                <w:bCs/>
              </w:rPr>
            </w:pPr>
            <w:r w:rsidRPr="00B447B8">
              <w:rPr>
                <w:rFonts w:cs="Calibri"/>
                <w:b/>
                <w:bCs/>
              </w:rPr>
              <w:t>Note:</w:t>
            </w:r>
          </w:p>
          <w:p w14:paraId="3EFE479F" w14:textId="77777777" w:rsidR="00A057B3" w:rsidRPr="00B447B8" w:rsidRDefault="00A057B3" w:rsidP="00940E6F">
            <w:pPr>
              <w:jc w:val="left"/>
              <w:rPr>
                <w:bCs/>
                <w:szCs w:val="24"/>
              </w:rPr>
            </w:pPr>
            <w:r w:rsidRPr="00B447B8">
              <w:rPr>
                <w:bCs/>
                <w:szCs w:val="24"/>
              </w:rPr>
              <w:t>The CIPC (Companies and Intellectual Property Commission) registration documents will also be used as evidence to confirm compliance to the Preferential procurement requirements as part of the evaluation process.</w:t>
            </w:r>
          </w:p>
          <w:p w14:paraId="3C0E66D8" w14:textId="1477420D" w:rsidR="00A057B3" w:rsidRPr="00CA6602" w:rsidRDefault="00A057B3" w:rsidP="00940E6F">
            <w:pPr>
              <w:jc w:val="left"/>
              <w:rPr>
                <w:rFonts w:cs="Calibri"/>
              </w:rPr>
            </w:pPr>
            <w:r w:rsidRPr="00CA6602">
              <w:rPr>
                <w:rFonts w:cs="Calibri"/>
              </w:rPr>
              <w:br/>
            </w:r>
            <w:r w:rsidRPr="005738F2">
              <w:rPr>
                <w:rFonts w:cs="Calibri"/>
                <w:b/>
                <w:bCs/>
              </w:rPr>
              <w:t>Points allocation:</w:t>
            </w:r>
            <w:r w:rsidRPr="005738F2">
              <w:rPr>
                <w:rFonts w:cs="Calibri"/>
              </w:rPr>
              <w:br/>
              <w:t>Points will be allocated for bidders that meets the requirements as indicated in table</w:t>
            </w:r>
            <w:r w:rsidRPr="005738F2">
              <w:rPr>
                <w:rFonts w:cs="Calibri"/>
                <w:b/>
                <w:bCs/>
              </w:rPr>
              <w:t xml:space="preserve"> </w:t>
            </w:r>
            <w:r w:rsidR="00514E5B">
              <w:rPr>
                <w:rFonts w:cs="Calibri"/>
                <w:b/>
                <w:bCs/>
              </w:rPr>
              <w:t>4</w:t>
            </w:r>
            <w:r w:rsidRPr="00CA6602">
              <w:rPr>
                <w:rFonts w:cs="Calibri"/>
                <w:b/>
                <w:bCs/>
              </w:rPr>
              <w:t xml:space="preserve"> in </w:t>
            </w:r>
            <w:r w:rsidRPr="001440D7">
              <w:rPr>
                <w:rFonts w:cs="Calibri"/>
                <w:b/>
                <w:bCs/>
              </w:rPr>
              <w:t>section 4.6</w:t>
            </w:r>
          </w:p>
          <w:p w14:paraId="0F8C3C45" w14:textId="77777777" w:rsidR="00A057B3" w:rsidRPr="00380EDB" w:rsidRDefault="00A057B3" w:rsidP="00940E6F">
            <w:pPr>
              <w:jc w:val="left"/>
              <w:rPr>
                <w:rFonts w:cs="Calibri"/>
                <w:b/>
                <w:bCs/>
                <w:szCs w:val="24"/>
                <w:lang w:eastAsia="en-GB"/>
              </w:rPr>
            </w:pPr>
          </w:p>
        </w:tc>
        <w:tc>
          <w:tcPr>
            <w:tcW w:w="2977" w:type="dxa"/>
            <w:tcBorders>
              <w:top w:val="nil"/>
              <w:left w:val="nil"/>
              <w:bottom w:val="single" w:sz="8" w:space="0" w:color="4F81BD"/>
              <w:right w:val="single" w:sz="8" w:space="0" w:color="4F81BD"/>
            </w:tcBorders>
            <w:shd w:val="clear" w:color="auto" w:fill="auto"/>
            <w:hideMark/>
          </w:tcPr>
          <w:p w14:paraId="11F0E7B4" w14:textId="77777777" w:rsidR="00A057B3" w:rsidRPr="005738F2" w:rsidRDefault="00A057B3" w:rsidP="00940E6F">
            <w:pPr>
              <w:jc w:val="left"/>
              <w:rPr>
                <w:rFonts w:cs="Calibri"/>
                <w:szCs w:val="24"/>
                <w:lang w:eastAsia="en-GB"/>
              </w:rPr>
            </w:pPr>
            <w:r w:rsidRPr="005738F2">
              <w:rPr>
                <w:rFonts w:cs="Calibri"/>
                <w:color w:val="FF0000"/>
                <w:szCs w:val="24"/>
                <w:lang w:eastAsia="en-GB"/>
              </w:rPr>
              <w:t xml:space="preserve">&lt;provide unique reference to locate the substantiating evidence in the bid response – </w:t>
            </w:r>
            <w:r w:rsidRPr="00AB1DF6">
              <w:rPr>
                <w:rFonts w:cs="Calibri"/>
                <w:b/>
                <w:bCs/>
                <w:color w:val="FF0000"/>
                <w:szCs w:val="24"/>
                <w:lang w:eastAsia="en-GB"/>
              </w:rPr>
              <w:t>Annex A, section 5.4</w:t>
            </w:r>
            <w:r w:rsidRPr="00AB1DF6">
              <w:rPr>
                <w:rFonts w:cs="Calibri"/>
                <w:color w:val="FF0000"/>
                <w:szCs w:val="24"/>
                <w:lang w:eastAsia="en-GB"/>
              </w:rPr>
              <w:t>&gt;</w:t>
            </w:r>
          </w:p>
        </w:tc>
      </w:tr>
    </w:tbl>
    <w:p w14:paraId="280357F9" w14:textId="77777777" w:rsidR="00A057B3" w:rsidRDefault="00A057B3" w:rsidP="00A057B3">
      <w:pPr>
        <w:rPr>
          <w:rFonts w:cs="Calibri"/>
          <w:b/>
          <w:bCs/>
          <w:sz w:val="20"/>
          <w:szCs w:val="20"/>
        </w:rPr>
      </w:pPr>
    </w:p>
    <w:p w14:paraId="2352C2C0" w14:textId="77777777" w:rsidR="00A057B3" w:rsidRDefault="00A057B3" w:rsidP="00A057B3">
      <w:pPr>
        <w:rPr>
          <w:rFonts w:cs="Calibri"/>
          <w:b/>
          <w:bCs/>
          <w:sz w:val="20"/>
          <w:szCs w:val="20"/>
        </w:rPr>
      </w:pPr>
    </w:p>
    <w:p w14:paraId="3EFF9031" w14:textId="77777777" w:rsidR="00A057B3" w:rsidRDefault="00A057B3" w:rsidP="00A057B3">
      <w:pPr>
        <w:pStyle w:val="Caption"/>
        <w:ind w:left="1134"/>
        <w:rPr>
          <w:rFonts w:cs="Calibri Light"/>
          <w:szCs w:val="22"/>
        </w:rPr>
      </w:pPr>
    </w:p>
    <w:p w14:paraId="31ECCA0F" w14:textId="77777777" w:rsidR="00A057B3" w:rsidRDefault="00A057B3" w:rsidP="00A057B3">
      <w:pPr>
        <w:rPr>
          <w:lang w:val="en-GB"/>
        </w:rPr>
      </w:pPr>
    </w:p>
    <w:p w14:paraId="5D317A86" w14:textId="77777777" w:rsidR="00A057B3" w:rsidRDefault="00A057B3" w:rsidP="00A057B3">
      <w:pPr>
        <w:rPr>
          <w:lang w:val="en-GB"/>
        </w:rPr>
      </w:pPr>
    </w:p>
    <w:p w14:paraId="5D144EEB" w14:textId="77777777" w:rsidR="00A057B3" w:rsidRDefault="00A057B3" w:rsidP="00A057B3">
      <w:pPr>
        <w:rPr>
          <w:lang w:val="en-GB"/>
        </w:rPr>
      </w:pPr>
    </w:p>
    <w:p w14:paraId="0B9B38C7" w14:textId="77777777" w:rsidR="00A057B3" w:rsidRDefault="00A057B3" w:rsidP="00A057B3">
      <w:pPr>
        <w:rPr>
          <w:lang w:val="en-GB"/>
        </w:rPr>
      </w:pPr>
    </w:p>
    <w:p w14:paraId="10572D7E" w14:textId="77777777" w:rsidR="00A057B3" w:rsidRPr="005D4611" w:rsidRDefault="00A057B3" w:rsidP="00341E25"/>
    <w:p w14:paraId="43B6ACEE" w14:textId="77777777" w:rsidR="00514E5B" w:rsidRDefault="00514E5B" w:rsidP="00A057B3">
      <w:pPr>
        <w:pStyle w:val="Caption"/>
        <w:ind w:left="1134"/>
        <w:rPr>
          <w:rFonts w:cs="Calibri Light"/>
          <w:sz w:val="18"/>
          <w:szCs w:val="18"/>
        </w:rPr>
      </w:pPr>
    </w:p>
    <w:p w14:paraId="7D37F866" w14:textId="77777777" w:rsidR="00514E5B" w:rsidRDefault="00514E5B" w:rsidP="00A057B3">
      <w:pPr>
        <w:pStyle w:val="Caption"/>
        <w:ind w:left="1134"/>
        <w:rPr>
          <w:rFonts w:cs="Calibri Light"/>
          <w:sz w:val="18"/>
          <w:szCs w:val="18"/>
        </w:rPr>
      </w:pPr>
    </w:p>
    <w:p w14:paraId="3F416EC6" w14:textId="3BBDD8EE" w:rsidR="00A057B3" w:rsidRPr="00341E25" w:rsidRDefault="00A057B3" w:rsidP="00A057B3">
      <w:pPr>
        <w:pStyle w:val="Caption"/>
        <w:ind w:left="1134"/>
        <w:rPr>
          <w:rFonts w:cs="Calibri Light"/>
          <w:b w:val="0"/>
          <w:sz w:val="18"/>
          <w:szCs w:val="18"/>
        </w:rPr>
      </w:pPr>
      <w:r w:rsidRPr="00341E25">
        <w:rPr>
          <w:rFonts w:cs="Calibri Light"/>
          <w:sz w:val="18"/>
          <w:szCs w:val="18"/>
        </w:rPr>
        <w:t xml:space="preserve">Table </w:t>
      </w:r>
      <w:r w:rsidR="000747A1">
        <w:rPr>
          <w:rFonts w:cs="Calibri Light"/>
          <w:sz w:val="18"/>
          <w:szCs w:val="18"/>
        </w:rPr>
        <w:t>4</w:t>
      </w:r>
      <w:r w:rsidRPr="00341E25">
        <w:rPr>
          <w:rFonts w:cs="Calibri Light"/>
          <w:sz w:val="18"/>
          <w:szCs w:val="18"/>
        </w:rPr>
        <w:t>: B-BBEE Points as part of the Preference Goal requirements (Preferential Goal Requirements for (80/20) system)</w:t>
      </w:r>
    </w:p>
    <w:p w14:paraId="4C437925" w14:textId="77777777" w:rsidR="00A057B3" w:rsidRPr="00341E25" w:rsidRDefault="00A057B3" w:rsidP="00A057B3">
      <w:pPr>
        <w:rPr>
          <w:rFonts w:cs="Calibri"/>
          <w:b/>
          <w:bCs/>
          <w:sz w:val="18"/>
          <w:szCs w:val="18"/>
          <w:lang w:eastAsia="en-GB"/>
        </w:rPr>
      </w:pPr>
      <w:r w:rsidRPr="00341E25">
        <w:rPr>
          <w:rFonts w:cs="Calibri Light"/>
          <w:b/>
          <w:color w:val="FF0000"/>
          <w:kern w:val="24"/>
          <w:sz w:val="18"/>
          <w:szCs w:val="18"/>
        </w:rPr>
        <w:t>Note: Bidder to select the section for points they wish to claim (Mark as Y=Yes) in the table below.</w:t>
      </w:r>
    </w:p>
    <w:tbl>
      <w:tblPr>
        <w:tblW w:w="14742" w:type="dxa"/>
        <w:tblLayout w:type="fixed"/>
        <w:tblLook w:val="04A0" w:firstRow="1" w:lastRow="0" w:firstColumn="1" w:lastColumn="0" w:noHBand="0" w:noVBand="1"/>
      </w:tblPr>
      <w:tblGrid>
        <w:gridCol w:w="1418"/>
        <w:gridCol w:w="2410"/>
        <w:gridCol w:w="850"/>
        <w:gridCol w:w="992"/>
        <w:gridCol w:w="1134"/>
        <w:gridCol w:w="1560"/>
        <w:gridCol w:w="1984"/>
        <w:gridCol w:w="1134"/>
        <w:gridCol w:w="3260"/>
      </w:tblGrid>
      <w:tr w:rsidR="00A057B3" w:rsidRPr="00A057B3" w14:paraId="50F9D249" w14:textId="77777777" w:rsidTr="00940E6F">
        <w:trPr>
          <w:trHeight w:val="286"/>
          <w:tblHeader/>
        </w:trPr>
        <w:tc>
          <w:tcPr>
            <w:tcW w:w="1418" w:type="dxa"/>
            <w:noWrap/>
            <w:hideMark/>
          </w:tcPr>
          <w:p w14:paraId="538B6AC4" w14:textId="77777777" w:rsidR="00A057B3" w:rsidRPr="00341E25" w:rsidRDefault="00A057B3" w:rsidP="00940E6F">
            <w:pPr>
              <w:rPr>
                <w:rFonts w:cs="Calibri Light"/>
                <w:b/>
                <w:color w:val="FF0000"/>
                <w:kern w:val="24"/>
                <w:sz w:val="18"/>
                <w:szCs w:val="18"/>
              </w:rPr>
            </w:pPr>
          </w:p>
        </w:tc>
        <w:tc>
          <w:tcPr>
            <w:tcW w:w="2410" w:type="dxa"/>
            <w:hideMark/>
          </w:tcPr>
          <w:p w14:paraId="268BB161" w14:textId="77777777" w:rsidR="00A057B3" w:rsidRPr="00341E25" w:rsidRDefault="00A057B3" w:rsidP="00940E6F">
            <w:pPr>
              <w:spacing w:after="200"/>
              <w:rPr>
                <w:rFonts w:asciiTheme="minorHAnsi" w:hAnsiTheme="minorHAnsi" w:cstheme="minorBidi"/>
                <w:sz w:val="18"/>
                <w:szCs w:val="18"/>
                <w:lang w:eastAsia="en-ZA"/>
              </w:rPr>
            </w:pPr>
          </w:p>
        </w:tc>
        <w:tc>
          <w:tcPr>
            <w:tcW w:w="850" w:type="dxa"/>
            <w:tcBorders>
              <w:top w:val="nil"/>
              <w:left w:val="nil"/>
              <w:bottom w:val="single" w:sz="8" w:space="0" w:color="auto"/>
              <w:right w:val="nil"/>
            </w:tcBorders>
            <w:hideMark/>
          </w:tcPr>
          <w:p w14:paraId="5820975A" w14:textId="77777777" w:rsidR="00A057B3" w:rsidRPr="00341E25" w:rsidRDefault="00A057B3" w:rsidP="00940E6F">
            <w:pPr>
              <w:rPr>
                <w:rFonts w:cs="Calibri"/>
                <w:color w:val="000000"/>
                <w:sz w:val="18"/>
                <w:szCs w:val="18"/>
                <w:lang w:eastAsia="en-GB"/>
              </w:rPr>
            </w:pPr>
            <w:r w:rsidRPr="00341E25">
              <w:rPr>
                <w:rFonts w:cs="Calibri"/>
                <w:color w:val="000000"/>
                <w:sz w:val="18"/>
                <w:szCs w:val="18"/>
                <w:lang w:eastAsia="en-GB"/>
              </w:rPr>
              <w:t> </w:t>
            </w:r>
          </w:p>
        </w:tc>
        <w:tc>
          <w:tcPr>
            <w:tcW w:w="992" w:type="dxa"/>
            <w:tcBorders>
              <w:top w:val="nil"/>
              <w:left w:val="nil"/>
              <w:bottom w:val="single" w:sz="8" w:space="0" w:color="auto"/>
              <w:right w:val="single" w:sz="8" w:space="0" w:color="auto"/>
            </w:tcBorders>
            <w:hideMark/>
          </w:tcPr>
          <w:p w14:paraId="755B2B9D"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 </w:t>
            </w:r>
          </w:p>
        </w:tc>
        <w:tc>
          <w:tcPr>
            <w:tcW w:w="4678" w:type="dxa"/>
            <w:gridSpan w:val="3"/>
            <w:tcBorders>
              <w:top w:val="single" w:sz="8" w:space="0" w:color="auto"/>
              <w:left w:val="nil"/>
              <w:bottom w:val="single" w:sz="8" w:space="0" w:color="auto"/>
              <w:right w:val="single" w:sz="8" w:space="0" w:color="000000"/>
            </w:tcBorders>
            <w:hideMark/>
          </w:tcPr>
          <w:p w14:paraId="45A510A8"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Ownership of at least 51% of People who are:</w:t>
            </w:r>
          </w:p>
        </w:tc>
        <w:tc>
          <w:tcPr>
            <w:tcW w:w="1134" w:type="dxa"/>
            <w:hideMark/>
          </w:tcPr>
          <w:p w14:paraId="687CE927" w14:textId="77777777" w:rsidR="00A057B3" w:rsidRPr="00341E25" w:rsidRDefault="00A057B3" w:rsidP="00940E6F">
            <w:pPr>
              <w:rPr>
                <w:rFonts w:cs="Calibri"/>
                <w:b/>
                <w:bCs/>
                <w:color w:val="000000"/>
                <w:sz w:val="18"/>
                <w:szCs w:val="18"/>
                <w:lang w:eastAsia="en-GB"/>
              </w:rPr>
            </w:pPr>
          </w:p>
        </w:tc>
        <w:tc>
          <w:tcPr>
            <w:tcW w:w="3260" w:type="dxa"/>
          </w:tcPr>
          <w:p w14:paraId="1B095B21" w14:textId="77777777" w:rsidR="00A057B3" w:rsidRPr="00341E25" w:rsidRDefault="00A057B3" w:rsidP="00940E6F">
            <w:pPr>
              <w:jc w:val="center"/>
              <w:rPr>
                <w:rFonts w:cs="Calibri"/>
                <w:b/>
                <w:bCs/>
                <w:color w:val="000000"/>
                <w:sz w:val="18"/>
                <w:szCs w:val="18"/>
                <w:lang w:eastAsia="en-GB"/>
              </w:rPr>
            </w:pPr>
          </w:p>
        </w:tc>
      </w:tr>
      <w:tr w:rsidR="00A057B3" w:rsidRPr="00A057B3" w14:paraId="17A6A6C7" w14:textId="77777777" w:rsidTr="00940E6F">
        <w:trPr>
          <w:trHeight w:val="1030"/>
          <w:tblHeader/>
        </w:trPr>
        <w:tc>
          <w:tcPr>
            <w:tcW w:w="1418" w:type="dxa"/>
            <w:tcBorders>
              <w:top w:val="single" w:sz="8" w:space="0" w:color="auto"/>
              <w:left w:val="single" w:sz="8" w:space="0" w:color="auto"/>
              <w:bottom w:val="single" w:sz="8" w:space="0" w:color="auto"/>
              <w:right w:val="single" w:sz="8" w:space="0" w:color="auto"/>
            </w:tcBorders>
            <w:noWrap/>
            <w:hideMark/>
          </w:tcPr>
          <w:p w14:paraId="1B05176F"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Reference #</w:t>
            </w:r>
          </w:p>
        </w:tc>
        <w:tc>
          <w:tcPr>
            <w:tcW w:w="2410" w:type="dxa"/>
            <w:tcBorders>
              <w:top w:val="single" w:sz="8" w:space="0" w:color="auto"/>
              <w:left w:val="nil"/>
              <w:bottom w:val="single" w:sz="8" w:space="0" w:color="auto"/>
              <w:right w:val="single" w:sz="8" w:space="0" w:color="auto"/>
            </w:tcBorders>
            <w:hideMark/>
          </w:tcPr>
          <w:p w14:paraId="2D60B9CB"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Contributor Level as defined in the Broad-Based Black Economic Empowerment Act</w:t>
            </w:r>
          </w:p>
        </w:tc>
        <w:tc>
          <w:tcPr>
            <w:tcW w:w="850" w:type="dxa"/>
            <w:tcBorders>
              <w:top w:val="nil"/>
              <w:left w:val="nil"/>
              <w:bottom w:val="single" w:sz="8" w:space="0" w:color="auto"/>
              <w:right w:val="single" w:sz="8" w:space="0" w:color="auto"/>
            </w:tcBorders>
            <w:hideMark/>
          </w:tcPr>
          <w:p w14:paraId="72C46A9F"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Local Entity</w:t>
            </w:r>
          </w:p>
        </w:tc>
        <w:tc>
          <w:tcPr>
            <w:tcW w:w="992" w:type="dxa"/>
            <w:tcBorders>
              <w:top w:val="nil"/>
              <w:left w:val="nil"/>
              <w:bottom w:val="single" w:sz="8" w:space="0" w:color="auto"/>
              <w:right w:val="single" w:sz="8" w:space="0" w:color="auto"/>
            </w:tcBorders>
            <w:hideMark/>
          </w:tcPr>
          <w:p w14:paraId="743B59B5"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EME/QSEs</w:t>
            </w:r>
          </w:p>
        </w:tc>
        <w:tc>
          <w:tcPr>
            <w:tcW w:w="1134" w:type="dxa"/>
            <w:tcBorders>
              <w:top w:val="nil"/>
              <w:left w:val="nil"/>
              <w:bottom w:val="single" w:sz="8" w:space="0" w:color="auto"/>
              <w:right w:val="single" w:sz="8" w:space="0" w:color="auto"/>
            </w:tcBorders>
            <w:hideMark/>
          </w:tcPr>
          <w:p w14:paraId="23ED7003"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Woman Owned</w:t>
            </w:r>
          </w:p>
        </w:tc>
        <w:tc>
          <w:tcPr>
            <w:tcW w:w="1560" w:type="dxa"/>
            <w:tcBorders>
              <w:top w:val="nil"/>
              <w:left w:val="nil"/>
              <w:bottom w:val="single" w:sz="8" w:space="0" w:color="auto"/>
              <w:right w:val="single" w:sz="8" w:space="0" w:color="auto"/>
            </w:tcBorders>
            <w:hideMark/>
          </w:tcPr>
          <w:p w14:paraId="66EEF549"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Youth Owned</w:t>
            </w:r>
          </w:p>
        </w:tc>
        <w:tc>
          <w:tcPr>
            <w:tcW w:w="1984" w:type="dxa"/>
            <w:tcBorders>
              <w:top w:val="nil"/>
              <w:left w:val="nil"/>
              <w:bottom w:val="single" w:sz="8" w:space="0" w:color="auto"/>
              <w:right w:val="single" w:sz="8" w:space="0" w:color="auto"/>
            </w:tcBorders>
            <w:hideMark/>
          </w:tcPr>
          <w:p w14:paraId="7844D552"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Owned by People living with disabilities</w:t>
            </w:r>
          </w:p>
        </w:tc>
        <w:tc>
          <w:tcPr>
            <w:tcW w:w="1134" w:type="dxa"/>
            <w:tcBorders>
              <w:top w:val="single" w:sz="8" w:space="0" w:color="auto"/>
              <w:left w:val="nil"/>
              <w:bottom w:val="single" w:sz="8" w:space="0" w:color="auto"/>
              <w:right w:val="single" w:sz="8" w:space="0" w:color="auto"/>
            </w:tcBorders>
            <w:hideMark/>
          </w:tcPr>
          <w:p w14:paraId="03B8A8E6"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Score</w:t>
            </w:r>
          </w:p>
        </w:tc>
        <w:tc>
          <w:tcPr>
            <w:tcW w:w="3260" w:type="dxa"/>
            <w:tcBorders>
              <w:top w:val="single" w:sz="8" w:space="0" w:color="auto"/>
              <w:left w:val="nil"/>
              <w:bottom w:val="single" w:sz="8" w:space="0" w:color="auto"/>
              <w:right w:val="single" w:sz="8" w:space="0" w:color="auto"/>
            </w:tcBorders>
            <w:hideMark/>
          </w:tcPr>
          <w:p w14:paraId="5E3427A4" w14:textId="77777777" w:rsidR="00A057B3" w:rsidRPr="00341E25" w:rsidRDefault="00A057B3" w:rsidP="00940E6F">
            <w:pPr>
              <w:jc w:val="center"/>
              <w:rPr>
                <w:rFonts w:cs="Calibri"/>
                <w:b/>
                <w:bCs/>
                <w:color w:val="FF0000"/>
                <w:sz w:val="18"/>
                <w:szCs w:val="18"/>
                <w:lang w:eastAsia="en-GB"/>
              </w:rPr>
            </w:pPr>
            <w:r w:rsidRPr="00341E25">
              <w:rPr>
                <w:rFonts w:cs="Calibri"/>
                <w:b/>
                <w:bCs/>
                <w:color w:val="FF0000"/>
                <w:sz w:val="18"/>
                <w:szCs w:val="18"/>
                <w:lang w:eastAsia="en-GB"/>
              </w:rPr>
              <w:t>Bidder to select the section for points they wish to claim</w:t>
            </w:r>
          </w:p>
          <w:p w14:paraId="11E19F3D" w14:textId="77777777" w:rsidR="00A057B3" w:rsidRPr="00341E25" w:rsidRDefault="00A057B3" w:rsidP="00940E6F">
            <w:pPr>
              <w:jc w:val="center"/>
              <w:rPr>
                <w:rFonts w:cs="Calibri"/>
                <w:b/>
                <w:bCs/>
                <w:color w:val="000000"/>
                <w:sz w:val="18"/>
                <w:szCs w:val="18"/>
                <w:lang w:eastAsia="en-GB"/>
              </w:rPr>
            </w:pPr>
            <w:r w:rsidRPr="00341E25">
              <w:rPr>
                <w:rFonts w:cs="Calibri"/>
                <w:b/>
                <w:bCs/>
                <w:color w:val="FF0000"/>
                <w:sz w:val="18"/>
                <w:szCs w:val="18"/>
                <w:lang w:eastAsia="en-GB"/>
              </w:rPr>
              <w:t>(Mark as Y= Yes)</w:t>
            </w:r>
          </w:p>
        </w:tc>
      </w:tr>
      <w:tr w:rsidR="00A057B3" w:rsidRPr="00A057B3" w14:paraId="125DDA81" w14:textId="77777777" w:rsidTr="00940E6F">
        <w:trPr>
          <w:trHeight w:val="360"/>
        </w:trPr>
        <w:tc>
          <w:tcPr>
            <w:tcW w:w="1418" w:type="dxa"/>
            <w:tcBorders>
              <w:top w:val="nil"/>
              <w:left w:val="single" w:sz="8" w:space="0" w:color="auto"/>
              <w:bottom w:val="single" w:sz="8" w:space="0" w:color="auto"/>
              <w:right w:val="single" w:sz="8" w:space="0" w:color="auto"/>
            </w:tcBorders>
            <w:noWrap/>
            <w:vAlign w:val="center"/>
            <w:hideMark/>
          </w:tcPr>
          <w:p w14:paraId="6F58DBEF" w14:textId="77777777" w:rsidR="00A057B3" w:rsidRPr="00341E25" w:rsidRDefault="00A057B3" w:rsidP="00940E6F">
            <w:pPr>
              <w:rPr>
                <w:rFonts w:cs="Calibri"/>
                <w:color w:val="000000"/>
                <w:sz w:val="18"/>
                <w:szCs w:val="18"/>
                <w:lang w:eastAsia="en-GB"/>
              </w:rPr>
            </w:pPr>
            <w:r w:rsidRPr="00341E25">
              <w:rPr>
                <w:rFonts w:cs="Calibri"/>
                <w:color w:val="000000"/>
                <w:sz w:val="18"/>
                <w:szCs w:val="18"/>
                <w:lang w:eastAsia="en-GB"/>
              </w:rPr>
              <w:t> </w:t>
            </w:r>
          </w:p>
        </w:tc>
        <w:tc>
          <w:tcPr>
            <w:tcW w:w="2410" w:type="dxa"/>
            <w:tcBorders>
              <w:top w:val="nil"/>
              <w:left w:val="nil"/>
              <w:bottom w:val="single" w:sz="8" w:space="0" w:color="auto"/>
              <w:right w:val="single" w:sz="8" w:space="0" w:color="auto"/>
            </w:tcBorders>
            <w:vAlign w:val="center"/>
            <w:hideMark/>
          </w:tcPr>
          <w:p w14:paraId="3EFA5024"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(A)</w:t>
            </w:r>
          </w:p>
        </w:tc>
        <w:tc>
          <w:tcPr>
            <w:tcW w:w="850" w:type="dxa"/>
            <w:tcBorders>
              <w:top w:val="nil"/>
              <w:left w:val="nil"/>
              <w:bottom w:val="single" w:sz="8" w:space="0" w:color="auto"/>
              <w:right w:val="single" w:sz="8" w:space="0" w:color="auto"/>
            </w:tcBorders>
            <w:vAlign w:val="center"/>
            <w:hideMark/>
          </w:tcPr>
          <w:p w14:paraId="23E159B5"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(B)</w:t>
            </w:r>
          </w:p>
        </w:tc>
        <w:tc>
          <w:tcPr>
            <w:tcW w:w="992" w:type="dxa"/>
            <w:tcBorders>
              <w:top w:val="nil"/>
              <w:left w:val="nil"/>
              <w:bottom w:val="single" w:sz="8" w:space="0" w:color="auto"/>
              <w:right w:val="single" w:sz="8" w:space="0" w:color="auto"/>
            </w:tcBorders>
            <w:vAlign w:val="center"/>
            <w:hideMark/>
          </w:tcPr>
          <w:p w14:paraId="173B4C6C"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(C)</w:t>
            </w:r>
          </w:p>
        </w:tc>
        <w:tc>
          <w:tcPr>
            <w:tcW w:w="1134" w:type="dxa"/>
            <w:tcBorders>
              <w:top w:val="nil"/>
              <w:left w:val="nil"/>
              <w:bottom w:val="single" w:sz="8" w:space="0" w:color="auto"/>
              <w:right w:val="single" w:sz="8" w:space="0" w:color="auto"/>
            </w:tcBorders>
            <w:vAlign w:val="center"/>
            <w:hideMark/>
          </w:tcPr>
          <w:p w14:paraId="58EF92A4"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(D)</w:t>
            </w:r>
          </w:p>
        </w:tc>
        <w:tc>
          <w:tcPr>
            <w:tcW w:w="1560" w:type="dxa"/>
            <w:tcBorders>
              <w:top w:val="nil"/>
              <w:left w:val="nil"/>
              <w:bottom w:val="single" w:sz="8" w:space="0" w:color="auto"/>
              <w:right w:val="single" w:sz="8" w:space="0" w:color="auto"/>
            </w:tcBorders>
            <w:vAlign w:val="center"/>
            <w:hideMark/>
          </w:tcPr>
          <w:p w14:paraId="79D97B63"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(E)</w:t>
            </w:r>
          </w:p>
        </w:tc>
        <w:tc>
          <w:tcPr>
            <w:tcW w:w="1984" w:type="dxa"/>
            <w:tcBorders>
              <w:top w:val="nil"/>
              <w:left w:val="nil"/>
              <w:bottom w:val="single" w:sz="8" w:space="0" w:color="auto"/>
              <w:right w:val="single" w:sz="8" w:space="0" w:color="auto"/>
            </w:tcBorders>
            <w:vAlign w:val="center"/>
            <w:hideMark/>
          </w:tcPr>
          <w:p w14:paraId="275F6EB1"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(F)</w:t>
            </w:r>
          </w:p>
        </w:tc>
        <w:tc>
          <w:tcPr>
            <w:tcW w:w="1134" w:type="dxa"/>
            <w:tcBorders>
              <w:top w:val="nil"/>
              <w:left w:val="nil"/>
              <w:bottom w:val="single" w:sz="8" w:space="0" w:color="auto"/>
              <w:right w:val="single" w:sz="8" w:space="0" w:color="auto"/>
            </w:tcBorders>
            <w:vAlign w:val="center"/>
            <w:hideMark/>
          </w:tcPr>
          <w:p w14:paraId="13263B2B"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(G)</w:t>
            </w:r>
          </w:p>
        </w:tc>
        <w:tc>
          <w:tcPr>
            <w:tcW w:w="3260" w:type="dxa"/>
            <w:tcBorders>
              <w:top w:val="nil"/>
              <w:left w:val="nil"/>
              <w:bottom w:val="single" w:sz="8" w:space="0" w:color="auto"/>
              <w:right w:val="single" w:sz="8" w:space="0" w:color="auto"/>
            </w:tcBorders>
          </w:tcPr>
          <w:p w14:paraId="3CB8A34F" w14:textId="77777777" w:rsidR="00A057B3" w:rsidRPr="00341E25" w:rsidRDefault="00A057B3" w:rsidP="00940E6F">
            <w:pPr>
              <w:jc w:val="center"/>
              <w:rPr>
                <w:rFonts w:cs="Calibri"/>
                <w:b/>
                <w:bCs/>
                <w:color w:val="000000"/>
                <w:sz w:val="18"/>
                <w:szCs w:val="18"/>
                <w:lang w:eastAsia="en-GB"/>
              </w:rPr>
            </w:pPr>
          </w:p>
        </w:tc>
      </w:tr>
      <w:tr w:rsidR="00A057B3" w:rsidRPr="00A057B3" w14:paraId="02F8C160" w14:textId="77777777" w:rsidTr="00940E6F">
        <w:trPr>
          <w:trHeight w:val="523"/>
        </w:trPr>
        <w:tc>
          <w:tcPr>
            <w:tcW w:w="1418" w:type="dxa"/>
            <w:tcBorders>
              <w:top w:val="nil"/>
              <w:left w:val="single" w:sz="8" w:space="0" w:color="auto"/>
              <w:bottom w:val="single" w:sz="4" w:space="0" w:color="auto"/>
              <w:right w:val="single" w:sz="4" w:space="0" w:color="auto"/>
            </w:tcBorders>
            <w:noWrap/>
            <w:vAlign w:val="bottom"/>
            <w:hideMark/>
          </w:tcPr>
          <w:p w14:paraId="3594414F"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w:t>
            </w:r>
          </w:p>
        </w:tc>
        <w:tc>
          <w:tcPr>
            <w:tcW w:w="2410" w:type="dxa"/>
            <w:tcBorders>
              <w:top w:val="nil"/>
              <w:left w:val="nil"/>
              <w:bottom w:val="single" w:sz="4" w:space="0" w:color="auto"/>
              <w:right w:val="nil"/>
            </w:tcBorders>
            <w:vAlign w:val="bottom"/>
            <w:hideMark/>
          </w:tcPr>
          <w:p w14:paraId="139A4141"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1FC60E04"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0C147A29"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4</w:t>
            </w:r>
          </w:p>
        </w:tc>
        <w:tc>
          <w:tcPr>
            <w:tcW w:w="1134" w:type="dxa"/>
            <w:tcBorders>
              <w:top w:val="nil"/>
              <w:left w:val="nil"/>
              <w:bottom w:val="single" w:sz="4" w:space="0" w:color="auto"/>
              <w:right w:val="single" w:sz="4" w:space="0" w:color="auto"/>
            </w:tcBorders>
            <w:vAlign w:val="center"/>
            <w:hideMark/>
          </w:tcPr>
          <w:p w14:paraId="089F2E0C"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8</w:t>
            </w:r>
          </w:p>
        </w:tc>
        <w:tc>
          <w:tcPr>
            <w:tcW w:w="1560" w:type="dxa"/>
            <w:tcBorders>
              <w:top w:val="nil"/>
              <w:left w:val="nil"/>
              <w:bottom w:val="single" w:sz="4" w:space="0" w:color="auto"/>
              <w:right w:val="single" w:sz="4" w:space="0" w:color="auto"/>
            </w:tcBorders>
            <w:vAlign w:val="center"/>
            <w:hideMark/>
          </w:tcPr>
          <w:p w14:paraId="5DB629D8"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6</w:t>
            </w:r>
          </w:p>
        </w:tc>
        <w:tc>
          <w:tcPr>
            <w:tcW w:w="1984" w:type="dxa"/>
            <w:tcBorders>
              <w:top w:val="nil"/>
              <w:left w:val="nil"/>
              <w:bottom w:val="single" w:sz="4" w:space="0" w:color="auto"/>
              <w:right w:val="single" w:sz="4" w:space="0" w:color="auto"/>
            </w:tcBorders>
            <w:vAlign w:val="center"/>
            <w:hideMark/>
          </w:tcPr>
          <w:p w14:paraId="3070391C"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2</w:t>
            </w:r>
          </w:p>
        </w:tc>
        <w:tc>
          <w:tcPr>
            <w:tcW w:w="1134" w:type="dxa"/>
            <w:tcBorders>
              <w:top w:val="nil"/>
              <w:left w:val="nil"/>
              <w:bottom w:val="single" w:sz="4" w:space="0" w:color="auto"/>
              <w:right w:val="single" w:sz="8" w:space="0" w:color="auto"/>
            </w:tcBorders>
            <w:vAlign w:val="center"/>
            <w:hideMark/>
          </w:tcPr>
          <w:p w14:paraId="5C4BA164"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20</w:t>
            </w:r>
          </w:p>
        </w:tc>
        <w:tc>
          <w:tcPr>
            <w:tcW w:w="3260" w:type="dxa"/>
            <w:tcBorders>
              <w:top w:val="nil"/>
              <w:left w:val="nil"/>
              <w:bottom w:val="single" w:sz="4" w:space="0" w:color="auto"/>
              <w:right w:val="single" w:sz="8" w:space="0" w:color="auto"/>
            </w:tcBorders>
          </w:tcPr>
          <w:p w14:paraId="5C7B5856" w14:textId="77777777" w:rsidR="00A057B3" w:rsidRPr="00341E25" w:rsidRDefault="00A057B3" w:rsidP="00940E6F">
            <w:pPr>
              <w:rPr>
                <w:rFonts w:cs="Calibri"/>
                <w:b/>
                <w:bCs/>
                <w:color w:val="000000"/>
                <w:sz w:val="18"/>
                <w:szCs w:val="18"/>
                <w:lang w:eastAsia="en-GB"/>
              </w:rPr>
            </w:pPr>
          </w:p>
        </w:tc>
      </w:tr>
      <w:tr w:rsidR="00A057B3" w:rsidRPr="00A057B3" w14:paraId="4BC6A401" w14:textId="77777777" w:rsidTr="00940E6F">
        <w:trPr>
          <w:trHeight w:val="340"/>
        </w:trPr>
        <w:tc>
          <w:tcPr>
            <w:tcW w:w="1418" w:type="dxa"/>
            <w:tcBorders>
              <w:top w:val="nil"/>
              <w:left w:val="single" w:sz="8" w:space="0" w:color="auto"/>
              <w:bottom w:val="single" w:sz="4" w:space="0" w:color="auto"/>
              <w:right w:val="single" w:sz="4" w:space="0" w:color="auto"/>
            </w:tcBorders>
            <w:noWrap/>
            <w:vAlign w:val="bottom"/>
            <w:hideMark/>
          </w:tcPr>
          <w:p w14:paraId="1C1F2318"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2</w:t>
            </w:r>
          </w:p>
        </w:tc>
        <w:tc>
          <w:tcPr>
            <w:tcW w:w="2410" w:type="dxa"/>
            <w:tcBorders>
              <w:top w:val="nil"/>
              <w:left w:val="nil"/>
              <w:bottom w:val="single" w:sz="4" w:space="0" w:color="auto"/>
              <w:right w:val="nil"/>
            </w:tcBorders>
            <w:vAlign w:val="bottom"/>
            <w:hideMark/>
          </w:tcPr>
          <w:p w14:paraId="7192116E"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0BB3A545"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05D808BC"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4</w:t>
            </w:r>
          </w:p>
        </w:tc>
        <w:tc>
          <w:tcPr>
            <w:tcW w:w="1134" w:type="dxa"/>
            <w:tcBorders>
              <w:top w:val="nil"/>
              <w:left w:val="nil"/>
              <w:bottom w:val="single" w:sz="4" w:space="0" w:color="auto"/>
              <w:right w:val="single" w:sz="4" w:space="0" w:color="auto"/>
            </w:tcBorders>
            <w:vAlign w:val="center"/>
            <w:hideMark/>
          </w:tcPr>
          <w:p w14:paraId="4BD3BE68"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8</w:t>
            </w:r>
          </w:p>
        </w:tc>
        <w:tc>
          <w:tcPr>
            <w:tcW w:w="1560" w:type="dxa"/>
            <w:tcBorders>
              <w:top w:val="nil"/>
              <w:left w:val="nil"/>
              <w:bottom w:val="single" w:sz="4" w:space="0" w:color="auto"/>
              <w:right w:val="single" w:sz="4" w:space="0" w:color="auto"/>
            </w:tcBorders>
            <w:vAlign w:val="center"/>
            <w:hideMark/>
          </w:tcPr>
          <w:p w14:paraId="153C78C5"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6</w:t>
            </w:r>
          </w:p>
        </w:tc>
        <w:tc>
          <w:tcPr>
            <w:tcW w:w="1984" w:type="dxa"/>
            <w:tcBorders>
              <w:top w:val="nil"/>
              <w:left w:val="nil"/>
              <w:bottom w:val="single" w:sz="4" w:space="0" w:color="auto"/>
              <w:right w:val="single" w:sz="4" w:space="0" w:color="auto"/>
            </w:tcBorders>
            <w:shd w:val="clear" w:color="auto" w:fill="A6A6A6"/>
            <w:vAlign w:val="center"/>
            <w:hideMark/>
          </w:tcPr>
          <w:p w14:paraId="4BF1E100"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134" w:type="dxa"/>
            <w:tcBorders>
              <w:top w:val="nil"/>
              <w:left w:val="nil"/>
              <w:bottom w:val="single" w:sz="4" w:space="0" w:color="auto"/>
              <w:right w:val="single" w:sz="8" w:space="0" w:color="auto"/>
            </w:tcBorders>
            <w:vAlign w:val="center"/>
            <w:hideMark/>
          </w:tcPr>
          <w:p w14:paraId="1951A920"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18</w:t>
            </w:r>
          </w:p>
        </w:tc>
        <w:tc>
          <w:tcPr>
            <w:tcW w:w="3260" w:type="dxa"/>
            <w:tcBorders>
              <w:top w:val="nil"/>
              <w:left w:val="nil"/>
              <w:bottom w:val="single" w:sz="4" w:space="0" w:color="auto"/>
              <w:right w:val="single" w:sz="8" w:space="0" w:color="auto"/>
            </w:tcBorders>
          </w:tcPr>
          <w:p w14:paraId="6CD1E838" w14:textId="77777777" w:rsidR="00A057B3" w:rsidRPr="00341E25" w:rsidRDefault="00A057B3" w:rsidP="00940E6F">
            <w:pPr>
              <w:jc w:val="center"/>
              <w:rPr>
                <w:rFonts w:cs="Calibri"/>
                <w:b/>
                <w:bCs/>
                <w:color w:val="000000"/>
                <w:sz w:val="18"/>
                <w:szCs w:val="18"/>
                <w:lang w:eastAsia="en-GB"/>
              </w:rPr>
            </w:pPr>
          </w:p>
        </w:tc>
      </w:tr>
      <w:tr w:rsidR="00A057B3" w:rsidRPr="00A057B3" w14:paraId="43A7F567" w14:textId="77777777" w:rsidTr="00940E6F">
        <w:trPr>
          <w:trHeight w:val="360"/>
        </w:trPr>
        <w:tc>
          <w:tcPr>
            <w:tcW w:w="1418" w:type="dxa"/>
            <w:tcBorders>
              <w:top w:val="nil"/>
              <w:left w:val="single" w:sz="8" w:space="0" w:color="auto"/>
              <w:bottom w:val="single" w:sz="8" w:space="0" w:color="auto"/>
              <w:right w:val="single" w:sz="4" w:space="0" w:color="auto"/>
            </w:tcBorders>
            <w:noWrap/>
            <w:vAlign w:val="bottom"/>
            <w:hideMark/>
          </w:tcPr>
          <w:p w14:paraId="1E8E975A"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3</w:t>
            </w:r>
          </w:p>
        </w:tc>
        <w:tc>
          <w:tcPr>
            <w:tcW w:w="2410" w:type="dxa"/>
            <w:tcBorders>
              <w:top w:val="nil"/>
              <w:left w:val="nil"/>
              <w:bottom w:val="single" w:sz="8" w:space="0" w:color="auto"/>
              <w:right w:val="nil"/>
            </w:tcBorders>
            <w:vAlign w:val="bottom"/>
            <w:hideMark/>
          </w:tcPr>
          <w:p w14:paraId="5F511B21"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1</w:t>
            </w:r>
          </w:p>
        </w:tc>
        <w:tc>
          <w:tcPr>
            <w:tcW w:w="850" w:type="dxa"/>
            <w:tcBorders>
              <w:top w:val="nil"/>
              <w:left w:val="single" w:sz="4" w:space="0" w:color="auto"/>
              <w:bottom w:val="single" w:sz="8" w:space="0" w:color="auto"/>
              <w:right w:val="single" w:sz="4" w:space="0" w:color="auto"/>
            </w:tcBorders>
            <w:vAlign w:val="center"/>
            <w:hideMark/>
          </w:tcPr>
          <w:p w14:paraId="458AAD1C"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8" w:space="0" w:color="auto"/>
              <w:right w:val="single" w:sz="4" w:space="0" w:color="auto"/>
            </w:tcBorders>
            <w:vAlign w:val="center"/>
            <w:hideMark/>
          </w:tcPr>
          <w:p w14:paraId="741FE921"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4</w:t>
            </w:r>
          </w:p>
        </w:tc>
        <w:tc>
          <w:tcPr>
            <w:tcW w:w="1134" w:type="dxa"/>
            <w:tcBorders>
              <w:top w:val="nil"/>
              <w:left w:val="nil"/>
              <w:bottom w:val="single" w:sz="8" w:space="0" w:color="auto"/>
              <w:right w:val="single" w:sz="4" w:space="0" w:color="auto"/>
            </w:tcBorders>
            <w:vAlign w:val="center"/>
            <w:hideMark/>
          </w:tcPr>
          <w:p w14:paraId="073F8EA7"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8</w:t>
            </w:r>
          </w:p>
        </w:tc>
        <w:tc>
          <w:tcPr>
            <w:tcW w:w="1560" w:type="dxa"/>
            <w:tcBorders>
              <w:top w:val="nil"/>
              <w:left w:val="nil"/>
              <w:bottom w:val="single" w:sz="8" w:space="0" w:color="auto"/>
              <w:right w:val="single" w:sz="4" w:space="0" w:color="auto"/>
            </w:tcBorders>
            <w:shd w:val="clear" w:color="auto" w:fill="A6A6A6"/>
            <w:vAlign w:val="center"/>
            <w:hideMark/>
          </w:tcPr>
          <w:p w14:paraId="2C50534B"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209827AF"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134" w:type="dxa"/>
            <w:tcBorders>
              <w:top w:val="nil"/>
              <w:left w:val="nil"/>
              <w:bottom w:val="single" w:sz="8" w:space="0" w:color="auto"/>
              <w:right w:val="single" w:sz="8" w:space="0" w:color="auto"/>
            </w:tcBorders>
            <w:vAlign w:val="center"/>
            <w:hideMark/>
          </w:tcPr>
          <w:p w14:paraId="08372A56"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12</w:t>
            </w:r>
          </w:p>
        </w:tc>
        <w:tc>
          <w:tcPr>
            <w:tcW w:w="3260" w:type="dxa"/>
            <w:tcBorders>
              <w:top w:val="nil"/>
              <w:left w:val="nil"/>
              <w:bottom w:val="single" w:sz="8" w:space="0" w:color="auto"/>
              <w:right w:val="single" w:sz="8" w:space="0" w:color="auto"/>
            </w:tcBorders>
          </w:tcPr>
          <w:p w14:paraId="475FDCD7" w14:textId="77777777" w:rsidR="00A057B3" w:rsidRPr="00341E25" w:rsidRDefault="00A057B3" w:rsidP="00940E6F">
            <w:pPr>
              <w:jc w:val="center"/>
              <w:rPr>
                <w:rFonts w:cs="Calibri"/>
                <w:b/>
                <w:bCs/>
                <w:color w:val="000000"/>
                <w:sz w:val="18"/>
                <w:szCs w:val="18"/>
                <w:lang w:eastAsia="en-GB"/>
              </w:rPr>
            </w:pPr>
          </w:p>
        </w:tc>
      </w:tr>
      <w:tr w:rsidR="00A057B3" w:rsidRPr="00A057B3" w14:paraId="63698664" w14:textId="77777777" w:rsidTr="00940E6F">
        <w:trPr>
          <w:trHeight w:val="340"/>
        </w:trPr>
        <w:tc>
          <w:tcPr>
            <w:tcW w:w="1418" w:type="dxa"/>
            <w:tcBorders>
              <w:top w:val="nil"/>
              <w:left w:val="single" w:sz="8" w:space="0" w:color="auto"/>
              <w:bottom w:val="single" w:sz="4" w:space="0" w:color="auto"/>
              <w:right w:val="single" w:sz="4" w:space="0" w:color="auto"/>
            </w:tcBorders>
            <w:noWrap/>
            <w:vAlign w:val="bottom"/>
            <w:hideMark/>
          </w:tcPr>
          <w:p w14:paraId="1D7E4D55"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4</w:t>
            </w:r>
          </w:p>
        </w:tc>
        <w:tc>
          <w:tcPr>
            <w:tcW w:w="2410" w:type="dxa"/>
            <w:tcBorders>
              <w:top w:val="nil"/>
              <w:left w:val="nil"/>
              <w:bottom w:val="single" w:sz="4" w:space="0" w:color="auto"/>
              <w:right w:val="nil"/>
            </w:tcBorders>
            <w:vAlign w:val="bottom"/>
            <w:hideMark/>
          </w:tcPr>
          <w:p w14:paraId="11697259"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15548A37"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67471733"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2</w:t>
            </w:r>
          </w:p>
        </w:tc>
        <w:tc>
          <w:tcPr>
            <w:tcW w:w="1134" w:type="dxa"/>
            <w:tcBorders>
              <w:top w:val="nil"/>
              <w:left w:val="nil"/>
              <w:bottom w:val="single" w:sz="4" w:space="0" w:color="auto"/>
              <w:right w:val="single" w:sz="4" w:space="0" w:color="auto"/>
            </w:tcBorders>
            <w:vAlign w:val="center"/>
            <w:hideMark/>
          </w:tcPr>
          <w:p w14:paraId="2D51FAB6"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4</w:t>
            </w:r>
          </w:p>
        </w:tc>
        <w:tc>
          <w:tcPr>
            <w:tcW w:w="1560" w:type="dxa"/>
            <w:tcBorders>
              <w:top w:val="nil"/>
              <w:left w:val="nil"/>
              <w:bottom w:val="single" w:sz="4" w:space="0" w:color="auto"/>
              <w:right w:val="single" w:sz="4" w:space="0" w:color="auto"/>
            </w:tcBorders>
            <w:vAlign w:val="center"/>
            <w:hideMark/>
          </w:tcPr>
          <w:p w14:paraId="3D0BE345"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2</w:t>
            </w:r>
          </w:p>
        </w:tc>
        <w:tc>
          <w:tcPr>
            <w:tcW w:w="1984" w:type="dxa"/>
            <w:tcBorders>
              <w:top w:val="nil"/>
              <w:left w:val="nil"/>
              <w:bottom w:val="single" w:sz="4" w:space="0" w:color="auto"/>
              <w:right w:val="single" w:sz="4" w:space="0" w:color="auto"/>
            </w:tcBorders>
            <w:vAlign w:val="center"/>
            <w:hideMark/>
          </w:tcPr>
          <w:p w14:paraId="0C1AAF07"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2</w:t>
            </w:r>
          </w:p>
        </w:tc>
        <w:tc>
          <w:tcPr>
            <w:tcW w:w="1134" w:type="dxa"/>
            <w:tcBorders>
              <w:top w:val="nil"/>
              <w:left w:val="nil"/>
              <w:bottom w:val="single" w:sz="4" w:space="0" w:color="auto"/>
              <w:right w:val="single" w:sz="8" w:space="0" w:color="auto"/>
            </w:tcBorders>
            <w:vAlign w:val="center"/>
            <w:hideMark/>
          </w:tcPr>
          <w:p w14:paraId="76B954AA"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10</w:t>
            </w:r>
          </w:p>
        </w:tc>
        <w:tc>
          <w:tcPr>
            <w:tcW w:w="3260" w:type="dxa"/>
            <w:tcBorders>
              <w:top w:val="nil"/>
              <w:left w:val="nil"/>
              <w:bottom w:val="single" w:sz="4" w:space="0" w:color="auto"/>
              <w:right w:val="single" w:sz="8" w:space="0" w:color="auto"/>
            </w:tcBorders>
          </w:tcPr>
          <w:p w14:paraId="3EF1F5A5" w14:textId="77777777" w:rsidR="00A057B3" w:rsidRPr="00341E25" w:rsidRDefault="00A057B3" w:rsidP="00940E6F">
            <w:pPr>
              <w:jc w:val="center"/>
              <w:rPr>
                <w:rFonts w:cs="Calibri"/>
                <w:b/>
                <w:bCs/>
                <w:color w:val="000000"/>
                <w:sz w:val="18"/>
                <w:szCs w:val="18"/>
                <w:lang w:eastAsia="en-GB"/>
              </w:rPr>
            </w:pPr>
          </w:p>
        </w:tc>
      </w:tr>
      <w:tr w:rsidR="00A057B3" w:rsidRPr="00A057B3" w14:paraId="436867B0" w14:textId="77777777" w:rsidTr="00940E6F">
        <w:trPr>
          <w:trHeight w:val="340"/>
        </w:trPr>
        <w:tc>
          <w:tcPr>
            <w:tcW w:w="1418" w:type="dxa"/>
            <w:tcBorders>
              <w:top w:val="nil"/>
              <w:left w:val="single" w:sz="8" w:space="0" w:color="auto"/>
              <w:bottom w:val="single" w:sz="4" w:space="0" w:color="auto"/>
              <w:right w:val="single" w:sz="4" w:space="0" w:color="auto"/>
            </w:tcBorders>
            <w:noWrap/>
            <w:vAlign w:val="bottom"/>
            <w:hideMark/>
          </w:tcPr>
          <w:p w14:paraId="6255A728"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5</w:t>
            </w:r>
          </w:p>
        </w:tc>
        <w:tc>
          <w:tcPr>
            <w:tcW w:w="2410" w:type="dxa"/>
            <w:tcBorders>
              <w:top w:val="nil"/>
              <w:left w:val="nil"/>
              <w:bottom w:val="single" w:sz="4" w:space="0" w:color="auto"/>
              <w:right w:val="nil"/>
            </w:tcBorders>
            <w:vAlign w:val="bottom"/>
            <w:hideMark/>
          </w:tcPr>
          <w:p w14:paraId="0AFA9AE7"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4B153C93"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08C1B723"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2</w:t>
            </w:r>
          </w:p>
        </w:tc>
        <w:tc>
          <w:tcPr>
            <w:tcW w:w="1134" w:type="dxa"/>
            <w:tcBorders>
              <w:top w:val="nil"/>
              <w:left w:val="nil"/>
              <w:bottom w:val="single" w:sz="4" w:space="0" w:color="auto"/>
              <w:right w:val="single" w:sz="4" w:space="0" w:color="auto"/>
            </w:tcBorders>
            <w:vAlign w:val="center"/>
            <w:hideMark/>
          </w:tcPr>
          <w:p w14:paraId="0A9B6421"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4</w:t>
            </w:r>
          </w:p>
        </w:tc>
        <w:tc>
          <w:tcPr>
            <w:tcW w:w="1560" w:type="dxa"/>
            <w:tcBorders>
              <w:top w:val="nil"/>
              <w:left w:val="nil"/>
              <w:bottom w:val="single" w:sz="4" w:space="0" w:color="auto"/>
              <w:right w:val="single" w:sz="4" w:space="0" w:color="auto"/>
            </w:tcBorders>
            <w:vAlign w:val="center"/>
            <w:hideMark/>
          </w:tcPr>
          <w:p w14:paraId="065CF220"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2</w:t>
            </w:r>
          </w:p>
        </w:tc>
        <w:tc>
          <w:tcPr>
            <w:tcW w:w="1984" w:type="dxa"/>
            <w:tcBorders>
              <w:top w:val="nil"/>
              <w:left w:val="nil"/>
              <w:bottom w:val="single" w:sz="4" w:space="0" w:color="auto"/>
              <w:right w:val="single" w:sz="4" w:space="0" w:color="auto"/>
            </w:tcBorders>
            <w:shd w:val="clear" w:color="auto" w:fill="A6A6A6"/>
            <w:vAlign w:val="center"/>
            <w:hideMark/>
          </w:tcPr>
          <w:p w14:paraId="36C16894"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134" w:type="dxa"/>
            <w:tcBorders>
              <w:top w:val="nil"/>
              <w:left w:val="nil"/>
              <w:bottom w:val="single" w:sz="4" w:space="0" w:color="auto"/>
              <w:right w:val="single" w:sz="8" w:space="0" w:color="auto"/>
            </w:tcBorders>
            <w:vAlign w:val="center"/>
            <w:hideMark/>
          </w:tcPr>
          <w:p w14:paraId="34D5BD06"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8</w:t>
            </w:r>
          </w:p>
        </w:tc>
        <w:tc>
          <w:tcPr>
            <w:tcW w:w="3260" w:type="dxa"/>
            <w:tcBorders>
              <w:top w:val="nil"/>
              <w:left w:val="nil"/>
              <w:bottom w:val="single" w:sz="4" w:space="0" w:color="auto"/>
              <w:right w:val="single" w:sz="8" w:space="0" w:color="auto"/>
            </w:tcBorders>
          </w:tcPr>
          <w:p w14:paraId="06C15F0F" w14:textId="77777777" w:rsidR="00A057B3" w:rsidRPr="00341E25" w:rsidRDefault="00A057B3" w:rsidP="00940E6F">
            <w:pPr>
              <w:jc w:val="center"/>
              <w:rPr>
                <w:rFonts w:cs="Calibri"/>
                <w:b/>
                <w:bCs/>
                <w:color w:val="000000"/>
                <w:sz w:val="18"/>
                <w:szCs w:val="18"/>
                <w:lang w:eastAsia="en-GB"/>
              </w:rPr>
            </w:pPr>
          </w:p>
        </w:tc>
      </w:tr>
      <w:tr w:rsidR="00A057B3" w:rsidRPr="00A057B3" w14:paraId="020790E1" w14:textId="77777777" w:rsidTr="00940E6F">
        <w:trPr>
          <w:trHeight w:val="360"/>
        </w:trPr>
        <w:tc>
          <w:tcPr>
            <w:tcW w:w="1418" w:type="dxa"/>
            <w:tcBorders>
              <w:top w:val="nil"/>
              <w:left w:val="single" w:sz="8" w:space="0" w:color="auto"/>
              <w:bottom w:val="single" w:sz="8" w:space="0" w:color="auto"/>
              <w:right w:val="single" w:sz="4" w:space="0" w:color="auto"/>
            </w:tcBorders>
            <w:noWrap/>
            <w:vAlign w:val="bottom"/>
            <w:hideMark/>
          </w:tcPr>
          <w:p w14:paraId="175EAF58"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6</w:t>
            </w:r>
          </w:p>
        </w:tc>
        <w:tc>
          <w:tcPr>
            <w:tcW w:w="2410" w:type="dxa"/>
            <w:tcBorders>
              <w:top w:val="nil"/>
              <w:left w:val="nil"/>
              <w:bottom w:val="single" w:sz="8" w:space="0" w:color="auto"/>
              <w:right w:val="nil"/>
            </w:tcBorders>
            <w:vAlign w:val="bottom"/>
            <w:hideMark/>
          </w:tcPr>
          <w:p w14:paraId="267985BB"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2 and 3</w:t>
            </w:r>
          </w:p>
        </w:tc>
        <w:tc>
          <w:tcPr>
            <w:tcW w:w="850" w:type="dxa"/>
            <w:tcBorders>
              <w:top w:val="nil"/>
              <w:left w:val="single" w:sz="4" w:space="0" w:color="auto"/>
              <w:bottom w:val="single" w:sz="8" w:space="0" w:color="auto"/>
              <w:right w:val="single" w:sz="4" w:space="0" w:color="auto"/>
            </w:tcBorders>
            <w:vAlign w:val="center"/>
            <w:hideMark/>
          </w:tcPr>
          <w:p w14:paraId="1F0C2AB5"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8" w:space="0" w:color="auto"/>
              <w:right w:val="single" w:sz="4" w:space="0" w:color="auto"/>
            </w:tcBorders>
            <w:vAlign w:val="center"/>
            <w:hideMark/>
          </w:tcPr>
          <w:p w14:paraId="30CF1814"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2</w:t>
            </w:r>
          </w:p>
        </w:tc>
        <w:tc>
          <w:tcPr>
            <w:tcW w:w="1134" w:type="dxa"/>
            <w:tcBorders>
              <w:top w:val="nil"/>
              <w:left w:val="nil"/>
              <w:bottom w:val="single" w:sz="8" w:space="0" w:color="auto"/>
              <w:right w:val="single" w:sz="4" w:space="0" w:color="auto"/>
            </w:tcBorders>
            <w:vAlign w:val="center"/>
            <w:hideMark/>
          </w:tcPr>
          <w:p w14:paraId="13DB8532"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4</w:t>
            </w:r>
          </w:p>
        </w:tc>
        <w:tc>
          <w:tcPr>
            <w:tcW w:w="1560" w:type="dxa"/>
            <w:tcBorders>
              <w:top w:val="nil"/>
              <w:left w:val="nil"/>
              <w:bottom w:val="single" w:sz="8" w:space="0" w:color="auto"/>
              <w:right w:val="single" w:sz="4" w:space="0" w:color="auto"/>
            </w:tcBorders>
            <w:shd w:val="clear" w:color="auto" w:fill="A6A6A6"/>
            <w:vAlign w:val="center"/>
            <w:hideMark/>
          </w:tcPr>
          <w:p w14:paraId="67917F0B"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53C3A575"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134" w:type="dxa"/>
            <w:tcBorders>
              <w:top w:val="nil"/>
              <w:left w:val="nil"/>
              <w:bottom w:val="single" w:sz="8" w:space="0" w:color="auto"/>
              <w:right w:val="single" w:sz="8" w:space="0" w:color="auto"/>
            </w:tcBorders>
            <w:vAlign w:val="center"/>
            <w:hideMark/>
          </w:tcPr>
          <w:p w14:paraId="13AF58E4"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6</w:t>
            </w:r>
          </w:p>
        </w:tc>
        <w:tc>
          <w:tcPr>
            <w:tcW w:w="3260" w:type="dxa"/>
            <w:tcBorders>
              <w:top w:val="nil"/>
              <w:left w:val="nil"/>
              <w:bottom w:val="single" w:sz="8" w:space="0" w:color="auto"/>
              <w:right w:val="single" w:sz="8" w:space="0" w:color="auto"/>
            </w:tcBorders>
          </w:tcPr>
          <w:p w14:paraId="48F1DF12" w14:textId="77777777" w:rsidR="00A057B3" w:rsidRPr="00341E25" w:rsidRDefault="00A057B3" w:rsidP="00940E6F">
            <w:pPr>
              <w:jc w:val="center"/>
              <w:rPr>
                <w:rFonts w:cs="Calibri"/>
                <w:b/>
                <w:bCs/>
                <w:color w:val="000000"/>
                <w:sz w:val="18"/>
                <w:szCs w:val="18"/>
                <w:lang w:eastAsia="en-GB"/>
              </w:rPr>
            </w:pPr>
          </w:p>
        </w:tc>
      </w:tr>
      <w:tr w:rsidR="00A057B3" w:rsidRPr="00A057B3" w14:paraId="66524071" w14:textId="77777777" w:rsidTr="00940E6F">
        <w:trPr>
          <w:trHeight w:val="340"/>
        </w:trPr>
        <w:tc>
          <w:tcPr>
            <w:tcW w:w="1418" w:type="dxa"/>
            <w:tcBorders>
              <w:top w:val="nil"/>
              <w:left w:val="single" w:sz="8" w:space="0" w:color="auto"/>
              <w:bottom w:val="single" w:sz="4" w:space="0" w:color="auto"/>
              <w:right w:val="single" w:sz="4" w:space="0" w:color="auto"/>
            </w:tcBorders>
            <w:noWrap/>
            <w:vAlign w:val="bottom"/>
            <w:hideMark/>
          </w:tcPr>
          <w:p w14:paraId="774DCB52"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7</w:t>
            </w:r>
          </w:p>
        </w:tc>
        <w:tc>
          <w:tcPr>
            <w:tcW w:w="2410" w:type="dxa"/>
            <w:tcBorders>
              <w:top w:val="nil"/>
              <w:left w:val="nil"/>
              <w:bottom w:val="single" w:sz="4" w:space="0" w:color="auto"/>
              <w:right w:val="nil"/>
            </w:tcBorders>
            <w:vAlign w:val="bottom"/>
            <w:hideMark/>
          </w:tcPr>
          <w:p w14:paraId="7E7E02D9"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43402B8E"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0FD3AFA5"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w:t>
            </w:r>
          </w:p>
        </w:tc>
        <w:tc>
          <w:tcPr>
            <w:tcW w:w="1134" w:type="dxa"/>
            <w:tcBorders>
              <w:top w:val="nil"/>
              <w:left w:val="nil"/>
              <w:bottom w:val="single" w:sz="4" w:space="0" w:color="auto"/>
              <w:right w:val="single" w:sz="4" w:space="0" w:color="auto"/>
            </w:tcBorders>
            <w:vAlign w:val="center"/>
            <w:hideMark/>
          </w:tcPr>
          <w:p w14:paraId="4706043D"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2</w:t>
            </w:r>
          </w:p>
        </w:tc>
        <w:tc>
          <w:tcPr>
            <w:tcW w:w="1560" w:type="dxa"/>
            <w:tcBorders>
              <w:top w:val="nil"/>
              <w:left w:val="nil"/>
              <w:bottom w:val="single" w:sz="4" w:space="0" w:color="auto"/>
              <w:right w:val="single" w:sz="4" w:space="0" w:color="auto"/>
            </w:tcBorders>
            <w:vAlign w:val="center"/>
            <w:hideMark/>
          </w:tcPr>
          <w:p w14:paraId="4CDD73F2"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1</w:t>
            </w:r>
          </w:p>
        </w:tc>
        <w:tc>
          <w:tcPr>
            <w:tcW w:w="1984" w:type="dxa"/>
            <w:tcBorders>
              <w:top w:val="nil"/>
              <w:left w:val="nil"/>
              <w:bottom w:val="single" w:sz="4" w:space="0" w:color="auto"/>
              <w:right w:val="single" w:sz="4" w:space="0" w:color="auto"/>
            </w:tcBorders>
            <w:vAlign w:val="center"/>
            <w:hideMark/>
          </w:tcPr>
          <w:p w14:paraId="66B5F84F"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1</w:t>
            </w:r>
          </w:p>
        </w:tc>
        <w:tc>
          <w:tcPr>
            <w:tcW w:w="1134" w:type="dxa"/>
            <w:tcBorders>
              <w:top w:val="nil"/>
              <w:left w:val="nil"/>
              <w:bottom w:val="single" w:sz="4" w:space="0" w:color="auto"/>
              <w:right w:val="single" w:sz="8" w:space="0" w:color="auto"/>
            </w:tcBorders>
            <w:vAlign w:val="center"/>
            <w:hideMark/>
          </w:tcPr>
          <w:p w14:paraId="6E03D007"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5</w:t>
            </w:r>
          </w:p>
        </w:tc>
        <w:tc>
          <w:tcPr>
            <w:tcW w:w="3260" w:type="dxa"/>
            <w:tcBorders>
              <w:top w:val="nil"/>
              <w:left w:val="nil"/>
              <w:bottom w:val="single" w:sz="4" w:space="0" w:color="auto"/>
              <w:right w:val="single" w:sz="8" w:space="0" w:color="auto"/>
            </w:tcBorders>
          </w:tcPr>
          <w:p w14:paraId="23509AE0" w14:textId="77777777" w:rsidR="00A057B3" w:rsidRPr="00341E25" w:rsidRDefault="00A057B3" w:rsidP="00940E6F">
            <w:pPr>
              <w:jc w:val="center"/>
              <w:rPr>
                <w:rFonts w:cs="Calibri"/>
                <w:b/>
                <w:bCs/>
                <w:color w:val="000000"/>
                <w:sz w:val="18"/>
                <w:szCs w:val="18"/>
                <w:lang w:eastAsia="en-GB"/>
              </w:rPr>
            </w:pPr>
          </w:p>
        </w:tc>
      </w:tr>
      <w:tr w:rsidR="00A057B3" w:rsidRPr="00A057B3" w14:paraId="2A98FCF7" w14:textId="77777777" w:rsidTr="00940E6F">
        <w:trPr>
          <w:trHeight w:val="340"/>
        </w:trPr>
        <w:tc>
          <w:tcPr>
            <w:tcW w:w="1418" w:type="dxa"/>
            <w:tcBorders>
              <w:top w:val="nil"/>
              <w:left w:val="single" w:sz="8" w:space="0" w:color="auto"/>
              <w:bottom w:val="single" w:sz="4" w:space="0" w:color="auto"/>
              <w:right w:val="single" w:sz="4" w:space="0" w:color="auto"/>
            </w:tcBorders>
            <w:noWrap/>
            <w:vAlign w:val="bottom"/>
            <w:hideMark/>
          </w:tcPr>
          <w:p w14:paraId="7C7F0A4F"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8</w:t>
            </w:r>
          </w:p>
        </w:tc>
        <w:tc>
          <w:tcPr>
            <w:tcW w:w="2410" w:type="dxa"/>
            <w:tcBorders>
              <w:top w:val="nil"/>
              <w:left w:val="nil"/>
              <w:bottom w:val="single" w:sz="4" w:space="0" w:color="auto"/>
              <w:right w:val="nil"/>
            </w:tcBorders>
            <w:vAlign w:val="bottom"/>
            <w:hideMark/>
          </w:tcPr>
          <w:p w14:paraId="30BB820B"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2478B7E4"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46335BC7"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w:t>
            </w:r>
          </w:p>
        </w:tc>
        <w:tc>
          <w:tcPr>
            <w:tcW w:w="1134" w:type="dxa"/>
            <w:tcBorders>
              <w:top w:val="nil"/>
              <w:left w:val="nil"/>
              <w:bottom w:val="single" w:sz="4" w:space="0" w:color="auto"/>
              <w:right w:val="single" w:sz="4" w:space="0" w:color="auto"/>
            </w:tcBorders>
            <w:vAlign w:val="center"/>
            <w:hideMark/>
          </w:tcPr>
          <w:p w14:paraId="3B54B2BE"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2</w:t>
            </w:r>
          </w:p>
        </w:tc>
        <w:tc>
          <w:tcPr>
            <w:tcW w:w="1560" w:type="dxa"/>
            <w:tcBorders>
              <w:top w:val="nil"/>
              <w:left w:val="nil"/>
              <w:bottom w:val="single" w:sz="4" w:space="0" w:color="auto"/>
              <w:right w:val="single" w:sz="4" w:space="0" w:color="auto"/>
            </w:tcBorders>
            <w:vAlign w:val="center"/>
            <w:hideMark/>
          </w:tcPr>
          <w:p w14:paraId="3B59E782"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1</w:t>
            </w:r>
          </w:p>
        </w:tc>
        <w:tc>
          <w:tcPr>
            <w:tcW w:w="1984" w:type="dxa"/>
            <w:tcBorders>
              <w:top w:val="nil"/>
              <w:left w:val="nil"/>
              <w:bottom w:val="single" w:sz="4" w:space="0" w:color="auto"/>
              <w:right w:val="single" w:sz="4" w:space="0" w:color="auto"/>
            </w:tcBorders>
            <w:shd w:val="clear" w:color="auto" w:fill="A6A6A6"/>
            <w:vAlign w:val="center"/>
            <w:hideMark/>
          </w:tcPr>
          <w:p w14:paraId="031340D2"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134" w:type="dxa"/>
            <w:tcBorders>
              <w:top w:val="nil"/>
              <w:left w:val="nil"/>
              <w:bottom w:val="single" w:sz="4" w:space="0" w:color="auto"/>
              <w:right w:val="single" w:sz="8" w:space="0" w:color="auto"/>
            </w:tcBorders>
            <w:vAlign w:val="center"/>
            <w:hideMark/>
          </w:tcPr>
          <w:p w14:paraId="14AA5C8F"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4</w:t>
            </w:r>
          </w:p>
        </w:tc>
        <w:tc>
          <w:tcPr>
            <w:tcW w:w="3260" w:type="dxa"/>
            <w:tcBorders>
              <w:top w:val="nil"/>
              <w:left w:val="nil"/>
              <w:bottom w:val="single" w:sz="4" w:space="0" w:color="auto"/>
              <w:right w:val="single" w:sz="8" w:space="0" w:color="auto"/>
            </w:tcBorders>
          </w:tcPr>
          <w:p w14:paraId="66AD8A21" w14:textId="77777777" w:rsidR="00A057B3" w:rsidRPr="00341E25" w:rsidRDefault="00A057B3" w:rsidP="00940E6F">
            <w:pPr>
              <w:jc w:val="center"/>
              <w:rPr>
                <w:rFonts w:cs="Calibri"/>
                <w:b/>
                <w:bCs/>
                <w:color w:val="000000"/>
                <w:sz w:val="18"/>
                <w:szCs w:val="18"/>
                <w:lang w:eastAsia="en-GB"/>
              </w:rPr>
            </w:pPr>
          </w:p>
        </w:tc>
      </w:tr>
      <w:tr w:rsidR="00A057B3" w:rsidRPr="00A057B3" w14:paraId="2F814E08" w14:textId="77777777" w:rsidTr="00940E6F">
        <w:trPr>
          <w:trHeight w:val="360"/>
        </w:trPr>
        <w:tc>
          <w:tcPr>
            <w:tcW w:w="1418" w:type="dxa"/>
            <w:tcBorders>
              <w:top w:val="nil"/>
              <w:left w:val="single" w:sz="8" w:space="0" w:color="auto"/>
              <w:bottom w:val="single" w:sz="8" w:space="0" w:color="auto"/>
              <w:right w:val="single" w:sz="4" w:space="0" w:color="auto"/>
            </w:tcBorders>
            <w:noWrap/>
            <w:vAlign w:val="bottom"/>
            <w:hideMark/>
          </w:tcPr>
          <w:p w14:paraId="4A2D5590"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9</w:t>
            </w:r>
          </w:p>
        </w:tc>
        <w:tc>
          <w:tcPr>
            <w:tcW w:w="2410" w:type="dxa"/>
            <w:tcBorders>
              <w:top w:val="nil"/>
              <w:left w:val="nil"/>
              <w:bottom w:val="single" w:sz="8" w:space="0" w:color="auto"/>
              <w:right w:val="nil"/>
            </w:tcBorders>
            <w:vAlign w:val="bottom"/>
            <w:hideMark/>
          </w:tcPr>
          <w:p w14:paraId="48385A3E"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4 and 5</w:t>
            </w:r>
          </w:p>
        </w:tc>
        <w:tc>
          <w:tcPr>
            <w:tcW w:w="850" w:type="dxa"/>
            <w:tcBorders>
              <w:top w:val="nil"/>
              <w:left w:val="single" w:sz="4" w:space="0" w:color="auto"/>
              <w:bottom w:val="single" w:sz="8" w:space="0" w:color="auto"/>
              <w:right w:val="single" w:sz="4" w:space="0" w:color="auto"/>
            </w:tcBorders>
            <w:vAlign w:val="center"/>
            <w:hideMark/>
          </w:tcPr>
          <w:p w14:paraId="34EAC9B3"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8" w:space="0" w:color="auto"/>
              <w:right w:val="single" w:sz="4" w:space="0" w:color="auto"/>
            </w:tcBorders>
            <w:vAlign w:val="center"/>
            <w:hideMark/>
          </w:tcPr>
          <w:p w14:paraId="2E48B551"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w:t>
            </w:r>
          </w:p>
        </w:tc>
        <w:tc>
          <w:tcPr>
            <w:tcW w:w="1134" w:type="dxa"/>
            <w:tcBorders>
              <w:top w:val="nil"/>
              <w:left w:val="nil"/>
              <w:bottom w:val="single" w:sz="8" w:space="0" w:color="auto"/>
              <w:right w:val="single" w:sz="4" w:space="0" w:color="auto"/>
            </w:tcBorders>
            <w:vAlign w:val="center"/>
            <w:hideMark/>
          </w:tcPr>
          <w:p w14:paraId="36609D5F"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2</w:t>
            </w:r>
          </w:p>
        </w:tc>
        <w:tc>
          <w:tcPr>
            <w:tcW w:w="1560" w:type="dxa"/>
            <w:tcBorders>
              <w:top w:val="nil"/>
              <w:left w:val="nil"/>
              <w:bottom w:val="single" w:sz="8" w:space="0" w:color="auto"/>
              <w:right w:val="single" w:sz="4" w:space="0" w:color="auto"/>
            </w:tcBorders>
            <w:shd w:val="clear" w:color="auto" w:fill="A6A6A6"/>
            <w:vAlign w:val="center"/>
            <w:hideMark/>
          </w:tcPr>
          <w:p w14:paraId="33822126"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223E8E44"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134" w:type="dxa"/>
            <w:tcBorders>
              <w:top w:val="nil"/>
              <w:left w:val="nil"/>
              <w:bottom w:val="single" w:sz="8" w:space="0" w:color="auto"/>
              <w:right w:val="single" w:sz="8" w:space="0" w:color="auto"/>
            </w:tcBorders>
            <w:vAlign w:val="center"/>
            <w:hideMark/>
          </w:tcPr>
          <w:p w14:paraId="54E489EA"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3</w:t>
            </w:r>
          </w:p>
        </w:tc>
        <w:tc>
          <w:tcPr>
            <w:tcW w:w="3260" w:type="dxa"/>
            <w:tcBorders>
              <w:top w:val="nil"/>
              <w:left w:val="nil"/>
              <w:bottom w:val="single" w:sz="8" w:space="0" w:color="auto"/>
              <w:right w:val="single" w:sz="8" w:space="0" w:color="auto"/>
            </w:tcBorders>
          </w:tcPr>
          <w:p w14:paraId="5E8BAD39" w14:textId="77777777" w:rsidR="00A057B3" w:rsidRPr="00341E25" w:rsidRDefault="00A057B3" w:rsidP="00940E6F">
            <w:pPr>
              <w:jc w:val="center"/>
              <w:rPr>
                <w:rFonts w:cs="Calibri"/>
                <w:b/>
                <w:bCs/>
                <w:color w:val="000000"/>
                <w:sz w:val="18"/>
                <w:szCs w:val="18"/>
                <w:lang w:eastAsia="en-GB"/>
              </w:rPr>
            </w:pPr>
          </w:p>
        </w:tc>
      </w:tr>
      <w:tr w:rsidR="00A057B3" w:rsidRPr="00A057B3" w14:paraId="5551EA9C" w14:textId="77777777" w:rsidTr="00940E6F">
        <w:trPr>
          <w:trHeight w:val="340"/>
        </w:trPr>
        <w:tc>
          <w:tcPr>
            <w:tcW w:w="1418" w:type="dxa"/>
            <w:tcBorders>
              <w:top w:val="nil"/>
              <w:left w:val="single" w:sz="8" w:space="0" w:color="auto"/>
              <w:bottom w:val="single" w:sz="4" w:space="0" w:color="auto"/>
              <w:right w:val="single" w:sz="4" w:space="0" w:color="auto"/>
            </w:tcBorders>
            <w:noWrap/>
            <w:vAlign w:val="bottom"/>
            <w:hideMark/>
          </w:tcPr>
          <w:p w14:paraId="0E9B5915"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10</w:t>
            </w:r>
          </w:p>
        </w:tc>
        <w:tc>
          <w:tcPr>
            <w:tcW w:w="2410" w:type="dxa"/>
            <w:tcBorders>
              <w:top w:val="nil"/>
              <w:left w:val="nil"/>
              <w:bottom w:val="single" w:sz="4" w:space="0" w:color="auto"/>
              <w:right w:val="nil"/>
            </w:tcBorders>
            <w:vAlign w:val="bottom"/>
            <w:hideMark/>
          </w:tcPr>
          <w:p w14:paraId="78B53BBD"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6</w:t>
            </w:r>
          </w:p>
        </w:tc>
        <w:tc>
          <w:tcPr>
            <w:tcW w:w="850" w:type="dxa"/>
            <w:tcBorders>
              <w:top w:val="nil"/>
              <w:left w:val="single" w:sz="4" w:space="0" w:color="auto"/>
              <w:bottom w:val="single" w:sz="4" w:space="0" w:color="auto"/>
              <w:right w:val="single" w:sz="4" w:space="0" w:color="auto"/>
            </w:tcBorders>
            <w:vAlign w:val="center"/>
            <w:hideMark/>
          </w:tcPr>
          <w:p w14:paraId="5BC1BBF1"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3253F72D"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134" w:type="dxa"/>
            <w:tcBorders>
              <w:top w:val="nil"/>
              <w:left w:val="nil"/>
              <w:bottom w:val="single" w:sz="4" w:space="0" w:color="auto"/>
              <w:right w:val="single" w:sz="4" w:space="0" w:color="auto"/>
            </w:tcBorders>
            <w:vAlign w:val="center"/>
            <w:hideMark/>
          </w:tcPr>
          <w:p w14:paraId="5A3E3F08"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560" w:type="dxa"/>
            <w:tcBorders>
              <w:top w:val="nil"/>
              <w:left w:val="nil"/>
              <w:bottom w:val="single" w:sz="4" w:space="0" w:color="auto"/>
              <w:right w:val="single" w:sz="4" w:space="0" w:color="auto"/>
            </w:tcBorders>
            <w:vAlign w:val="center"/>
            <w:hideMark/>
          </w:tcPr>
          <w:p w14:paraId="2104ECE6"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984" w:type="dxa"/>
            <w:tcBorders>
              <w:top w:val="nil"/>
              <w:left w:val="nil"/>
              <w:bottom w:val="single" w:sz="4" w:space="0" w:color="auto"/>
              <w:right w:val="single" w:sz="4" w:space="0" w:color="auto"/>
            </w:tcBorders>
            <w:vAlign w:val="center"/>
            <w:hideMark/>
          </w:tcPr>
          <w:p w14:paraId="550108F9"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134" w:type="dxa"/>
            <w:tcBorders>
              <w:top w:val="nil"/>
              <w:left w:val="nil"/>
              <w:bottom w:val="single" w:sz="4" w:space="0" w:color="auto"/>
              <w:right w:val="single" w:sz="8" w:space="0" w:color="auto"/>
            </w:tcBorders>
            <w:vAlign w:val="center"/>
            <w:hideMark/>
          </w:tcPr>
          <w:p w14:paraId="23C214FF"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0</w:t>
            </w:r>
          </w:p>
        </w:tc>
        <w:tc>
          <w:tcPr>
            <w:tcW w:w="3260" w:type="dxa"/>
            <w:tcBorders>
              <w:top w:val="nil"/>
              <w:left w:val="nil"/>
              <w:bottom w:val="single" w:sz="4" w:space="0" w:color="auto"/>
              <w:right w:val="single" w:sz="8" w:space="0" w:color="auto"/>
            </w:tcBorders>
          </w:tcPr>
          <w:p w14:paraId="67AC3AA0" w14:textId="77777777" w:rsidR="00A057B3" w:rsidRPr="00341E25" w:rsidRDefault="00A057B3" w:rsidP="00940E6F">
            <w:pPr>
              <w:jc w:val="center"/>
              <w:rPr>
                <w:rFonts w:cs="Calibri"/>
                <w:b/>
                <w:bCs/>
                <w:color w:val="000000"/>
                <w:sz w:val="18"/>
                <w:szCs w:val="18"/>
                <w:lang w:eastAsia="en-GB"/>
              </w:rPr>
            </w:pPr>
          </w:p>
        </w:tc>
      </w:tr>
      <w:tr w:rsidR="00A057B3" w:rsidRPr="00A057B3" w14:paraId="329BA087" w14:textId="77777777" w:rsidTr="00940E6F">
        <w:trPr>
          <w:trHeight w:val="340"/>
        </w:trPr>
        <w:tc>
          <w:tcPr>
            <w:tcW w:w="1418" w:type="dxa"/>
            <w:tcBorders>
              <w:top w:val="nil"/>
              <w:left w:val="single" w:sz="8" w:space="0" w:color="auto"/>
              <w:bottom w:val="single" w:sz="4" w:space="0" w:color="auto"/>
              <w:right w:val="single" w:sz="4" w:space="0" w:color="auto"/>
            </w:tcBorders>
            <w:noWrap/>
            <w:vAlign w:val="bottom"/>
            <w:hideMark/>
          </w:tcPr>
          <w:p w14:paraId="42A23E62"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11</w:t>
            </w:r>
          </w:p>
        </w:tc>
        <w:tc>
          <w:tcPr>
            <w:tcW w:w="2410" w:type="dxa"/>
            <w:tcBorders>
              <w:top w:val="nil"/>
              <w:left w:val="nil"/>
              <w:bottom w:val="single" w:sz="4" w:space="0" w:color="auto"/>
              <w:right w:val="nil"/>
            </w:tcBorders>
            <w:vAlign w:val="bottom"/>
            <w:hideMark/>
          </w:tcPr>
          <w:p w14:paraId="65401C07"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7</w:t>
            </w:r>
          </w:p>
        </w:tc>
        <w:tc>
          <w:tcPr>
            <w:tcW w:w="850" w:type="dxa"/>
            <w:tcBorders>
              <w:top w:val="nil"/>
              <w:left w:val="single" w:sz="4" w:space="0" w:color="auto"/>
              <w:bottom w:val="single" w:sz="4" w:space="0" w:color="auto"/>
              <w:right w:val="single" w:sz="4" w:space="0" w:color="auto"/>
            </w:tcBorders>
            <w:vAlign w:val="center"/>
            <w:hideMark/>
          </w:tcPr>
          <w:p w14:paraId="67801DFE"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390B973B"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134" w:type="dxa"/>
            <w:tcBorders>
              <w:top w:val="nil"/>
              <w:left w:val="nil"/>
              <w:bottom w:val="single" w:sz="4" w:space="0" w:color="auto"/>
              <w:right w:val="single" w:sz="4" w:space="0" w:color="auto"/>
            </w:tcBorders>
            <w:vAlign w:val="center"/>
            <w:hideMark/>
          </w:tcPr>
          <w:p w14:paraId="0CB572E0"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560" w:type="dxa"/>
            <w:tcBorders>
              <w:top w:val="nil"/>
              <w:left w:val="nil"/>
              <w:bottom w:val="single" w:sz="4" w:space="0" w:color="auto"/>
              <w:right w:val="single" w:sz="4" w:space="0" w:color="auto"/>
            </w:tcBorders>
            <w:vAlign w:val="center"/>
            <w:hideMark/>
          </w:tcPr>
          <w:p w14:paraId="2804B6F2"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984" w:type="dxa"/>
            <w:tcBorders>
              <w:top w:val="nil"/>
              <w:left w:val="nil"/>
              <w:bottom w:val="single" w:sz="4" w:space="0" w:color="auto"/>
              <w:right w:val="single" w:sz="4" w:space="0" w:color="auto"/>
            </w:tcBorders>
            <w:vAlign w:val="center"/>
            <w:hideMark/>
          </w:tcPr>
          <w:p w14:paraId="57EB24E6"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134" w:type="dxa"/>
            <w:tcBorders>
              <w:top w:val="nil"/>
              <w:left w:val="nil"/>
              <w:bottom w:val="single" w:sz="4" w:space="0" w:color="auto"/>
              <w:right w:val="single" w:sz="8" w:space="0" w:color="auto"/>
            </w:tcBorders>
            <w:vAlign w:val="center"/>
            <w:hideMark/>
          </w:tcPr>
          <w:p w14:paraId="72F3743A"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0</w:t>
            </w:r>
          </w:p>
        </w:tc>
        <w:tc>
          <w:tcPr>
            <w:tcW w:w="3260" w:type="dxa"/>
            <w:tcBorders>
              <w:top w:val="nil"/>
              <w:left w:val="nil"/>
              <w:bottom w:val="single" w:sz="4" w:space="0" w:color="auto"/>
              <w:right w:val="single" w:sz="8" w:space="0" w:color="auto"/>
            </w:tcBorders>
          </w:tcPr>
          <w:p w14:paraId="00BECBC3" w14:textId="77777777" w:rsidR="00A057B3" w:rsidRPr="00341E25" w:rsidRDefault="00A057B3" w:rsidP="00940E6F">
            <w:pPr>
              <w:jc w:val="center"/>
              <w:rPr>
                <w:rFonts w:cs="Calibri"/>
                <w:b/>
                <w:bCs/>
                <w:color w:val="000000"/>
                <w:sz w:val="18"/>
                <w:szCs w:val="18"/>
                <w:lang w:eastAsia="en-GB"/>
              </w:rPr>
            </w:pPr>
          </w:p>
        </w:tc>
      </w:tr>
      <w:tr w:rsidR="00A057B3" w:rsidRPr="00A057B3" w14:paraId="5279CB10" w14:textId="77777777" w:rsidTr="00940E6F">
        <w:trPr>
          <w:trHeight w:val="340"/>
        </w:trPr>
        <w:tc>
          <w:tcPr>
            <w:tcW w:w="1418" w:type="dxa"/>
            <w:tcBorders>
              <w:top w:val="nil"/>
              <w:left w:val="single" w:sz="8" w:space="0" w:color="auto"/>
              <w:bottom w:val="single" w:sz="4" w:space="0" w:color="auto"/>
              <w:right w:val="single" w:sz="4" w:space="0" w:color="auto"/>
            </w:tcBorders>
            <w:noWrap/>
            <w:vAlign w:val="bottom"/>
            <w:hideMark/>
          </w:tcPr>
          <w:p w14:paraId="176A26B9"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12</w:t>
            </w:r>
          </w:p>
        </w:tc>
        <w:tc>
          <w:tcPr>
            <w:tcW w:w="2410" w:type="dxa"/>
            <w:tcBorders>
              <w:top w:val="nil"/>
              <w:left w:val="nil"/>
              <w:bottom w:val="single" w:sz="4" w:space="0" w:color="auto"/>
              <w:right w:val="nil"/>
            </w:tcBorders>
            <w:vAlign w:val="bottom"/>
            <w:hideMark/>
          </w:tcPr>
          <w:p w14:paraId="5E5C57B7" w14:textId="77777777" w:rsidR="00A057B3" w:rsidRPr="00341E25" w:rsidRDefault="00A057B3" w:rsidP="00940E6F">
            <w:pPr>
              <w:rPr>
                <w:rFonts w:cs="Calibri"/>
                <w:b/>
                <w:bCs/>
                <w:color w:val="000000"/>
                <w:sz w:val="18"/>
                <w:szCs w:val="18"/>
                <w:lang w:eastAsia="en-GB"/>
              </w:rPr>
            </w:pPr>
            <w:proofErr w:type="gramStart"/>
            <w:r w:rsidRPr="00341E25">
              <w:rPr>
                <w:rFonts w:cs="Calibri"/>
                <w:b/>
                <w:bCs/>
                <w:color w:val="000000"/>
                <w:sz w:val="18"/>
                <w:szCs w:val="18"/>
                <w:lang w:eastAsia="en-GB"/>
              </w:rPr>
              <w:t>Level  8</w:t>
            </w:r>
            <w:proofErr w:type="gramEnd"/>
          </w:p>
        </w:tc>
        <w:tc>
          <w:tcPr>
            <w:tcW w:w="850" w:type="dxa"/>
            <w:tcBorders>
              <w:top w:val="nil"/>
              <w:left w:val="single" w:sz="4" w:space="0" w:color="auto"/>
              <w:bottom w:val="single" w:sz="4" w:space="0" w:color="auto"/>
              <w:right w:val="single" w:sz="4" w:space="0" w:color="auto"/>
            </w:tcBorders>
            <w:vAlign w:val="center"/>
            <w:hideMark/>
          </w:tcPr>
          <w:p w14:paraId="179DFB23"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22B81BDF"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134" w:type="dxa"/>
            <w:tcBorders>
              <w:top w:val="nil"/>
              <w:left w:val="nil"/>
              <w:bottom w:val="single" w:sz="4" w:space="0" w:color="auto"/>
              <w:right w:val="single" w:sz="4" w:space="0" w:color="auto"/>
            </w:tcBorders>
            <w:vAlign w:val="center"/>
            <w:hideMark/>
          </w:tcPr>
          <w:p w14:paraId="0C120FA9"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560" w:type="dxa"/>
            <w:tcBorders>
              <w:top w:val="nil"/>
              <w:left w:val="nil"/>
              <w:bottom w:val="single" w:sz="4" w:space="0" w:color="auto"/>
              <w:right w:val="single" w:sz="4" w:space="0" w:color="auto"/>
            </w:tcBorders>
            <w:vAlign w:val="center"/>
            <w:hideMark/>
          </w:tcPr>
          <w:p w14:paraId="2BEF6B1C"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984" w:type="dxa"/>
            <w:tcBorders>
              <w:top w:val="nil"/>
              <w:left w:val="nil"/>
              <w:bottom w:val="single" w:sz="4" w:space="0" w:color="auto"/>
              <w:right w:val="single" w:sz="4" w:space="0" w:color="auto"/>
            </w:tcBorders>
            <w:vAlign w:val="center"/>
            <w:hideMark/>
          </w:tcPr>
          <w:p w14:paraId="1AECEB2A"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134" w:type="dxa"/>
            <w:tcBorders>
              <w:top w:val="nil"/>
              <w:left w:val="nil"/>
              <w:bottom w:val="single" w:sz="4" w:space="0" w:color="auto"/>
              <w:right w:val="single" w:sz="8" w:space="0" w:color="auto"/>
            </w:tcBorders>
            <w:vAlign w:val="center"/>
            <w:hideMark/>
          </w:tcPr>
          <w:p w14:paraId="0E066382"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0</w:t>
            </w:r>
          </w:p>
        </w:tc>
        <w:tc>
          <w:tcPr>
            <w:tcW w:w="3260" w:type="dxa"/>
            <w:tcBorders>
              <w:top w:val="nil"/>
              <w:left w:val="nil"/>
              <w:bottom w:val="single" w:sz="4" w:space="0" w:color="auto"/>
              <w:right w:val="single" w:sz="8" w:space="0" w:color="auto"/>
            </w:tcBorders>
          </w:tcPr>
          <w:p w14:paraId="26241D03" w14:textId="77777777" w:rsidR="00A057B3" w:rsidRPr="00341E25" w:rsidRDefault="00A057B3" w:rsidP="00940E6F">
            <w:pPr>
              <w:jc w:val="center"/>
              <w:rPr>
                <w:rFonts w:cs="Calibri"/>
                <w:b/>
                <w:bCs/>
                <w:color w:val="000000"/>
                <w:sz w:val="18"/>
                <w:szCs w:val="18"/>
                <w:lang w:eastAsia="en-GB"/>
              </w:rPr>
            </w:pPr>
          </w:p>
        </w:tc>
      </w:tr>
      <w:tr w:rsidR="00A057B3" w:rsidRPr="00A057B3" w14:paraId="49E789A3" w14:textId="77777777" w:rsidTr="00940E6F">
        <w:trPr>
          <w:trHeight w:val="360"/>
        </w:trPr>
        <w:tc>
          <w:tcPr>
            <w:tcW w:w="1418" w:type="dxa"/>
            <w:tcBorders>
              <w:top w:val="nil"/>
              <w:left w:val="single" w:sz="8" w:space="0" w:color="auto"/>
              <w:bottom w:val="single" w:sz="8" w:space="0" w:color="auto"/>
              <w:right w:val="single" w:sz="4" w:space="0" w:color="auto"/>
            </w:tcBorders>
            <w:noWrap/>
            <w:vAlign w:val="bottom"/>
            <w:hideMark/>
          </w:tcPr>
          <w:p w14:paraId="25700FE3"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13</w:t>
            </w:r>
          </w:p>
        </w:tc>
        <w:tc>
          <w:tcPr>
            <w:tcW w:w="2410" w:type="dxa"/>
            <w:tcBorders>
              <w:top w:val="nil"/>
              <w:left w:val="nil"/>
              <w:bottom w:val="single" w:sz="8" w:space="0" w:color="auto"/>
              <w:right w:val="nil"/>
            </w:tcBorders>
            <w:vAlign w:val="bottom"/>
            <w:hideMark/>
          </w:tcPr>
          <w:p w14:paraId="571E4098"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Non-Contibutor</w:t>
            </w:r>
          </w:p>
        </w:tc>
        <w:tc>
          <w:tcPr>
            <w:tcW w:w="850" w:type="dxa"/>
            <w:tcBorders>
              <w:top w:val="nil"/>
              <w:left w:val="single" w:sz="4" w:space="0" w:color="auto"/>
              <w:bottom w:val="single" w:sz="8" w:space="0" w:color="auto"/>
              <w:right w:val="single" w:sz="4" w:space="0" w:color="auto"/>
            </w:tcBorders>
            <w:vAlign w:val="center"/>
            <w:hideMark/>
          </w:tcPr>
          <w:p w14:paraId="3EA0EBD9"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8" w:space="0" w:color="auto"/>
              <w:right w:val="single" w:sz="4" w:space="0" w:color="auto"/>
            </w:tcBorders>
            <w:vAlign w:val="center"/>
            <w:hideMark/>
          </w:tcPr>
          <w:p w14:paraId="3E84BB80"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134" w:type="dxa"/>
            <w:tcBorders>
              <w:top w:val="nil"/>
              <w:left w:val="nil"/>
              <w:bottom w:val="single" w:sz="8" w:space="0" w:color="auto"/>
              <w:right w:val="single" w:sz="4" w:space="0" w:color="auto"/>
            </w:tcBorders>
            <w:vAlign w:val="center"/>
            <w:hideMark/>
          </w:tcPr>
          <w:p w14:paraId="0519E4E9"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560" w:type="dxa"/>
            <w:tcBorders>
              <w:top w:val="nil"/>
              <w:left w:val="nil"/>
              <w:bottom w:val="single" w:sz="8" w:space="0" w:color="auto"/>
              <w:right w:val="single" w:sz="4" w:space="0" w:color="auto"/>
            </w:tcBorders>
            <w:vAlign w:val="center"/>
            <w:hideMark/>
          </w:tcPr>
          <w:p w14:paraId="4D6F7617"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984" w:type="dxa"/>
            <w:tcBorders>
              <w:top w:val="nil"/>
              <w:left w:val="nil"/>
              <w:bottom w:val="single" w:sz="8" w:space="0" w:color="auto"/>
              <w:right w:val="single" w:sz="4" w:space="0" w:color="auto"/>
            </w:tcBorders>
            <w:vAlign w:val="center"/>
            <w:hideMark/>
          </w:tcPr>
          <w:p w14:paraId="48123A14"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134" w:type="dxa"/>
            <w:tcBorders>
              <w:top w:val="nil"/>
              <w:left w:val="nil"/>
              <w:bottom w:val="single" w:sz="8" w:space="0" w:color="auto"/>
              <w:right w:val="single" w:sz="8" w:space="0" w:color="auto"/>
            </w:tcBorders>
            <w:vAlign w:val="center"/>
            <w:hideMark/>
          </w:tcPr>
          <w:p w14:paraId="7E4AF66A"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0</w:t>
            </w:r>
          </w:p>
        </w:tc>
        <w:tc>
          <w:tcPr>
            <w:tcW w:w="3260" w:type="dxa"/>
            <w:tcBorders>
              <w:top w:val="nil"/>
              <w:left w:val="nil"/>
              <w:bottom w:val="single" w:sz="8" w:space="0" w:color="auto"/>
              <w:right w:val="single" w:sz="8" w:space="0" w:color="auto"/>
            </w:tcBorders>
          </w:tcPr>
          <w:p w14:paraId="1CDC48F4" w14:textId="77777777" w:rsidR="00A057B3" w:rsidRPr="00341E25" w:rsidRDefault="00A057B3" w:rsidP="00940E6F">
            <w:pPr>
              <w:jc w:val="center"/>
              <w:rPr>
                <w:rFonts w:cs="Calibri"/>
                <w:b/>
                <w:bCs/>
                <w:color w:val="000000"/>
                <w:sz w:val="18"/>
                <w:szCs w:val="18"/>
                <w:lang w:eastAsia="en-GB"/>
              </w:rPr>
            </w:pPr>
          </w:p>
        </w:tc>
      </w:tr>
      <w:tr w:rsidR="00A057B3" w:rsidRPr="00A057B3" w14:paraId="6336BFC9" w14:textId="77777777" w:rsidTr="00940E6F">
        <w:trPr>
          <w:trHeight w:val="201"/>
        </w:trPr>
        <w:tc>
          <w:tcPr>
            <w:tcW w:w="1418" w:type="dxa"/>
            <w:noWrap/>
            <w:vAlign w:val="bottom"/>
            <w:hideMark/>
          </w:tcPr>
          <w:p w14:paraId="5298199D" w14:textId="77777777" w:rsidR="00A057B3" w:rsidRPr="00341E25" w:rsidRDefault="00A057B3" w:rsidP="00940E6F">
            <w:pPr>
              <w:rPr>
                <w:rFonts w:cs="Calibri"/>
                <w:b/>
                <w:bCs/>
                <w:color w:val="000000"/>
                <w:sz w:val="18"/>
                <w:szCs w:val="18"/>
                <w:lang w:eastAsia="en-GB"/>
              </w:rPr>
            </w:pPr>
          </w:p>
        </w:tc>
        <w:tc>
          <w:tcPr>
            <w:tcW w:w="5386" w:type="dxa"/>
            <w:gridSpan w:val="4"/>
            <w:vAlign w:val="bottom"/>
            <w:hideMark/>
          </w:tcPr>
          <w:p w14:paraId="301B8F5A"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Total Maximum Score Allocation: 20</w:t>
            </w:r>
          </w:p>
          <w:p w14:paraId="2C573814" w14:textId="77777777" w:rsidR="00A057B3" w:rsidRPr="00341E25" w:rsidRDefault="00A057B3" w:rsidP="00940E6F">
            <w:pPr>
              <w:rPr>
                <w:rFonts w:cs="Calibri"/>
                <w:color w:val="000000"/>
                <w:sz w:val="18"/>
                <w:szCs w:val="18"/>
                <w:lang w:eastAsia="en-GB"/>
              </w:rPr>
            </w:pPr>
            <w:r w:rsidRPr="00341E25">
              <w:rPr>
                <w:rFonts w:cs="Calibri"/>
                <w:color w:val="000000"/>
                <w:sz w:val="18"/>
                <w:szCs w:val="18"/>
                <w:lang w:eastAsia="en-GB"/>
              </w:rPr>
              <w:t>G= A+B+C+D+E+F</w:t>
            </w:r>
          </w:p>
        </w:tc>
        <w:tc>
          <w:tcPr>
            <w:tcW w:w="1560" w:type="dxa"/>
            <w:vAlign w:val="bottom"/>
            <w:hideMark/>
          </w:tcPr>
          <w:p w14:paraId="290F1C93" w14:textId="77777777" w:rsidR="00A057B3" w:rsidRPr="00341E25" w:rsidRDefault="00A057B3" w:rsidP="00940E6F">
            <w:pPr>
              <w:rPr>
                <w:rFonts w:cs="Calibri"/>
                <w:color w:val="000000"/>
                <w:sz w:val="18"/>
                <w:szCs w:val="18"/>
                <w:lang w:eastAsia="en-GB"/>
              </w:rPr>
            </w:pPr>
          </w:p>
        </w:tc>
        <w:tc>
          <w:tcPr>
            <w:tcW w:w="1984" w:type="dxa"/>
            <w:vAlign w:val="bottom"/>
            <w:hideMark/>
          </w:tcPr>
          <w:p w14:paraId="43C80DEA" w14:textId="77777777" w:rsidR="00A057B3" w:rsidRPr="00341E25" w:rsidRDefault="00A057B3" w:rsidP="00940E6F">
            <w:pPr>
              <w:rPr>
                <w:rFonts w:asciiTheme="minorHAnsi" w:hAnsiTheme="minorHAnsi" w:cstheme="minorBidi"/>
                <w:sz w:val="18"/>
                <w:szCs w:val="18"/>
                <w:lang w:eastAsia="en-ZA"/>
              </w:rPr>
            </w:pPr>
          </w:p>
        </w:tc>
        <w:tc>
          <w:tcPr>
            <w:tcW w:w="1134" w:type="dxa"/>
            <w:vAlign w:val="bottom"/>
            <w:hideMark/>
          </w:tcPr>
          <w:p w14:paraId="6CCAB407" w14:textId="77777777" w:rsidR="00A057B3" w:rsidRPr="00341E25" w:rsidRDefault="00A057B3" w:rsidP="00940E6F">
            <w:pPr>
              <w:rPr>
                <w:rFonts w:asciiTheme="minorHAnsi" w:hAnsiTheme="minorHAnsi" w:cstheme="minorBidi"/>
                <w:sz w:val="18"/>
                <w:szCs w:val="18"/>
                <w:lang w:eastAsia="en-ZA"/>
              </w:rPr>
            </w:pPr>
          </w:p>
        </w:tc>
        <w:tc>
          <w:tcPr>
            <w:tcW w:w="3260" w:type="dxa"/>
          </w:tcPr>
          <w:p w14:paraId="37697192" w14:textId="77777777" w:rsidR="00A057B3" w:rsidRPr="00341E25" w:rsidRDefault="00A057B3" w:rsidP="00940E6F">
            <w:pPr>
              <w:rPr>
                <w:rFonts w:ascii="Times New Roman" w:hAnsi="Times New Roman"/>
                <w:sz w:val="18"/>
                <w:szCs w:val="18"/>
                <w:lang w:eastAsia="en-GB"/>
              </w:rPr>
            </w:pPr>
          </w:p>
        </w:tc>
      </w:tr>
    </w:tbl>
    <w:p w14:paraId="3A38EBCB" w14:textId="77777777" w:rsidR="004C0E76" w:rsidRDefault="004C0E76">
      <w:pPr>
        <w:pStyle w:val="AnnexH1"/>
        <w:sectPr w:rsidR="004C0E76">
          <w:pgSz w:w="16838" w:h="11906" w:orient="landscape"/>
          <w:pgMar w:top="1134" w:right="1276" w:bottom="1134" w:left="993" w:header="709" w:footer="584" w:gutter="0"/>
          <w:cols w:space="708"/>
          <w:docGrid w:linePitch="360"/>
        </w:sectPr>
      </w:pPr>
    </w:p>
    <w:p w14:paraId="1A7325A1" w14:textId="2CA65AAC" w:rsidR="008A7960" w:rsidRPr="006F47E5" w:rsidRDefault="00C24D2F">
      <w:pPr>
        <w:pStyle w:val="AnnexH1"/>
      </w:pPr>
      <w:bookmarkStart w:id="61" w:name="_Toc194661674"/>
      <w:r w:rsidRPr="006F47E5">
        <w:t xml:space="preserve">Bidder </w:t>
      </w:r>
      <w:r w:rsidR="00A057B3">
        <w:t>S</w:t>
      </w:r>
      <w:r w:rsidRPr="006F47E5">
        <w:t xml:space="preserve">ubstantiating </w:t>
      </w:r>
      <w:r w:rsidR="00A057B3">
        <w:t>E</w:t>
      </w:r>
      <w:r w:rsidRPr="006F47E5">
        <w:t>vidence</w:t>
      </w:r>
      <w:bookmarkEnd w:id="61"/>
    </w:p>
    <w:p w14:paraId="1A7325A2" w14:textId="77777777" w:rsidR="008A7960" w:rsidRDefault="00C24D2F">
      <w:pPr>
        <w:pStyle w:val="Heading1"/>
      </w:pPr>
      <w:bookmarkStart w:id="62" w:name="_Toc194661675"/>
      <w:r>
        <w:t>Technical Mandatory Requirement Evidence</w:t>
      </w:r>
      <w:bookmarkEnd w:id="62"/>
    </w:p>
    <w:p w14:paraId="1A7325A3" w14:textId="77777777" w:rsidR="008A7960" w:rsidRDefault="00C24D2F">
      <w:pPr>
        <w:pStyle w:val="Heading2"/>
      </w:pPr>
      <w:bookmarkStart w:id="63" w:name="_Toc194661676"/>
      <w:r>
        <w:t>Bidder Certification / Affiliation Requirements</w:t>
      </w:r>
      <w:bookmarkEnd w:id="63"/>
    </w:p>
    <w:p w14:paraId="5745F6F9" w14:textId="7459AB34" w:rsidR="00650BF1" w:rsidRPr="00341E25" w:rsidRDefault="00650BF1" w:rsidP="00341E25">
      <w:pPr>
        <w:pStyle w:val="ListParagraph"/>
        <w:numPr>
          <w:ilvl w:val="0"/>
          <w:numId w:val="39"/>
        </w:numPr>
        <w:rPr>
          <w:b/>
          <w:bCs/>
          <w:color w:val="FF0000"/>
        </w:rPr>
      </w:pPr>
      <w:r w:rsidRPr="00650BF1">
        <w:rPr>
          <w:lang w:val="en-GB"/>
        </w:rPr>
        <w:t>Attach a copy of valid documentation (letter/certificate/license) as proof that the Bidder is an accredited Reseller/ Partner by the OSM to provide subscription for Autodesk products and services.</w:t>
      </w:r>
    </w:p>
    <w:p w14:paraId="32208334" w14:textId="77777777" w:rsidR="00650BF1" w:rsidRPr="00341E25" w:rsidRDefault="00650BF1" w:rsidP="00650BF1">
      <w:pPr>
        <w:spacing w:after="0"/>
        <w:ind w:left="567" w:firstLine="567"/>
        <w:jc w:val="left"/>
        <w:rPr>
          <w:b/>
          <w:bCs/>
        </w:rPr>
      </w:pPr>
      <w:r w:rsidRPr="00341E25">
        <w:rPr>
          <w:b/>
          <w:bCs/>
        </w:rPr>
        <w:t>NOTE (1)</w:t>
      </w:r>
    </w:p>
    <w:p w14:paraId="24562614" w14:textId="77777777" w:rsidR="00650BF1" w:rsidRPr="00341E25" w:rsidRDefault="00650BF1" w:rsidP="00341E25">
      <w:pPr>
        <w:spacing w:after="0"/>
        <w:ind w:left="1134"/>
        <w:jc w:val="left"/>
      </w:pPr>
      <w:r w:rsidRPr="00341E25">
        <w:t>The valid documentation (letter/certificate/license) clearly indicating the following information below:</w:t>
      </w:r>
    </w:p>
    <w:p w14:paraId="1FEEC316" w14:textId="311EAB60" w:rsidR="00650BF1" w:rsidRPr="00341E25" w:rsidRDefault="00650BF1" w:rsidP="00650BF1">
      <w:pPr>
        <w:spacing w:after="0"/>
        <w:ind w:left="567" w:firstLine="567"/>
        <w:jc w:val="left"/>
      </w:pPr>
      <w:r w:rsidRPr="00341E25">
        <w:t>(a) The Regulator name (OSM);</w:t>
      </w:r>
      <w:r>
        <w:t xml:space="preserve"> </w:t>
      </w:r>
      <w:r w:rsidRPr="00341E25">
        <w:t>and</w:t>
      </w:r>
    </w:p>
    <w:p w14:paraId="25BEE874" w14:textId="77777777" w:rsidR="00650BF1" w:rsidRPr="00341E25" w:rsidRDefault="00650BF1" w:rsidP="00650BF1">
      <w:pPr>
        <w:spacing w:after="0"/>
        <w:ind w:left="567" w:firstLine="567"/>
        <w:jc w:val="left"/>
      </w:pPr>
      <w:r w:rsidRPr="00341E25">
        <w:t>(b) The Bidder’s name; and</w:t>
      </w:r>
    </w:p>
    <w:p w14:paraId="40385801" w14:textId="77777777" w:rsidR="00650BF1" w:rsidRPr="00341E25" w:rsidRDefault="00650BF1" w:rsidP="00650BF1">
      <w:pPr>
        <w:spacing w:after="0"/>
        <w:ind w:left="567" w:firstLine="567"/>
        <w:jc w:val="left"/>
      </w:pPr>
      <w:r w:rsidRPr="00341E25">
        <w:t>(c) The date it was issued; and</w:t>
      </w:r>
    </w:p>
    <w:p w14:paraId="4C95010B" w14:textId="77777777" w:rsidR="00650BF1" w:rsidRPr="00341E25" w:rsidRDefault="00650BF1" w:rsidP="00650BF1">
      <w:pPr>
        <w:spacing w:after="0"/>
        <w:ind w:left="567" w:firstLine="567"/>
        <w:jc w:val="left"/>
      </w:pPr>
      <w:r w:rsidRPr="00341E25">
        <w:t>(d) if applicable, the expiry date.</w:t>
      </w:r>
    </w:p>
    <w:p w14:paraId="0B55E54E" w14:textId="77777777" w:rsidR="00650BF1" w:rsidRPr="00650BF1" w:rsidRDefault="00650BF1" w:rsidP="00650BF1">
      <w:pPr>
        <w:spacing w:after="0"/>
        <w:ind w:left="567" w:firstLine="567"/>
        <w:jc w:val="left"/>
        <w:rPr>
          <w:b/>
          <w:bCs/>
          <w:color w:val="FF0000"/>
        </w:rPr>
      </w:pPr>
    </w:p>
    <w:p w14:paraId="794AA0CC" w14:textId="77777777" w:rsidR="00650BF1" w:rsidRPr="00341E25" w:rsidRDefault="00650BF1" w:rsidP="00650BF1">
      <w:pPr>
        <w:spacing w:after="0"/>
        <w:ind w:left="567" w:firstLine="567"/>
        <w:jc w:val="left"/>
        <w:rPr>
          <w:b/>
          <w:bCs/>
        </w:rPr>
      </w:pPr>
      <w:r w:rsidRPr="00341E25">
        <w:rPr>
          <w:b/>
          <w:bCs/>
        </w:rPr>
        <w:t>NOTE (2):</w:t>
      </w:r>
    </w:p>
    <w:p w14:paraId="1A7325A6" w14:textId="2F09D437" w:rsidR="008A7960" w:rsidRPr="00341E25" w:rsidRDefault="00650BF1" w:rsidP="00341E25">
      <w:pPr>
        <w:spacing w:after="0"/>
        <w:jc w:val="left"/>
        <w:rPr>
          <w:lang w:val="en-GB"/>
        </w:rPr>
      </w:pPr>
      <w:r w:rsidRPr="00341E25">
        <w:rPr>
          <w:b/>
          <w:bCs/>
          <w:lang w:val="en-GB"/>
        </w:rPr>
        <w:tab/>
      </w:r>
      <w:r w:rsidRPr="00341E25">
        <w:rPr>
          <w:b/>
          <w:bCs/>
          <w:lang w:val="en-GB"/>
        </w:rPr>
        <w:tab/>
      </w:r>
      <w:r w:rsidR="00C24D2F" w:rsidRPr="00341E25">
        <w:rPr>
          <w:lang w:val="en-GB"/>
        </w:rPr>
        <w:t>SITA reserves the right to verify information provided.</w:t>
      </w:r>
    </w:p>
    <w:p w14:paraId="1A7325A7" w14:textId="77777777" w:rsidR="008A7960" w:rsidRDefault="008A7960">
      <w:pPr>
        <w:pStyle w:val="ListParagraph"/>
        <w:ind w:left="1134"/>
        <w:rPr>
          <w:lang w:val="en-GB"/>
        </w:rPr>
      </w:pPr>
    </w:p>
    <w:p w14:paraId="1A7325A8" w14:textId="77777777" w:rsidR="008A7960" w:rsidRDefault="00C24D2F">
      <w:pPr>
        <w:pStyle w:val="Heading2"/>
      </w:pPr>
      <w:bookmarkStart w:id="64" w:name="_Toc194661677"/>
      <w:r>
        <w:t>Bidder Experience and Capability Requirements</w:t>
      </w:r>
      <w:bookmarkEnd w:id="64"/>
    </w:p>
    <w:p w14:paraId="1A7325A9" w14:textId="77777777" w:rsidR="008A7960" w:rsidRDefault="00C24D2F" w:rsidP="00491F64">
      <w:pPr>
        <w:pStyle w:val="ListParagraph"/>
        <w:numPr>
          <w:ilvl w:val="0"/>
          <w:numId w:val="40"/>
        </w:numPr>
      </w:pPr>
      <w:r>
        <w:t>Complete table below, noting that:</w:t>
      </w:r>
    </w:p>
    <w:p w14:paraId="55394EBD" w14:textId="6C68C957" w:rsidR="00650BF1" w:rsidRDefault="00650BF1" w:rsidP="00650BF1">
      <w:pPr>
        <w:pStyle w:val="ListParagraph"/>
        <w:ind w:left="1134"/>
      </w:pPr>
      <w:r w:rsidRPr="00650BF1">
        <w:t>The Bidder must provide reference details from at least two (2) customers to whom subscription for Autodesk products and services was provided within the past five (5) years from publication date of this bid.</w:t>
      </w:r>
    </w:p>
    <w:p w14:paraId="03C9EF53" w14:textId="77777777" w:rsidR="00650BF1" w:rsidRPr="00341E25" w:rsidRDefault="00650BF1" w:rsidP="00650BF1">
      <w:pPr>
        <w:pStyle w:val="ListParagraph"/>
        <w:ind w:left="1134"/>
        <w:rPr>
          <w:b/>
          <w:bCs/>
        </w:rPr>
      </w:pPr>
      <w:r w:rsidRPr="00341E25">
        <w:rPr>
          <w:b/>
          <w:bCs/>
        </w:rPr>
        <w:t>NOTE (1):</w:t>
      </w:r>
    </w:p>
    <w:p w14:paraId="74EEEFE2" w14:textId="0BC0AFFC" w:rsidR="00650BF1" w:rsidRDefault="00650BF1" w:rsidP="00650BF1">
      <w:pPr>
        <w:pStyle w:val="ListParagraph"/>
        <w:ind w:left="1134"/>
      </w:pPr>
      <w:r>
        <w:t xml:space="preserve">The Bidder must provide </w:t>
      </w:r>
      <w:proofErr w:type="gramStart"/>
      <w:r>
        <w:t>all of</w:t>
      </w:r>
      <w:proofErr w:type="gramEnd"/>
      <w:r>
        <w:t xml:space="preserve"> the following information when completing table </w:t>
      </w:r>
      <w:r w:rsidR="00514E5B">
        <w:t>5</w:t>
      </w:r>
      <w:r>
        <w:t>:</w:t>
      </w:r>
    </w:p>
    <w:p w14:paraId="0D759BCE" w14:textId="77777777" w:rsidR="00650BF1" w:rsidRDefault="00650BF1" w:rsidP="00650BF1">
      <w:pPr>
        <w:pStyle w:val="ListParagraph"/>
        <w:ind w:left="1134"/>
      </w:pPr>
      <w:r>
        <w:t>1.</w:t>
      </w:r>
      <w:r>
        <w:tab/>
        <w:t>Company name; and</w:t>
      </w:r>
    </w:p>
    <w:p w14:paraId="73E6D41F" w14:textId="77777777" w:rsidR="00650BF1" w:rsidRDefault="00650BF1" w:rsidP="00650BF1">
      <w:pPr>
        <w:pStyle w:val="ListParagraph"/>
        <w:ind w:left="1134"/>
      </w:pPr>
      <w:r>
        <w:t>2.</w:t>
      </w:r>
      <w:r>
        <w:tab/>
        <w:t>Contact person, telephone and/or e-mail address; and</w:t>
      </w:r>
    </w:p>
    <w:p w14:paraId="7964A27E" w14:textId="77777777" w:rsidR="00650BF1" w:rsidRDefault="00650BF1" w:rsidP="00650BF1">
      <w:pPr>
        <w:pStyle w:val="ListParagraph"/>
        <w:ind w:left="1134"/>
      </w:pPr>
      <w:r>
        <w:t>3.</w:t>
      </w:r>
      <w:r>
        <w:tab/>
        <w:t>Project scope of Work; and</w:t>
      </w:r>
    </w:p>
    <w:p w14:paraId="0E8C8234" w14:textId="24BAB815" w:rsidR="00650BF1" w:rsidRDefault="00650BF1" w:rsidP="00650BF1">
      <w:pPr>
        <w:pStyle w:val="ListParagraph"/>
        <w:ind w:left="1134"/>
      </w:pPr>
      <w:r>
        <w:t>4.</w:t>
      </w:r>
      <w:r>
        <w:tab/>
        <w:t>Project start and End date.</w:t>
      </w:r>
    </w:p>
    <w:p w14:paraId="3253C4E2" w14:textId="77777777" w:rsidR="00650BF1" w:rsidRDefault="00650BF1" w:rsidP="00650BF1">
      <w:pPr>
        <w:pStyle w:val="ListParagraph"/>
        <w:ind w:left="1134"/>
      </w:pPr>
    </w:p>
    <w:p w14:paraId="3B5E6ACB" w14:textId="77777777" w:rsidR="00650BF1" w:rsidRPr="00650BF1" w:rsidRDefault="00650BF1" w:rsidP="00650BF1">
      <w:pPr>
        <w:pStyle w:val="ListParagraph"/>
        <w:ind w:left="1134"/>
      </w:pPr>
      <w:r w:rsidRPr="00650BF1">
        <w:rPr>
          <w:b/>
          <w:bCs/>
        </w:rPr>
        <w:t>NOTE (2):</w:t>
      </w:r>
    </w:p>
    <w:p w14:paraId="3033C809" w14:textId="77777777" w:rsidR="00650BF1" w:rsidRPr="00650BF1" w:rsidRDefault="00650BF1" w:rsidP="00650BF1">
      <w:pPr>
        <w:pStyle w:val="ListParagraph"/>
        <w:ind w:left="1134"/>
      </w:pPr>
      <w:r w:rsidRPr="00650BF1">
        <w:t>Failure to comply fully to the requirements as indicated above will result in disqualification.</w:t>
      </w:r>
    </w:p>
    <w:p w14:paraId="4D8DD663" w14:textId="77777777" w:rsidR="00650BF1" w:rsidRPr="00650BF1" w:rsidRDefault="00650BF1" w:rsidP="00650BF1">
      <w:pPr>
        <w:pStyle w:val="ListParagraph"/>
        <w:ind w:left="1134"/>
      </w:pPr>
    </w:p>
    <w:p w14:paraId="55667AFE" w14:textId="77777777" w:rsidR="00650BF1" w:rsidRPr="00650BF1" w:rsidRDefault="00650BF1" w:rsidP="00650BF1">
      <w:pPr>
        <w:pStyle w:val="ListParagraph"/>
        <w:ind w:left="1134"/>
      </w:pPr>
      <w:r w:rsidRPr="00650BF1">
        <w:rPr>
          <w:b/>
          <w:bCs/>
        </w:rPr>
        <w:t>NOTE (3):</w:t>
      </w:r>
    </w:p>
    <w:p w14:paraId="578932BF" w14:textId="77777777" w:rsidR="00650BF1" w:rsidRPr="00650BF1" w:rsidRDefault="00650BF1" w:rsidP="00650BF1">
      <w:pPr>
        <w:pStyle w:val="ListParagraph"/>
        <w:ind w:left="1134"/>
      </w:pPr>
      <w:r w:rsidRPr="00650BF1">
        <w:rPr>
          <w:b/>
          <w:bCs/>
        </w:rPr>
        <w:t>SITA </w:t>
      </w:r>
      <w:r w:rsidRPr="00650BF1">
        <w:t>reserves the right to verify information provided.</w:t>
      </w:r>
    </w:p>
    <w:p w14:paraId="1A7325AE" w14:textId="77777777" w:rsidR="008A7960" w:rsidRDefault="008A7960" w:rsidP="00341E25">
      <w:pPr>
        <w:rPr>
          <w:highlight w:val="yellow"/>
        </w:rPr>
      </w:pPr>
    </w:p>
    <w:p w14:paraId="1A7325AF" w14:textId="1F881D85" w:rsidR="008A7960" w:rsidRDefault="00C24D2F">
      <w:pPr>
        <w:pStyle w:val="Caption"/>
        <w:rPr>
          <w:highlight w:val="yellow"/>
        </w:rPr>
      </w:pPr>
      <w:bookmarkStart w:id="65" w:name="_Toc176263251"/>
      <w:r>
        <w:t xml:space="preserve">Table </w:t>
      </w:r>
      <w:r w:rsidR="000747A1">
        <w:t>5</w:t>
      </w:r>
      <w:r>
        <w:t>: References</w:t>
      </w:r>
      <w:bookmarkEnd w:id="65"/>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8A7960" w14:paraId="1A7325B5" w14:textId="77777777" w:rsidTr="219A5906">
        <w:tc>
          <w:tcPr>
            <w:tcW w:w="495" w:type="dxa"/>
            <w:shd w:val="clear" w:color="auto" w:fill="DBE5F1" w:themeFill="accent1" w:themeFillTint="33"/>
          </w:tcPr>
          <w:p w14:paraId="1A7325B0" w14:textId="77777777" w:rsidR="008A7960" w:rsidRDefault="00C24D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p>
        </w:tc>
        <w:tc>
          <w:tcPr>
            <w:tcW w:w="1652" w:type="dxa"/>
            <w:shd w:val="clear" w:color="auto" w:fill="DBE5F1" w:themeFill="accent1" w:themeFillTint="33"/>
          </w:tcPr>
          <w:p w14:paraId="1A7325B1" w14:textId="77777777" w:rsidR="008A7960" w:rsidRDefault="00C24D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p>
        </w:tc>
        <w:tc>
          <w:tcPr>
            <w:tcW w:w="2263" w:type="dxa"/>
            <w:shd w:val="clear" w:color="auto" w:fill="DBE5F1" w:themeFill="accent1" w:themeFillTint="33"/>
          </w:tcPr>
          <w:p w14:paraId="1A7325B2" w14:textId="77777777" w:rsidR="008A7960" w:rsidRDefault="00C24D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p>
        </w:tc>
        <w:tc>
          <w:tcPr>
            <w:tcW w:w="3529" w:type="dxa"/>
            <w:shd w:val="clear" w:color="auto" w:fill="DBE5F1" w:themeFill="accent1" w:themeFillTint="33"/>
          </w:tcPr>
          <w:p w14:paraId="1A7325B3" w14:textId="77777777" w:rsidR="008A7960" w:rsidRDefault="00C24D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p>
        </w:tc>
        <w:tc>
          <w:tcPr>
            <w:tcW w:w="1694" w:type="dxa"/>
            <w:shd w:val="clear" w:color="auto" w:fill="DBE5F1" w:themeFill="accent1" w:themeFillTint="33"/>
          </w:tcPr>
          <w:p w14:paraId="1A7325B4" w14:textId="77777777" w:rsidR="008A7960" w:rsidRDefault="00C24D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p>
        </w:tc>
      </w:tr>
      <w:tr w:rsidR="004C0E76" w:rsidRPr="004C0E76" w14:paraId="1A7325C0" w14:textId="77777777" w:rsidTr="219A5906">
        <w:tc>
          <w:tcPr>
            <w:tcW w:w="495" w:type="dxa"/>
          </w:tcPr>
          <w:p w14:paraId="1A7325B6" w14:textId="77777777" w:rsidR="008A7960" w:rsidRPr="004C0E76" w:rsidRDefault="00C24D2F">
            <w:pPr>
              <w:pStyle w:val="ListParagraph"/>
              <w:spacing w:line="240" w:lineRule="auto"/>
            </w:pPr>
            <w:r w:rsidRPr="004C0E76">
              <w:t>1</w:t>
            </w:r>
          </w:p>
        </w:tc>
        <w:tc>
          <w:tcPr>
            <w:tcW w:w="1652" w:type="dxa"/>
          </w:tcPr>
          <w:p w14:paraId="1A7325B7" w14:textId="77777777" w:rsidR="008A7960" w:rsidRPr="00341E25" w:rsidRDefault="00C24D2F">
            <w:pPr>
              <w:pStyle w:val="ListParagraph"/>
              <w:spacing w:line="240" w:lineRule="auto"/>
            </w:pPr>
            <w:r w:rsidRPr="00341E25">
              <w:t>&lt;Company name&gt;</w:t>
            </w:r>
          </w:p>
          <w:p w14:paraId="1A7325B8" w14:textId="77777777" w:rsidR="008A7960" w:rsidRPr="00341E25" w:rsidRDefault="00C24D2F">
            <w:pPr>
              <w:pStyle w:val="ListParagraph"/>
              <w:spacing w:line="240" w:lineRule="auto"/>
            </w:pPr>
            <w:r w:rsidRPr="00341E25">
              <w:tab/>
            </w:r>
            <w:r w:rsidRPr="00341E25">
              <w:tab/>
            </w:r>
          </w:p>
          <w:p w14:paraId="1A7325B9" w14:textId="77777777" w:rsidR="008A7960" w:rsidRPr="00341E25" w:rsidRDefault="008A7960">
            <w:pPr>
              <w:pStyle w:val="ListParagraph"/>
              <w:spacing w:line="240" w:lineRule="auto"/>
              <w:rPr>
                <w:highlight w:val="yellow"/>
              </w:rPr>
            </w:pPr>
          </w:p>
        </w:tc>
        <w:tc>
          <w:tcPr>
            <w:tcW w:w="2263" w:type="dxa"/>
          </w:tcPr>
          <w:p w14:paraId="1A7325BA" w14:textId="77777777" w:rsidR="008A7960" w:rsidRPr="00341E25" w:rsidRDefault="00C24D2F">
            <w:pPr>
              <w:pStyle w:val="ListParagraph"/>
              <w:spacing w:line="240" w:lineRule="auto"/>
            </w:pPr>
            <w:r w:rsidRPr="00341E25">
              <w:t>&lt;Person Name&gt;</w:t>
            </w:r>
          </w:p>
          <w:p w14:paraId="1A7325BB" w14:textId="77777777" w:rsidR="008A7960" w:rsidRPr="00341E25" w:rsidRDefault="00C24D2F">
            <w:pPr>
              <w:pStyle w:val="ListParagraph"/>
              <w:spacing w:line="240" w:lineRule="auto"/>
            </w:pPr>
            <w:r w:rsidRPr="00341E25">
              <w:t>&lt;Tel&gt;</w:t>
            </w:r>
          </w:p>
          <w:p w14:paraId="1A7325BC" w14:textId="77777777" w:rsidR="008A7960" w:rsidRPr="00341E25" w:rsidRDefault="00C24D2F">
            <w:pPr>
              <w:pStyle w:val="ListParagraph"/>
              <w:spacing w:line="240" w:lineRule="auto"/>
            </w:pPr>
            <w:r w:rsidRPr="00341E25">
              <w:t>&lt;email&gt;</w:t>
            </w:r>
          </w:p>
        </w:tc>
        <w:tc>
          <w:tcPr>
            <w:tcW w:w="3529" w:type="dxa"/>
          </w:tcPr>
          <w:p w14:paraId="1A7325BD" w14:textId="2600AA7B" w:rsidR="008A7960" w:rsidRPr="00341E25" w:rsidRDefault="00C24D2F">
            <w:pPr>
              <w:pStyle w:val="ListParagraph"/>
              <w:spacing w:line="240" w:lineRule="auto"/>
            </w:pPr>
            <w:r w:rsidRPr="00341E25">
              <w:t xml:space="preserve">&lt; Provide scope details of a project from a customer to whom a project or service was delivered for the supply </w:t>
            </w:r>
            <w:r w:rsidR="2F574156" w:rsidRPr="00341E25">
              <w:t>of Autodesk Products</w:t>
            </w:r>
            <w:r w:rsidR="009076D0" w:rsidRPr="00341E25">
              <w:t xml:space="preserve"> and services</w:t>
            </w:r>
            <w:r w:rsidRPr="00341E25">
              <w:t>&gt;</w:t>
            </w:r>
          </w:p>
        </w:tc>
        <w:tc>
          <w:tcPr>
            <w:tcW w:w="1694" w:type="dxa"/>
          </w:tcPr>
          <w:p w14:paraId="1A7325BE" w14:textId="77777777" w:rsidR="008A7960" w:rsidRPr="00341E25" w:rsidRDefault="00C24D2F">
            <w:pPr>
              <w:pStyle w:val="ListParagraph"/>
              <w:spacing w:line="240" w:lineRule="auto"/>
            </w:pPr>
            <w:r w:rsidRPr="00341E25">
              <w:t>Start Date:</w:t>
            </w:r>
          </w:p>
          <w:p w14:paraId="1A7325BF" w14:textId="77777777" w:rsidR="008A7960" w:rsidRPr="00341E25" w:rsidRDefault="00C24D2F">
            <w:pPr>
              <w:pStyle w:val="ListParagraph"/>
              <w:spacing w:line="240" w:lineRule="auto"/>
              <w:rPr>
                <w:highlight w:val="yellow"/>
              </w:rPr>
            </w:pPr>
            <w:r w:rsidRPr="00341E25">
              <w:t>End Date:</w:t>
            </w:r>
          </w:p>
        </w:tc>
      </w:tr>
      <w:tr w:rsidR="004C0E76" w:rsidRPr="004C0E76" w14:paraId="1A7325CA" w14:textId="77777777" w:rsidTr="219A5906">
        <w:trPr>
          <w:trHeight w:val="300"/>
        </w:trPr>
        <w:tc>
          <w:tcPr>
            <w:tcW w:w="495" w:type="dxa"/>
          </w:tcPr>
          <w:p w14:paraId="1A7325C1" w14:textId="77777777" w:rsidR="008A7960" w:rsidRPr="004C0E76" w:rsidRDefault="00C24D2F">
            <w:pPr>
              <w:pStyle w:val="ListParagraph"/>
              <w:spacing w:line="240" w:lineRule="auto"/>
            </w:pPr>
            <w:r w:rsidRPr="004C0E76">
              <w:t>2</w:t>
            </w:r>
          </w:p>
        </w:tc>
        <w:tc>
          <w:tcPr>
            <w:tcW w:w="1652" w:type="dxa"/>
          </w:tcPr>
          <w:p w14:paraId="1A7325C2" w14:textId="77777777" w:rsidR="008A7960" w:rsidRPr="00341E25" w:rsidRDefault="00C24D2F">
            <w:pPr>
              <w:pStyle w:val="ListParagraph"/>
              <w:spacing w:line="240" w:lineRule="auto"/>
            </w:pPr>
            <w:r w:rsidRPr="00341E25">
              <w:t>&lt;Company name&gt;</w:t>
            </w:r>
          </w:p>
          <w:p w14:paraId="1A7325C3" w14:textId="77777777" w:rsidR="008A7960" w:rsidRPr="00341E25" w:rsidRDefault="00C24D2F">
            <w:pPr>
              <w:pStyle w:val="ListParagraph"/>
              <w:spacing w:line="240" w:lineRule="auto"/>
            </w:pPr>
            <w:r w:rsidRPr="00341E25">
              <w:tab/>
            </w:r>
            <w:r w:rsidRPr="00341E25">
              <w:tab/>
            </w:r>
          </w:p>
          <w:p w14:paraId="1A7325C4" w14:textId="77777777" w:rsidR="008A7960" w:rsidRPr="004C0E76" w:rsidRDefault="008A7960">
            <w:pPr>
              <w:pStyle w:val="ListParagraph"/>
              <w:spacing w:line="240" w:lineRule="auto"/>
              <w:rPr>
                <w:highlight w:val="yellow"/>
              </w:rPr>
            </w:pPr>
          </w:p>
        </w:tc>
        <w:tc>
          <w:tcPr>
            <w:tcW w:w="2263" w:type="dxa"/>
          </w:tcPr>
          <w:p w14:paraId="1A7325C5" w14:textId="77777777" w:rsidR="008A7960" w:rsidRPr="00341E25" w:rsidRDefault="00C24D2F">
            <w:pPr>
              <w:pStyle w:val="ListParagraph"/>
              <w:spacing w:line="240" w:lineRule="auto"/>
            </w:pPr>
            <w:r w:rsidRPr="00341E25">
              <w:t>&lt;Person Name&gt;</w:t>
            </w:r>
          </w:p>
          <w:p w14:paraId="1A7325C6" w14:textId="77777777" w:rsidR="008A7960" w:rsidRPr="00341E25" w:rsidRDefault="00C24D2F">
            <w:pPr>
              <w:pStyle w:val="ListParagraph"/>
              <w:spacing w:line="240" w:lineRule="auto"/>
            </w:pPr>
            <w:r w:rsidRPr="00341E25">
              <w:t>&lt;Tel&gt;</w:t>
            </w:r>
          </w:p>
          <w:p w14:paraId="1A7325C7" w14:textId="77777777" w:rsidR="008A7960" w:rsidRPr="004C0E76" w:rsidRDefault="00C24D2F">
            <w:pPr>
              <w:pStyle w:val="ListParagraph"/>
              <w:spacing w:line="240" w:lineRule="auto"/>
            </w:pPr>
            <w:r w:rsidRPr="00341E25">
              <w:t>&lt;email&gt;</w:t>
            </w:r>
          </w:p>
        </w:tc>
        <w:tc>
          <w:tcPr>
            <w:tcW w:w="3529" w:type="dxa"/>
          </w:tcPr>
          <w:p w14:paraId="1A7325C8" w14:textId="7004B528" w:rsidR="008A7960" w:rsidRPr="00341E25" w:rsidRDefault="3893BE41" w:rsidP="219A5906">
            <w:pPr>
              <w:pStyle w:val="ListParagraph"/>
              <w:spacing w:line="240" w:lineRule="auto"/>
            </w:pPr>
            <w:r w:rsidRPr="00341E25">
              <w:t>&lt; Provide scope details of a project from a customer to whom a project or service was delivered for the supply of Autodesk Products</w:t>
            </w:r>
            <w:r w:rsidR="009076D0" w:rsidRPr="00341E25">
              <w:t xml:space="preserve"> and services</w:t>
            </w:r>
            <w:r w:rsidRPr="00341E25">
              <w:t>&gt;</w:t>
            </w:r>
          </w:p>
        </w:tc>
        <w:tc>
          <w:tcPr>
            <w:tcW w:w="1694" w:type="dxa"/>
          </w:tcPr>
          <w:p w14:paraId="239386DA" w14:textId="77777777" w:rsidR="008A7960" w:rsidRPr="00341E25" w:rsidRDefault="3893BE41" w:rsidP="219A5906">
            <w:pPr>
              <w:pStyle w:val="ListParagraph"/>
              <w:spacing w:line="240" w:lineRule="auto"/>
            </w:pPr>
            <w:r w:rsidRPr="00341E25">
              <w:t>Start Date:</w:t>
            </w:r>
          </w:p>
          <w:p w14:paraId="2183C6F7" w14:textId="77777777" w:rsidR="008A7960" w:rsidRPr="00341E25" w:rsidRDefault="3893BE41" w:rsidP="219A5906">
            <w:pPr>
              <w:pStyle w:val="ListParagraph"/>
              <w:spacing w:line="240" w:lineRule="auto"/>
              <w:rPr>
                <w:highlight w:val="yellow"/>
              </w:rPr>
            </w:pPr>
            <w:r w:rsidRPr="00341E25">
              <w:t>End Date:</w:t>
            </w:r>
          </w:p>
          <w:p w14:paraId="1A7325C9" w14:textId="18030906" w:rsidR="008A7960" w:rsidRPr="004C0E76" w:rsidRDefault="008A7960">
            <w:pPr>
              <w:pStyle w:val="ListParagraph"/>
              <w:spacing w:line="240" w:lineRule="auto"/>
              <w:rPr>
                <w:highlight w:val="yellow"/>
              </w:rPr>
            </w:pPr>
          </w:p>
        </w:tc>
      </w:tr>
    </w:tbl>
    <w:p w14:paraId="1A7325D1" w14:textId="77777777" w:rsidR="008A7960" w:rsidRDefault="008A7960">
      <w:pPr>
        <w:rPr>
          <w:b/>
        </w:rPr>
      </w:pPr>
    </w:p>
    <w:p w14:paraId="2C4EFF60" w14:textId="4D146FB0" w:rsidR="00650BF1" w:rsidRPr="00341E25" w:rsidRDefault="005D4611" w:rsidP="00341E25">
      <w:pPr>
        <w:pStyle w:val="Heading2"/>
      </w:pPr>
      <w:bookmarkStart w:id="66" w:name="_Toc194661678"/>
      <w:bookmarkStart w:id="67" w:name="_Toc194661679"/>
      <w:bookmarkEnd w:id="66"/>
      <w:r>
        <w:t>S</w:t>
      </w:r>
      <w:r w:rsidR="00650BF1" w:rsidRPr="00341E25">
        <w:t xml:space="preserve">pecial </w:t>
      </w:r>
      <w:r w:rsidR="00650BF1">
        <w:t>C</w:t>
      </w:r>
      <w:r w:rsidR="00650BF1" w:rsidRPr="00341E25">
        <w:t>onditions of Contract</w:t>
      </w:r>
      <w:bookmarkEnd w:id="67"/>
    </w:p>
    <w:p w14:paraId="5C2275EC" w14:textId="3C7C11F8" w:rsidR="00650BF1" w:rsidRDefault="00650BF1" w:rsidP="00341E25">
      <w:pPr>
        <w:spacing w:after="0"/>
        <w:ind w:left="567"/>
        <w:rPr>
          <w:rFonts w:asciiTheme="minorHAnsi" w:eastAsia="Times New Roman" w:hAnsiTheme="minorHAnsi" w:cs="Times New Roman"/>
          <w:szCs w:val="24"/>
        </w:rPr>
      </w:pPr>
      <w:r w:rsidRPr="00341E25">
        <w:rPr>
          <w:rFonts w:asciiTheme="minorHAnsi" w:eastAsia="Times New Roman" w:hAnsiTheme="minorHAnsi" w:cs="Times New Roman"/>
          <w:szCs w:val="24"/>
        </w:rPr>
        <w:t xml:space="preserve">The Bidder must accept </w:t>
      </w:r>
      <w:r w:rsidRPr="00341E25">
        <w:rPr>
          <w:rFonts w:asciiTheme="minorHAnsi" w:eastAsia="Times New Roman" w:hAnsiTheme="minorHAnsi" w:cs="Times New Roman"/>
          <w:szCs w:val="24"/>
          <w:u w:val="single"/>
        </w:rPr>
        <w:t>ALL</w:t>
      </w:r>
      <w:r w:rsidRPr="00341E25">
        <w:rPr>
          <w:rFonts w:asciiTheme="minorHAnsi" w:eastAsia="Times New Roman" w:hAnsiTheme="minorHAnsi" w:cs="Times New Roman"/>
          <w:szCs w:val="24"/>
        </w:rPr>
        <w:t xml:space="preserve"> the Special Conditions of Contract by completing and signing the declaration of Acceptance in the Declaration of Compliance and Acceptance under the Special Conditions (Section 4.3.2).</w:t>
      </w:r>
    </w:p>
    <w:p w14:paraId="02465C0B" w14:textId="77777777" w:rsidR="00650BF1" w:rsidRDefault="00650BF1" w:rsidP="00650BF1">
      <w:pPr>
        <w:spacing w:after="0" w:line="240" w:lineRule="auto"/>
        <w:ind w:firstLine="348"/>
        <w:jc w:val="left"/>
        <w:rPr>
          <w:b/>
          <w:bCs/>
        </w:rPr>
      </w:pPr>
    </w:p>
    <w:p w14:paraId="40C72261" w14:textId="4007B20C" w:rsidR="00650BF1" w:rsidRPr="00C66641" w:rsidRDefault="00650BF1" w:rsidP="00341E25">
      <w:pPr>
        <w:spacing w:after="0" w:line="240" w:lineRule="auto"/>
        <w:ind w:firstLine="567"/>
        <w:jc w:val="left"/>
      </w:pPr>
      <w:r w:rsidRPr="00C66641">
        <w:rPr>
          <w:b/>
          <w:bCs/>
        </w:rPr>
        <w:t>NOTE (1):</w:t>
      </w:r>
    </w:p>
    <w:p w14:paraId="327EAE18" w14:textId="77777777" w:rsidR="00650BF1" w:rsidRPr="00C66641" w:rsidRDefault="00650BF1" w:rsidP="00341E25">
      <w:pPr>
        <w:spacing w:after="0" w:line="240" w:lineRule="auto"/>
        <w:ind w:firstLine="567"/>
        <w:jc w:val="left"/>
      </w:pPr>
      <w:r w:rsidRPr="00C66641">
        <w:t xml:space="preserve">Failure to </w:t>
      </w:r>
      <w:r w:rsidRPr="00C66641">
        <w:rPr>
          <w:b/>
          <w:bCs/>
        </w:rPr>
        <w:t xml:space="preserve">accept </w:t>
      </w:r>
      <w:r w:rsidRPr="00C66641">
        <w:rPr>
          <w:b/>
          <w:bCs/>
          <w:u w:val="single"/>
        </w:rPr>
        <w:t>ALL</w:t>
      </w:r>
      <w:r w:rsidRPr="00C66641">
        <w:t xml:space="preserve"> the Special Conditions of Contract will result in disqualification.</w:t>
      </w:r>
    </w:p>
    <w:p w14:paraId="1A7325FB" w14:textId="77777777" w:rsidR="008A7960" w:rsidRDefault="008A7960">
      <w:pPr>
        <w:rPr>
          <w:lang w:val="en-GB"/>
        </w:rPr>
      </w:pPr>
    </w:p>
    <w:p w14:paraId="1A7325FC" w14:textId="77777777" w:rsidR="008A7960" w:rsidRPr="00694575" w:rsidRDefault="00C24D2F" w:rsidP="00341E25">
      <w:pPr>
        <w:pStyle w:val="Heading2"/>
      </w:pPr>
      <w:bookmarkStart w:id="68" w:name="_Toc194661680"/>
      <w:r w:rsidRPr="00694575">
        <w:t>Preference Points Preferential Goals Evidence</w:t>
      </w:r>
      <w:bookmarkEnd w:id="68"/>
    </w:p>
    <w:p w14:paraId="018C9EB0" w14:textId="77777777" w:rsidR="00A057B3" w:rsidRPr="00BA0500" w:rsidRDefault="00A057B3" w:rsidP="00A057B3">
      <w:pPr>
        <w:ind w:left="567"/>
        <w:rPr>
          <w:bCs/>
          <w:szCs w:val="24"/>
        </w:rPr>
      </w:pPr>
      <w:r w:rsidRPr="00BA0500">
        <w:rPr>
          <w:bCs/>
          <w:szCs w:val="24"/>
        </w:rPr>
        <w:t xml:space="preserve">The Bidder </w:t>
      </w:r>
      <w:r w:rsidRPr="00BA0500">
        <w:rPr>
          <w:b/>
          <w:szCs w:val="24"/>
        </w:rPr>
        <w:t>must</w:t>
      </w:r>
      <w:r w:rsidRPr="00BA0500">
        <w:rPr>
          <w:bCs/>
          <w:szCs w:val="24"/>
        </w:rPr>
        <w:t>:</w:t>
      </w:r>
    </w:p>
    <w:p w14:paraId="0AB064D0" w14:textId="77777777" w:rsidR="00A057B3" w:rsidRPr="00BA0500" w:rsidRDefault="00A057B3" w:rsidP="00A057B3">
      <w:pPr>
        <w:numPr>
          <w:ilvl w:val="2"/>
          <w:numId w:val="39"/>
        </w:numPr>
        <w:spacing w:after="0" w:line="240" w:lineRule="auto"/>
        <w:ind w:left="1134"/>
        <w:outlineLvl w:val="0"/>
        <w:rPr>
          <w:rFonts w:asciiTheme="minorHAnsi" w:hAnsiTheme="minorHAnsi"/>
          <w:b/>
          <w:szCs w:val="24"/>
        </w:rPr>
      </w:pPr>
      <w:r w:rsidRPr="00BA0500">
        <w:rPr>
          <w:rFonts w:asciiTheme="minorHAnsi" w:hAnsiTheme="minorHAnsi"/>
          <w:b/>
          <w:szCs w:val="24"/>
        </w:rPr>
        <w:t xml:space="preserve">Preference Goal Requirements: </w:t>
      </w:r>
    </w:p>
    <w:p w14:paraId="2C182CBF" w14:textId="0748C06E" w:rsidR="00A057B3" w:rsidRPr="00BA0500" w:rsidRDefault="00A057B3" w:rsidP="00A057B3">
      <w:pPr>
        <w:numPr>
          <w:ilvl w:val="5"/>
          <w:numId w:val="74"/>
        </w:numPr>
        <w:spacing w:after="0"/>
        <w:ind w:left="1701"/>
        <w:outlineLvl w:val="0"/>
        <w:rPr>
          <w:rFonts w:asciiTheme="minorHAnsi" w:hAnsiTheme="minorHAnsi" w:cs="Calibri"/>
          <w:szCs w:val="24"/>
        </w:rPr>
      </w:pPr>
      <w:r w:rsidRPr="00BA0500">
        <w:rPr>
          <w:rFonts w:asciiTheme="minorHAnsi" w:hAnsiTheme="minorHAnsi" w:cs="Calibri"/>
          <w:szCs w:val="24"/>
        </w:rPr>
        <w:t xml:space="preserve">Bidder to select the section for points they wish to claim (Mark as Y=Yes) in </w:t>
      </w:r>
      <w:r w:rsidRPr="00514E5B">
        <w:rPr>
          <w:rFonts w:asciiTheme="minorHAnsi" w:hAnsiTheme="minorHAnsi" w:cs="Calibri"/>
          <w:b/>
          <w:bCs/>
          <w:szCs w:val="24"/>
        </w:rPr>
        <w:t xml:space="preserve">tables </w:t>
      </w:r>
      <w:r w:rsidR="00514E5B" w:rsidRPr="00514E5B">
        <w:rPr>
          <w:rFonts w:asciiTheme="minorHAnsi" w:hAnsiTheme="minorHAnsi" w:cs="Calibri"/>
          <w:b/>
          <w:bCs/>
          <w:szCs w:val="24"/>
        </w:rPr>
        <w:t>4</w:t>
      </w:r>
      <w:r w:rsidRPr="00BA0500">
        <w:rPr>
          <w:rFonts w:asciiTheme="minorHAnsi" w:hAnsiTheme="minorHAnsi" w:cs="Calibri"/>
          <w:b/>
          <w:bCs/>
          <w:szCs w:val="24"/>
        </w:rPr>
        <w:t xml:space="preserve"> section </w:t>
      </w:r>
      <w:r>
        <w:rPr>
          <w:rFonts w:asciiTheme="minorHAnsi" w:hAnsiTheme="minorHAnsi" w:cs="Calibri"/>
          <w:b/>
          <w:bCs/>
          <w:szCs w:val="24"/>
        </w:rPr>
        <w:t>4.6</w:t>
      </w:r>
      <w:r w:rsidRPr="00BA0500">
        <w:rPr>
          <w:rFonts w:asciiTheme="minorHAnsi" w:hAnsiTheme="minorHAnsi" w:cs="Calibri"/>
          <w:b/>
          <w:bCs/>
          <w:szCs w:val="24"/>
          <w:lang w:eastAsia="en-GB"/>
        </w:rPr>
        <w:t>; and</w:t>
      </w:r>
    </w:p>
    <w:p w14:paraId="36796EAC" w14:textId="3CC82088" w:rsidR="00A057B3" w:rsidRPr="00BA0500" w:rsidRDefault="00A057B3" w:rsidP="00A057B3">
      <w:pPr>
        <w:numPr>
          <w:ilvl w:val="5"/>
          <w:numId w:val="74"/>
        </w:numPr>
        <w:spacing w:after="0" w:line="240" w:lineRule="auto"/>
        <w:ind w:left="1701"/>
        <w:outlineLvl w:val="0"/>
        <w:rPr>
          <w:rFonts w:asciiTheme="minorHAnsi" w:hAnsiTheme="minorHAnsi" w:cs="Calibri"/>
          <w:szCs w:val="24"/>
        </w:rPr>
      </w:pPr>
      <w:r w:rsidRPr="00BA0500">
        <w:rPr>
          <w:rFonts w:asciiTheme="minorHAnsi" w:hAnsiTheme="minorHAnsi"/>
          <w:bCs/>
          <w:szCs w:val="24"/>
        </w:rPr>
        <w:t xml:space="preserve">Provide a copy of the following relevant evidence </w:t>
      </w:r>
      <w:r w:rsidRPr="00BA0500">
        <w:rPr>
          <w:rFonts w:asciiTheme="minorHAnsi" w:hAnsiTheme="minorHAnsi" w:cs="Calibri"/>
          <w:szCs w:val="24"/>
          <w:lang w:eastAsia="en-GB"/>
        </w:rPr>
        <w:t>for the Preferential Goal points which the Bidder qualifies for</w:t>
      </w:r>
      <w:r w:rsidRPr="00BA0500">
        <w:rPr>
          <w:rFonts w:asciiTheme="minorHAnsi" w:hAnsiTheme="minorHAnsi" w:cs="Calibri"/>
          <w:szCs w:val="24"/>
        </w:rPr>
        <w:t xml:space="preserve"> as set out in </w:t>
      </w:r>
      <w:r w:rsidRPr="00BA0500">
        <w:rPr>
          <w:rFonts w:asciiTheme="minorHAnsi" w:hAnsiTheme="minorHAnsi" w:cs="Calibri"/>
          <w:b/>
          <w:bCs/>
          <w:szCs w:val="24"/>
        </w:rPr>
        <w:t xml:space="preserve">table </w:t>
      </w:r>
      <w:r w:rsidR="00514E5B">
        <w:rPr>
          <w:rFonts w:asciiTheme="minorHAnsi" w:hAnsiTheme="minorHAnsi" w:cs="Calibri"/>
          <w:b/>
          <w:bCs/>
          <w:szCs w:val="24"/>
        </w:rPr>
        <w:t>4</w:t>
      </w:r>
      <w:r w:rsidRPr="00BA0500">
        <w:rPr>
          <w:rFonts w:asciiTheme="minorHAnsi" w:hAnsiTheme="minorHAnsi" w:cs="Calibri"/>
          <w:b/>
          <w:bCs/>
          <w:szCs w:val="24"/>
        </w:rPr>
        <w:t xml:space="preserve"> </w:t>
      </w:r>
      <w:r w:rsidRPr="00BA0500">
        <w:rPr>
          <w:rFonts w:asciiTheme="minorHAnsi" w:hAnsiTheme="minorHAnsi" w:cs="Calibri"/>
          <w:szCs w:val="24"/>
        </w:rPr>
        <w:t xml:space="preserve">in </w:t>
      </w:r>
      <w:r w:rsidRPr="00BA0500">
        <w:rPr>
          <w:rFonts w:asciiTheme="minorHAnsi" w:hAnsiTheme="minorHAnsi" w:cs="Calibri"/>
          <w:b/>
          <w:bCs/>
          <w:szCs w:val="24"/>
        </w:rPr>
        <w:t xml:space="preserve">section </w:t>
      </w:r>
      <w:r>
        <w:rPr>
          <w:rFonts w:asciiTheme="minorHAnsi" w:hAnsiTheme="minorHAnsi" w:cs="Calibri"/>
          <w:b/>
          <w:bCs/>
          <w:szCs w:val="24"/>
        </w:rPr>
        <w:t>4.6</w:t>
      </w:r>
      <w:r w:rsidRPr="00BA0500">
        <w:rPr>
          <w:rFonts w:asciiTheme="minorHAnsi" w:hAnsiTheme="minorHAnsi" w:cs="Calibri"/>
          <w:szCs w:val="24"/>
        </w:rPr>
        <w:t xml:space="preserve"> and </w:t>
      </w:r>
      <w:r w:rsidRPr="00BA0500">
        <w:rPr>
          <w:rFonts w:asciiTheme="minorHAnsi" w:hAnsiTheme="minorHAnsi" w:cs="Calibri"/>
          <w:b/>
          <w:bCs/>
          <w:szCs w:val="24"/>
        </w:rPr>
        <w:t>attach it here</w:t>
      </w:r>
      <w:r w:rsidRPr="00BA0500">
        <w:rPr>
          <w:rFonts w:asciiTheme="minorHAnsi" w:hAnsiTheme="minorHAnsi" w:cs="Calibri"/>
          <w:szCs w:val="24"/>
        </w:rPr>
        <w:t>:</w:t>
      </w:r>
    </w:p>
    <w:p w14:paraId="6B977F0E" w14:textId="2758597E" w:rsidR="00A057B3" w:rsidRPr="00BA0500" w:rsidRDefault="00A057B3" w:rsidP="00A057B3">
      <w:pPr>
        <w:numPr>
          <w:ilvl w:val="4"/>
          <w:numId w:val="39"/>
        </w:numPr>
        <w:spacing w:after="0"/>
        <w:ind w:left="2268"/>
        <w:jc w:val="left"/>
        <w:outlineLvl w:val="0"/>
        <w:rPr>
          <w:rFonts w:asciiTheme="minorHAnsi" w:hAnsiTheme="minorHAnsi" w:cs="Calibri"/>
          <w:szCs w:val="24"/>
        </w:rPr>
      </w:pPr>
      <w:r w:rsidRPr="00BA0500">
        <w:rPr>
          <w:rFonts w:asciiTheme="minorHAnsi" w:hAnsiTheme="minorHAnsi" w:cs="Calibri"/>
          <w:b/>
          <w:bCs/>
          <w:szCs w:val="24"/>
        </w:rPr>
        <w:t xml:space="preserve">Columns A, B and C in table </w:t>
      </w:r>
      <w:r w:rsidR="00514E5B">
        <w:rPr>
          <w:rFonts w:asciiTheme="minorHAnsi" w:hAnsiTheme="minorHAnsi" w:cs="Calibri"/>
          <w:b/>
          <w:bCs/>
          <w:szCs w:val="24"/>
        </w:rPr>
        <w:t>4</w:t>
      </w:r>
      <w:r w:rsidRPr="00BA0500">
        <w:rPr>
          <w:rFonts w:asciiTheme="minorHAnsi" w:hAnsiTheme="minorHAnsi" w:cs="Calibri"/>
          <w:b/>
          <w:bCs/>
          <w:szCs w:val="24"/>
        </w:rPr>
        <w:t>:</w:t>
      </w:r>
    </w:p>
    <w:p w14:paraId="2DF23805" w14:textId="77777777" w:rsidR="00A057B3" w:rsidRPr="00BA0500" w:rsidRDefault="00A057B3" w:rsidP="00A057B3">
      <w:pPr>
        <w:spacing w:after="0"/>
        <w:ind w:left="2268"/>
        <w:jc w:val="left"/>
        <w:outlineLvl w:val="0"/>
        <w:rPr>
          <w:rFonts w:asciiTheme="minorHAnsi" w:hAnsiTheme="minorHAnsi" w:cs="Calibri"/>
          <w:szCs w:val="24"/>
        </w:rPr>
      </w:pPr>
      <w:r w:rsidRPr="00BA0500">
        <w:rPr>
          <w:rFonts w:asciiTheme="minorHAnsi" w:hAnsiTheme="minorHAnsi"/>
          <w:bCs/>
          <w:szCs w:val="24"/>
        </w:rPr>
        <w:t xml:space="preserve">Copy of relevant proof of the following to confirm the B-BBEE status of the contributor </w:t>
      </w:r>
      <w:r w:rsidRPr="00BA0500">
        <w:rPr>
          <w:rFonts w:asciiTheme="minorHAnsi" w:hAnsiTheme="minorHAnsi" w:cs="Calibri"/>
          <w:szCs w:val="24"/>
        </w:rPr>
        <w:t xml:space="preserve">as defined in </w:t>
      </w:r>
      <w:r w:rsidRPr="00BA0500">
        <w:rPr>
          <w:rFonts w:asciiTheme="minorHAnsi" w:hAnsiTheme="minorHAnsi"/>
          <w:bCs/>
          <w:szCs w:val="24"/>
        </w:rPr>
        <w:t>the</w:t>
      </w:r>
      <w:r w:rsidRPr="00BA0500">
        <w:rPr>
          <w:rFonts w:asciiTheme="minorHAnsi" w:hAnsiTheme="minorHAnsi" w:cs="Calibri"/>
          <w:szCs w:val="24"/>
        </w:rPr>
        <w:t xml:space="preserve"> Broad-Based Black Economic Empowerment Act:</w:t>
      </w:r>
    </w:p>
    <w:p w14:paraId="405BDC14" w14:textId="77777777" w:rsidR="00A057B3" w:rsidRPr="00BA0500" w:rsidRDefault="00A057B3" w:rsidP="00A057B3">
      <w:pPr>
        <w:ind w:left="1701" w:firstLine="567"/>
        <w:jc w:val="left"/>
        <w:rPr>
          <w:bCs/>
          <w:i/>
          <w:iCs/>
          <w:szCs w:val="24"/>
        </w:rPr>
      </w:pPr>
      <w:r w:rsidRPr="00BA0500">
        <w:rPr>
          <w:b/>
          <w:i/>
          <w:iCs/>
          <w:szCs w:val="24"/>
        </w:rPr>
        <w:t>B-BBEE certificate</w:t>
      </w:r>
      <w:r w:rsidRPr="00BA0500">
        <w:rPr>
          <w:bCs/>
          <w:i/>
          <w:iCs/>
          <w:szCs w:val="24"/>
        </w:rPr>
        <w:t xml:space="preserve"> (from a SANAS Accredited Agency /the dtic</w:t>
      </w:r>
      <w:proofErr w:type="gramStart"/>
      <w:r w:rsidRPr="00BA0500">
        <w:rPr>
          <w:bCs/>
          <w:i/>
          <w:iCs/>
          <w:szCs w:val="24"/>
        </w:rPr>
        <w:t>);</w:t>
      </w:r>
      <w:proofErr w:type="gramEnd"/>
    </w:p>
    <w:p w14:paraId="448F3145" w14:textId="59EB0959" w:rsidR="00A057B3" w:rsidRPr="00BA0500" w:rsidRDefault="00A057B3" w:rsidP="00514E5B">
      <w:pPr>
        <w:spacing w:after="0"/>
        <w:ind w:left="1880" w:firstLine="388"/>
        <w:jc w:val="left"/>
        <w:outlineLvl w:val="0"/>
        <w:rPr>
          <w:rFonts w:asciiTheme="minorHAnsi" w:hAnsiTheme="minorHAnsi"/>
          <w:b/>
          <w:szCs w:val="24"/>
        </w:rPr>
      </w:pPr>
      <w:r w:rsidRPr="00BA0500">
        <w:rPr>
          <w:rFonts w:asciiTheme="minorHAnsi" w:hAnsiTheme="minorHAnsi"/>
          <w:b/>
          <w:szCs w:val="24"/>
        </w:rPr>
        <w:t xml:space="preserve">or </w:t>
      </w:r>
    </w:p>
    <w:p w14:paraId="4461F97C" w14:textId="77777777" w:rsidR="00A057B3" w:rsidRPr="00BA0500" w:rsidRDefault="00A057B3" w:rsidP="00A057B3">
      <w:pPr>
        <w:spacing w:after="0"/>
        <w:ind w:left="2268"/>
        <w:jc w:val="left"/>
        <w:outlineLvl w:val="0"/>
        <w:rPr>
          <w:rFonts w:asciiTheme="minorHAnsi" w:hAnsiTheme="minorHAnsi" w:cs="Calibri"/>
          <w:bCs/>
          <w:szCs w:val="24"/>
        </w:rPr>
      </w:pPr>
      <w:proofErr w:type="gramStart"/>
      <w:r w:rsidRPr="00BA0500">
        <w:rPr>
          <w:rFonts w:asciiTheme="minorHAnsi" w:hAnsiTheme="minorHAnsi"/>
          <w:b/>
          <w:i/>
          <w:iCs/>
          <w:szCs w:val="24"/>
        </w:rPr>
        <w:t>Sworn affidavit</w:t>
      </w:r>
      <w:proofErr w:type="gramEnd"/>
      <w:r w:rsidRPr="00BA0500">
        <w:rPr>
          <w:rFonts w:asciiTheme="minorHAnsi" w:hAnsiTheme="minorHAnsi"/>
          <w:b/>
          <w:i/>
          <w:iCs/>
          <w:szCs w:val="24"/>
        </w:rPr>
        <w:t xml:space="preserve"> </w:t>
      </w:r>
      <w:r w:rsidRPr="00BA0500">
        <w:rPr>
          <w:rFonts w:asciiTheme="minorHAnsi" w:hAnsiTheme="minorHAnsi"/>
          <w:bCs/>
          <w:szCs w:val="24"/>
        </w:rPr>
        <w:t>in the format provided by CIPC -</w:t>
      </w:r>
      <w:r w:rsidRPr="00BA0500">
        <w:rPr>
          <w:rFonts w:asciiTheme="minorHAnsi" w:hAnsiTheme="minorHAnsi"/>
          <w:b/>
          <w:i/>
          <w:iCs/>
          <w:szCs w:val="24"/>
        </w:rPr>
        <w:t xml:space="preserve"> Applicable to EMEs and QSEs </w:t>
      </w:r>
      <w:proofErr w:type="gramStart"/>
      <w:r w:rsidRPr="00BA0500">
        <w:rPr>
          <w:rFonts w:asciiTheme="minorHAnsi" w:hAnsiTheme="minorHAnsi"/>
          <w:b/>
          <w:i/>
          <w:iCs/>
          <w:szCs w:val="24"/>
        </w:rPr>
        <w:t>only;</w:t>
      </w:r>
      <w:proofErr w:type="gramEnd"/>
    </w:p>
    <w:p w14:paraId="7DACE694" w14:textId="77777777" w:rsidR="00A057B3" w:rsidRPr="00BA0500" w:rsidRDefault="00A057B3" w:rsidP="00A057B3">
      <w:pPr>
        <w:spacing w:after="0"/>
        <w:ind w:left="2268"/>
        <w:jc w:val="left"/>
        <w:outlineLvl w:val="0"/>
        <w:rPr>
          <w:rFonts w:asciiTheme="minorHAnsi" w:hAnsiTheme="minorHAnsi" w:cs="Calibri"/>
          <w:b/>
          <w:bCs/>
          <w:szCs w:val="24"/>
        </w:rPr>
      </w:pPr>
      <w:r w:rsidRPr="00BA0500">
        <w:rPr>
          <w:rFonts w:asciiTheme="minorHAnsi" w:hAnsiTheme="minorHAnsi" w:cs="Calibri"/>
          <w:b/>
          <w:bCs/>
          <w:szCs w:val="24"/>
        </w:rPr>
        <w:t>and/ or</w:t>
      </w:r>
    </w:p>
    <w:p w14:paraId="6D16C87B" w14:textId="77777777" w:rsidR="00A057B3" w:rsidRPr="00BA0500" w:rsidRDefault="00A057B3" w:rsidP="00A057B3">
      <w:pPr>
        <w:spacing w:after="0"/>
        <w:ind w:left="2268"/>
        <w:jc w:val="left"/>
        <w:outlineLvl w:val="0"/>
        <w:rPr>
          <w:rFonts w:asciiTheme="minorHAnsi" w:hAnsiTheme="minorHAnsi" w:cs="Calibri"/>
          <w:szCs w:val="24"/>
        </w:rPr>
      </w:pPr>
    </w:p>
    <w:p w14:paraId="1E15F552" w14:textId="0D41E862" w:rsidR="00A057B3" w:rsidRPr="00BA0500" w:rsidRDefault="00A057B3" w:rsidP="00A057B3">
      <w:pPr>
        <w:numPr>
          <w:ilvl w:val="4"/>
          <w:numId w:val="39"/>
        </w:numPr>
        <w:spacing w:after="0"/>
        <w:ind w:left="2268"/>
        <w:jc w:val="left"/>
        <w:outlineLvl w:val="0"/>
        <w:rPr>
          <w:rFonts w:asciiTheme="minorHAnsi" w:hAnsiTheme="minorHAnsi" w:cs="Calibri"/>
          <w:b/>
          <w:bCs/>
          <w:szCs w:val="24"/>
        </w:rPr>
      </w:pPr>
      <w:r w:rsidRPr="00BA0500">
        <w:rPr>
          <w:rFonts w:asciiTheme="minorHAnsi" w:hAnsiTheme="minorHAnsi" w:cs="Calibri"/>
          <w:b/>
          <w:bCs/>
          <w:szCs w:val="24"/>
        </w:rPr>
        <w:t xml:space="preserve">Column D in tables </w:t>
      </w:r>
      <w:r w:rsidR="00514E5B">
        <w:rPr>
          <w:rFonts w:asciiTheme="minorHAnsi" w:hAnsiTheme="minorHAnsi" w:cs="Calibri"/>
          <w:b/>
          <w:bCs/>
          <w:szCs w:val="24"/>
        </w:rPr>
        <w:t>4</w:t>
      </w:r>
      <w:r w:rsidRPr="00BA0500">
        <w:rPr>
          <w:rFonts w:asciiTheme="minorHAnsi" w:hAnsiTheme="minorHAnsi" w:cs="Calibri"/>
          <w:b/>
          <w:bCs/>
          <w:szCs w:val="24"/>
        </w:rPr>
        <w:t>:</w:t>
      </w:r>
    </w:p>
    <w:p w14:paraId="4B710E26" w14:textId="77777777" w:rsidR="00A057B3" w:rsidRPr="00BA0500" w:rsidRDefault="00A057B3" w:rsidP="00A057B3">
      <w:pPr>
        <w:spacing w:after="0"/>
        <w:ind w:left="2268"/>
        <w:jc w:val="left"/>
        <w:outlineLvl w:val="0"/>
        <w:rPr>
          <w:rFonts w:asciiTheme="minorHAnsi" w:hAnsiTheme="minorHAnsi"/>
          <w:bCs/>
          <w:szCs w:val="24"/>
        </w:rPr>
      </w:pPr>
      <w:r w:rsidRPr="00BA0500">
        <w:rPr>
          <w:rFonts w:asciiTheme="minorHAnsi" w:hAnsiTheme="minorHAnsi"/>
          <w:bCs/>
          <w:szCs w:val="24"/>
        </w:rPr>
        <w:t xml:space="preserve">Copy of </w:t>
      </w:r>
      <w:r w:rsidRPr="00BA0500">
        <w:rPr>
          <w:rFonts w:asciiTheme="minorHAnsi" w:hAnsiTheme="minorHAnsi"/>
          <w:b/>
          <w:i/>
          <w:iCs/>
          <w:szCs w:val="24"/>
        </w:rPr>
        <w:t>South African Identification Document (ID</w:t>
      </w:r>
      <w:proofErr w:type="gramStart"/>
      <w:r w:rsidRPr="00BA0500">
        <w:rPr>
          <w:rFonts w:asciiTheme="minorHAnsi" w:hAnsiTheme="minorHAnsi"/>
          <w:b/>
          <w:i/>
          <w:iCs/>
          <w:szCs w:val="24"/>
        </w:rPr>
        <w:t>)</w:t>
      </w:r>
      <w:r w:rsidRPr="00BA0500">
        <w:rPr>
          <w:rFonts w:asciiTheme="minorHAnsi" w:hAnsiTheme="minorHAnsi"/>
          <w:bCs/>
          <w:szCs w:val="24"/>
        </w:rPr>
        <w:t>;</w:t>
      </w:r>
      <w:proofErr w:type="gramEnd"/>
      <w:r w:rsidRPr="00BA0500">
        <w:rPr>
          <w:rFonts w:asciiTheme="minorHAnsi" w:hAnsiTheme="minorHAnsi"/>
          <w:bCs/>
          <w:szCs w:val="24"/>
        </w:rPr>
        <w:t xml:space="preserve"> </w:t>
      </w:r>
    </w:p>
    <w:p w14:paraId="4B38ACF5" w14:textId="77777777" w:rsidR="00A057B3" w:rsidRPr="00BA0500" w:rsidRDefault="00A057B3" w:rsidP="00A057B3">
      <w:pPr>
        <w:spacing w:after="0"/>
        <w:ind w:left="2268"/>
        <w:jc w:val="left"/>
        <w:outlineLvl w:val="0"/>
        <w:rPr>
          <w:rFonts w:asciiTheme="minorHAnsi" w:hAnsiTheme="minorHAnsi"/>
          <w:b/>
          <w:szCs w:val="24"/>
        </w:rPr>
      </w:pPr>
      <w:r w:rsidRPr="00BA0500">
        <w:rPr>
          <w:rFonts w:asciiTheme="minorHAnsi" w:hAnsiTheme="minorHAnsi"/>
          <w:b/>
          <w:szCs w:val="24"/>
        </w:rPr>
        <w:t>and/ or</w:t>
      </w:r>
    </w:p>
    <w:p w14:paraId="58501515" w14:textId="77777777" w:rsidR="00A057B3" w:rsidRPr="00BA0500" w:rsidRDefault="00A057B3" w:rsidP="00A057B3">
      <w:pPr>
        <w:spacing w:after="0"/>
        <w:ind w:left="2268"/>
        <w:jc w:val="left"/>
        <w:outlineLvl w:val="0"/>
        <w:rPr>
          <w:rFonts w:asciiTheme="minorHAnsi" w:hAnsiTheme="minorHAnsi"/>
          <w:bCs/>
          <w:szCs w:val="24"/>
        </w:rPr>
      </w:pPr>
    </w:p>
    <w:p w14:paraId="1345BDEB" w14:textId="288ADE7B" w:rsidR="00A057B3" w:rsidRPr="00BA0500" w:rsidRDefault="00A057B3" w:rsidP="00A057B3">
      <w:pPr>
        <w:numPr>
          <w:ilvl w:val="4"/>
          <w:numId w:val="39"/>
        </w:numPr>
        <w:spacing w:after="0"/>
        <w:ind w:left="2268"/>
        <w:jc w:val="left"/>
        <w:outlineLvl w:val="0"/>
        <w:rPr>
          <w:rFonts w:asciiTheme="minorHAnsi" w:hAnsiTheme="minorHAnsi" w:cs="Calibri"/>
          <w:b/>
          <w:bCs/>
          <w:szCs w:val="24"/>
        </w:rPr>
      </w:pPr>
      <w:r w:rsidRPr="00BA0500">
        <w:rPr>
          <w:rFonts w:asciiTheme="minorHAnsi" w:hAnsiTheme="minorHAnsi" w:cs="Calibri"/>
          <w:b/>
          <w:bCs/>
          <w:szCs w:val="24"/>
        </w:rPr>
        <w:t xml:space="preserve">Column E in table </w:t>
      </w:r>
      <w:r w:rsidR="00514E5B">
        <w:rPr>
          <w:rFonts w:asciiTheme="minorHAnsi" w:hAnsiTheme="minorHAnsi" w:cs="Calibri"/>
          <w:b/>
          <w:bCs/>
          <w:szCs w:val="24"/>
        </w:rPr>
        <w:t>4</w:t>
      </w:r>
      <w:r w:rsidRPr="00BA0500">
        <w:rPr>
          <w:rFonts w:asciiTheme="minorHAnsi" w:hAnsiTheme="minorHAnsi" w:cs="Calibri"/>
          <w:b/>
          <w:bCs/>
          <w:szCs w:val="24"/>
        </w:rPr>
        <w:t>:</w:t>
      </w:r>
    </w:p>
    <w:p w14:paraId="75939A70" w14:textId="77777777" w:rsidR="00A057B3" w:rsidRPr="00BA0500" w:rsidRDefault="00A057B3" w:rsidP="00A057B3">
      <w:pPr>
        <w:spacing w:after="0"/>
        <w:ind w:left="2268"/>
        <w:jc w:val="left"/>
        <w:outlineLvl w:val="0"/>
        <w:rPr>
          <w:rFonts w:asciiTheme="minorHAnsi" w:hAnsiTheme="minorHAnsi" w:cs="Calibri"/>
          <w:szCs w:val="24"/>
        </w:rPr>
      </w:pPr>
      <w:r w:rsidRPr="00BA0500">
        <w:rPr>
          <w:rFonts w:asciiTheme="minorHAnsi" w:hAnsiTheme="minorHAnsi"/>
          <w:bCs/>
          <w:szCs w:val="24"/>
        </w:rPr>
        <w:t xml:space="preserve">Copy of </w:t>
      </w:r>
      <w:r w:rsidRPr="00BA0500">
        <w:rPr>
          <w:rFonts w:asciiTheme="minorHAnsi" w:hAnsiTheme="minorHAnsi"/>
          <w:b/>
          <w:i/>
          <w:iCs/>
          <w:szCs w:val="24"/>
        </w:rPr>
        <w:t>Medical Certificate</w:t>
      </w:r>
      <w:r w:rsidRPr="00BA0500">
        <w:rPr>
          <w:rFonts w:asciiTheme="minorHAnsi" w:hAnsiTheme="minorHAnsi"/>
          <w:bCs/>
          <w:szCs w:val="24"/>
        </w:rPr>
        <w:t xml:space="preserve"> </w:t>
      </w:r>
      <w:r w:rsidRPr="00BA0500">
        <w:rPr>
          <w:rFonts w:asciiTheme="minorHAnsi" w:hAnsiTheme="minorHAnsi"/>
          <w:b/>
          <w:i/>
          <w:iCs/>
          <w:szCs w:val="24"/>
        </w:rPr>
        <w:t xml:space="preserve">clearly indicating the disability in line with the B-BBEE status claimed </w:t>
      </w:r>
      <w:r w:rsidRPr="00BA0500">
        <w:rPr>
          <w:rFonts w:asciiTheme="minorHAnsi" w:hAnsiTheme="minorHAnsi" w:cs="Calibri"/>
          <w:b/>
          <w:i/>
          <w:iCs/>
          <w:szCs w:val="24"/>
        </w:rPr>
        <w:t xml:space="preserve">as defined in </w:t>
      </w:r>
      <w:r w:rsidRPr="00BA0500">
        <w:rPr>
          <w:rFonts w:asciiTheme="minorHAnsi" w:hAnsiTheme="minorHAnsi"/>
          <w:b/>
          <w:i/>
          <w:iCs/>
          <w:szCs w:val="24"/>
        </w:rPr>
        <w:t>the</w:t>
      </w:r>
      <w:r w:rsidRPr="00BA0500">
        <w:rPr>
          <w:rFonts w:asciiTheme="minorHAnsi" w:hAnsiTheme="minorHAnsi" w:cs="Calibri"/>
          <w:b/>
          <w:i/>
          <w:iCs/>
          <w:szCs w:val="24"/>
        </w:rPr>
        <w:t xml:space="preserve"> Broad-Based Black Economic Empowerment Act</w:t>
      </w:r>
      <w:r w:rsidRPr="00BA0500">
        <w:rPr>
          <w:rFonts w:asciiTheme="minorHAnsi" w:hAnsiTheme="minorHAnsi" w:cs="Calibri"/>
          <w:szCs w:val="24"/>
        </w:rPr>
        <w:t>.</w:t>
      </w:r>
    </w:p>
    <w:p w14:paraId="3A98B220" w14:textId="77777777" w:rsidR="00A057B3" w:rsidRPr="00BA0500" w:rsidRDefault="00A057B3" w:rsidP="00A057B3">
      <w:pPr>
        <w:spacing w:after="0"/>
        <w:ind w:left="2268"/>
        <w:jc w:val="left"/>
        <w:outlineLvl w:val="0"/>
        <w:rPr>
          <w:rFonts w:asciiTheme="minorHAnsi" w:hAnsiTheme="minorHAnsi" w:cs="Calibri"/>
          <w:szCs w:val="24"/>
        </w:rPr>
      </w:pPr>
    </w:p>
    <w:p w14:paraId="0EF63DC9" w14:textId="77777777" w:rsidR="00A057B3" w:rsidRPr="00BA0500" w:rsidRDefault="00A057B3" w:rsidP="00A057B3">
      <w:pPr>
        <w:ind w:left="2268"/>
        <w:jc w:val="left"/>
        <w:rPr>
          <w:rFonts w:cs="Calibri"/>
          <w:b/>
          <w:bCs/>
        </w:rPr>
      </w:pPr>
      <w:r w:rsidRPr="00BA0500">
        <w:rPr>
          <w:rFonts w:cs="Calibri"/>
          <w:b/>
          <w:bCs/>
        </w:rPr>
        <w:t>Note:</w:t>
      </w:r>
    </w:p>
    <w:p w14:paraId="17ACF86D" w14:textId="77777777" w:rsidR="00A057B3" w:rsidRPr="00BA0500" w:rsidRDefault="00A057B3" w:rsidP="00A057B3">
      <w:pPr>
        <w:ind w:left="2268"/>
        <w:rPr>
          <w:bCs/>
          <w:szCs w:val="24"/>
        </w:rPr>
      </w:pPr>
      <w:r w:rsidRPr="00BA0500">
        <w:rPr>
          <w:bCs/>
          <w:szCs w:val="24"/>
        </w:rPr>
        <w:t>The CIPC (Companies and Intellectual Property Commission) registration documents will also be used as evidence to confirm compliance to the Preferential procurement requirements as part of the evaluation process.</w:t>
      </w:r>
    </w:p>
    <w:p w14:paraId="61C32E1C" w14:textId="77777777" w:rsidR="00A057B3" w:rsidRPr="00BA0500" w:rsidRDefault="00A057B3" w:rsidP="00A057B3">
      <w:pPr>
        <w:numPr>
          <w:ilvl w:val="2"/>
          <w:numId w:val="39"/>
        </w:numPr>
        <w:spacing w:after="0" w:line="240" w:lineRule="auto"/>
        <w:ind w:left="1134"/>
        <w:outlineLvl w:val="0"/>
        <w:rPr>
          <w:rFonts w:asciiTheme="minorHAnsi" w:hAnsiTheme="minorHAnsi"/>
          <w:bCs/>
          <w:szCs w:val="24"/>
        </w:rPr>
      </w:pPr>
      <w:r w:rsidRPr="00BA0500">
        <w:rPr>
          <w:rFonts w:asciiTheme="minorHAnsi" w:hAnsiTheme="minorHAnsi"/>
          <w:bCs/>
          <w:szCs w:val="24"/>
        </w:rPr>
        <w:t xml:space="preserve">Indicate their </w:t>
      </w:r>
      <w:r w:rsidRPr="00BA0500">
        <w:rPr>
          <w:rFonts w:asciiTheme="minorHAnsi" w:hAnsiTheme="minorHAnsi"/>
          <w:b/>
          <w:szCs w:val="24"/>
        </w:rPr>
        <w:t>commitment</w:t>
      </w:r>
      <w:r w:rsidRPr="00BA0500">
        <w:rPr>
          <w:rFonts w:asciiTheme="minorHAnsi" w:hAnsiTheme="minorHAnsi"/>
          <w:bCs/>
          <w:szCs w:val="24"/>
        </w:rPr>
        <w:t xml:space="preserve"> to claim points for each of the preference points </w:t>
      </w:r>
      <w:r w:rsidRPr="00BA0500">
        <w:rPr>
          <w:rFonts w:asciiTheme="minorHAnsi" w:hAnsiTheme="minorHAnsi"/>
          <w:b/>
          <w:szCs w:val="24"/>
        </w:rPr>
        <w:t>by signing at par 4.5 in the Invitation to Bid document</w:t>
      </w:r>
      <w:r w:rsidRPr="00BA0500">
        <w:rPr>
          <w:rFonts w:asciiTheme="minorHAnsi" w:hAnsiTheme="minorHAnsi"/>
          <w:bCs/>
          <w:szCs w:val="24"/>
        </w:rPr>
        <w:t>.</w:t>
      </w:r>
    </w:p>
    <w:p w14:paraId="17CCD113" w14:textId="77777777" w:rsidR="00A057B3" w:rsidRPr="00BA0500" w:rsidRDefault="00A057B3" w:rsidP="00A057B3">
      <w:pPr>
        <w:ind w:left="567"/>
      </w:pPr>
    </w:p>
    <w:p w14:paraId="277D84C5" w14:textId="77777777" w:rsidR="00A057B3" w:rsidRDefault="00A057B3" w:rsidP="00A057B3">
      <w:pPr>
        <w:spacing w:after="0"/>
        <w:rPr>
          <w:b/>
          <w:color w:val="FF0000"/>
        </w:rPr>
      </w:pPr>
    </w:p>
    <w:p w14:paraId="1134D23E" w14:textId="77777777" w:rsidR="004C0E76" w:rsidRDefault="004C0E76" w:rsidP="006E7CDE">
      <w:pPr>
        <w:rPr>
          <w:b/>
          <w:highlight w:val="yellow"/>
        </w:rPr>
        <w:sectPr w:rsidR="004C0E76" w:rsidSect="00341E25">
          <w:pgSz w:w="11906" w:h="16838" w:code="9"/>
          <w:pgMar w:top="1276" w:right="1134" w:bottom="992" w:left="1134" w:header="709" w:footer="584" w:gutter="0"/>
          <w:cols w:space="708"/>
          <w:docGrid w:linePitch="360"/>
        </w:sectPr>
      </w:pPr>
    </w:p>
    <w:bookmarkEnd w:id="1"/>
    <w:bookmarkEnd w:id="2"/>
    <w:bookmarkEnd w:id="3"/>
    <w:bookmarkEnd w:id="4"/>
    <w:p w14:paraId="1A7328E7" w14:textId="77777777" w:rsidR="008A7960" w:rsidRPr="006F47E5" w:rsidRDefault="008A7960" w:rsidP="004C0E76">
      <w:pPr>
        <w:rPr>
          <w:b/>
          <w:bCs/>
        </w:rPr>
      </w:pPr>
    </w:p>
    <w:sectPr w:rsidR="008A7960" w:rsidRPr="006F47E5">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774F" w14:textId="77777777" w:rsidR="003A53C7" w:rsidRDefault="003A53C7">
      <w:pPr>
        <w:spacing w:line="240" w:lineRule="auto"/>
      </w:pPr>
      <w:r>
        <w:separator/>
      </w:r>
    </w:p>
  </w:endnote>
  <w:endnote w:type="continuationSeparator" w:id="0">
    <w:p w14:paraId="6ECE01FB" w14:textId="77777777" w:rsidR="003A53C7" w:rsidRDefault="003A5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8A7960" w14:paraId="1A7328F5" w14:textId="77777777">
      <w:tc>
        <w:tcPr>
          <w:tcW w:w="3828" w:type="dxa"/>
        </w:tcPr>
        <w:p w14:paraId="1A7328F2" w14:textId="77777777" w:rsidR="008A7960" w:rsidRDefault="00C24D2F">
          <w:pPr>
            <w:jc w:val="left"/>
            <w:rPr>
              <w:sz w:val="20"/>
            </w:rPr>
          </w:pPr>
          <w:r>
            <w:rPr>
              <w:rFonts w:asciiTheme="minorHAnsi" w:hAnsiTheme="minorHAnsi" w:cstheme="minorHAnsi"/>
              <w:sz w:val="16"/>
              <w:szCs w:val="16"/>
              <w:lang w:val="en-GB"/>
            </w:rPr>
            <w:t>eOSCM-00006 v2.0</w:t>
          </w:r>
        </w:p>
      </w:tc>
      <w:tc>
        <w:tcPr>
          <w:tcW w:w="1984" w:type="dxa"/>
        </w:tcPr>
        <w:p w14:paraId="1A7328F3" w14:textId="77777777" w:rsidR="008A7960" w:rsidRDefault="00C24D2F">
          <w:pPr>
            <w:jc w:val="center"/>
            <w:rPr>
              <w:sz w:val="20"/>
            </w:rPr>
          </w:pPr>
          <w:r>
            <w:rPr>
              <w:rFonts w:asciiTheme="minorHAnsi" w:hAnsiTheme="minorHAnsi" w:cstheme="minorHAnsi"/>
              <w:sz w:val="16"/>
              <w:szCs w:val="16"/>
              <w:lang w:val="en-GB"/>
            </w:rPr>
            <w:t>RESTRICTED</w:t>
          </w:r>
        </w:p>
      </w:tc>
      <w:tc>
        <w:tcPr>
          <w:tcW w:w="3816" w:type="dxa"/>
        </w:tcPr>
        <w:p w14:paraId="1A7328F4" w14:textId="77777777" w:rsidR="008A7960" w:rsidRDefault="00C24D2F">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1A7328F6" w14:textId="77777777" w:rsidR="008A7960" w:rsidRDefault="00C24D2F">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1A7328F8" wp14:editId="1A7328F9">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1A7328FA" w14:textId="77777777" w:rsidR="008A7960" w:rsidRDefault="008A7960">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1A7328F8"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1A7328FA" w14:textId="77777777" w:rsidR="008A7960" w:rsidRDefault="008A7960">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1190" w14:textId="77777777" w:rsidR="003A53C7" w:rsidRDefault="003A53C7">
      <w:pPr>
        <w:spacing w:after="0"/>
      </w:pPr>
      <w:r>
        <w:separator/>
      </w:r>
    </w:p>
  </w:footnote>
  <w:footnote w:type="continuationSeparator" w:id="0">
    <w:p w14:paraId="3EF07B6D" w14:textId="77777777" w:rsidR="003A53C7" w:rsidRDefault="003A53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28F0" w14:textId="77777777" w:rsidR="008A7960" w:rsidRDefault="008A7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28F1" w14:textId="77777777" w:rsidR="008A7960" w:rsidRDefault="008A7960">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28F7" w14:textId="77777777" w:rsidR="008A7960" w:rsidRDefault="008A7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1E64CA"/>
    <w:multiLevelType w:val="multilevel"/>
    <w:tmpl w:val="061E64C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712768B"/>
    <w:multiLevelType w:val="hybridMultilevel"/>
    <w:tmpl w:val="E5B6F61C"/>
    <w:lvl w:ilvl="0" w:tplc="204ED71A">
      <w:start w:val="3"/>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A1B6335"/>
    <w:multiLevelType w:val="multilevel"/>
    <w:tmpl w:val="0A1B633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F364C1F"/>
    <w:multiLevelType w:val="multilevel"/>
    <w:tmpl w:val="0F364C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BB1056"/>
    <w:multiLevelType w:val="multilevel"/>
    <w:tmpl w:val="10BB10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4361944"/>
    <w:multiLevelType w:val="multilevel"/>
    <w:tmpl w:val="1436194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55477DE"/>
    <w:multiLevelType w:val="multilevel"/>
    <w:tmpl w:val="155477DE"/>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EA09222"/>
    <w:multiLevelType w:val="hybridMultilevel"/>
    <w:tmpl w:val="4E84964E"/>
    <w:lvl w:ilvl="0" w:tplc="B17ED346">
      <w:start w:val="1"/>
      <w:numFmt w:val="decimal"/>
      <w:lvlText w:val="%1."/>
      <w:lvlJc w:val="left"/>
      <w:pPr>
        <w:ind w:left="720" w:hanging="360"/>
      </w:pPr>
    </w:lvl>
    <w:lvl w:ilvl="1" w:tplc="BB622C7C">
      <w:start w:val="1"/>
      <w:numFmt w:val="lowerLetter"/>
      <w:lvlText w:val="%2."/>
      <w:lvlJc w:val="left"/>
      <w:pPr>
        <w:ind w:left="1440" w:hanging="360"/>
      </w:pPr>
    </w:lvl>
    <w:lvl w:ilvl="2" w:tplc="084C9DA0">
      <w:start w:val="1"/>
      <w:numFmt w:val="lowerRoman"/>
      <w:lvlText w:val="%3."/>
      <w:lvlJc w:val="right"/>
      <w:pPr>
        <w:ind w:left="2160" w:hanging="180"/>
      </w:pPr>
    </w:lvl>
    <w:lvl w:ilvl="3" w:tplc="889E9F8C">
      <w:start w:val="1"/>
      <w:numFmt w:val="decimal"/>
      <w:lvlText w:val="%4."/>
      <w:lvlJc w:val="left"/>
      <w:pPr>
        <w:ind w:left="2880" w:hanging="360"/>
      </w:pPr>
    </w:lvl>
    <w:lvl w:ilvl="4" w:tplc="4330EA7E">
      <w:start w:val="1"/>
      <w:numFmt w:val="lowerLetter"/>
      <w:lvlText w:val="%5."/>
      <w:lvlJc w:val="left"/>
      <w:pPr>
        <w:ind w:left="3600" w:hanging="360"/>
      </w:pPr>
    </w:lvl>
    <w:lvl w:ilvl="5" w:tplc="6142BB5E">
      <w:start w:val="1"/>
      <w:numFmt w:val="lowerRoman"/>
      <w:lvlText w:val="%6."/>
      <w:lvlJc w:val="right"/>
      <w:pPr>
        <w:ind w:left="4320" w:hanging="180"/>
      </w:pPr>
    </w:lvl>
    <w:lvl w:ilvl="6" w:tplc="9FF04FDE">
      <w:start w:val="1"/>
      <w:numFmt w:val="decimal"/>
      <w:lvlText w:val="%7."/>
      <w:lvlJc w:val="left"/>
      <w:pPr>
        <w:ind w:left="5040" w:hanging="360"/>
      </w:pPr>
    </w:lvl>
    <w:lvl w:ilvl="7" w:tplc="776623FA">
      <w:start w:val="1"/>
      <w:numFmt w:val="lowerLetter"/>
      <w:lvlText w:val="%8."/>
      <w:lvlJc w:val="left"/>
      <w:pPr>
        <w:ind w:left="5760" w:hanging="360"/>
      </w:pPr>
    </w:lvl>
    <w:lvl w:ilvl="8" w:tplc="6F64BED4">
      <w:start w:val="1"/>
      <w:numFmt w:val="lowerRoman"/>
      <w:lvlText w:val="%9."/>
      <w:lvlJc w:val="right"/>
      <w:pPr>
        <w:ind w:left="6480" w:hanging="180"/>
      </w:pPr>
    </w:lvl>
  </w:abstractNum>
  <w:abstractNum w:abstractNumId="15" w15:restartNumberingAfterBreak="0">
    <w:nsid w:val="1F83298A"/>
    <w:multiLevelType w:val="multilevel"/>
    <w:tmpl w:val="1F83298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0922726"/>
    <w:multiLevelType w:val="multilevel"/>
    <w:tmpl w:val="209227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1486C6D"/>
    <w:multiLevelType w:val="multilevel"/>
    <w:tmpl w:val="21486C6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30B2626"/>
    <w:multiLevelType w:val="multilevel"/>
    <w:tmpl w:val="230B26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49237A4"/>
    <w:multiLevelType w:val="multilevel"/>
    <w:tmpl w:val="249237A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AD15B5F"/>
    <w:multiLevelType w:val="multilevel"/>
    <w:tmpl w:val="2AD15B5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C41650D"/>
    <w:multiLevelType w:val="multilevel"/>
    <w:tmpl w:val="F9ACD324"/>
    <w:lvl w:ilvl="0">
      <w:start w:val="1"/>
      <w:numFmt w:val="lowerLetter"/>
      <w:lvlText w:val="(%1)"/>
      <w:lvlJc w:val="left"/>
      <w:pPr>
        <w:ind w:left="1134" w:hanging="567"/>
      </w:pPr>
      <w:rPr>
        <w:rFonts w:hint="default"/>
        <w:b w:val="0"/>
        <w:bCs w:val="0"/>
        <w:color w:val="auto"/>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CE03F86"/>
    <w:multiLevelType w:val="multilevel"/>
    <w:tmpl w:val="2CE03F8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39897679"/>
    <w:multiLevelType w:val="multilevel"/>
    <w:tmpl w:val="39897679"/>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40055068"/>
    <w:multiLevelType w:val="multilevel"/>
    <w:tmpl w:val="40055068"/>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40DE50E2"/>
    <w:multiLevelType w:val="multilevel"/>
    <w:tmpl w:val="40DE50E2"/>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1EE1B0B"/>
    <w:multiLevelType w:val="multilevel"/>
    <w:tmpl w:val="41EE1B0B"/>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 w15:restartNumberingAfterBreak="0">
    <w:nsid w:val="453713E5"/>
    <w:multiLevelType w:val="multilevel"/>
    <w:tmpl w:val="6022849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color w:val="auto"/>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52AF5C00"/>
    <w:multiLevelType w:val="multilevel"/>
    <w:tmpl w:val="52AF5C00"/>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54B73E12"/>
    <w:multiLevelType w:val="multilevel"/>
    <w:tmpl w:val="54B73E1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685D75ED"/>
    <w:multiLevelType w:val="multilevel"/>
    <w:tmpl w:val="685D75E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6873629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6B876F13"/>
    <w:multiLevelType w:val="multilevel"/>
    <w:tmpl w:val="6B876F13"/>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6D6750B8"/>
    <w:multiLevelType w:val="multilevel"/>
    <w:tmpl w:val="6D6750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72E87D9C"/>
    <w:multiLevelType w:val="multilevel"/>
    <w:tmpl w:val="72E87D9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730A1756"/>
    <w:multiLevelType w:val="multilevel"/>
    <w:tmpl w:val="730A17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7AFF69D8"/>
    <w:multiLevelType w:val="multilevel"/>
    <w:tmpl w:val="B4DE5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7FFD60F1"/>
    <w:multiLevelType w:val="multilevel"/>
    <w:tmpl w:val="7FFD60F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352151189">
    <w:abstractNumId w:val="14"/>
  </w:num>
  <w:num w:numId="2" w16cid:durableId="297297355">
    <w:abstractNumId w:val="4"/>
  </w:num>
  <w:num w:numId="3" w16cid:durableId="1687948065">
    <w:abstractNumId w:val="35"/>
  </w:num>
  <w:num w:numId="4" w16cid:durableId="747652127">
    <w:abstractNumId w:val="53"/>
  </w:num>
  <w:num w:numId="5" w16cid:durableId="283079754">
    <w:abstractNumId w:val="49"/>
  </w:num>
  <w:num w:numId="6" w16cid:durableId="1219052553">
    <w:abstractNumId w:val="0"/>
  </w:num>
  <w:num w:numId="7" w16cid:durableId="1963268810">
    <w:abstractNumId w:val="13"/>
  </w:num>
  <w:num w:numId="8" w16cid:durableId="414015745">
    <w:abstractNumId w:val="25"/>
  </w:num>
  <w:num w:numId="9" w16cid:durableId="760446507">
    <w:abstractNumId w:val="7"/>
  </w:num>
  <w:num w:numId="10" w16cid:durableId="1318919793">
    <w:abstractNumId w:val="33"/>
  </w:num>
  <w:num w:numId="11" w16cid:durableId="312947869">
    <w:abstractNumId w:val="62"/>
  </w:num>
  <w:num w:numId="12" w16cid:durableId="2104917122">
    <w:abstractNumId w:val="52"/>
  </w:num>
  <w:num w:numId="13" w16cid:durableId="1710180190">
    <w:abstractNumId w:val="28"/>
  </w:num>
  <w:num w:numId="14" w16cid:durableId="545682393">
    <w:abstractNumId w:val="47"/>
  </w:num>
  <w:num w:numId="15" w16cid:durableId="2133287323">
    <w:abstractNumId w:val="42"/>
  </w:num>
  <w:num w:numId="16" w16cid:durableId="911551282">
    <w:abstractNumId w:val="30"/>
  </w:num>
  <w:num w:numId="17" w16cid:durableId="1957831538">
    <w:abstractNumId w:val="46"/>
  </w:num>
  <w:num w:numId="18" w16cid:durableId="2120834560">
    <w:abstractNumId w:val="41"/>
  </w:num>
  <w:num w:numId="19" w16cid:durableId="676611605">
    <w:abstractNumId w:val="22"/>
  </w:num>
  <w:num w:numId="20" w16cid:durableId="126052448">
    <w:abstractNumId w:val="2"/>
  </w:num>
  <w:num w:numId="21" w16cid:durableId="1937444677">
    <w:abstractNumId w:val="29"/>
  </w:num>
  <w:num w:numId="22" w16cid:durableId="1364013041">
    <w:abstractNumId w:val="48"/>
  </w:num>
  <w:num w:numId="23" w16cid:durableId="1666545333">
    <w:abstractNumId w:val="37"/>
  </w:num>
  <w:num w:numId="24" w16cid:durableId="1506552982">
    <w:abstractNumId w:val="43"/>
  </w:num>
  <w:num w:numId="25" w16cid:durableId="1623923718">
    <w:abstractNumId w:val="39"/>
  </w:num>
  <w:num w:numId="26" w16cid:durableId="1675372712">
    <w:abstractNumId w:val="23"/>
  </w:num>
  <w:num w:numId="27" w16cid:durableId="2019846152">
    <w:abstractNumId w:val="57"/>
  </w:num>
  <w:num w:numId="28" w16cid:durableId="742072346">
    <w:abstractNumId w:val="54"/>
  </w:num>
  <w:num w:numId="29" w16cid:durableId="1878199003">
    <w:abstractNumId w:val="18"/>
  </w:num>
  <w:num w:numId="30" w16cid:durableId="1966495878">
    <w:abstractNumId w:val="40"/>
  </w:num>
  <w:num w:numId="31" w16cid:durableId="1628392746">
    <w:abstractNumId w:val="55"/>
  </w:num>
  <w:num w:numId="32" w16cid:durableId="1018119761">
    <w:abstractNumId w:val="58"/>
  </w:num>
  <w:num w:numId="33" w16cid:durableId="809709252">
    <w:abstractNumId w:val="21"/>
  </w:num>
  <w:num w:numId="34" w16cid:durableId="338393253">
    <w:abstractNumId w:val="61"/>
  </w:num>
  <w:num w:numId="35" w16cid:durableId="19072601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30262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9680562">
    <w:abstractNumId w:val="11"/>
  </w:num>
  <w:num w:numId="38" w16cid:durableId="3822258">
    <w:abstractNumId w:val="36"/>
  </w:num>
  <w:num w:numId="39" w16cid:durableId="1020090209">
    <w:abstractNumId w:val="26"/>
  </w:num>
  <w:num w:numId="40" w16cid:durableId="1902598979">
    <w:abstractNumId w:val="38"/>
  </w:num>
  <w:num w:numId="41" w16cid:durableId="1460294975">
    <w:abstractNumId w:val="1"/>
  </w:num>
  <w:num w:numId="42" w16cid:durableId="1048989365">
    <w:abstractNumId w:val="27"/>
  </w:num>
  <w:num w:numId="43" w16cid:durableId="1101025980">
    <w:abstractNumId w:val="10"/>
  </w:num>
  <w:num w:numId="44" w16cid:durableId="701829906">
    <w:abstractNumId w:val="9"/>
  </w:num>
  <w:num w:numId="45" w16cid:durableId="347872869">
    <w:abstractNumId w:val="45"/>
  </w:num>
  <w:num w:numId="46" w16cid:durableId="22294190">
    <w:abstractNumId w:val="6"/>
  </w:num>
  <w:num w:numId="47" w16cid:durableId="1640263433">
    <w:abstractNumId w:val="56"/>
  </w:num>
  <w:num w:numId="48" w16cid:durableId="1959751182">
    <w:abstractNumId w:val="34"/>
  </w:num>
  <w:num w:numId="49" w16cid:durableId="221716111">
    <w:abstractNumId w:val="19"/>
  </w:num>
  <w:num w:numId="50" w16cid:durableId="1784373787">
    <w:abstractNumId w:val="32"/>
  </w:num>
  <w:num w:numId="51" w16cid:durableId="781336808">
    <w:abstractNumId w:val="50"/>
  </w:num>
  <w:num w:numId="52" w16cid:durableId="892350634">
    <w:abstractNumId w:val="3"/>
  </w:num>
  <w:num w:numId="53" w16cid:durableId="1290666909">
    <w:abstractNumId w:val="31"/>
  </w:num>
  <w:num w:numId="54" w16cid:durableId="224801800">
    <w:abstractNumId w:val="16"/>
  </w:num>
  <w:num w:numId="55" w16cid:durableId="1847938453">
    <w:abstractNumId w:val="17"/>
  </w:num>
  <w:num w:numId="56" w16cid:durableId="1043477493">
    <w:abstractNumId w:val="44"/>
  </w:num>
  <w:num w:numId="57" w16cid:durableId="505218692">
    <w:abstractNumId w:val="12"/>
  </w:num>
  <w:num w:numId="58" w16cid:durableId="137501070">
    <w:abstractNumId w:val="15"/>
  </w:num>
  <w:num w:numId="59" w16cid:durableId="1890452863">
    <w:abstractNumId w:val="59"/>
  </w:num>
  <w:num w:numId="60" w16cid:durableId="1466581532">
    <w:abstractNumId w:val="5"/>
  </w:num>
  <w:num w:numId="61" w16cid:durableId="2052412773">
    <w:abstractNumId w:val="51"/>
  </w:num>
  <w:num w:numId="62" w16cid:durableId="1719277712">
    <w:abstractNumId w:val="4"/>
  </w:num>
  <w:num w:numId="63" w16cid:durableId="594675233">
    <w:abstractNumId w:val="4"/>
  </w:num>
  <w:num w:numId="64" w16cid:durableId="1208835082">
    <w:abstractNumId w:val="4"/>
  </w:num>
  <w:num w:numId="65" w16cid:durableId="1659991559">
    <w:abstractNumId w:val="4"/>
  </w:num>
  <w:num w:numId="66" w16cid:durableId="2044287474">
    <w:abstractNumId w:val="4"/>
  </w:num>
  <w:num w:numId="67" w16cid:durableId="1822964895">
    <w:abstractNumId w:val="4"/>
  </w:num>
  <w:num w:numId="68" w16cid:durableId="374044203">
    <w:abstractNumId w:val="4"/>
  </w:num>
  <w:num w:numId="69" w16cid:durableId="1078747056">
    <w:abstractNumId w:val="4"/>
  </w:num>
  <w:num w:numId="70" w16cid:durableId="1683700764">
    <w:abstractNumId w:val="4"/>
  </w:num>
  <w:num w:numId="71" w16cid:durableId="240603723">
    <w:abstractNumId w:val="4"/>
  </w:num>
  <w:num w:numId="72" w16cid:durableId="1700817432">
    <w:abstractNumId w:val="4"/>
  </w:num>
  <w:num w:numId="73" w16cid:durableId="238101772">
    <w:abstractNumId w:val="4"/>
  </w:num>
  <w:num w:numId="74" w16cid:durableId="198397946">
    <w:abstractNumId w:val="60"/>
  </w:num>
  <w:num w:numId="75" w16cid:durableId="1222910756">
    <w:abstractNumId w:val="8"/>
  </w:num>
  <w:num w:numId="76" w16cid:durableId="208615992">
    <w:abstractNumId w:val="2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1494F"/>
    <w:rsid w:val="000218B7"/>
    <w:rsid w:val="00021DC9"/>
    <w:rsid w:val="0002219A"/>
    <w:rsid w:val="0002786F"/>
    <w:rsid w:val="0005538F"/>
    <w:rsid w:val="00055F17"/>
    <w:rsid w:val="000560FC"/>
    <w:rsid w:val="00070AED"/>
    <w:rsid w:val="000747A1"/>
    <w:rsid w:val="00083A14"/>
    <w:rsid w:val="000875DD"/>
    <w:rsid w:val="00087CD2"/>
    <w:rsid w:val="000A7D95"/>
    <w:rsid w:val="000B1A52"/>
    <w:rsid w:val="000B7897"/>
    <w:rsid w:val="000C46A2"/>
    <w:rsid w:val="000C4C43"/>
    <w:rsid w:val="000C56A7"/>
    <w:rsid w:val="000C68A6"/>
    <w:rsid w:val="000C79C3"/>
    <w:rsid w:val="000C7E54"/>
    <w:rsid w:val="000D0338"/>
    <w:rsid w:val="000D5DB8"/>
    <w:rsid w:val="000E14DD"/>
    <w:rsid w:val="000F2B2F"/>
    <w:rsid w:val="000F3415"/>
    <w:rsid w:val="000F35D5"/>
    <w:rsid w:val="000F5BFB"/>
    <w:rsid w:val="000F7540"/>
    <w:rsid w:val="00101088"/>
    <w:rsid w:val="00103520"/>
    <w:rsid w:val="00103EF0"/>
    <w:rsid w:val="00106C48"/>
    <w:rsid w:val="001116CC"/>
    <w:rsid w:val="00112627"/>
    <w:rsid w:val="0011532B"/>
    <w:rsid w:val="00124342"/>
    <w:rsid w:val="0013132F"/>
    <w:rsid w:val="001313AD"/>
    <w:rsid w:val="00131A48"/>
    <w:rsid w:val="00140641"/>
    <w:rsid w:val="00142FD1"/>
    <w:rsid w:val="00144A1D"/>
    <w:rsid w:val="00145EA2"/>
    <w:rsid w:val="00151146"/>
    <w:rsid w:val="00151FF4"/>
    <w:rsid w:val="0016049E"/>
    <w:rsid w:val="00160F52"/>
    <w:rsid w:val="00161B69"/>
    <w:rsid w:val="00165575"/>
    <w:rsid w:val="00170AA3"/>
    <w:rsid w:val="00177EBA"/>
    <w:rsid w:val="00180F03"/>
    <w:rsid w:val="0018461F"/>
    <w:rsid w:val="00184BD7"/>
    <w:rsid w:val="0018714B"/>
    <w:rsid w:val="00193065"/>
    <w:rsid w:val="001948CC"/>
    <w:rsid w:val="001A2E05"/>
    <w:rsid w:val="001A50CD"/>
    <w:rsid w:val="001B2FE2"/>
    <w:rsid w:val="001B63DC"/>
    <w:rsid w:val="001C20EE"/>
    <w:rsid w:val="001C2842"/>
    <w:rsid w:val="001C5888"/>
    <w:rsid w:val="001D1C9E"/>
    <w:rsid w:val="001E2CEA"/>
    <w:rsid w:val="001E2F3D"/>
    <w:rsid w:val="001E3153"/>
    <w:rsid w:val="001E5700"/>
    <w:rsid w:val="001E660E"/>
    <w:rsid w:val="001F5EDD"/>
    <w:rsid w:val="001F7572"/>
    <w:rsid w:val="002012CC"/>
    <w:rsid w:val="00203D02"/>
    <w:rsid w:val="002127DA"/>
    <w:rsid w:val="002220DF"/>
    <w:rsid w:val="00223B97"/>
    <w:rsid w:val="002245A8"/>
    <w:rsid w:val="00230988"/>
    <w:rsid w:val="00231DB3"/>
    <w:rsid w:val="00233A39"/>
    <w:rsid w:val="00234E2A"/>
    <w:rsid w:val="00235913"/>
    <w:rsid w:val="00237BB3"/>
    <w:rsid w:val="00240F63"/>
    <w:rsid w:val="0026097F"/>
    <w:rsid w:val="00260B73"/>
    <w:rsid w:val="00260F2A"/>
    <w:rsid w:val="0026119C"/>
    <w:rsid w:val="00263ED6"/>
    <w:rsid w:val="00266E29"/>
    <w:rsid w:val="002734DD"/>
    <w:rsid w:val="0027453A"/>
    <w:rsid w:val="0027543D"/>
    <w:rsid w:val="00292A86"/>
    <w:rsid w:val="002A0015"/>
    <w:rsid w:val="002A3AA8"/>
    <w:rsid w:val="002A7DA2"/>
    <w:rsid w:val="002B187F"/>
    <w:rsid w:val="002B260C"/>
    <w:rsid w:val="002B3D44"/>
    <w:rsid w:val="002B7D46"/>
    <w:rsid w:val="002E04FC"/>
    <w:rsid w:val="002E30BB"/>
    <w:rsid w:val="002E3737"/>
    <w:rsid w:val="002E5AED"/>
    <w:rsid w:val="003052E5"/>
    <w:rsid w:val="00311117"/>
    <w:rsid w:val="00311C8B"/>
    <w:rsid w:val="0031364A"/>
    <w:rsid w:val="00314B89"/>
    <w:rsid w:val="003156E4"/>
    <w:rsid w:val="003158CF"/>
    <w:rsid w:val="0032081D"/>
    <w:rsid w:val="003210AE"/>
    <w:rsid w:val="00325681"/>
    <w:rsid w:val="003259D0"/>
    <w:rsid w:val="00332467"/>
    <w:rsid w:val="00336C40"/>
    <w:rsid w:val="00341E25"/>
    <w:rsid w:val="003466E7"/>
    <w:rsid w:val="00347130"/>
    <w:rsid w:val="00350A01"/>
    <w:rsid w:val="003531F7"/>
    <w:rsid w:val="00353EF4"/>
    <w:rsid w:val="0035466A"/>
    <w:rsid w:val="00355E9B"/>
    <w:rsid w:val="00357240"/>
    <w:rsid w:val="00364A6F"/>
    <w:rsid w:val="0036570B"/>
    <w:rsid w:val="003659C3"/>
    <w:rsid w:val="0036687D"/>
    <w:rsid w:val="00366F01"/>
    <w:rsid w:val="003672E8"/>
    <w:rsid w:val="003711BF"/>
    <w:rsid w:val="00373D27"/>
    <w:rsid w:val="003806BB"/>
    <w:rsid w:val="003824D2"/>
    <w:rsid w:val="003943CE"/>
    <w:rsid w:val="00394D10"/>
    <w:rsid w:val="00396A55"/>
    <w:rsid w:val="003A3FCB"/>
    <w:rsid w:val="003A53C7"/>
    <w:rsid w:val="003B0184"/>
    <w:rsid w:val="003B08B8"/>
    <w:rsid w:val="003D3924"/>
    <w:rsid w:val="003E0A27"/>
    <w:rsid w:val="003E3E91"/>
    <w:rsid w:val="003E5555"/>
    <w:rsid w:val="003F0F04"/>
    <w:rsid w:val="003F4257"/>
    <w:rsid w:val="003F48CB"/>
    <w:rsid w:val="003F73BA"/>
    <w:rsid w:val="003F7BFE"/>
    <w:rsid w:val="00400714"/>
    <w:rsid w:val="0040461D"/>
    <w:rsid w:val="004176AA"/>
    <w:rsid w:val="004177B2"/>
    <w:rsid w:val="00423880"/>
    <w:rsid w:val="00430133"/>
    <w:rsid w:val="004340CC"/>
    <w:rsid w:val="00445B91"/>
    <w:rsid w:val="00445D4F"/>
    <w:rsid w:val="00453AA6"/>
    <w:rsid w:val="0046011A"/>
    <w:rsid w:val="00460AB1"/>
    <w:rsid w:val="004651ED"/>
    <w:rsid w:val="00465997"/>
    <w:rsid w:val="0047356C"/>
    <w:rsid w:val="00473F58"/>
    <w:rsid w:val="004748BC"/>
    <w:rsid w:val="00474B6C"/>
    <w:rsid w:val="00474E13"/>
    <w:rsid w:val="00484FC6"/>
    <w:rsid w:val="0048501B"/>
    <w:rsid w:val="00490713"/>
    <w:rsid w:val="00491F64"/>
    <w:rsid w:val="00496E1A"/>
    <w:rsid w:val="004A5534"/>
    <w:rsid w:val="004B0829"/>
    <w:rsid w:val="004B4BCF"/>
    <w:rsid w:val="004C0E76"/>
    <w:rsid w:val="004C3A3C"/>
    <w:rsid w:val="004C7DF7"/>
    <w:rsid w:val="004D330D"/>
    <w:rsid w:val="004D47F9"/>
    <w:rsid w:val="004D6DF6"/>
    <w:rsid w:val="004F1CA0"/>
    <w:rsid w:val="004F2CF1"/>
    <w:rsid w:val="004F315A"/>
    <w:rsid w:val="004F5065"/>
    <w:rsid w:val="00500716"/>
    <w:rsid w:val="00504F20"/>
    <w:rsid w:val="00512A12"/>
    <w:rsid w:val="00512D77"/>
    <w:rsid w:val="00513C34"/>
    <w:rsid w:val="00513DED"/>
    <w:rsid w:val="00514E5B"/>
    <w:rsid w:val="005157EE"/>
    <w:rsid w:val="00517395"/>
    <w:rsid w:val="00522E16"/>
    <w:rsid w:val="00527C18"/>
    <w:rsid w:val="00533BB7"/>
    <w:rsid w:val="00534126"/>
    <w:rsid w:val="0055343D"/>
    <w:rsid w:val="00553D2A"/>
    <w:rsid w:val="00560445"/>
    <w:rsid w:val="00560F4B"/>
    <w:rsid w:val="00576C51"/>
    <w:rsid w:val="005865BB"/>
    <w:rsid w:val="005918E5"/>
    <w:rsid w:val="00593247"/>
    <w:rsid w:val="00595AD7"/>
    <w:rsid w:val="005A2D28"/>
    <w:rsid w:val="005A3C7C"/>
    <w:rsid w:val="005A5816"/>
    <w:rsid w:val="005A74FB"/>
    <w:rsid w:val="005B18DD"/>
    <w:rsid w:val="005B3972"/>
    <w:rsid w:val="005B4A13"/>
    <w:rsid w:val="005B6F06"/>
    <w:rsid w:val="005C0746"/>
    <w:rsid w:val="005C4127"/>
    <w:rsid w:val="005C79A7"/>
    <w:rsid w:val="005D0903"/>
    <w:rsid w:val="005D3BD0"/>
    <w:rsid w:val="005D4611"/>
    <w:rsid w:val="005D50CE"/>
    <w:rsid w:val="005D5CCF"/>
    <w:rsid w:val="005E00F1"/>
    <w:rsid w:val="005E188F"/>
    <w:rsid w:val="005E2437"/>
    <w:rsid w:val="005E7FD6"/>
    <w:rsid w:val="005F2530"/>
    <w:rsid w:val="005F3248"/>
    <w:rsid w:val="005F3B34"/>
    <w:rsid w:val="00600EF0"/>
    <w:rsid w:val="00601BEA"/>
    <w:rsid w:val="0060212A"/>
    <w:rsid w:val="00603845"/>
    <w:rsid w:val="006040C5"/>
    <w:rsid w:val="0061342C"/>
    <w:rsid w:val="00613867"/>
    <w:rsid w:val="00616312"/>
    <w:rsid w:val="00621A13"/>
    <w:rsid w:val="00623675"/>
    <w:rsid w:val="006253FA"/>
    <w:rsid w:val="00634C43"/>
    <w:rsid w:val="00640CA1"/>
    <w:rsid w:val="00642E63"/>
    <w:rsid w:val="00645436"/>
    <w:rsid w:val="00650BF1"/>
    <w:rsid w:val="00655899"/>
    <w:rsid w:val="00661525"/>
    <w:rsid w:val="0066281B"/>
    <w:rsid w:val="0066479F"/>
    <w:rsid w:val="00681779"/>
    <w:rsid w:val="006856DA"/>
    <w:rsid w:val="00686F5B"/>
    <w:rsid w:val="00694575"/>
    <w:rsid w:val="006A4AA0"/>
    <w:rsid w:val="006A55F1"/>
    <w:rsid w:val="006A5A54"/>
    <w:rsid w:val="006A5D17"/>
    <w:rsid w:val="006B7EC1"/>
    <w:rsid w:val="006C0A8D"/>
    <w:rsid w:val="006C1AE6"/>
    <w:rsid w:val="006D076B"/>
    <w:rsid w:val="006D342A"/>
    <w:rsid w:val="006E7CDE"/>
    <w:rsid w:val="006F011E"/>
    <w:rsid w:val="006F4069"/>
    <w:rsid w:val="006F47E5"/>
    <w:rsid w:val="006F6614"/>
    <w:rsid w:val="007006B8"/>
    <w:rsid w:val="00702BB6"/>
    <w:rsid w:val="00710F8D"/>
    <w:rsid w:val="0071193F"/>
    <w:rsid w:val="0071278B"/>
    <w:rsid w:val="007140CC"/>
    <w:rsid w:val="00720527"/>
    <w:rsid w:val="007240B7"/>
    <w:rsid w:val="0072505B"/>
    <w:rsid w:val="00726FE4"/>
    <w:rsid w:val="0072760B"/>
    <w:rsid w:val="007339F0"/>
    <w:rsid w:val="00733FB4"/>
    <w:rsid w:val="00742328"/>
    <w:rsid w:val="007440CC"/>
    <w:rsid w:val="00751665"/>
    <w:rsid w:val="0075402A"/>
    <w:rsid w:val="00755567"/>
    <w:rsid w:val="00756EAB"/>
    <w:rsid w:val="00760D4A"/>
    <w:rsid w:val="007615A8"/>
    <w:rsid w:val="00766D19"/>
    <w:rsid w:val="00774939"/>
    <w:rsid w:val="00784FF5"/>
    <w:rsid w:val="00785040"/>
    <w:rsid w:val="00797436"/>
    <w:rsid w:val="00797877"/>
    <w:rsid w:val="007B3133"/>
    <w:rsid w:val="007B4A88"/>
    <w:rsid w:val="007C14FA"/>
    <w:rsid w:val="007C6533"/>
    <w:rsid w:val="007D0577"/>
    <w:rsid w:val="007D2E68"/>
    <w:rsid w:val="007D6919"/>
    <w:rsid w:val="007D7386"/>
    <w:rsid w:val="007E6FC0"/>
    <w:rsid w:val="007F39D6"/>
    <w:rsid w:val="008049F9"/>
    <w:rsid w:val="00805122"/>
    <w:rsid w:val="00805234"/>
    <w:rsid w:val="008078EF"/>
    <w:rsid w:val="00811091"/>
    <w:rsid w:val="008134C8"/>
    <w:rsid w:val="00820499"/>
    <w:rsid w:val="008228E6"/>
    <w:rsid w:val="00822D22"/>
    <w:rsid w:val="00824554"/>
    <w:rsid w:val="00826C5C"/>
    <w:rsid w:val="008273F3"/>
    <w:rsid w:val="0083551A"/>
    <w:rsid w:val="008360E8"/>
    <w:rsid w:val="00837431"/>
    <w:rsid w:val="00837D22"/>
    <w:rsid w:val="00840E16"/>
    <w:rsid w:val="0084386B"/>
    <w:rsid w:val="0084621B"/>
    <w:rsid w:val="00850D4F"/>
    <w:rsid w:val="008600CB"/>
    <w:rsid w:val="00861103"/>
    <w:rsid w:val="008644ED"/>
    <w:rsid w:val="008711B7"/>
    <w:rsid w:val="00874138"/>
    <w:rsid w:val="008741FC"/>
    <w:rsid w:val="00887169"/>
    <w:rsid w:val="00887448"/>
    <w:rsid w:val="00891392"/>
    <w:rsid w:val="0089425B"/>
    <w:rsid w:val="008A6C64"/>
    <w:rsid w:val="008A7960"/>
    <w:rsid w:val="008B2AFA"/>
    <w:rsid w:val="008B52EF"/>
    <w:rsid w:val="008B55BE"/>
    <w:rsid w:val="008B6BBF"/>
    <w:rsid w:val="008C43C9"/>
    <w:rsid w:val="008D41AA"/>
    <w:rsid w:val="008E05DD"/>
    <w:rsid w:val="008E1F31"/>
    <w:rsid w:val="008E4D2A"/>
    <w:rsid w:val="008E59CE"/>
    <w:rsid w:val="00904A0A"/>
    <w:rsid w:val="009056E8"/>
    <w:rsid w:val="009076D0"/>
    <w:rsid w:val="00907E12"/>
    <w:rsid w:val="00917237"/>
    <w:rsid w:val="00920D5B"/>
    <w:rsid w:val="009213A4"/>
    <w:rsid w:val="0093012F"/>
    <w:rsid w:val="009354AC"/>
    <w:rsid w:val="00935C1A"/>
    <w:rsid w:val="0094024A"/>
    <w:rsid w:val="00942B4A"/>
    <w:rsid w:val="00947523"/>
    <w:rsid w:val="009575D7"/>
    <w:rsid w:val="00976034"/>
    <w:rsid w:val="00980940"/>
    <w:rsid w:val="00983663"/>
    <w:rsid w:val="009938F3"/>
    <w:rsid w:val="009A07C6"/>
    <w:rsid w:val="009A164A"/>
    <w:rsid w:val="009A26AD"/>
    <w:rsid w:val="009A4F82"/>
    <w:rsid w:val="009A762D"/>
    <w:rsid w:val="009B278A"/>
    <w:rsid w:val="009B2873"/>
    <w:rsid w:val="009C0D1E"/>
    <w:rsid w:val="009D6D55"/>
    <w:rsid w:val="009E055D"/>
    <w:rsid w:val="009F456D"/>
    <w:rsid w:val="009F4D84"/>
    <w:rsid w:val="00A057B3"/>
    <w:rsid w:val="00A058DB"/>
    <w:rsid w:val="00A06C58"/>
    <w:rsid w:val="00A1058C"/>
    <w:rsid w:val="00A105E4"/>
    <w:rsid w:val="00A13657"/>
    <w:rsid w:val="00A14C8E"/>
    <w:rsid w:val="00A178B0"/>
    <w:rsid w:val="00A21293"/>
    <w:rsid w:val="00A253AE"/>
    <w:rsid w:val="00A26389"/>
    <w:rsid w:val="00A31D01"/>
    <w:rsid w:val="00A31F2C"/>
    <w:rsid w:val="00A32230"/>
    <w:rsid w:val="00A3509A"/>
    <w:rsid w:val="00A44D99"/>
    <w:rsid w:val="00A47923"/>
    <w:rsid w:val="00A57C52"/>
    <w:rsid w:val="00A6112C"/>
    <w:rsid w:val="00A62B8F"/>
    <w:rsid w:val="00A64409"/>
    <w:rsid w:val="00A64E76"/>
    <w:rsid w:val="00A65726"/>
    <w:rsid w:val="00A8375D"/>
    <w:rsid w:val="00A91769"/>
    <w:rsid w:val="00AA3CDF"/>
    <w:rsid w:val="00AB09D7"/>
    <w:rsid w:val="00AB0B86"/>
    <w:rsid w:val="00AB1DF6"/>
    <w:rsid w:val="00AB361C"/>
    <w:rsid w:val="00AC4EEA"/>
    <w:rsid w:val="00AC7C1D"/>
    <w:rsid w:val="00AD097C"/>
    <w:rsid w:val="00AD2166"/>
    <w:rsid w:val="00AD34B8"/>
    <w:rsid w:val="00AD460A"/>
    <w:rsid w:val="00AE3179"/>
    <w:rsid w:val="00AF05FE"/>
    <w:rsid w:val="00AF6423"/>
    <w:rsid w:val="00B008F7"/>
    <w:rsid w:val="00B01D51"/>
    <w:rsid w:val="00B0334D"/>
    <w:rsid w:val="00B036BF"/>
    <w:rsid w:val="00B06C7C"/>
    <w:rsid w:val="00B07B6D"/>
    <w:rsid w:val="00B12F3C"/>
    <w:rsid w:val="00B200C4"/>
    <w:rsid w:val="00B21C62"/>
    <w:rsid w:val="00B222ED"/>
    <w:rsid w:val="00B22AC6"/>
    <w:rsid w:val="00B2743C"/>
    <w:rsid w:val="00B402FF"/>
    <w:rsid w:val="00B450E6"/>
    <w:rsid w:val="00B46FFE"/>
    <w:rsid w:val="00B503F3"/>
    <w:rsid w:val="00B5236F"/>
    <w:rsid w:val="00B562F3"/>
    <w:rsid w:val="00B649DE"/>
    <w:rsid w:val="00B709FB"/>
    <w:rsid w:val="00B7255B"/>
    <w:rsid w:val="00B72FEE"/>
    <w:rsid w:val="00B80FD9"/>
    <w:rsid w:val="00B80FF6"/>
    <w:rsid w:val="00B90421"/>
    <w:rsid w:val="00B9152C"/>
    <w:rsid w:val="00B9406E"/>
    <w:rsid w:val="00BA3703"/>
    <w:rsid w:val="00BA7077"/>
    <w:rsid w:val="00BB1B59"/>
    <w:rsid w:val="00BB365B"/>
    <w:rsid w:val="00BC4635"/>
    <w:rsid w:val="00BD18E5"/>
    <w:rsid w:val="00BD1F65"/>
    <w:rsid w:val="00BD74D9"/>
    <w:rsid w:val="00BE0B1E"/>
    <w:rsid w:val="00BE3C6F"/>
    <w:rsid w:val="00BF6DEC"/>
    <w:rsid w:val="00C026C6"/>
    <w:rsid w:val="00C0619F"/>
    <w:rsid w:val="00C07819"/>
    <w:rsid w:val="00C1106B"/>
    <w:rsid w:val="00C14FDB"/>
    <w:rsid w:val="00C206AC"/>
    <w:rsid w:val="00C209B4"/>
    <w:rsid w:val="00C24D2F"/>
    <w:rsid w:val="00C2504C"/>
    <w:rsid w:val="00C2646C"/>
    <w:rsid w:val="00C30416"/>
    <w:rsid w:val="00C32AD4"/>
    <w:rsid w:val="00C32B24"/>
    <w:rsid w:val="00C349E4"/>
    <w:rsid w:val="00C3722D"/>
    <w:rsid w:val="00C37BE2"/>
    <w:rsid w:val="00C41283"/>
    <w:rsid w:val="00C42BE1"/>
    <w:rsid w:val="00C47C25"/>
    <w:rsid w:val="00C509C5"/>
    <w:rsid w:val="00C52665"/>
    <w:rsid w:val="00C54BA2"/>
    <w:rsid w:val="00C57230"/>
    <w:rsid w:val="00C62945"/>
    <w:rsid w:val="00C6308C"/>
    <w:rsid w:val="00C6435E"/>
    <w:rsid w:val="00C66641"/>
    <w:rsid w:val="00C66667"/>
    <w:rsid w:val="00C6756C"/>
    <w:rsid w:val="00C67AFB"/>
    <w:rsid w:val="00C732F1"/>
    <w:rsid w:val="00C73B2E"/>
    <w:rsid w:val="00C838A7"/>
    <w:rsid w:val="00C85FCF"/>
    <w:rsid w:val="00C86426"/>
    <w:rsid w:val="00C9367E"/>
    <w:rsid w:val="00C953CA"/>
    <w:rsid w:val="00C96950"/>
    <w:rsid w:val="00C97509"/>
    <w:rsid w:val="00CA2193"/>
    <w:rsid w:val="00CA731E"/>
    <w:rsid w:val="00CA78D7"/>
    <w:rsid w:val="00CB28EC"/>
    <w:rsid w:val="00CB520F"/>
    <w:rsid w:val="00CB77CB"/>
    <w:rsid w:val="00CC0CF7"/>
    <w:rsid w:val="00CC0D07"/>
    <w:rsid w:val="00CE4A9B"/>
    <w:rsid w:val="00CF53A7"/>
    <w:rsid w:val="00D00151"/>
    <w:rsid w:val="00D02381"/>
    <w:rsid w:val="00D20071"/>
    <w:rsid w:val="00D255EF"/>
    <w:rsid w:val="00D277BF"/>
    <w:rsid w:val="00D30CF8"/>
    <w:rsid w:val="00D36F1D"/>
    <w:rsid w:val="00D40D61"/>
    <w:rsid w:val="00D477A2"/>
    <w:rsid w:val="00D52664"/>
    <w:rsid w:val="00D617CE"/>
    <w:rsid w:val="00D631B3"/>
    <w:rsid w:val="00D6408F"/>
    <w:rsid w:val="00D64DC3"/>
    <w:rsid w:val="00D67F76"/>
    <w:rsid w:val="00D7773B"/>
    <w:rsid w:val="00D80040"/>
    <w:rsid w:val="00D826CA"/>
    <w:rsid w:val="00D85175"/>
    <w:rsid w:val="00D934BE"/>
    <w:rsid w:val="00DA2545"/>
    <w:rsid w:val="00DB023D"/>
    <w:rsid w:val="00DB2B96"/>
    <w:rsid w:val="00DD12EB"/>
    <w:rsid w:val="00DF0A1E"/>
    <w:rsid w:val="00DF325A"/>
    <w:rsid w:val="00DF3A7D"/>
    <w:rsid w:val="00DF5485"/>
    <w:rsid w:val="00DF76FC"/>
    <w:rsid w:val="00E0305D"/>
    <w:rsid w:val="00E030BC"/>
    <w:rsid w:val="00E06686"/>
    <w:rsid w:val="00E07914"/>
    <w:rsid w:val="00E15F47"/>
    <w:rsid w:val="00E21EF6"/>
    <w:rsid w:val="00E2713B"/>
    <w:rsid w:val="00E300AB"/>
    <w:rsid w:val="00E314E6"/>
    <w:rsid w:val="00E43715"/>
    <w:rsid w:val="00E50186"/>
    <w:rsid w:val="00E5650F"/>
    <w:rsid w:val="00E5740F"/>
    <w:rsid w:val="00E60BE0"/>
    <w:rsid w:val="00E63E7D"/>
    <w:rsid w:val="00E70C73"/>
    <w:rsid w:val="00E70D5E"/>
    <w:rsid w:val="00E70E90"/>
    <w:rsid w:val="00E8344E"/>
    <w:rsid w:val="00E85637"/>
    <w:rsid w:val="00E87622"/>
    <w:rsid w:val="00E96795"/>
    <w:rsid w:val="00EA3B9F"/>
    <w:rsid w:val="00EA4EB5"/>
    <w:rsid w:val="00EA5CA6"/>
    <w:rsid w:val="00EA7835"/>
    <w:rsid w:val="00EB4B6A"/>
    <w:rsid w:val="00EC1A9F"/>
    <w:rsid w:val="00EC6F7C"/>
    <w:rsid w:val="00ED36BA"/>
    <w:rsid w:val="00ED56F8"/>
    <w:rsid w:val="00EF035C"/>
    <w:rsid w:val="00EF498A"/>
    <w:rsid w:val="00F07007"/>
    <w:rsid w:val="00F111A0"/>
    <w:rsid w:val="00F12BEC"/>
    <w:rsid w:val="00F17892"/>
    <w:rsid w:val="00F2293B"/>
    <w:rsid w:val="00F24F93"/>
    <w:rsid w:val="00F2583E"/>
    <w:rsid w:val="00F338F6"/>
    <w:rsid w:val="00F34F50"/>
    <w:rsid w:val="00F37BD6"/>
    <w:rsid w:val="00F50E0E"/>
    <w:rsid w:val="00F52232"/>
    <w:rsid w:val="00F564A2"/>
    <w:rsid w:val="00F57298"/>
    <w:rsid w:val="00F614ED"/>
    <w:rsid w:val="00F618A6"/>
    <w:rsid w:val="00F61C86"/>
    <w:rsid w:val="00F70A16"/>
    <w:rsid w:val="00F726B8"/>
    <w:rsid w:val="00F72F12"/>
    <w:rsid w:val="00F7472D"/>
    <w:rsid w:val="00F8226A"/>
    <w:rsid w:val="00F8453A"/>
    <w:rsid w:val="00F8541A"/>
    <w:rsid w:val="00FB04A8"/>
    <w:rsid w:val="00FB0A01"/>
    <w:rsid w:val="00FB1B99"/>
    <w:rsid w:val="00FB6149"/>
    <w:rsid w:val="00FC343B"/>
    <w:rsid w:val="00FC5021"/>
    <w:rsid w:val="00FC7798"/>
    <w:rsid w:val="00FD3A05"/>
    <w:rsid w:val="00FD68CF"/>
    <w:rsid w:val="00FD6A1F"/>
    <w:rsid w:val="00FE4D5B"/>
    <w:rsid w:val="00FE4DD1"/>
    <w:rsid w:val="00FE7499"/>
    <w:rsid w:val="00FF0A39"/>
    <w:rsid w:val="015CACEC"/>
    <w:rsid w:val="0201DA15"/>
    <w:rsid w:val="03C4A19B"/>
    <w:rsid w:val="04DA5FCC"/>
    <w:rsid w:val="07D728CC"/>
    <w:rsid w:val="0A1B47C3"/>
    <w:rsid w:val="0B4F446F"/>
    <w:rsid w:val="0B87350C"/>
    <w:rsid w:val="0BA0E665"/>
    <w:rsid w:val="105D81CD"/>
    <w:rsid w:val="11272DC5"/>
    <w:rsid w:val="11F8F5BF"/>
    <w:rsid w:val="12FB83CD"/>
    <w:rsid w:val="19190EF9"/>
    <w:rsid w:val="1A177606"/>
    <w:rsid w:val="219A5906"/>
    <w:rsid w:val="226588D2"/>
    <w:rsid w:val="22991364"/>
    <w:rsid w:val="24B4916B"/>
    <w:rsid w:val="24F73112"/>
    <w:rsid w:val="252D32C2"/>
    <w:rsid w:val="2B9AC1CE"/>
    <w:rsid w:val="2BC75A51"/>
    <w:rsid w:val="2C414467"/>
    <w:rsid w:val="2E93ADDE"/>
    <w:rsid w:val="2F574156"/>
    <w:rsid w:val="31A8E166"/>
    <w:rsid w:val="31D64171"/>
    <w:rsid w:val="32410F0B"/>
    <w:rsid w:val="33CA35CE"/>
    <w:rsid w:val="35DCD01D"/>
    <w:rsid w:val="3893BE41"/>
    <w:rsid w:val="3987FE35"/>
    <w:rsid w:val="3CD8188D"/>
    <w:rsid w:val="3E7CE1BF"/>
    <w:rsid w:val="4B5549AE"/>
    <w:rsid w:val="4CA63516"/>
    <w:rsid w:val="4E9FEF61"/>
    <w:rsid w:val="4FF77711"/>
    <w:rsid w:val="504CA2C2"/>
    <w:rsid w:val="521C6500"/>
    <w:rsid w:val="52D3C4A5"/>
    <w:rsid w:val="56340445"/>
    <w:rsid w:val="56C6B880"/>
    <w:rsid w:val="5708020F"/>
    <w:rsid w:val="5A1A2113"/>
    <w:rsid w:val="5A99E61F"/>
    <w:rsid w:val="5C94EC9B"/>
    <w:rsid w:val="5D75089B"/>
    <w:rsid w:val="5F616EB4"/>
    <w:rsid w:val="60079304"/>
    <w:rsid w:val="62B1C3A4"/>
    <w:rsid w:val="63B4EC68"/>
    <w:rsid w:val="661CFC4D"/>
    <w:rsid w:val="69945AF3"/>
    <w:rsid w:val="6A03A169"/>
    <w:rsid w:val="6D303749"/>
    <w:rsid w:val="6E0F619F"/>
    <w:rsid w:val="74467B82"/>
    <w:rsid w:val="77230A8B"/>
    <w:rsid w:val="781C77F2"/>
    <w:rsid w:val="7983AAA7"/>
    <w:rsid w:val="7C569065"/>
    <w:rsid w:val="7C992D42"/>
    <w:rsid w:val="7E580CA8"/>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732392"/>
  <w15:docId w15:val="{FA701015-3314-4BDA-BBA9-F9D37E63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next w:val="Normal"/>
    <w:link w:val="Heading1Char"/>
    <w:qFormat/>
    <w:pPr>
      <w:keepNext/>
      <w:numPr>
        <w:numId w:val="2"/>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basedOn w:val="Heading1"/>
    <w:next w:val="Normal"/>
    <w:link w:val="Heading2Char"/>
    <w:qFormat/>
    <w:pPr>
      <w:numPr>
        <w:ilvl w:val="1"/>
      </w:numPr>
      <w:outlineLvl w:val="1"/>
    </w:pPr>
    <w:rPr>
      <w:iCs w:val="0"/>
      <w:sz w:val="28"/>
      <w:szCs w:val="26"/>
      <w:lang w:val="en-ZA"/>
    </w:rPr>
  </w:style>
  <w:style w:type="paragraph" w:styleId="Heading3">
    <w:name w:val="heading 3"/>
    <w:basedOn w:val="Heading1"/>
    <w:next w:val="Normal"/>
    <w:link w:val="Heading3Char"/>
    <w:qFormat/>
    <w:pPr>
      <w:numPr>
        <w:ilvl w:val="2"/>
      </w:numPr>
      <w:outlineLvl w:val="2"/>
    </w:pPr>
    <w:rPr>
      <w:sz w:val="24"/>
      <w:szCs w:val="24"/>
    </w:rPr>
  </w:style>
  <w:style w:type="paragraph" w:styleId="Heading4">
    <w:name w:val="heading 4"/>
    <w:basedOn w:val="Heading1"/>
    <w:next w:val="Normal"/>
    <w:link w:val="Heading4Char"/>
    <w:uiPriority w:val="5"/>
    <w:unhideWhenUsed/>
    <w:qFormat/>
    <w:pPr>
      <w:numPr>
        <w:ilvl w:val="3"/>
      </w:numPr>
      <w:outlineLvl w:val="3"/>
    </w:pPr>
    <w:rPr>
      <w:iCs w:val="0"/>
      <w:sz w:val="24"/>
    </w:rPr>
  </w:style>
  <w:style w:type="paragraph" w:styleId="Heading5">
    <w:name w:val="heading 5"/>
    <w:basedOn w:val="Heading1"/>
    <w:next w:val="Normal"/>
    <w:link w:val="Heading5Char"/>
    <w:uiPriority w:val="2"/>
    <w:unhideWhenUsed/>
    <w:qFormat/>
    <w:pPr>
      <w:numPr>
        <w:ilvl w:val="4"/>
      </w:numPr>
      <w:outlineLvl w:val="4"/>
    </w:pPr>
    <w:rPr>
      <w:sz w:val="24"/>
    </w:rPr>
  </w:style>
  <w:style w:type="paragraph" w:styleId="Heading6">
    <w:name w:val="heading 6"/>
    <w:basedOn w:val="Heading1"/>
    <w:next w:val="Normal"/>
    <w:link w:val="Heading6Char"/>
    <w:uiPriority w:val="2"/>
    <w:unhideWhenUsed/>
    <w:qFormat/>
    <w:pPr>
      <w:numPr>
        <w:ilvl w:val="5"/>
      </w:numPr>
      <w:outlineLvl w:val="5"/>
    </w:pPr>
    <w:rPr>
      <w:sz w:val="24"/>
    </w:rPr>
  </w:style>
  <w:style w:type="paragraph" w:styleId="Heading7">
    <w:name w:val="heading 7"/>
    <w:basedOn w:val="Heading1"/>
    <w:next w:val="Normal"/>
    <w:link w:val="Heading7Char"/>
    <w:uiPriority w:val="2"/>
    <w:unhideWhenUsed/>
    <w:qFormat/>
    <w:pPr>
      <w:numPr>
        <w:ilvl w:val="6"/>
      </w:numPr>
      <w:outlineLvl w:val="6"/>
    </w:pPr>
    <w:rPr>
      <w:iCs w:val="0"/>
      <w:sz w:val="24"/>
    </w:rPr>
  </w:style>
  <w:style w:type="paragraph" w:styleId="Heading8">
    <w:name w:val="heading 8"/>
    <w:basedOn w:val="Heading1"/>
    <w:next w:val="Normal"/>
    <w:link w:val="Heading8Char"/>
    <w:uiPriority w:val="2"/>
    <w:unhideWhenUsed/>
    <w:qFormat/>
    <w:pPr>
      <w:numPr>
        <w:ilvl w:val="7"/>
      </w:numPr>
      <w:outlineLvl w:val="7"/>
    </w:pPr>
    <w:rPr>
      <w:sz w:val="24"/>
      <w:szCs w:val="21"/>
    </w:rPr>
  </w:style>
  <w:style w:type="paragraph" w:styleId="Heading9">
    <w:name w:val="heading 9"/>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3"/>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3"/>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3"/>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3"/>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623675"/>
    <w:rPr>
      <w:sz w:val="22"/>
      <w:szCs w:val="22"/>
      <w:lang w:eastAsia="en-US"/>
    </w:rPr>
  </w:style>
  <w:style w:type="character" w:styleId="FollowedHyperlink">
    <w:name w:val="FollowedHyperlink"/>
    <w:basedOn w:val="DefaultParagraphFont"/>
    <w:uiPriority w:val="99"/>
    <w:semiHidden/>
    <w:unhideWhenUsed/>
    <w:rsid w:val="008A6C64"/>
    <w:rPr>
      <w:color w:val="96607D"/>
      <w:u w:val="single"/>
    </w:rPr>
  </w:style>
  <w:style w:type="paragraph" w:customStyle="1" w:styleId="msonormal0">
    <w:name w:val="msonormal"/>
    <w:basedOn w:val="Normal"/>
    <w:rsid w:val="008A6C6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5">
    <w:name w:val="xl65"/>
    <w:basedOn w:val="Normal"/>
    <w:rsid w:val="008A6C64"/>
    <w:pP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66">
    <w:name w:val="xl66"/>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67">
    <w:name w:val="xl67"/>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68">
    <w:name w:val="xl68"/>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69">
    <w:name w:val="xl69"/>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0">
    <w:name w:val="xl70"/>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71">
    <w:name w:val="xl71"/>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8"/>
      <w:szCs w:val="18"/>
      <w:lang w:eastAsia="en-ZA"/>
    </w:rPr>
  </w:style>
  <w:style w:type="paragraph" w:customStyle="1" w:styleId="xl72">
    <w:name w:val="xl72"/>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3">
    <w:name w:val="xl73"/>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4">
    <w:name w:val="xl74"/>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75">
    <w:name w:val="xl75"/>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8"/>
      <w:szCs w:val="18"/>
      <w:lang w:eastAsia="en-ZA"/>
    </w:rPr>
  </w:style>
  <w:style w:type="paragraph" w:customStyle="1" w:styleId="xl76">
    <w:name w:val="xl76"/>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7">
    <w:name w:val="xl77"/>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8">
    <w:name w:val="xl78"/>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79">
    <w:name w:val="xl79"/>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0">
    <w:name w:val="xl80"/>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1">
    <w:name w:val="xl81"/>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000000"/>
      <w:sz w:val="18"/>
      <w:szCs w:val="18"/>
      <w:lang w:eastAsia="en-ZA"/>
    </w:rPr>
  </w:style>
  <w:style w:type="paragraph" w:customStyle="1" w:styleId="xl82">
    <w:name w:val="xl82"/>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000000"/>
      <w:sz w:val="18"/>
      <w:szCs w:val="18"/>
      <w:lang w:eastAsia="en-ZA"/>
    </w:rPr>
  </w:style>
  <w:style w:type="paragraph" w:customStyle="1" w:styleId="xl83">
    <w:name w:val="xl83"/>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4">
    <w:name w:val="xl84"/>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85">
    <w:name w:val="xl85"/>
    <w:basedOn w:val="Normal"/>
    <w:rsid w:val="008A6C6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86">
    <w:name w:val="xl86"/>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7">
    <w:name w:val="xl87"/>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88">
    <w:name w:val="xl88"/>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sz w:val="18"/>
      <w:szCs w:val="18"/>
      <w:lang w:eastAsia="en-ZA"/>
    </w:rPr>
  </w:style>
  <w:style w:type="paragraph" w:customStyle="1" w:styleId="xl89">
    <w:name w:val="xl89"/>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sz w:val="18"/>
      <w:szCs w:val="18"/>
      <w:lang w:eastAsia="en-ZA"/>
    </w:rPr>
  </w:style>
  <w:style w:type="paragraph" w:customStyle="1" w:styleId="xl90">
    <w:name w:val="xl90"/>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1">
    <w:name w:val="xl91"/>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2">
    <w:name w:val="xl92"/>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3">
    <w:name w:val="xl93"/>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4">
    <w:name w:val="xl94"/>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5">
    <w:name w:val="xl95"/>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6">
    <w:name w:val="xl96"/>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7">
    <w:name w:val="xl97"/>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8">
    <w:name w:val="xl98"/>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8"/>
      <w:szCs w:val="18"/>
      <w:lang w:eastAsia="en-ZA"/>
    </w:rPr>
  </w:style>
  <w:style w:type="paragraph" w:customStyle="1" w:styleId="xl99">
    <w:name w:val="xl99"/>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0">
    <w:name w:val="xl100"/>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1">
    <w:name w:val="xl101"/>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2">
    <w:name w:val="xl102"/>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3">
    <w:name w:val="xl103"/>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4">
    <w:name w:val="xl104"/>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105">
    <w:name w:val="xl105"/>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6">
    <w:name w:val="xl106"/>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7">
    <w:name w:val="xl107"/>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color w:val="467886"/>
      <w:sz w:val="18"/>
      <w:szCs w:val="18"/>
      <w:u w:val="single"/>
      <w:lang w:eastAsia="en-ZA"/>
    </w:rPr>
  </w:style>
  <w:style w:type="paragraph" w:customStyle="1" w:styleId="xl108">
    <w:name w:val="xl108"/>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9">
    <w:name w:val="xl109"/>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color w:val="467886"/>
      <w:sz w:val="18"/>
      <w:szCs w:val="18"/>
      <w:u w:val="single"/>
      <w:lang w:eastAsia="en-ZA"/>
    </w:rPr>
  </w:style>
  <w:style w:type="paragraph" w:customStyle="1" w:styleId="xl110">
    <w:name w:val="xl110"/>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sz w:val="18"/>
      <w:szCs w:val="18"/>
      <w:lang w:eastAsia="en-ZA"/>
    </w:rPr>
  </w:style>
  <w:style w:type="paragraph" w:customStyle="1" w:styleId="xl111">
    <w:name w:val="xl111"/>
    <w:basedOn w:val="Normal"/>
    <w:rsid w:val="008A6C64"/>
    <w:pPr>
      <w:pBdr>
        <w:top w:val="single" w:sz="8" w:space="0" w:color="auto"/>
        <w:left w:val="single" w:sz="8" w:space="0" w:color="auto"/>
        <w:bottom w:val="single" w:sz="8" w:space="0" w:color="auto"/>
        <w:right w:val="single" w:sz="4" w:space="0" w:color="auto"/>
      </w:pBdr>
      <w:shd w:val="clear" w:color="000000" w:fill="A6A6A6"/>
      <w:spacing w:before="100" w:beforeAutospacing="1" w:after="100" w:afterAutospacing="1" w:line="240" w:lineRule="auto"/>
      <w:jc w:val="left"/>
    </w:pPr>
    <w:rPr>
      <w:rFonts w:ascii="Arial" w:eastAsia="Times New Roman" w:hAnsi="Arial" w:cs="Arial"/>
      <w:b/>
      <w:bCs/>
      <w:sz w:val="18"/>
      <w:szCs w:val="18"/>
      <w:lang w:eastAsia="en-ZA"/>
    </w:rPr>
  </w:style>
  <w:style w:type="paragraph" w:customStyle="1" w:styleId="xl112">
    <w:name w:val="xl112"/>
    <w:basedOn w:val="Normal"/>
    <w:rsid w:val="008A6C64"/>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left"/>
    </w:pPr>
    <w:rPr>
      <w:rFonts w:ascii="Arial" w:eastAsia="Times New Roman" w:hAnsi="Arial" w:cs="Arial"/>
      <w:b/>
      <w:bCs/>
      <w:color w:val="000000"/>
      <w:sz w:val="18"/>
      <w:szCs w:val="18"/>
      <w:lang w:eastAsia="en-ZA"/>
    </w:rPr>
  </w:style>
  <w:style w:type="paragraph" w:customStyle="1" w:styleId="xl113">
    <w:name w:val="xl113"/>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114">
    <w:name w:val="xl114"/>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15">
    <w:name w:val="xl115"/>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16">
    <w:name w:val="xl116"/>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color w:val="000000"/>
      <w:sz w:val="18"/>
      <w:szCs w:val="18"/>
      <w:lang w:eastAsia="en-ZA"/>
    </w:rPr>
  </w:style>
  <w:style w:type="paragraph" w:customStyle="1" w:styleId="xl117">
    <w:name w:val="xl117"/>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18">
    <w:name w:val="xl118"/>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8"/>
      <w:szCs w:val="18"/>
      <w:lang w:eastAsia="en-ZA"/>
    </w:rPr>
  </w:style>
  <w:style w:type="paragraph" w:customStyle="1" w:styleId="xl119">
    <w:name w:val="xl119"/>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20">
    <w:name w:val="xl120"/>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121">
    <w:name w:val="xl121"/>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color w:val="000000"/>
      <w:sz w:val="18"/>
      <w:szCs w:val="18"/>
      <w:lang w:eastAsia="en-ZA"/>
    </w:rPr>
  </w:style>
  <w:style w:type="paragraph" w:customStyle="1" w:styleId="xl122">
    <w:name w:val="xl122"/>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23">
    <w:name w:val="xl123"/>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124">
    <w:name w:val="xl124"/>
    <w:basedOn w:val="Normal"/>
    <w:rsid w:val="008A6C6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25">
    <w:name w:val="xl125"/>
    <w:basedOn w:val="Normal"/>
    <w:rsid w:val="008A6C6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26">
    <w:name w:val="xl126"/>
    <w:basedOn w:val="Normal"/>
    <w:rsid w:val="008A6C6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27">
    <w:name w:val="xl127"/>
    <w:basedOn w:val="Normal"/>
    <w:rsid w:val="008A6C6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28">
    <w:name w:val="xl128"/>
    <w:basedOn w:val="Normal"/>
    <w:rsid w:val="008A6C6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table" w:customStyle="1" w:styleId="TableGrid0">
    <w:name w:val="TableGrid"/>
    <w:rsid w:val="009D6D55"/>
    <w:rPr>
      <w:rFonts w:asciiTheme="minorHAnsi" w:eastAsiaTheme="minorEastAsia" w:hAnsiTheme="minorHAnsi" w:cstheme="minorBidi"/>
      <w:kern w:val="2"/>
      <w:sz w:val="24"/>
      <w:szCs w:val="24"/>
      <w:lang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5204">
      <w:bodyDiv w:val="1"/>
      <w:marLeft w:val="0"/>
      <w:marRight w:val="0"/>
      <w:marTop w:val="0"/>
      <w:marBottom w:val="0"/>
      <w:divBdr>
        <w:top w:val="none" w:sz="0" w:space="0" w:color="auto"/>
        <w:left w:val="none" w:sz="0" w:space="0" w:color="auto"/>
        <w:bottom w:val="none" w:sz="0" w:space="0" w:color="auto"/>
        <w:right w:val="none" w:sz="0" w:space="0" w:color="auto"/>
      </w:divBdr>
    </w:div>
    <w:div w:id="509835141">
      <w:bodyDiv w:val="1"/>
      <w:marLeft w:val="0"/>
      <w:marRight w:val="0"/>
      <w:marTop w:val="0"/>
      <w:marBottom w:val="0"/>
      <w:divBdr>
        <w:top w:val="none" w:sz="0" w:space="0" w:color="auto"/>
        <w:left w:val="none" w:sz="0" w:space="0" w:color="auto"/>
        <w:bottom w:val="none" w:sz="0" w:space="0" w:color="auto"/>
        <w:right w:val="none" w:sz="0" w:space="0" w:color="auto"/>
      </w:divBdr>
    </w:div>
    <w:div w:id="978730917">
      <w:bodyDiv w:val="1"/>
      <w:marLeft w:val="0"/>
      <w:marRight w:val="0"/>
      <w:marTop w:val="0"/>
      <w:marBottom w:val="0"/>
      <w:divBdr>
        <w:top w:val="none" w:sz="0" w:space="0" w:color="auto"/>
        <w:left w:val="none" w:sz="0" w:space="0" w:color="auto"/>
        <w:bottom w:val="none" w:sz="0" w:space="0" w:color="auto"/>
        <w:right w:val="none" w:sz="0" w:space="0" w:color="auto"/>
      </w:divBdr>
    </w:div>
    <w:div w:id="1042246921">
      <w:bodyDiv w:val="1"/>
      <w:marLeft w:val="0"/>
      <w:marRight w:val="0"/>
      <w:marTop w:val="0"/>
      <w:marBottom w:val="0"/>
      <w:divBdr>
        <w:top w:val="none" w:sz="0" w:space="0" w:color="auto"/>
        <w:left w:val="none" w:sz="0" w:space="0" w:color="auto"/>
        <w:bottom w:val="none" w:sz="0" w:space="0" w:color="auto"/>
        <w:right w:val="none" w:sz="0" w:space="0" w:color="auto"/>
      </w:divBdr>
    </w:div>
    <w:div w:id="1169368234">
      <w:bodyDiv w:val="1"/>
      <w:marLeft w:val="0"/>
      <w:marRight w:val="0"/>
      <w:marTop w:val="0"/>
      <w:marBottom w:val="0"/>
      <w:divBdr>
        <w:top w:val="none" w:sz="0" w:space="0" w:color="auto"/>
        <w:left w:val="none" w:sz="0" w:space="0" w:color="auto"/>
        <w:bottom w:val="none" w:sz="0" w:space="0" w:color="auto"/>
        <w:right w:val="none" w:sz="0" w:space="0" w:color="auto"/>
      </w:divBdr>
    </w:div>
    <w:div w:id="1233004916">
      <w:bodyDiv w:val="1"/>
      <w:marLeft w:val="0"/>
      <w:marRight w:val="0"/>
      <w:marTop w:val="0"/>
      <w:marBottom w:val="0"/>
      <w:divBdr>
        <w:top w:val="none" w:sz="0" w:space="0" w:color="auto"/>
        <w:left w:val="none" w:sz="0" w:space="0" w:color="auto"/>
        <w:bottom w:val="none" w:sz="0" w:space="0" w:color="auto"/>
        <w:right w:val="none" w:sz="0" w:space="0" w:color="auto"/>
      </w:divBdr>
    </w:div>
    <w:div w:id="1396508191">
      <w:bodyDiv w:val="1"/>
      <w:marLeft w:val="0"/>
      <w:marRight w:val="0"/>
      <w:marTop w:val="0"/>
      <w:marBottom w:val="0"/>
      <w:divBdr>
        <w:top w:val="none" w:sz="0" w:space="0" w:color="auto"/>
        <w:left w:val="none" w:sz="0" w:space="0" w:color="auto"/>
        <w:bottom w:val="none" w:sz="0" w:space="0" w:color="auto"/>
        <w:right w:val="none" w:sz="0" w:space="0" w:color="auto"/>
      </w:divBdr>
    </w:div>
    <w:div w:id="1402799824">
      <w:bodyDiv w:val="1"/>
      <w:marLeft w:val="0"/>
      <w:marRight w:val="0"/>
      <w:marTop w:val="0"/>
      <w:marBottom w:val="0"/>
      <w:divBdr>
        <w:top w:val="none" w:sz="0" w:space="0" w:color="auto"/>
        <w:left w:val="none" w:sz="0" w:space="0" w:color="auto"/>
        <w:bottom w:val="none" w:sz="0" w:space="0" w:color="auto"/>
        <w:right w:val="none" w:sz="0" w:space="0" w:color="auto"/>
      </w:divBdr>
    </w:div>
    <w:div w:id="1749569255">
      <w:bodyDiv w:val="1"/>
      <w:marLeft w:val="0"/>
      <w:marRight w:val="0"/>
      <w:marTop w:val="0"/>
      <w:marBottom w:val="0"/>
      <w:divBdr>
        <w:top w:val="none" w:sz="0" w:space="0" w:color="auto"/>
        <w:left w:val="none" w:sz="0" w:space="0" w:color="auto"/>
        <w:bottom w:val="none" w:sz="0" w:space="0" w:color="auto"/>
        <w:right w:val="none" w:sz="0" w:space="0" w:color="auto"/>
      </w:divBdr>
    </w:div>
    <w:div w:id="1837722727">
      <w:bodyDiv w:val="1"/>
      <w:marLeft w:val="0"/>
      <w:marRight w:val="0"/>
      <w:marTop w:val="0"/>
      <w:marBottom w:val="0"/>
      <w:divBdr>
        <w:top w:val="none" w:sz="0" w:space="0" w:color="auto"/>
        <w:left w:val="none" w:sz="0" w:space="0" w:color="auto"/>
        <w:bottom w:val="none" w:sz="0" w:space="0" w:color="auto"/>
        <w:right w:val="none" w:sz="0" w:space="0" w:color="auto"/>
      </w:divBdr>
    </w:div>
    <w:div w:id="1959212652">
      <w:bodyDiv w:val="1"/>
      <w:marLeft w:val="0"/>
      <w:marRight w:val="0"/>
      <w:marTop w:val="0"/>
      <w:marBottom w:val="0"/>
      <w:divBdr>
        <w:top w:val="none" w:sz="0" w:space="0" w:color="auto"/>
        <w:left w:val="none" w:sz="0" w:space="0" w:color="auto"/>
        <w:bottom w:val="none" w:sz="0" w:space="0" w:color="auto"/>
        <w:right w:val="none" w:sz="0" w:space="0" w:color="auto"/>
      </w:divBdr>
    </w:div>
    <w:div w:id="2145464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s.microsoft.com/l/meetup-join/19%3ameeting_NDQxZTI2Y2YtMjg1Zi00MzliLWI0MzktMmE1ZjAxM2M0ZTNj%40thread.v2/0?context=%7b%22Tid%22%3a%2248cd5724-88c7-48c3-a665-945436edd7fc%22%2c%22Oid%22%3a%2201bb5291-ac8e-4db6-8a5c-bf7d499b3767%22%7d"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FF7211" w:rsidRDefault="001C2842">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00453"/>
    <w:rsid w:val="000360C6"/>
    <w:rsid w:val="000B5E73"/>
    <w:rsid w:val="000C46A2"/>
    <w:rsid w:val="000F3415"/>
    <w:rsid w:val="00144FFD"/>
    <w:rsid w:val="001A2E05"/>
    <w:rsid w:val="001C2842"/>
    <w:rsid w:val="001C3244"/>
    <w:rsid w:val="00232787"/>
    <w:rsid w:val="002B7D46"/>
    <w:rsid w:val="003031E8"/>
    <w:rsid w:val="00314B89"/>
    <w:rsid w:val="003259D0"/>
    <w:rsid w:val="00345C5F"/>
    <w:rsid w:val="003B00B8"/>
    <w:rsid w:val="003B08B8"/>
    <w:rsid w:val="003D3924"/>
    <w:rsid w:val="003E5555"/>
    <w:rsid w:val="003F4257"/>
    <w:rsid w:val="003F547B"/>
    <w:rsid w:val="00474E13"/>
    <w:rsid w:val="004D330D"/>
    <w:rsid w:val="00500716"/>
    <w:rsid w:val="005157EE"/>
    <w:rsid w:val="0061342C"/>
    <w:rsid w:val="00645436"/>
    <w:rsid w:val="006962F2"/>
    <w:rsid w:val="006B7747"/>
    <w:rsid w:val="006C1AE6"/>
    <w:rsid w:val="006D4665"/>
    <w:rsid w:val="007615A8"/>
    <w:rsid w:val="007855AD"/>
    <w:rsid w:val="007A2565"/>
    <w:rsid w:val="00850D4F"/>
    <w:rsid w:val="008E26DB"/>
    <w:rsid w:val="00917237"/>
    <w:rsid w:val="0094024A"/>
    <w:rsid w:val="009856D0"/>
    <w:rsid w:val="00997E45"/>
    <w:rsid w:val="009A164A"/>
    <w:rsid w:val="00AB09D7"/>
    <w:rsid w:val="00AD5338"/>
    <w:rsid w:val="00B17DE7"/>
    <w:rsid w:val="00B7744B"/>
    <w:rsid w:val="00BF7702"/>
    <w:rsid w:val="00C206AC"/>
    <w:rsid w:val="00C37BE2"/>
    <w:rsid w:val="00C5718F"/>
    <w:rsid w:val="00C9367E"/>
    <w:rsid w:val="00CB520F"/>
    <w:rsid w:val="00CC5C83"/>
    <w:rsid w:val="00D1720E"/>
    <w:rsid w:val="00D20071"/>
    <w:rsid w:val="00D36F1D"/>
    <w:rsid w:val="00D477A2"/>
    <w:rsid w:val="00DA74F1"/>
    <w:rsid w:val="00DD02A3"/>
    <w:rsid w:val="00E43715"/>
    <w:rsid w:val="00E707A7"/>
    <w:rsid w:val="00E83AEA"/>
    <w:rsid w:val="00EA6F79"/>
    <w:rsid w:val="00EC3632"/>
    <w:rsid w:val="00F726B8"/>
    <w:rsid w:val="00F95ED4"/>
    <w:rsid w:val="00FA5492"/>
    <w:rsid w:val="00FE3781"/>
    <w:rsid w:val="00FF7211"/>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61B7992-00B1-4B8D-9BAB-75D945D9CB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126</TotalTime>
  <Pages>1</Pages>
  <Words>6184</Words>
  <Characters>35252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NozintleK</dc:creator>
  <cp:lastModifiedBy>Leonah Mhlongo</cp:lastModifiedBy>
  <cp:revision>5</cp:revision>
  <cp:lastPrinted>2024-09-13T12:58:00Z</cp:lastPrinted>
  <dcterms:created xsi:type="dcterms:W3CDTF">2025-05-23T08:53:00Z</dcterms:created>
  <dcterms:modified xsi:type="dcterms:W3CDTF">2025-05-23T09:00:00Z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MSIP_Label_382c5201-1ce7-41e2-bc35-8f8dc05aa09a_Enabled">
    <vt:lpwstr>true</vt:lpwstr>
  </property>
  <property fmtid="{D5CDD505-2E9C-101B-9397-08002B2CF9AE}" pid="5" name="MSIP_Label_382c5201-1ce7-41e2-bc35-8f8dc05aa09a_SetDate">
    <vt:lpwstr>2024-12-06T06:44:30Z</vt:lpwstr>
  </property>
  <property fmtid="{D5CDD505-2E9C-101B-9397-08002B2CF9AE}" pid="6" name="MSIP_Label_382c5201-1ce7-41e2-bc35-8f8dc05aa09a_Method">
    <vt:lpwstr>Standard</vt:lpwstr>
  </property>
  <property fmtid="{D5CDD505-2E9C-101B-9397-08002B2CF9AE}" pid="7" name="MSIP_Label_382c5201-1ce7-41e2-bc35-8f8dc05aa09a_Name">
    <vt:lpwstr>DWS General - Public</vt:lpwstr>
  </property>
  <property fmtid="{D5CDD505-2E9C-101B-9397-08002B2CF9AE}" pid="8" name="MSIP_Label_382c5201-1ce7-41e2-bc35-8f8dc05aa09a_SiteId">
    <vt:lpwstr>c0491358-a254-4466-ab3d-ff428faeea29</vt:lpwstr>
  </property>
  <property fmtid="{D5CDD505-2E9C-101B-9397-08002B2CF9AE}" pid="9" name="MSIP_Label_382c5201-1ce7-41e2-bc35-8f8dc05aa09a_ActionId">
    <vt:lpwstr>df50620e-8bfa-49bc-9e53-04d502494da7</vt:lpwstr>
  </property>
  <property fmtid="{D5CDD505-2E9C-101B-9397-08002B2CF9AE}" pid="10" name="MSIP_Label_382c5201-1ce7-41e2-bc35-8f8dc05aa09a_ContentBits">
    <vt:lpwstr>0</vt:lpwstr>
  </property>
</Properties>
</file>