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0C7" w:rsidRDefault="009625B7" w:rsidP="009625B7">
      <w:pPr>
        <w:tabs>
          <w:tab w:val="left" w:pos="851"/>
        </w:tabs>
        <w:spacing w:line="360" w:lineRule="auto"/>
        <w:jc w:val="center"/>
        <w:rPr>
          <w:b/>
        </w:rPr>
      </w:pPr>
      <w:r>
        <w:rPr>
          <w:noProof/>
          <w:lang w:val="en-ZA" w:eastAsia="en-ZA"/>
        </w:rPr>
        <w:drawing>
          <wp:inline distT="0" distB="0" distL="0" distR="0" wp14:anchorId="5622BC3A" wp14:editId="32BDCA35">
            <wp:extent cx="2600325" cy="904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5623" t="29861" r="4193" b="28763"/>
                    <a:stretch>
                      <a:fillRect/>
                    </a:stretch>
                  </pic:blipFill>
                  <pic:spPr>
                    <a:xfrm>
                      <a:off x="0" y="0"/>
                      <a:ext cx="2600325" cy="904875"/>
                    </a:xfrm>
                    <a:prstGeom prst="rect">
                      <a:avLst/>
                    </a:prstGeom>
                    <a:noFill/>
                    <a:ln>
                      <a:noFill/>
                    </a:ln>
                  </pic:spPr>
                </pic:pic>
              </a:graphicData>
            </a:graphic>
          </wp:inline>
        </w:drawing>
      </w:r>
    </w:p>
    <w:p w:rsidR="002340C7" w:rsidRDefault="002340C7">
      <w:pPr>
        <w:tabs>
          <w:tab w:val="left" w:pos="851"/>
        </w:tabs>
        <w:spacing w:line="360" w:lineRule="auto"/>
        <w:jc w:val="center"/>
        <w:rPr>
          <w:b/>
        </w:rPr>
      </w:pPr>
    </w:p>
    <w:p w:rsidR="002340C7" w:rsidRDefault="002340C7">
      <w:pPr>
        <w:tabs>
          <w:tab w:val="left" w:pos="851"/>
        </w:tabs>
        <w:spacing w:line="360" w:lineRule="auto"/>
        <w:jc w:val="center"/>
        <w:rPr>
          <w:b/>
        </w:rPr>
      </w:pPr>
    </w:p>
    <w:p w:rsidR="009625B7" w:rsidRPr="00C51363" w:rsidRDefault="009625B7" w:rsidP="009625B7">
      <w:pPr>
        <w:tabs>
          <w:tab w:val="left" w:pos="851"/>
        </w:tabs>
        <w:spacing w:line="360" w:lineRule="auto"/>
        <w:jc w:val="center"/>
        <w:rPr>
          <w:b/>
          <w:sz w:val="40"/>
          <w:szCs w:val="40"/>
          <w:lang w:val="en-ZA"/>
        </w:rPr>
      </w:pPr>
      <w:r w:rsidRPr="00C51363">
        <w:rPr>
          <w:b/>
          <w:sz w:val="40"/>
          <w:szCs w:val="40"/>
          <w:lang w:val="en-ZA"/>
        </w:rPr>
        <w:t xml:space="preserve">DEPARTMENT OF EMPLOYMENT AND LABOUR </w:t>
      </w:r>
    </w:p>
    <w:p w:rsidR="009625B7" w:rsidRPr="00C51363" w:rsidRDefault="009625B7" w:rsidP="009625B7">
      <w:pPr>
        <w:tabs>
          <w:tab w:val="left" w:pos="851"/>
        </w:tabs>
        <w:spacing w:line="360" w:lineRule="auto"/>
        <w:jc w:val="center"/>
        <w:rPr>
          <w:b/>
          <w:sz w:val="40"/>
          <w:szCs w:val="40"/>
          <w:lang w:val="en-ZA"/>
        </w:rPr>
      </w:pPr>
      <w:r w:rsidRPr="00C51363">
        <w:rPr>
          <w:b/>
          <w:sz w:val="40"/>
          <w:szCs w:val="40"/>
          <w:lang w:val="en-ZA"/>
        </w:rPr>
        <w:t xml:space="preserve">REQUEST FOR QUOTATION FOR A SERVICE PROVIDER TO PROVIDE </w:t>
      </w:r>
      <w:r w:rsidR="00343339">
        <w:rPr>
          <w:b/>
          <w:sz w:val="40"/>
          <w:szCs w:val="40"/>
          <w:lang w:val="en-ZA"/>
        </w:rPr>
        <w:t>MEDIA BUYING AND MARKETING AND ADVERTISING</w:t>
      </w:r>
      <w:r w:rsidRPr="00C51363">
        <w:rPr>
          <w:b/>
          <w:sz w:val="40"/>
          <w:szCs w:val="40"/>
          <w:lang w:val="en-ZA"/>
        </w:rPr>
        <w:t xml:space="preserve"> SERVICES TO REBRAND AND PROMOTE THE AMPLIFIED MANDATE </w:t>
      </w:r>
      <w:r w:rsidRPr="00C51363">
        <w:rPr>
          <w:b/>
          <w:sz w:val="40"/>
          <w:szCs w:val="40"/>
          <w:lang w:val="en-ZA"/>
        </w:rPr>
        <w:lastRenderedPageBreak/>
        <w:t>OF THE DEPARTME</w:t>
      </w:r>
      <w:r w:rsidR="00830AF3" w:rsidRPr="00C51363">
        <w:rPr>
          <w:b/>
          <w:sz w:val="40"/>
          <w:szCs w:val="40"/>
          <w:lang w:val="en-ZA"/>
        </w:rPr>
        <w:t>N</w:t>
      </w:r>
      <w:r w:rsidRPr="00C51363">
        <w:rPr>
          <w:b/>
          <w:sz w:val="40"/>
          <w:szCs w:val="40"/>
          <w:lang w:val="en-ZA"/>
        </w:rPr>
        <w:t>T OF EMPLOYMENT &amp; LABOUR</w:t>
      </w:r>
    </w:p>
    <w:p w:rsidR="009625B7" w:rsidRPr="00C51363" w:rsidRDefault="009625B7" w:rsidP="009625B7">
      <w:pPr>
        <w:tabs>
          <w:tab w:val="left" w:pos="851"/>
        </w:tabs>
        <w:spacing w:line="360" w:lineRule="auto"/>
        <w:jc w:val="center"/>
        <w:rPr>
          <w:b/>
          <w:sz w:val="40"/>
          <w:szCs w:val="40"/>
          <w:lang w:val="en-ZA"/>
        </w:rPr>
      </w:pPr>
      <w:r w:rsidRPr="00C51363">
        <w:rPr>
          <w:b/>
          <w:sz w:val="40"/>
          <w:szCs w:val="40"/>
          <w:lang w:val="en-ZA"/>
        </w:rPr>
        <w:t>(ONCE OFF ENGAGEMENT PROJECT</w:t>
      </w:r>
      <w:r w:rsidR="00D510CC" w:rsidRPr="00C51363">
        <w:rPr>
          <w:b/>
          <w:sz w:val="40"/>
          <w:szCs w:val="40"/>
          <w:lang w:val="en-ZA"/>
        </w:rPr>
        <w:t>- 6 MONTHS</w:t>
      </w:r>
      <w:r w:rsidRPr="00C51363">
        <w:rPr>
          <w:b/>
          <w:sz w:val="40"/>
          <w:szCs w:val="40"/>
          <w:lang w:val="en-ZA"/>
        </w:rPr>
        <w:t>)</w:t>
      </w:r>
    </w:p>
    <w:p w:rsidR="009625B7" w:rsidRPr="009625B7" w:rsidRDefault="009625B7" w:rsidP="009625B7">
      <w:pPr>
        <w:tabs>
          <w:tab w:val="left" w:pos="851"/>
        </w:tabs>
        <w:spacing w:line="360" w:lineRule="auto"/>
        <w:jc w:val="center"/>
        <w:rPr>
          <w:b/>
          <w:lang w:val="en-ZA"/>
        </w:rPr>
      </w:pPr>
      <w:r w:rsidRPr="009625B7">
        <w:rPr>
          <w:b/>
          <w:lang w:val="en-ZA"/>
        </w:rPr>
        <w:t xml:space="preserve"> </w:t>
      </w:r>
    </w:p>
    <w:p w:rsidR="009625B7" w:rsidRPr="009625B7" w:rsidRDefault="009625B7" w:rsidP="009625B7">
      <w:pPr>
        <w:tabs>
          <w:tab w:val="left" w:pos="851"/>
        </w:tabs>
        <w:spacing w:line="360" w:lineRule="auto"/>
        <w:jc w:val="center"/>
        <w:rPr>
          <w:b/>
          <w:lang w:val="en-ZA"/>
        </w:rPr>
      </w:pPr>
      <w:r w:rsidRPr="009625B7">
        <w:rPr>
          <w:b/>
          <w:lang w:val="en-ZA"/>
        </w:rPr>
        <w:br w:type="page"/>
      </w:r>
    </w:p>
    <w:p w:rsidR="002340C7" w:rsidRDefault="002340C7">
      <w:pPr>
        <w:tabs>
          <w:tab w:val="left" w:pos="851"/>
        </w:tabs>
        <w:spacing w:line="360" w:lineRule="auto"/>
        <w:jc w:val="center"/>
        <w:rPr>
          <w:b/>
        </w:rPr>
      </w:pPr>
    </w:p>
    <w:p w:rsidR="002340C7" w:rsidRDefault="002340C7">
      <w:pPr>
        <w:tabs>
          <w:tab w:val="left" w:pos="851"/>
        </w:tabs>
        <w:spacing w:line="360" w:lineRule="auto"/>
        <w:jc w:val="center"/>
        <w:rPr>
          <w:b/>
        </w:rPr>
      </w:pPr>
    </w:p>
    <w:p w:rsidR="002340C7" w:rsidRDefault="002340C7">
      <w:pPr>
        <w:tabs>
          <w:tab w:val="left" w:pos="851"/>
        </w:tabs>
        <w:spacing w:line="360" w:lineRule="auto"/>
        <w:jc w:val="center"/>
        <w:rPr>
          <w:b/>
        </w:rPr>
      </w:pPr>
    </w:p>
    <w:p w:rsidR="00AA666F" w:rsidRPr="003444EC" w:rsidRDefault="00FF4249">
      <w:pPr>
        <w:tabs>
          <w:tab w:val="left" w:pos="851"/>
        </w:tabs>
        <w:spacing w:line="360" w:lineRule="auto"/>
        <w:jc w:val="center"/>
        <w:rPr>
          <w:b/>
        </w:rPr>
      </w:pPr>
      <w:r w:rsidRPr="003444EC">
        <w:rPr>
          <w:b/>
        </w:rPr>
        <w:t>TERMS OF REFERENCE</w:t>
      </w:r>
    </w:p>
    <w:p w:rsidR="00AA666F" w:rsidRPr="003444EC" w:rsidRDefault="00AA666F">
      <w:pPr>
        <w:tabs>
          <w:tab w:val="left" w:pos="851"/>
        </w:tabs>
        <w:spacing w:line="360" w:lineRule="auto"/>
      </w:pPr>
    </w:p>
    <w:p w:rsidR="00AA666F" w:rsidRPr="003444EC" w:rsidRDefault="00AA666F">
      <w:pPr>
        <w:tabs>
          <w:tab w:val="left" w:pos="851"/>
        </w:tabs>
        <w:spacing w:line="360" w:lineRule="auto"/>
      </w:pPr>
    </w:p>
    <w:p w:rsidR="00AA666F" w:rsidRPr="003444EC" w:rsidRDefault="00FF4249">
      <w:pPr>
        <w:tabs>
          <w:tab w:val="left" w:pos="851"/>
        </w:tabs>
        <w:spacing w:line="360" w:lineRule="auto"/>
        <w:jc w:val="center"/>
        <w:rPr>
          <w:color w:val="000000" w:themeColor="text1"/>
        </w:rPr>
      </w:pPr>
      <w:r w:rsidRPr="003444EC">
        <w:rPr>
          <w:b/>
          <w:color w:val="000000" w:themeColor="text1"/>
        </w:rPr>
        <w:t xml:space="preserve">APPOINTMENT OF A SERVICE PROVIDER FOR MEDIA BUYING AND MARKETING AGENCY FOR THE DEPARTMENT OF </w:t>
      </w:r>
      <w:r w:rsidRPr="003444EC">
        <w:rPr>
          <w:b/>
          <w:color w:val="000000" w:themeColor="text1"/>
          <w:lang w:val="en-ZA"/>
        </w:rPr>
        <w:t>EMPLOYMENT AND LABOUR</w:t>
      </w:r>
      <w:r w:rsidRPr="003444EC">
        <w:rPr>
          <w:b/>
          <w:color w:val="000000" w:themeColor="text1"/>
        </w:rPr>
        <w:t xml:space="preserve"> FOR A PERIOD OF </w:t>
      </w:r>
      <w:r w:rsidRPr="003444EC">
        <w:rPr>
          <w:b/>
          <w:color w:val="000000" w:themeColor="text1"/>
          <w:lang w:val="en-ZA"/>
        </w:rPr>
        <w:t>6</w:t>
      </w:r>
      <w:r w:rsidRPr="003444EC">
        <w:rPr>
          <w:b/>
          <w:color w:val="000000" w:themeColor="text1"/>
        </w:rPr>
        <w:t xml:space="preserve"> MONTHS</w:t>
      </w:r>
    </w:p>
    <w:p w:rsidR="00AA666F" w:rsidRPr="003444EC" w:rsidRDefault="00AA666F">
      <w:pPr>
        <w:tabs>
          <w:tab w:val="left" w:pos="851"/>
        </w:tabs>
        <w:spacing w:line="360" w:lineRule="auto"/>
      </w:pPr>
    </w:p>
    <w:p w:rsidR="00AA666F" w:rsidRPr="003444EC" w:rsidRDefault="00FF4249">
      <w:pPr>
        <w:tabs>
          <w:tab w:val="left" w:pos="851"/>
        </w:tabs>
        <w:spacing w:line="360" w:lineRule="auto"/>
        <w:jc w:val="center"/>
      </w:pPr>
      <w:r w:rsidRPr="003444EC">
        <w:rPr>
          <w:b/>
        </w:rPr>
        <w:t xml:space="preserve">CLOSING DATE AND TIME OF </w:t>
      </w:r>
      <w:r w:rsidR="00E13EF6">
        <w:rPr>
          <w:b/>
        </w:rPr>
        <w:t>QUOTATION</w:t>
      </w:r>
      <w:r w:rsidRPr="003444EC">
        <w:rPr>
          <w:b/>
        </w:rPr>
        <w:t>:</w:t>
      </w:r>
    </w:p>
    <w:p w:rsidR="00AA666F" w:rsidRPr="003444EC" w:rsidRDefault="00FF4249">
      <w:pPr>
        <w:tabs>
          <w:tab w:val="left" w:pos="851"/>
        </w:tabs>
        <w:spacing w:line="360" w:lineRule="auto"/>
        <w:jc w:val="center"/>
      </w:pPr>
      <w:r w:rsidRPr="003444EC">
        <w:rPr>
          <w:b/>
          <w:color w:val="FF0000"/>
          <w:lang w:val="en-ZA"/>
        </w:rPr>
        <w:t>1</w:t>
      </w:r>
      <w:r w:rsidR="00AF7B56">
        <w:rPr>
          <w:b/>
          <w:color w:val="FF0000"/>
          <w:lang w:val="en-ZA"/>
        </w:rPr>
        <w:t>5</w:t>
      </w:r>
      <w:r w:rsidRPr="003444EC">
        <w:rPr>
          <w:b/>
          <w:color w:val="FF0000"/>
          <w:lang w:val="en-ZA"/>
        </w:rPr>
        <w:t xml:space="preserve"> MARCH</w:t>
      </w:r>
      <w:r w:rsidRPr="003444EC">
        <w:rPr>
          <w:b/>
          <w:color w:val="FF0000"/>
        </w:rPr>
        <w:t xml:space="preserve"> </w:t>
      </w:r>
      <w:r w:rsidRPr="003444EC">
        <w:rPr>
          <w:b/>
          <w:color w:val="FF0000"/>
          <w:lang w:val="en-ZA"/>
        </w:rPr>
        <w:t>2024</w:t>
      </w:r>
      <w:r w:rsidRPr="003444EC">
        <w:rPr>
          <w:b/>
          <w:color w:val="FF0000"/>
        </w:rPr>
        <w:t xml:space="preserve"> </w:t>
      </w:r>
      <w:r w:rsidRPr="003444EC">
        <w:rPr>
          <w:b/>
        </w:rPr>
        <w:t>AT 11H00</w:t>
      </w:r>
    </w:p>
    <w:p w:rsidR="00AA666F" w:rsidRPr="003444EC" w:rsidRDefault="00AA666F">
      <w:pPr>
        <w:tabs>
          <w:tab w:val="left" w:pos="851"/>
        </w:tabs>
        <w:spacing w:line="360" w:lineRule="auto"/>
      </w:pPr>
    </w:p>
    <w:p w:rsidR="00AA666F" w:rsidRPr="003444EC" w:rsidRDefault="00FF4249">
      <w:pPr>
        <w:tabs>
          <w:tab w:val="left" w:pos="851"/>
        </w:tabs>
        <w:spacing w:line="360" w:lineRule="auto"/>
        <w:jc w:val="center"/>
      </w:pPr>
      <w:r w:rsidRPr="003444EC">
        <w:rPr>
          <w:b/>
        </w:rPr>
        <w:t>BRIEFING SESSION:</w:t>
      </w:r>
    </w:p>
    <w:p w:rsidR="00AA666F" w:rsidRPr="003444EC" w:rsidRDefault="00E13EF6">
      <w:pPr>
        <w:tabs>
          <w:tab w:val="left" w:pos="851"/>
        </w:tabs>
        <w:spacing w:line="360" w:lineRule="auto"/>
        <w:jc w:val="center"/>
      </w:pPr>
      <w:r>
        <w:rPr>
          <w:b/>
          <w:color w:val="FF0000"/>
          <w:lang w:val="en-ZA"/>
        </w:rPr>
        <w:t>08 MARCH</w:t>
      </w:r>
      <w:r w:rsidR="00FF4249" w:rsidRPr="003444EC">
        <w:rPr>
          <w:b/>
          <w:color w:val="FF0000"/>
          <w:lang w:val="en-ZA"/>
        </w:rPr>
        <w:t xml:space="preserve"> 2024</w:t>
      </w:r>
      <w:r w:rsidR="00FF4249" w:rsidRPr="003444EC">
        <w:rPr>
          <w:b/>
          <w:color w:val="FF0000"/>
        </w:rPr>
        <w:t xml:space="preserve"> </w:t>
      </w:r>
      <w:r w:rsidR="00FF4249" w:rsidRPr="003444EC">
        <w:rPr>
          <w:b/>
        </w:rPr>
        <w:t>AT 11:00</w:t>
      </w:r>
    </w:p>
    <w:p w:rsidR="00AA666F" w:rsidRPr="003444EC" w:rsidRDefault="00AA666F">
      <w:pPr>
        <w:tabs>
          <w:tab w:val="left" w:pos="851"/>
        </w:tabs>
        <w:spacing w:line="360" w:lineRule="auto"/>
        <w:jc w:val="center"/>
      </w:pPr>
    </w:p>
    <w:p w:rsidR="00AA666F" w:rsidRPr="003444EC" w:rsidRDefault="00AA666F">
      <w:pPr>
        <w:tabs>
          <w:tab w:val="left" w:pos="851"/>
        </w:tabs>
        <w:spacing w:line="360" w:lineRule="auto"/>
      </w:pPr>
    </w:p>
    <w:p w:rsidR="00AA666F" w:rsidRPr="003444EC" w:rsidRDefault="00AA666F">
      <w:pPr>
        <w:tabs>
          <w:tab w:val="left" w:pos="851"/>
        </w:tabs>
        <w:spacing w:line="360" w:lineRule="auto"/>
      </w:pPr>
    </w:p>
    <w:p w:rsidR="00AA666F" w:rsidRPr="003444EC" w:rsidRDefault="00AA666F">
      <w:pPr>
        <w:tabs>
          <w:tab w:val="left" w:pos="851"/>
        </w:tabs>
        <w:spacing w:line="360" w:lineRule="auto"/>
      </w:pPr>
    </w:p>
    <w:p w:rsidR="00AA666F" w:rsidRPr="003444EC" w:rsidRDefault="00FF4249">
      <w:pPr>
        <w:tabs>
          <w:tab w:val="left" w:pos="851"/>
        </w:tabs>
        <w:spacing w:line="360" w:lineRule="auto"/>
        <w:jc w:val="center"/>
        <w:rPr>
          <w:color w:val="FF0000"/>
        </w:rPr>
      </w:pPr>
      <w:r w:rsidRPr="003444EC">
        <w:rPr>
          <w:b/>
          <w:color w:val="FF0000"/>
        </w:rPr>
        <w:t>BID VALIDITY PERIOD:  90 DAYS</w:t>
      </w:r>
    </w:p>
    <w:p w:rsidR="00AA666F" w:rsidRPr="003444EC" w:rsidRDefault="00AA666F">
      <w:pPr>
        <w:tabs>
          <w:tab w:val="left" w:pos="851"/>
        </w:tabs>
        <w:spacing w:line="360" w:lineRule="auto"/>
      </w:pPr>
    </w:p>
    <w:p w:rsidR="00AA666F" w:rsidRPr="003444EC" w:rsidRDefault="00AA666F">
      <w:pPr>
        <w:tabs>
          <w:tab w:val="left" w:pos="851"/>
        </w:tabs>
        <w:spacing w:line="360" w:lineRule="auto"/>
      </w:pPr>
    </w:p>
    <w:p w:rsidR="00AA666F" w:rsidRDefault="00AA666F">
      <w:pPr>
        <w:tabs>
          <w:tab w:val="left" w:pos="851"/>
        </w:tabs>
        <w:spacing w:line="360" w:lineRule="auto"/>
      </w:pPr>
    </w:p>
    <w:p w:rsidR="00AD5AC2" w:rsidRDefault="00AD5AC2">
      <w:pPr>
        <w:tabs>
          <w:tab w:val="left" w:pos="851"/>
        </w:tabs>
        <w:spacing w:line="360" w:lineRule="auto"/>
      </w:pPr>
    </w:p>
    <w:p w:rsidR="00AD5AC2" w:rsidRDefault="00AD5AC2">
      <w:pPr>
        <w:tabs>
          <w:tab w:val="left" w:pos="851"/>
        </w:tabs>
        <w:spacing w:line="360" w:lineRule="auto"/>
      </w:pPr>
    </w:p>
    <w:p w:rsidR="00AD5AC2" w:rsidRDefault="00AD5AC2">
      <w:pPr>
        <w:tabs>
          <w:tab w:val="left" w:pos="851"/>
        </w:tabs>
        <w:spacing w:line="360" w:lineRule="auto"/>
      </w:pPr>
    </w:p>
    <w:p w:rsidR="00AD5AC2" w:rsidRPr="003444EC" w:rsidRDefault="00AD5AC2">
      <w:pPr>
        <w:tabs>
          <w:tab w:val="left" w:pos="851"/>
        </w:tabs>
        <w:spacing w:line="360" w:lineRule="auto"/>
      </w:pPr>
    </w:p>
    <w:p w:rsidR="00AA666F" w:rsidRPr="003444EC" w:rsidRDefault="00AA666F">
      <w:pPr>
        <w:tabs>
          <w:tab w:val="left" w:pos="851"/>
        </w:tabs>
        <w:spacing w:line="360" w:lineRule="auto"/>
      </w:pPr>
    </w:p>
    <w:p w:rsidR="00AA666F" w:rsidRPr="003444EC" w:rsidRDefault="00AA666F">
      <w:pPr>
        <w:tabs>
          <w:tab w:val="left" w:pos="851"/>
        </w:tabs>
        <w:spacing w:line="360" w:lineRule="auto"/>
      </w:pPr>
    </w:p>
    <w:p w:rsidR="00AA666F" w:rsidRPr="003444EC" w:rsidRDefault="00AA666F">
      <w:pPr>
        <w:tabs>
          <w:tab w:val="left" w:pos="851"/>
        </w:tabs>
        <w:spacing w:line="360" w:lineRule="auto"/>
      </w:pPr>
    </w:p>
    <w:p w:rsidR="00DF20A4" w:rsidRDefault="00DF20A4">
      <w:pPr>
        <w:jc w:val="left"/>
        <w:rPr>
          <w:b/>
          <w:color w:val="000000" w:themeColor="text1"/>
        </w:rPr>
      </w:pPr>
      <w:r>
        <w:rPr>
          <w:b/>
          <w:color w:val="000000" w:themeColor="text1"/>
        </w:rPr>
        <w:br w:type="page"/>
      </w:r>
    </w:p>
    <w:p w:rsidR="00AD5AC2" w:rsidRDefault="00AD5AC2">
      <w:pPr>
        <w:tabs>
          <w:tab w:val="left" w:pos="851"/>
        </w:tabs>
        <w:spacing w:line="360" w:lineRule="auto"/>
        <w:jc w:val="center"/>
        <w:rPr>
          <w:b/>
          <w:color w:val="000000" w:themeColor="text1"/>
        </w:rPr>
      </w:pPr>
    </w:p>
    <w:sdt>
      <w:sdtPr>
        <w:rPr>
          <w:rFonts w:ascii="Calibri" w:eastAsia="Times New Roman" w:hAnsi="Calibri" w:cs="Times New Roman"/>
          <w:lang w:val="en-ZA" w:eastAsia="en-ZA"/>
        </w:rPr>
        <w:id w:val="702209207"/>
        <w:docPartObj>
          <w:docPartGallery w:val="Custom Table of Contents"/>
        </w:docPartObj>
      </w:sdtPr>
      <w:sdtEndPr>
        <w:rPr>
          <w:sz w:val="20"/>
          <w:szCs w:val="20"/>
        </w:rPr>
      </w:sdtEndPr>
      <w:sdtContent>
        <w:p w:rsidR="00AD5AC2" w:rsidRPr="00AD5AC2" w:rsidRDefault="00AD5AC2" w:rsidP="00AD5AC2">
          <w:pPr>
            <w:keepLines/>
            <w:widowControl w:val="0"/>
            <w:spacing w:before="100" w:beforeAutospacing="1" w:after="100" w:afterAutospacing="1" w:line="273" w:lineRule="auto"/>
            <w:jc w:val="left"/>
            <w:rPr>
              <w:rFonts w:ascii="Cambria" w:eastAsia="Calibri" w:hAnsi="Cambria" w:cs="Times New Roman"/>
              <w:b/>
              <w:color w:val="365F91"/>
              <w:lang w:val="en-ZA" w:eastAsia="en-ZA"/>
            </w:rPr>
          </w:pPr>
          <w:r w:rsidRPr="00AD5AC2">
            <w:rPr>
              <w:rFonts w:ascii="Cambria" w:eastAsia="Calibri" w:hAnsi="Cambria" w:cs="Times New Roman"/>
              <w:b/>
              <w:color w:val="365F91"/>
              <w:lang w:val="en-ZA" w:eastAsia="en-ZA"/>
            </w:rPr>
            <w:t>Table of Contents</w:t>
          </w:r>
        </w:p>
        <w:p w:rsidR="00AD5AC2" w:rsidRPr="00AD5AC2" w:rsidRDefault="00CD50D6" w:rsidP="00AD5AC2">
          <w:pPr>
            <w:spacing w:before="100" w:beforeAutospacing="1" w:after="100" w:afterAutospacing="1"/>
            <w:jc w:val="left"/>
            <w:rPr>
              <w:rFonts w:ascii="Calibri" w:eastAsia="SimSun" w:hAnsi="Calibri" w:cs="Times New Roman"/>
              <w:sz w:val="20"/>
              <w:szCs w:val="20"/>
              <w:lang w:val="en-ZA" w:eastAsia="en-ZA"/>
            </w:rPr>
          </w:pPr>
          <w:hyperlink r:id="rId8" w:anchor="_Toc154047662" w:history="1">
            <w:r w:rsidR="00AD5AC2" w:rsidRPr="0021106F">
              <w:rPr>
                <w:rFonts w:ascii="Arial Narrow" w:eastAsia="Calibri" w:hAnsi="Arial Narrow" w:cs="Times New Roman"/>
                <w:color w:val="0000FF"/>
                <w:sz w:val="20"/>
                <w:szCs w:val="20"/>
                <w:u w:val="single"/>
                <w:lang w:val="en-ZA" w:eastAsia="en-ZA"/>
              </w:rPr>
              <w:t>1.</w:t>
            </w:r>
            <w:r w:rsidR="00AD5AC2" w:rsidRPr="0021106F">
              <w:rPr>
                <w:rFonts w:ascii="Calibri" w:eastAsia="SimSun" w:hAnsi="Calibri" w:cs="Times New Roman"/>
                <w:color w:val="0000FF"/>
                <w:sz w:val="20"/>
                <w:szCs w:val="20"/>
                <w:u w:val="single"/>
                <w:lang w:val="en-ZA" w:eastAsia="en-ZA"/>
              </w:rPr>
              <w:tab/>
            </w:r>
            <w:r w:rsidR="00AD5AC2" w:rsidRPr="0021106F">
              <w:rPr>
                <w:rFonts w:ascii="Arial Narrow" w:eastAsia="Calibri" w:hAnsi="Arial Narrow" w:cs="Times New Roman"/>
                <w:color w:val="0000FF"/>
                <w:sz w:val="20"/>
                <w:szCs w:val="20"/>
                <w:u w:val="single"/>
                <w:lang w:val="en-ZA" w:eastAsia="en-ZA"/>
              </w:rPr>
              <w:t>ACRONYMS / TERMINOLOGY USED</w:t>
            </w:r>
            <w:r w:rsidR="00AD5AC2" w:rsidRPr="0021106F">
              <w:rPr>
                <w:rFonts w:ascii="Times New Roman" w:eastAsia="Times New Roman" w:hAnsi="Times New Roman" w:cs="Times New Roman"/>
                <w:color w:val="0000FF"/>
                <w:sz w:val="20"/>
                <w:szCs w:val="20"/>
                <w:u w:val="single"/>
                <w:lang w:val="en-ZA" w:eastAsia="en-ZA"/>
              </w:rPr>
              <w:tab/>
            </w:r>
            <w:r w:rsidR="00AD5AC2" w:rsidRPr="0021106F">
              <w:rPr>
                <w:rFonts w:ascii="Times New Roman" w:eastAsia="Times New Roman" w:hAnsi="Times New Roman" w:cs="Times New Roman"/>
                <w:color w:val="0000FF"/>
                <w:sz w:val="20"/>
                <w:szCs w:val="20"/>
                <w:u w:val="single"/>
                <w:lang w:val="en-ZA" w:eastAsia="en-ZA"/>
              </w:rPr>
              <w:fldChar w:fldCharType="begin"/>
            </w:r>
            <w:r w:rsidR="00AD5AC2" w:rsidRPr="0021106F">
              <w:rPr>
                <w:rFonts w:ascii="Times New Roman" w:eastAsia="Times New Roman" w:hAnsi="Times New Roman" w:cs="Times New Roman"/>
                <w:color w:val="0000FF"/>
                <w:sz w:val="20"/>
                <w:szCs w:val="20"/>
                <w:u w:val="single"/>
                <w:lang w:val="en-ZA" w:eastAsia="en-ZA"/>
              </w:rPr>
              <w:instrText xml:space="preserve"> PAGEREF _Toc154047662 \h </w:instrText>
            </w:r>
            <w:r w:rsidR="00AD5AC2" w:rsidRPr="0021106F">
              <w:rPr>
                <w:rFonts w:ascii="Times New Roman" w:eastAsia="Times New Roman" w:hAnsi="Times New Roman" w:cs="Times New Roman"/>
                <w:color w:val="0000FF"/>
                <w:sz w:val="20"/>
                <w:szCs w:val="20"/>
                <w:u w:val="single"/>
                <w:lang w:val="en-ZA" w:eastAsia="en-ZA"/>
              </w:rPr>
            </w:r>
            <w:r w:rsidR="00AD5AC2" w:rsidRPr="0021106F">
              <w:rPr>
                <w:rFonts w:ascii="Times New Roman" w:eastAsia="Times New Roman" w:hAnsi="Times New Roman" w:cs="Times New Roman"/>
                <w:color w:val="0000FF"/>
                <w:sz w:val="20"/>
                <w:szCs w:val="20"/>
                <w:u w:val="single"/>
                <w:lang w:val="en-ZA" w:eastAsia="en-ZA"/>
              </w:rPr>
              <w:fldChar w:fldCharType="separate"/>
            </w:r>
            <w:r w:rsidR="00AD5AC2" w:rsidRPr="0021106F">
              <w:rPr>
                <w:rFonts w:ascii="Times New Roman" w:eastAsia="Times New Roman" w:hAnsi="Times New Roman" w:cs="Times New Roman"/>
                <w:color w:val="0000FF"/>
                <w:sz w:val="20"/>
                <w:szCs w:val="20"/>
                <w:u w:val="single"/>
                <w:lang w:val="en-ZA" w:eastAsia="en-ZA"/>
              </w:rPr>
              <w:t>3</w:t>
            </w:r>
            <w:r w:rsidR="00AD5AC2" w:rsidRPr="0021106F">
              <w:rPr>
                <w:rFonts w:ascii="Times New Roman" w:eastAsia="Times New Roman" w:hAnsi="Times New Roman" w:cs="Times New Roman"/>
                <w:color w:val="0000FF"/>
                <w:sz w:val="20"/>
                <w:szCs w:val="20"/>
                <w:u w:val="single"/>
                <w:lang w:val="en-ZA" w:eastAsia="en-ZA"/>
              </w:rPr>
              <w:fldChar w:fldCharType="end"/>
            </w:r>
          </w:hyperlink>
        </w:p>
        <w:p w:rsidR="00AD5AC2" w:rsidRPr="00AD5AC2" w:rsidRDefault="00CD50D6" w:rsidP="00AD5AC2">
          <w:pPr>
            <w:spacing w:before="100" w:beforeAutospacing="1" w:after="100" w:afterAutospacing="1"/>
            <w:jc w:val="left"/>
            <w:rPr>
              <w:rFonts w:ascii="Calibri" w:eastAsia="SimSun" w:hAnsi="Calibri" w:cs="Times New Roman"/>
              <w:sz w:val="20"/>
              <w:szCs w:val="20"/>
              <w:lang w:val="en-ZA" w:eastAsia="en-ZA"/>
            </w:rPr>
          </w:pPr>
          <w:hyperlink r:id="rId9" w:anchor="_Toc154047663" w:history="1">
            <w:r w:rsidR="00AD5AC2" w:rsidRPr="0021106F">
              <w:rPr>
                <w:rFonts w:ascii="Arial Narrow" w:eastAsia="Calibri" w:hAnsi="Arial Narrow" w:cs="Times New Roman"/>
                <w:color w:val="0000FF"/>
                <w:sz w:val="20"/>
                <w:szCs w:val="20"/>
                <w:u w:val="single"/>
                <w:lang w:val="en-ZA" w:eastAsia="en-ZA"/>
              </w:rPr>
              <w:t>2.</w:t>
            </w:r>
            <w:r w:rsidR="00AD5AC2" w:rsidRPr="0021106F">
              <w:rPr>
                <w:rFonts w:ascii="Calibri" w:eastAsia="SimSun" w:hAnsi="Calibri" w:cs="Times New Roman"/>
                <w:color w:val="0000FF"/>
                <w:sz w:val="20"/>
                <w:szCs w:val="20"/>
                <w:u w:val="single"/>
                <w:lang w:val="en-ZA" w:eastAsia="en-ZA"/>
              </w:rPr>
              <w:tab/>
            </w:r>
            <w:r w:rsidR="00AD5AC2" w:rsidRPr="0021106F">
              <w:rPr>
                <w:rFonts w:ascii="Arial Narrow" w:eastAsia="Calibri" w:hAnsi="Arial Narrow" w:cs="Times New Roman"/>
                <w:color w:val="0000FF"/>
                <w:sz w:val="20"/>
                <w:szCs w:val="20"/>
                <w:u w:val="single"/>
                <w:lang w:val="en-ZA" w:eastAsia="en-ZA"/>
              </w:rPr>
              <w:t>BACKGROUND</w:t>
            </w:r>
            <w:r w:rsidR="00AD5AC2" w:rsidRPr="0021106F">
              <w:rPr>
                <w:rFonts w:ascii="Times New Roman" w:eastAsia="Times New Roman" w:hAnsi="Times New Roman" w:cs="Times New Roman"/>
                <w:color w:val="0000FF"/>
                <w:sz w:val="20"/>
                <w:szCs w:val="20"/>
                <w:u w:val="single"/>
                <w:lang w:val="en-ZA" w:eastAsia="en-ZA"/>
              </w:rPr>
              <w:tab/>
            </w:r>
            <w:r w:rsidR="00AD5AC2" w:rsidRPr="0021106F">
              <w:rPr>
                <w:rFonts w:ascii="Times New Roman" w:eastAsia="Times New Roman" w:hAnsi="Times New Roman" w:cs="Times New Roman"/>
                <w:color w:val="0000FF"/>
                <w:sz w:val="20"/>
                <w:szCs w:val="20"/>
                <w:u w:val="single"/>
                <w:lang w:val="en-ZA" w:eastAsia="en-ZA"/>
              </w:rPr>
              <w:fldChar w:fldCharType="begin"/>
            </w:r>
            <w:r w:rsidR="00AD5AC2" w:rsidRPr="0021106F">
              <w:rPr>
                <w:rFonts w:ascii="Times New Roman" w:eastAsia="Times New Roman" w:hAnsi="Times New Roman" w:cs="Times New Roman"/>
                <w:color w:val="0000FF"/>
                <w:sz w:val="20"/>
                <w:szCs w:val="20"/>
                <w:u w:val="single"/>
                <w:lang w:val="en-ZA" w:eastAsia="en-ZA"/>
              </w:rPr>
              <w:instrText xml:space="preserve"> PAGEREF _Toc154047663 \h </w:instrText>
            </w:r>
            <w:r w:rsidR="00AD5AC2" w:rsidRPr="0021106F">
              <w:rPr>
                <w:rFonts w:ascii="Times New Roman" w:eastAsia="Times New Roman" w:hAnsi="Times New Roman" w:cs="Times New Roman"/>
                <w:color w:val="0000FF"/>
                <w:sz w:val="20"/>
                <w:szCs w:val="20"/>
                <w:u w:val="single"/>
                <w:lang w:val="en-ZA" w:eastAsia="en-ZA"/>
              </w:rPr>
            </w:r>
            <w:r w:rsidR="00AD5AC2" w:rsidRPr="0021106F">
              <w:rPr>
                <w:rFonts w:ascii="Times New Roman" w:eastAsia="Times New Roman" w:hAnsi="Times New Roman" w:cs="Times New Roman"/>
                <w:color w:val="0000FF"/>
                <w:sz w:val="20"/>
                <w:szCs w:val="20"/>
                <w:u w:val="single"/>
                <w:lang w:val="en-ZA" w:eastAsia="en-ZA"/>
              </w:rPr>
              <w:fldChar w:fldCharType="separate"/>
            </w:r>
            <w:r w:rsidR="00AD5AC2" w:rsidRPr="0021106F">
              <w:rPr>
                <w:rFonts w:ascii="Times New Roman" w:eastAsia="Times New Roman" w:hAnsi="Times New Roman" w:cs="Times New Roman"/>
                <w:color w:val="0000FF"/>
                <w:sz w:val="20"/>
                <w:szCs w:val="20"/>
                <w:u w:val="single"/>
                <w:lang w:val="en-ZA" w:eastAsia="en-ZA"/>
              </w:rPr>
              <w:t>4</w:t>
            </w:r>
            <w:r w:rsidR="00AD5AC2" w:rsidRPr="0021106F">
              <w:rPr>
                <w:rFonts w:ascii="Times New Roman" w:eastAsia="Times New Roman" w:hAnsi="Times New Roman" w:cs="Times New Roman"/>
                <w:color w:val="0000FF"/>
                <w:sz w:val="20"/>
                <w:szCs w:val="20"/>
                <w:u w:val="single"/>
                <w:lang w:val="en-ZA" w:eastAsia="en-ZA"/>
              </w:rPr>
              <w:fldChar w:fldCharType="end"/>
            </w:r>
          </w:hyperlink>
        </w:p>
        <w:p w:rsidR="00AD5AC2" w:rsidRPr="00AD5AC2" w:rsidRDefault="00CD50D6" w:rsidP="00AD5AC2">
          <w:pPr>
            <w:spacing w:before="100" w:beforeAutospacing="1" w:after="100" w:afterAutospacing="1"/>
            <w:jc w:val="left"/>
            <w:rPr>
              <w:rFonts w:ascii="Calibri" w:eastAsia="SimSun" w:hAnsi="Calibri" w:cs="Times New Roman"/>
              <w:sz w:val="20"/>
              <w:szCs w:val="20"/>
              <w:lang w:val="en-ZA" w:eastAsia="en-ZA"/>
            </w:rPr>
          </w:pPr>
          <w:hyperlink r:id="rId10" w:anchor="_Toc154047664" w:history="1">
            <w:r w:rsidR="00AD5AC2" w:rsidRPr="0021106F">
              <w:rPr>
                <w:rFonts w:ascii="Arial Narrow" w:eastAsia="Calibri" w:hAnsi="Arial Narrow" w:cs="Times New Roman"/>
                <w:color w:val="0000FF"/>
                <w:sz w:val="20"/>
                <w:szCs w:val="20"/>
                <w:u w:val="single"/>
                <w:lang w:val="en-ZA" w:eastAsia="en-ZA"/>
              </w:rPr>
              <w:t>3.</w:t>
            </w:r>
            <w:r w:rsidR="00AD5AC2" w:rsidRPr="0021106F">
              <w:rPr>
                <w:rFonts w:ascii="Calibri" w:eastAsia="SimSun" w:hAnsi="Calibri" w:cs="Times New Roman"/>
                <w:color w:val="0000FF"/>
                <w:sz w:val="20"/>
                <w:szCs w:val="20"/>
                <w:u w:val="single"/>
                <w:lang w:val="en-ZA" w:eastAsia="en-ZA"/>
              </w:rPr>
              <w:tab/>
            </w:r>
            <w:r w:rsidR="00AD5AC2" w:rsidRPr="0021106F">
              <w:rPr>
                <w:rFonts w:ascii="Arial Narrow" w:eastAsia="Calibri" w:hAnsi="Arial Narrow" w:cs="Times New Roman"/>
                <w:color w:val="0000FF"/>
                <w:sz w:val="20"/>
                <w:szCs w:val="20"/>
                <w:u w:val="single"/>
                <w:lang w:val="en-ZA" w:eastAsia="en-ZA"/>
              </w:rPr>
              <w:t>PROBLEM STATEMENT</w:t>
            </w:r>
            <w:r w:rsidR="00AD5AC2" w:rsidRPr="0021106F">
              <w:rPr>
                <w:rFonts w:ascii="Times New Roman" w:eastAsia="Times New Roman" w:hAnsi="Times New Roman" w:cs="Times New Roman"/>
                <w:color w:val="0000FF"/>
                <w:sz w:val="20"/>
                <w:szCs w:val="20"/>
                <w:u w:val="single"/>
                <w:lang w:val="en-ZA" w:eastAsia="en-ZA"/>
              </w:rPr>
              <w:tab/>
            </w:r>
            <w:r w:rsidR="00AD5AC2" w:rsidRPr="0021106F">
              <w:rPr>
                <w:rFonts w:ascii="Times New Roman" w:eastAsia="Times New Roman" w:hAnsi="Times New Roman" w:cs="Times New Roman"/>
                <w:color w:val="0000FF"/>
                <w:sz w:val="20"/>
                <w:szCs w:val="20"/>
                <w:u w:val="single"/>
                <w:lang w:val="en-ZA" w:eastAsia="en-ZA"/>
              </w:rPr>
              <w:fldChar w:fldCharType="begin"/>
            </w:r>
            <w:r w:rsidR="00AD5AC2" w:rsidRPr="0021106F">
              <w:rPr>
                <w:rFonts w:ascii="Times New Roman" w:eastAsia="Times New Roman" w:hAnsi="Times New Roman" w:cs="Times New Roman"/>
                <w:color w:val="0000FF"/>
                <w:sz w:val="20"/>
                <w:szCs w:val="20"/>
                <w:u w:val="single"/>
                <w:lang w:val="en-ZA" w:eastAsia="en-ZA"/>
              </w:rPr>
              <w:instrText xml:space="preserve"> PAGEREF _Toc154047664 \h </w:instrText>
            </w:r>
            <w:r w:rsidR="00AD5AC2" w:rsidRPr="0021106F">
              <w:rPr>
                <w:rFonts w:ascii="Times New Roman" w:eastAsia="Times New Roman" w:hAnsi="Times New Roman" w:cs="Times New Roman"/>
                <w:color w:val="0000FF"/>
                <w:sz w:val="20"/>
                <w:szCs w:val="20"/>
                <w:u w:val="single"/>
                <w:lang w:val="en-ZA" w:eastAsia="en-ZA"/>
              </w:rPr>
            </w:r>
            <w:r w:rsidR="00AD5AC2" w:rsidRPr="0021106F">
              <w:rPr>
                <w:rFonts w:ascii="Times New Roman" w:eastAsia="Times New Roman" w:hAnsi="Times New Roman" w:cs="Times New Roman"/>
                <w:color w:val="0000FF"/>
                <w:sz w:val="20"/>
                <w:szCs w:val="20"/>
                <w:u w:val="single"/>
                <w:lang w:val="en-ZA" w:eastAsia="en-ZA"/>
              </w:rPr>
              <w:fldChar w:fldCharType="separate"/>
            </w:r>
            <w:r w:rsidR="00AD5AC2" w:rsidRPr="0021106F">
              <w:rPr>
                <w:rFonts w:ascii="Times New Roman" w:eastAsia="Times New Roman" w:hAnsi="Times New Roman" w:cs="Times New Roman"/>
                <w:color w:val="0000FF"/>
                <w:sz w:val="20"/>
                <w:szCs w:val="20"/>
                <w:u w:val="single"/>
                <w:lang w:val="en-ZA" w:eastAsia="en-ZA"/>
              </w:rPr>
              <w:t>4</w:t>
            </w:r>
            <w:r w:rsidR="00AD5AC2" w:rsidRPr="0021106F">
              <w:rPr>
                <w:rFonts w:ascii="Times New Roman" w:eastAsia="Times New Roman" w:hAnsi="Times New Roman" w:cs="Times New Roman"/>
                <w:color w:val="0000FF"/>
                <w:sz w:val="20"/>
                <w:szCs w:val="20"/>
                <w:u w:val="single"/>
                <w:lang w:val="en-ZA" w:eastAsia="en-ZA"/>
              </w:rPr>
              <w:fldChar w:fldCharType="end"/>
            </w:r>
          </w:hyperlink>
        </w:p>
        <w:p w:rsidR="00AD5AC2" w:rsidRPr="00AD5AC2" w:rsidRDefault="00CD50D6" w:rsidP="00AD5AC2">
          <w:pPr>
            <w:spacing w:before="100" w:beforeAutospacing="1" w:after="100" w:afterAutospacing="1"/>
            <w:jc w:val="left"/>
            <w:rPr>
              <w:rFonts w:ascii="Calibri" w:eastAsia="SimSun" w:hAnsi="Calibri" w:cs="Times New Roman"/>
              <w:sz w:val="20"/>
              <w:szCs w:val="20"/>
              <w:lang w:val="en-ZA" w:eastAsia="en-ZA"/>
            </w:rPr>
          </w:pPr>
          <w:hyperlink r:id="rId11" w:anchor="_Toc154047665" w:history="1">
            <w:r w:rsidR="00AD5AC2" w:rsidRPr="0021106F">
              <w:rPr>
                <w:rFonts w:ascii="Arial Narrow" w:eastAsia="Calibri" w:hAnsi="Arial Narrow" w:cs="Times New Roman"/>
                <w:color w:val="0000FF"/>
                <w:sz w:val="20"/>
                <w:szCs w:val="20"/>
                <w:u w:val="single"/>
                <w:lang w:val="en-ZA" w:eastAsia="en-ZA"/>
              </w:rPr>
              <w:t>4.</w:t>
            </w:r>
            <w:r w:rsidR="00AD5AC2" w:rsidRPr="0021106F">
              <w:rPr>
                <w:rFonts w:ascii="Calibri" w:eastAsia="SimSun" w:hAnsi="Calibri" w:cs="Times New Roman"/>
                <w:color w:val="0000FF"/>
                <w:sz w:val="20"/>
                <w:szCs w:val="20"/>
                <w:u w:val="single"/>
                <w:lang w:val="en-ZA" w:eastAsia="en-ZA"/>
              </w:rPr>
              <w:tab/>
            </w:r>
            <w:r w:rsidR="00AD5AC2" w:rsidRPr="0021106F">
              <w:rPr>
                <w:rFonts w:ascii="Arial Narrow" w:eastAsia="Calibri" w:hAnsi="Arial Narrow" w:cs="Times New Roman"/>
                <w:color w:val="0000FF"/>
                <w:sz w:val="20"/>
                <w:szCs w:val="20"/>
                <w:u w:val="single"/>
                <w:lang w:val="en-ZA" w:eastAsia="en-ZA"/>
              </w:rPr>
              <w:t>PURPOSE</w:t>
            </w:r>
            <w:r w:rsidR="00AD5AC2" w:rsidRPr="0021106F">
              <w:rPr>
                <w:rFonts w:ascii="Times New Roman" w:eastAsia="Times New Roman" w:hAnsi="Times New Roman" w:cs="Times New Roman"/>
                <w:color w:val="0000FF"/>
                <w:sz w:val="20"/>
                <w:szCs w:val="20"/>
                <w:u w:val="single"/>
                <w:lang w:val="en-ZA" w:eastAsia="en-ZA"/>
              </w:rPr>
              <w:tab/>
            </w:r>
            <w:r w:rsidR="00AD5AC2" w:rsidRPr="0021106F">
              <w:rPr>
                <w:rFonts w:ascii="Times New Roman" w:eastAsia="Times New Roman" w:hAnsi="Times New Roman" w:cs="Times New Roman"/>
                <w:color w:val="0000FF"/>
                <w:sz w:val="20"/>
                <w:szCs w:val="20"/>
                <w:u w:val="single"/>
                <w:lang w:val="en-ZA" w:eastAsia="en-ZA"/>
              </w:rPr>
              <w:fldChar w:fldCharType="begin"/>
            </w:r>
            <w:r w:rsidR="00AD5AC2" w:rsidRPr="0021106F">
              <w:rPr>
                <w:rFonts w:ascii="Times New Roman" w:eastAsia="Times New Roman" w:hAnsi="Times New Roman" w:cs="Times New Roman"/>
                <w:color w:val="0000FF"/>
                <w:sz w:val="20"/>
                <w:szCs w:val="20"/>
                <w:u w:val="single"/>
                <w:lang w:val="en-ZA" w:eastAsia="en-ZA"/>
              </w:rPr>
              <w:instrText xml:space="preserve"> PAGEREF _Toc154047665 \h </w:instrText>
            </w:r>
            <w:r w:rsidR="00AD5AC2" w:rsidRPr="0021106F">
              <w:rPr>
                <w:rFonts w:ascii="Times New Roman" w:eastAsia="Times New Roman" w:hAnsi="Times New Roman" w:cs="Times New Roman"/>
                <w:color w:val="0000FF"/>
                <w:sz w:val="20"/>
                <w:szCs w:val="20"/>
                <w:u w:val="single"/>
                <w:lang w:val="en-ZA" w:eastAsia="en-ZA"/>
              </w:rPr>
            </w:r>
            <w:r w:rsidR="00AD5AC2" w:rsidRPr="0021106F">
              <w:rPr>
                <w:rFonts w:ascii="Times New Roman" w:eastAsia="Times New Roman" w:hAnsi="Times New Roman" w:cs="Times New Roman"/>
                <w:color w:val="0000FF"/>
                <w:sz w:val="20"/>
                <w:szCs w:val="20"/>
                <w:u w:val="single"/>
                <w:lang w:val="en-ZA" w:eastAsia="en-ZA"/>
              </w:rPr>
              <w:fldChar w:fldCharType="separate"/>
            </w:r>
            <w:r w:rsidR="00AD5AC2" w:rsidRPr="0021106F">
              <w:rPr>
                <w:rFonts w:ascii="Times New Roman" w:eastAsia="Times New Roman" w:hAnsi="Times New Roman" w:cs="Times New Roman"/>
                <w:color w:val="0000FF"/>
                <w:sz w:val="20"/>
                <w:szCs w:val="20"/>
                <w:u w:val="single"/>
                <w:lang w:val="en-ZA" w:eastAsia="en-ZA"/>
              </w:rPr>
              <w:t>5</w:t>
            </w:r>
            <w:r w:rsidR="00AD5AC2" w:rsidRPr="0021106F">
              <w:rPr>
                <w:rFonts w:ascii="Times New Roman" w:eastAsia="Times New Roman" w:hAnsi="Times New Roman" w:cs="Times New Roman"/>
                <w:color w:val="0000FF"/>
                <w:sz w:val="20"/>
                <w:szCs w:val="20"/>
                <w:u w:val="single"/>
                <w:lang w:val="en-ZA" w:eastAsia="en-ZA"/>
              </w:rPr>
              <w:fldChar w:fldCharType="end"/>
            </w:r>
          </w:hyperlink>
        </w:p>
        <w:p w:rsidR="00AD5AC2" w:rsidRPr="00AD5AC2" w:rsidRDefault="00CD50D6" w:rsidP="00AD5AC2">
          <w:pPr>
            <w:spacing w:before="100" w:beforeAutospacing="1" w:after="100" w:afterAutospacing="1"/>
            <w:jc w:val="left"/>
            <w:rPr>
              <w:rFonts w:ascii="Calibri" w:eastAsia="SimSun" w:hAnsi="Calibri" w:cs="Times New Roman"/>
              <w:sz w:val="20"/>
              <w:szCs w:val="20"/>
              <w:lang w:val="en-ZA" w:eastAsia="en-ZA"/>
            </w:rPr>
          </w:pPr>
          <w:hyperlink r:id="rId12" w:anchor="_Toc154047666" w:history="1">
            <w:r w:rsidR="00AD5AC2" w:rsidRPr="0021106F">
              <w:rPr>
                <w:rFonts w:ascii="Arial Narrow" w:eastAsia="Calibri" w:hAnsi="Arial Narrow" w:cs="Times New Roman"/>
                <w:color w:val="0000FF"/>
                <w:sz w:val="20"/>
                <w:szCs w:val="20"/>
                <w:u w:val="single"/>
                <w:lang w:val="en-ZA" w:eastAsia="en-ZA"/>
              </w:rPr>
              <w:t>5.</w:t>
            </w:r>
            <w:r w:rsidR="00AD5AC2" w:rsidRPr="0021106F">
              <w:rPr>
                <w:rFonts w:ascii="Calibri" w:eastAsia="SimSun" w:hAnsi="Calibri" w:cs="Times New Roman"/>
                <w:color w:val="0000FF"/>
                <w:sz w:val="20"/>
                <w:szCs w:val="20"/>
                <w:u w:val="single"/>
                <w:lang w:val="en-ZA" w:eastAsia="en-ZA"/>
              </w:rPr>
              <w:tab/>
            </w:r>
            <w:r w:rsidR="00AD5AC2" w:rsidRPr="0021106F">
              <w:rPr>
                <w:rFonts w:ascii="Arial Narrow" w:eastAsia="Calibri" w:hAnsi="Arial Narrow" w:cs="Times New Roman"/>
                <w:color w:val="0000FF"/>
                <w:sz w:val="20"/>
                <w:szCs w:val="20"/>
                <w:u w:val="single"/>
                <w:lang w:val="en-ZA" w:eastAsia="en-ZA"/>
              </w:rPr>
              <w:t>SCOPE OF WORK</w:t>
            </w:r>
            <w:r w:rsidR="00AD5AC2" w:rsidRPr="0021106F">
              <w:rPr>
                <w:rFonts w:ascii="Times New Roman" w:eastAsia="Times New Roman" w:hAnsi="Times New Roman" w:cs="Times New Roman"/>
                <w:color w:val="0000FF"/>
                <w:sz w:val="20"/>
                <w:szCs w:val="20"/>
                <w:u w:val="single"/>
                <w:lang w:val="en-ZA" w:eastAsia="en-ZA"/>
              </w:rPr>
              <w:tab/>
            </w:r>
            <w:r w:rsidR="00AD5AC2" w:rsidRPr="0021106F">
              <w:rPr>
                <w:rFonts w:ascii="Times New Roman" w:eastAsia="Times New Roman" w:hAnsi="Times New Roman" w:cs="Times New Roman"/>
                <w:color w:val="0000FF"/>
                <w:sz w:val="20"/>
                <w:szCs w:val="20"/>
                <w:u w:val="single"/>
                <w:lang w:val="en-ZA" w:eastAsia="en-ZA"/>
              </w:rPr>
              <w:fldChar w:fldCharType="begin"/>
            </w:r>
            <w:r w:rsidR="00AD5AC2" w:rsidRPr="0021106F">
              <w:rPr>
                <w:rFonts w:ascii="Times New Roman" w:eastAsia="Times New Roman" w:hAnsi="Times New Roman" w:cs="Times New Roman"/>
                <w:color w:val="0000FF"/>
                <w:sz w:val="20"/>
                <w:szCs w:val="20"/>
                <w:u w:val="single"/>
                <w:lang w:val="en-ZA" w:eastAsia="en-ZA"/>
              </w:rPr>
              <w:instrText xml:space="preserve"> PAGEREF _Toc154047666 \h </w:instrText>
            </w:r>
            <w:r w:rsidR="00AD5AC2" w:rsidRPr="0021106F">
              <w:rPr>
                <w:rFonts w:ascii="Times New Roman" w:eastAsia="Times New Roman" w:hAnsi="Times New Roman" w:cs="Times New Roman"/>
                <w:color w:val="0000FF"/>
                <w:sz w:val="20"/>
                <w:szCs w:val="20"/>
                <w:u w:val="single"/>
                <w:lang w:val="en-ZA" w:eastAsia="en-ZA"/>
              </w:rPr>
            </w:r>
            <w:r w:rsidR="00AD5AC2" w:rsidRPr="0021106F">
              <w:rPr>
                <w:rFonts w:ascii="Times New Roman" w:eastAsia="Times New Roman" w:hAnsi="Times New Roman" w:cs="Times New Roman"/>
                <w:color w:val="0000FF"/>
                <w:sz w:val="20"/>
                <w:szCs w:val="20"/>
                <w:u w:val="single"/>
                <w:lang w:val="en-ZA" w:eastAsia="en-ZA"/>
              </w:rPr>
              <w:fldChar w:fldCharType="separate"/>
            </w:r>
            <w:r w:rsidR="00AD5AC2" w:rsidRPr="0021106F">
              <w:rPr>
                <w:rFonts w:ascii="Times New Roman" w:eastAsia="Times New Roman" w:hAnsi="Times New Roman" w:cs="Times New Roman"/>
                <w:color w:val="0000FF"/>
                <w:sz w:val="20"/>
                <w:szCs w:val="20"/>
                <w:u w:val="single"/>
                <w:lang w:val="en-ZA" w:eastAsia="en-ZA"/>
              </w:rPr>
              <w:t>6</w:t>
            </w:r>
            <w:r w:rsidR="00AD5AC2" w:rsidRPr="0021106F">
              <w:rPr>
                <w:rFonts w:ascii="Times New Roman" w:eastAsia="Times New Roman" w:hAnsi="Times New Roman" w:cs="Times New Roman"/>
                <w:color w:val="0000FF"/>
                <w:sz w:val="20"/>
                <w:szCs w:val="20"/>
                <w:u w:val="single"/>
                <w:lang w:val="en-ZA" w:eastAsia="en-ZA"/>
              </w:rPr>
              <w:fldChar w:fldCharType="end"/>
            </w:r>
          </w:hyperlink>
        </w:p>
        <w:p w:rsidR="00AD5AC2" w:rsidRPr="00AD5AC2" w:rsidRDefault="00CD50D6" w:rsidP="00AD5AC2">
          <w:pPr>
            <w:spacing w:before="100" w:beforeAutospacing="1" w:after="100" w:afterAutospacing="1"/>
            <w:jc w:val="left"/>
            <w:rPr>
              <w:rFonts w:ascii="Calibri" w:eastAsia="SimSun" w:hAnsi="Calibri" w:cs="Times New Roman"/>
              <w:sz w:val="20"/>
              <w:szCs w:val="20"/>
              <w:lang w:val="en-ZA" w:eastAsia="en-ZA"/>
            </w:rPr>
          </w:pPr>
          <w:hyperlink r:id="rId13" w:anchor="_Toc154047667" w:history="1">
            <w:r w:rsidR="00AD5AC2" w:rsidRPr="0021106F">
              <w:rPr>
                <w:rFonts w:ascii="Arial Narrow" w:eastAsia="Calibri" w:hAnsi="Arial Narrow" w:cs="Times New Roman"/>
                <w:color w:val="0000FF"/>
                <w:sz w:val="20"/>
                <w:szCs w:val="20"/>
                <w:u w:val="single"/>
                <w:lang w:val="en-ZA" w:eastAsia="en-ZA"/>
              </w:rPr>
              <w:t>7.</w:t>
            </w:r>
            <w:r w:rsidR="00AD5AC2" w:rsidRPr="0021106F">
              <w:rPr>
                <w:rFonts w:ascii="Calibri" w:eastAsia="SimSun" w:hAnsi="Calibri" w:cs="Times New Roman"/>
                <w:color w:val="0000FF"/>
                <w:sz w:val="20"/>
                <w:szCs w:val="20"/>
                <w:u w:val="single"/>
                <w:lang w:val="en-ZA" w:eastAsia="en-ZA"/>
              </w:rPr>
              <w:tab/>
            </w:r>
            <w:r w:rsidR="00AD5AC2" w:rsidRPr="0021106F">
              <w:rPr>
                <w:rFonts w:ascii="Arial Narrow" w:eastAsia="Calibri" w:hAnsi="Arial Narrow" w:cs="Times New Roman"/>
                <w:color w:val="0000FF"/>
                <w:sz w:val="20"/>
                <w:szCs w:val="20"/>
                <w:u w:val="single"/>
                <w:lang w:val="en-ZA" w:eastAsia="en-ZA"/>
              </w:rPr>
              <w:t>TOOLS OF TRADE</w:t>
            </w:r>
            <w:r w:rsidR="00AD5AC2" w:rsidRPr="0021106F">
              <w:rPr>
                <w:rFonts w:ascii="Times New Roman" w:eastAsia="Times New Roman" w:hAnsi="Times New Roman" w:cs="Times New Roman"/>
                <w:color w:val="0000FF"/>
                <w:sz w:val="20"/>
                <w:szCs w:val="20"/>
                <w:u w:val="single"/>
                <w:lang w:val="en-ZA" w:eastAsia="en-ZA"/>
              </w:rPr>
              <w:tab/>
            </w:r>
            <w:r w:rsidR="00AD5AC2" w:rsidRPr="0021106F">
              <w:rPr>
                <w:rFonts w:ascii="Times New Roman" w:eastAsia="Times New Roman" w:hAnsi="Times New Roman" w:cs="Times New Roman"/>
                <w:color w:val="0000FF"/>
                <w:sz w:val="20"/>
                <w:szCs w:val="20"/>
                <w:u w:val="single"/>
                <w:lang w:val="en-ZA" w:eastAsia="en-ZA"/>
              </w:rPr>
              <w:fldChar w:fldCharType="begin"/>
            </w:r>
            <w:r w:rsidR="00AD5AC2" w:rsidRPr="0021106F">
              <w:rPr>
                <w:rFonts w:ascii="Times New Roman" w:eastAsia="Times New Roman" w:hAnsi="Times New Roman" w:cs="Times New Roman"/>
                <w:color w:val="0000FF"/>
                <w:sz w:val="20"/>
                <w:szCs w:val="20"/>
                <w:u w:val="single"/>
                <w:lang w:val="en-ZA" w:eastAsia="en-ZA"/>
              </w:rPr>
              <w:instrText xml:space="preserve"> PAGEREF _Toc154047667 \h </w:instrText>
            </w:r>
            <w:r w:rsidR="00AD5AC2" w:rsidRPr="0021106F">
              <w:rPr>
                <w:rFonts w:ascii="Times New Roman" w:eastAsia="Times New Roman" w:hAnsi="Times New Roman" w:cs="Times New Roman"/>
                <w:color w:val="0000FF"/>
                <w:sz w:val="20"/>
                <w:szCs w:val="20"/>
                <w:u w:val="single"/>
                <w:lang w:val="en-ZA" w:eastAsia="en-ZA"/>
              </w:rPr>
            </w:r>
            <w:r w:rsidR="00AD5AC2" w:rsidRPr="0021106F">
              <w:rPr>
                <w:rFonts w:ascii="Times New Roman" w:eastAsia="Times New Roman" w:hAnsi="Times New Roman" w:cs="Times New Roman"/>
                <w:color w:val="0000FF"/>
                <w:sz w:val="20"/>
                <w:szCs w:val="20"/>
                <w:u w:val="single"/>
                <w:lang w:val="en-ZA" w:eastAsia="en-ZA"/>
              </w:rPr>
              <w:fldChar w:fldCharType="separate"/>
            </w:r>
            <w:r w:rsidR="00AD5AC2" w:rsidRPr="0021106F">
              <w:rPr>
                <w:rFonts w:ascii="Times New Roman" w:eastAsia="Times New Roman" w:hAnsi="Times New Roman" w:cs="Times New Roman"/>
                <w:color w:val="0000FF"/>
                <w:sz w:val="20"/>
                <w:szCs w:val="20"/>
                <w:u w:val="single"/>
                <w:lang w:val="en-ZA" w:eastAsia="en-ZA"/>
              </w:rPr>
              <w:t>7</w:t>
            </w:r>
            <w:r w:rsidR="00AD5AC2" w:rsidRPr="0021106F">
              <w:rPr>
                <w:rFonts w:ascii="Times New Roman" w:eastAsia="Times New Roman" w:hAnsi="Times New Roman" w:cs="Times New Roman"/>
                <w:color w:val="0000FF"/>
                <w:sz w:val="20"/>
                <w:szCs w:val="20"/>
                <w:u w:val="single"/>
                <w:lang w:val="en-ZA" w:eastAsia="en-ZA"/>
              </w:rPr>
              <w:fldChar w:fldCharType="end"/>
            </w:r>
          </w:hyperlink>
        </w:p>
        <w:p w:rsidR="00AD5AC2" w:rsidRPr="00AD5AC2" w:rsidRDefault="00CD50D6" w:rsidP="00AD5AC2">
          <w:pPr>
            <w:spacing w:before="100" w:beforeAutospacing="1" w:after="100" w:afterAutospacing="1"/>
            <w:jc w:val="left"/>
            <w:rPr>
              <w:rFonts w:ascii="Calibri" w:eastAsia="SimSun" w:hAnsi="Calibri" w:cs="Times New Roman"/>
              <w:sz w:val="20"/>
              <w:szCs w:val="20"/>
              <w:lang w:val="en-ZA" w:eastAsia="en-ZA"/>
            </w:rPr>
          </w:pPr>
          <w:hyperlink r:id="rId14" w:anchor="_Toc154047668" w:history="1">
            <w:r w:rsidR="00AD5AC2" w:rsidRPr="0021106F">
              <w:rPr>
                <w:rFonts w:ascii="Arial Narrow" w:eastAsia="Calibri" w:hAnsi="Arial Narrow" w:cs="Times New Roman"/>
                <w:color w:val="0000FF"/>
                <w:sz w:val="20"/>
                <w:szCs w:val="20"/>
                <w:u w:val="single"/>
                <w:lang w:val="en-ZA" w:eastAsia="en-ZA"/>
              </w:rPr>
              <w:t>8.</w:t>
            </w:r>
            <w:r w:rsidR="00AD5AC2" w:rsidRPr="0021106F">
              <w:rPr>
                <w:rFonts w:ascii="Calibri" w:eastAsia="SimSun" w:hAnsi="Calibri" w:cs="Times New Roman"/>
                <w:color w:val="0000FF"/>
                <w:sz w:val="20"/>
                <w:szCs w:val="20"/>
                <w:u w:val="single"/>
                <w:lang w:val="en-ZA" w:eastAsia="en-ZA"/>
              </w:rPr>
              <w:tab/>
            </w:r>
            <w:r w:rsidR="00AD5AC2" w:rsidRPr="0021106F">
              <w:rPr>
                <w:rFonts w:ascii="Arial Narrow" w:eastAsia="Calibri" w:hAnsi="Arial Narrow" w:cs="Times New Roman"/>
                <w:color w:val="0000FF"/>
                <w:sz w:val="20"/>
                <w:szCs w:val="20"/>
                <w:u w:val="single"/>
                <w:lang w:val="en-ZA" w:eastAsia="en-ZA"/>
              </w:rPr>
              <w:t>KNOWLEDGE, SKILLS AND EXPERTISE OF SERVICE PROVIDER</w:t>
            </w:r>
            <w:r w:rsidR="00AD5AC2" w:rsidRPr="0021106F">
              <w:rPr>
                <w:rFonts w:ascii="Times New Roman" w:eastAsia="Times New Roman" w:hAnsi="Times New Roman" w:cs="Times New Roman"/>
                <w:color w:val="0000FF"/>
                <w:sz w:val="20"/>
                <w:szCs w:val="20"/>
                <w:u w:val="single"/>
                <w:lang w:val="en-ZA" w:eastAsia="en-ZA"/>
              </w:rPr>
              <w:tab/>
            </w:r>
            <w:r w:rsidR="00AD5AC2" w:rsidRPr="0021106F">
              <w:rPr>
                <w:rFonts w:ascii="Times New Roman" w:eastAsia="Times New Roman" w:hAnsi="Times New Roman" w:cs="Times New Roman"/>
                <w:color w:val="0000FF"/>
                <w:sz w:val="20"/>
                <w:szCs w:val="20"/>
                <w:u w:val="single"/>
                <w:lang w:val="en-ZA" w:eastAsia="en-ZA"/>
              </w:rPr>
              <w:fldChar w:fldCharType="begin"/>
            </w:r>
            <w:r w:rsidR="00AD5AC2" w:rsidRPr="0021106F">
              <w:rPr>
                <w:rFonts w:ascii="Times New Roman" w:eastAsia="Times New Roman" w:hAnsi="Times New Roman" w:cs="Times New Roman"/>
                <w:color w:val="0000FF"/>
                <w:sz w:val="20"/>
                <w:szCs w:val="20"/>
                <w:u w:val="single"/>
                <w:lang w:val="en-ZA" w:eastAsia="en-ZA"/>
              </w:rPr>
              <w:instrText xml:space="preserve"> PAGEREF _Toc154047668 \h </w:instrText>
            </w:r>
            <w:r w:rsidR="00AD5AC2" w:rsidRPr="0021106F">
              <w:rPr>
                <w:rFonts w:ascii="Times New Roman" w:eastAsia="Times New Roman" w:hAnsi="Times New Roman" w:cs="Times New Roman"/>
                <w:color w:val="0000FF"/>
                <w:sz w:val="20"/>
                <w:szCs w:val="20"/>
                <w:u w:val="single"/>
                <w:lang w:val="en-ZA" w:eastAsia="en-ZA"/>
              </w:rPr>
            </w:r>
            <w:r w:rsidR="00AD5AC2" w:rsidRPr="0021106F">
              <w:rPr>
                <w:rFonts w:ascii="Times New Roman" w:eastAsia="Times New Roman" w:hAnsi="Times New Roman" w:cs="Times New Roman"/>
                <w:color w:val="0000FF"/>
                <w:sz w:val="20"/>
                <w:szCs w:val="20"/>
                <w:u w:val="single"/>
                <w:lang w:val="en-ZA" w:eastAsia="en-ZA"/>
              </w:rPr>
              <w:fldChar w:fldCharType="separate"/>
            </w:r>
            <w:r w:rsidR="00AD5AC2" w:rsidRPr="0021106F">
              <w:rPr>
                <w:rFonts w:ascii="Times New Roman" w:eastAsia="Times New Roman" w:hAnsi="Times New Roman" w:cs="Times New Roman"/>
                <w:color w:val="0000FF"/>
                <w:sz w:val="20"/>
                <w:szCs w:val="20"/>
                <w:u w:val="single"/>
                <w:lang w:val="en-ZA" w:eastAsia="en-ZA"/>
              </w:rPr>
              <w:t>7</w:t>
            </w:r>
            <w:r w:rsidR="00AD5AC2" w:rsidRPr="0021106F">
              <w:rPr>
                <w:rFonts w:ascii="Times New Roman" w:eastAsia="Times New Roman" w:hAnsi="Times New Roman" w:cs="Times New Roman"/>
                <w:color w:val="0000FF"/>
                <w:sz w:val="20"/>
                <w:szCs w:val="20"/>
                <w:u w:val="single"/>
                <w:lang w:val="en-ZA" w:eastAsia="en-ZA"/>
              </w:rPr>
              <w:fldChar w:fldCharType="end"/>
            </w:r>
          </w:hyperlink>
        </w:p>
        <w:p w:rsidR="00AD5AC2" w:rsidRPr="00AD5AC2" w:rsidRDefault="00CD50D6" w:rsidP="00AD5AC2">
          <w:pPr>
            <w:spacing w:before="100" w:beforeAutospacing="1" w:after="100" w:afterAutospacing="1"/>
            <w:jc w:val="left"/>
            <w:rPr>
              <w:rFonts w:ascii="Calibri" w:eastAsia="SimSun" w:hAnsi="Calibri" w:cs="Times New Roman"/>
              <w:sz w:val="20"/>
              <w:szCs w:val="20"/>
              <w:lang w:val="en-ZA" w:eastAsia="en-ZA"/>
            </w:rPr>
          </w:pPr>
          <w:hyperlink r:id="rId15" w:anchor="_Toc154047669" w:history="1">
            <w:r w:rsidR="00AD5AC2" w:rsidRPr="0021106F">
              <w:rPr>
                <w:rFonts w:ascii="Arial Narrow" w:eastAsia="Calibri" w:hAnsi="Arial Narrow" w:cs="Times New Roman"/>
                <w:color w:val="0000FF"/>
                <w:sz w:val="20"/>
                <w:szCs w:val="20"/>
                <w:u w:val="single"/>
                <w:lang w:val="en-ZA" w:eastAsia="en-ZA"/>
              </w:rPr>
              <w:t>9.</w:t>
            </w:r>
            <w:r w:rsidR="00AD5AC2" w:rsidRPr="0021106F">
              <w:rPr>
                <w:rFonts w:ascii="Calibri" w:eastAsia="SimSun" w:hAnsi="Calibri" w:cs="Times New Roman"/>
                <w:color w:val="0000FF"/>
                <w:sz w:val="20"/>
                <w:szCs w:val="20"/>
                <w:u w:val="single"/>
                <w:lang w:val="en-ZA" w:eastAsia="en-ZA"/>
              </w:rPr>
              <w:tab/>
            </w:r>
            <w:r w:rsidR="00AD5AC2" w:rsidRPr="0021106F">
              <w:rPr>
                <w:rFonts w:ascii="Arial Narrow" w:eastAsia="Calibri" w:hAnsi="Arial Narrow" w:cs="Times New Roman"/>
                <w:color w:val="0000FF"/>
                <w:sz w:val="20"/>
                <w:szCs w:val="20"/>
                <w:u w:val="single"/>
                <w:lang w:val="en-ZA" w:eastAsia="en-ZA"/>
              </w:rPr>
              <w:t>SPECIAL REQUIREMENTS</w:t>
            </w:r>
            <w:r w:rsidR="00AD5AC2" w:rsidRPr="0021106F">
              <w:rPr>
                <w:rFonts w:ascii="Times New Roman" w:eastAsia="Times New Roman" w:hAnsi="Times New Roman" w:cs="Times New Roman"/>
                <w:color w:val="0000FF"/>
                <w:sz w:val="20"/>
                <w:szCs w:val="20"/>
                <w:u w:val="single"/>
                <w:lang w:val="en-ZA" w:eastAsia="en-ZA"/>
              </w:rPr>
              <w:tab/>
            </w:r>
            <w:r w:rsidR="00AD5AC2" w:rsidRPr="0021106F">
              <w:rPr>
                <w:rFonts w:ascii="Times New Roman" w:eastAsia="Times New Roman" w:hAnsi="Times New Roman" w:cs="Times New Roman"/>
                <w:color w:val="0000FF"/>
                <w:sz w:val="20"/>
                <w:szCs w:val="20"/>
                <w:u w:val="single"/>
                <w:lang w:val="en-ZA" w:eastAsia="en-ZA"/>
              </w:rPr>
              <w:fldChar w:fldCharType="begin"/>
            </w:r>
            <w:r w:rsidR="00AD5AC2" w:rsidRPr="0021106F">
              <w:rPr>
                <w:rFonts w:ascii="Times New Roman" w:eastAsia="Times New Roman" w:hAnsi="Times New Roman" w:cs="Times New Roman"/>
                <w:color w:val="0000FF"/>
                <w:sz w:val="20"/>
                <w:szCs w:val="20"/>
                <w:u w:val="single"/>
                <w:lang w:val="en-ZA" w:eastAsia="en-ZA"/>
              </w:rPr>
              <w:instrText xml:space="preserve"> PAGEREF _Toc154047669 \h </w:instrText>
            </w:r>
            <w:r w:rsidR="00AD5AC2" w:rsidRPr="0021106F">
              <w:rPr>
                <w:rFonts w:ascii="Times New Roman" w:eastAsia="Times New Roman" w:hAnsi="Times New Roman" w:cs="Times New Roman"/>
                <w:color w:val="0000FF"/>
                <w:sz w:val="20"/>
                <w:szCs w:val="20"/>
                <w:u w:val="single"/>
                <w:lang w:val="en-ZA" w:eastAsia="en-ZA"/>
              </w:rPr>
            </w:r>
            <w:r w:rsidR="00AD5AC2" w:rsidRPr="0021106F">
              <w:rPr>
                <w:rFonts w:ascii="Times New Roman" w:eastAsia="Times New Roman" w:hAnsi="Times New Roman" w:cs="Times New Roman"/>
                <w:color w:val="0000FF"/>
                <w:sz w:val="20"/>
                <w:szCs w:val="20"/>
                <w:u w:val="single"/>
                <w:lang w:val="en-ZA" w:eastAsia="en-ZA"/>
              </w:rPr>
              <w:fldChar w:fldCharType="separate"/>
            </w:r>
            <w:r w:rsidR="00AD5AC2" w:rsidRPr="0021106F">
              <w:rPr>
                <w:rFonts w:ascii="Times New Roman" w:eastAsia="Times New Roman" w:hAnsi="Times New Roman" w:cs="Times New Roman"/>
                <w:color w:val="0000FF"/>
                <w:sz w:val="20"/>
                <w:szCs w:val="20"/>
                <w:u w:val="single"/>
                <w:lang w:val="en-ZA" w:eastAsia="en-ZA"/>
              </w:rPr>
              <w:t>8</w:t>
            </w:r>
            <w:r w:rsidR="00AD5AC2" w:rsidRPr="0021106F">
              <w:rPr>
                <w:rFonts w:ascii="Times New Roman" w:eastAsia="Times New Roman" w:hAnsi="Times New Roman" w:cs="Times New Roman"/>
                <w:color w:val="0000FF"/>
                <w:sz w:val="20"/>
                <w:szCs w:val="20"/>
                <w:u w:val="single"/>
                <w:lang w:val="en-ZA" w:eastAsia="en-ZA"/>
              </w:rPr>
              <w:fldChar w:fldCharType="end"/>
            </w:r>
          </w:hyperlink>
        </w:p>
        <w:p w:rsidR="00AD5AC2" w:rsidRPr="00AD5AC2" w:rsidRDefault="00CD50D6" w:rsidP="00AD5AC2">
          <w:pPr>
            <w:spacing w:before="100" w:beforeAutospacing="1" w:after="100" w:afterAutospacing="1"/>
            <w:jc w:val="left"/>
            <w:rPr>
              <w:rFonts w:ascii="Calibri" w:eastAsia="SimSun" w:hAnsi="Calibri" w:cs="Times New Roman"/>
              <w:sz w:val="20"/>
              <w:szCs w:val="20"/>
              <w:lang w:val="en-ZA" w:eastAsia="en-ZA"/>
            </w:rPr>
          </w:pPr>
          <w:hyperlink r:id="rId16" w:anchor="_Toc154047670" w:history="1">
            <w:r w:rsidR="00AD5AC2" w:rsidRPr="0021106F">
              <w:rPr>
                <w:rFonts w:ascii="Arial Narrow" w:eastAsia="Calibri" w:hAnsi="Arial Narrow" w:cs="Times New Roman"/>
                <w:color w:val="0000FF"/>
                <w:sz w:val="20"/>
                <w:szCs w:val="20"/>
                <w:u w:val="single"/>
                <w:lang w:val="en-ZA" w:eastAsia="en-ZA"/>
              </w:rPr>
              <w:t>10.</w:t>
            </w:r>
            <w:r w:rsidR="00AD5AC2" w:rsidRPr="0021106F">
              <w:rPr>
                <w:rFonts w:ascii="Calibri" w:eastAsia="SimSun" w:hAnsi="Calibri" w:cs="Times New Roman"/>
                <w:color w:val="0000FF"/>
                <w:sz w:val="20"/>
                <w:szCs w:val="20"/>
                <w:u w:val="single"/>
                <w:lang w:val="en-ZA" w:eastAsia="en-ZA"/>
              </w:rPr>
              <w:tab/>
            </w:r>
            <w:r w:rsidR="00AD5AC2" w:rsidRPr="0021106F">
              <w:rPr>
                <w:rFonts w:ascii="Arial Narrow" w:eastAsia="Calibri" w:hAnsi="Arial Narrow" w:cs="Times New Roman"/>
                <w:color w:val="0000FF"/>
                <w:sz w:val="20"/>
                <w:szCs w:val="20"/>
                <w:u w:val="single"/>
                <w:lang w:val="en-ZA" w:eastAsia="en-ZA"/>
              </w:rPr>
              <w:t>ADDITIONAL REQUIREMENTS</w:t>
            </w:r>
            <w:r w:rsidR="00AD5AC2" w:rsidRPr="0021106F">
              <w:rPr>
                <w:rFonts w:ascii="Times New Roman" w:eastAsia="Times New Roman" w:hAnsi="Times New Roman" w:cs="Times New Roman"/>
                <w:color w:val="0000FF"/>
                <w:sz w:val="20"/>
                <w:szCs w:val="20"/>
                <w:u w:val="single"/>
                <w:lang w:val="en-ZA" w:eastAsia="en-ZA"/>
              </w:rPr>
              <w:tab/>
            </w:r>
            <w:r w:rsidR="00AD5AC2" w:rsidRPr="0021106F">
              <w:rPr>
                <w:rFonts w:ascii="Times New Roman" w:eastAsia="Times New Roman" w:hAnsi="Times New Roman" w:cs="Times New Roman"/>
                <w:color w:val="0000FF"/>
                <w:sz w:val="20"/>
                <w:szCs w:val="20"/>
                <w:u w:val="single"/>
                <w:lang w:val="en-ZA" w:eastAsia="en-ZA"/>
              </w:rPr>
              <w:fldChar w:fldCharType="begin"/>
            </w:r>
            <w:r w:rsidR="00AD5AC2" w:rsidRPr="0021106F">
              <w:rPr>
                <w:rFonts w:ascii="Times New Roman" w:eastAsia="Times New Roman" w:hAnsi="Times New Roman" w:cs="Times New Roman"/>
                <w:color w:val="0000FF"/>
                <w:sz w:val="20"/>
                <w:szCs w:val="20"/>
                <w:u w:val="single"/>
                <w:lang w:val="en-ZA" w:eastAsia="en-ZA"/>
              </w:rPr>
              <w:instrText xml:space="preserve"> PAGEREF _Toc154047670 \h </w:instrText>
            </w:r>
            <w:r w:rsidR="00AD5AC2" w:rsidRPr="0021106F">
              <w:rPr>
                <w:rFonts w:ascii="Times New Roman" w:eastAsia="Times New Roman" w:hAnsi="Times New Roman" w:cs="Times New Roman"/>
                <w:color w:val="0000FF"/>
                <w:sz w:val="20"/>
                <w:szCs w:val="20"/>
                <w:u w:val="single"/>
                <w:lang w:val="en-ZA" w:eastAsia="en-ZA"/>
              </w:rPr>
            </w:r>
            <w:r w:rsidR="00AD5AC2" w:rsidRPr="0021106F">
              <w:rPr>
                <w:rFonts w:ascii="Times New Roman" w:eastAsia="Times New Roman" w:hAnsi="Times New Roman" w:cs="Times New Roman"/>
                <w:color w:val="0000FF"/>
                <w:sz w:val="20"/>
                <w:szCs w:val="20"/>
                <w:u w:val="single"/>
                <w:lang w:val="en-ZA" w:eastAsia="en-ZA"/>
              </w:rPr>
              <w:fldChar w:fldCharType="separate"/>
            </w:r>
            <w:r w:rsidR="00AD5AC2" w:rsidRPr="0021106F">
              <w:rPr>
                <w:rFonts w:ascii="Times New Roman" w:eastAsia="Times New Roman" w:hAnsi="Times New Roman" w:cs="Times New Roman"/>
                <w:color w:val="0000FF"/>
                <w:sz w:val="20"/>
                <w:szCs w:val="20"/>
                <w:u w:val="single"/>
                <w:lang w:val="en-ZA" w:eastAsia="en-ZA"/>
              </w:rPr>
              <w:t>8</w:t>
            </w:r>
            <w:r w:rsidR="00AD5AC2" w:rsidRPr="0021106F">
              <w:rPr>
                <w:rFonts w:ascii="Times New Roman" w:eastAsia="Times New Roman" w:hAnsi="Times New Roman" w:cs="Times New Roman"/>
                <w:color w:val="0000FF"/>
                <w:sz w:val="20"/>
                <w:szCs w:val="20"/>
                <w:u w:val="single"/>
                <w:lang w:val="en-ZA" w:eastAsia="en-ZA"/>
              </w:rPr>
              <w:fldChar w:fldCharType="end"/>
            </w:r>
          </w:hyperlink>
        </w:p>
        <w:p w:rsidR="00AD5AC2" w:rsidRPr="00AD5AC2" w:rsidRDefault="00CD50D6" w:rsidP="00AD5AC2">
          <w:pPr>
            <w:spacing w:before="100" w:beforeAutospacing="1" w:after="100" w:afterAutospacing="1"/>
            <w:jc w:val="left"/>
            <w:rPr>
              <w:rFonts w:ascii="Calibri" w:eastAsia="SimSun" w:hAnsi="Calibri" w:cs="Times New Roman"/>
              <w:sz w:val="20"/>
              <w:szCs w:val="20"/>
              <w:lang w:val="en-ZA" w:eastAsia="en-ZA"/>
            </w:rPr>
          </w:pPr>
          <w:hyperlink r:id="rId17" w:anchor="_Toc154047671" w:history="1">
            <w:r w:rsidR="00AD5AC2" w:rsidRPr="0021106F">
              <w:rPr>
                <w:rFonts w:ascii="Arial Narrow" w:eastAsia="Calibri" w:hAnsi="Arial Narrow" w:cs="Times New Roman"/>
                <w:color w:val="0000FF"/>
                <w:sz w:val="20"/>
                <w:szCs w:val="20"/>
                <w:u w:val="single"/>
                <w:lang w:val="en-ZA" w:eastAsia="en-ZA"/>
              </w:rPr>
              <w:t>11.</w:t>
            </w:r>
            <w:r w:rsidR="00AD5AC2" w:rsidRPr="0021106F">
              <w:rPr>
                <w:rFonts w:ascii="Calibri" w:eastAsia="SimSun" w:hAnsi="Calibri" w:cs="Times New Roman"/>
                <w:color w:val="0000FF"/>
                <w:sz w:val="20"/>
                <w:szCs w:val="20"/>
                <w:u w:val="single"/>
                <w:lang w:val="en-ZA" w:eastAsia="en-ZA"/>
              </w:rPr>
              <w:tab/>
            </w:r>
            <w:r w:rsidR="00AD5AC2" w:rsidRPr="0021106F">
              <w:rPr>
                <w:rFonts w:ascii="Arial Narrow" w:eastAsia="Calibri" w:hAnsi="Arial Narrow" w:cs="Times New Roman"/>
                <w:color w:val="0000FF"/>
                <w:sz w:val="20"/>
                <w:szCs w:val="20"/>
                <w:u w:val="single"/>
                <w:lang w:val="en-ZA" w:eastAsia="en-ZA"/>
              </w:rPr>
              <w:t>PROPOSAL SUBMISSION REQUIREMENTS</w:t>
            </w:r>
            <w:r w:rsidR="00AD5AC2" w:rsidRPr="0021106F">
              <w:rPr>
                <w:rFonts w:ascii="Times New Roman" w:eastAsia="Times New Roman" w:hAnsi="Times New Roman" w:cs="Times New Roman"/>
                <w:color w:val="0000FF"/>
                <w:sz w:val="20"/>
                <w:szCs w:val="20"/>
                <w:u w:val="single"/>
                <w:lang w:val="en-ZA" w:eastAsia="en-ZA"/>
              </w:rPr>
              <w:tab/>
            </w:r>
            <w:r w:rsidR="00AD5AC2" w:rsidRPr="0021106F">
              <w:rPr>
                <w:rFonts w:ascii="Times New Roman" w:eastAsia="Times New Roman" w:hAnsi="Times New Roman" w:cs="Times New Roman"/>
                <w:color w:val="0000FF"/>
                <w:sz w:val="20"/>
                <w:szCs w:val="20"/>
                <w:u w:val="single"/>
                <w:lang w:val="en-ZA" w:eastAsia="en-ZA"/>
              </w:rPr>
              <w:fldChar w:fldCharType="begin"/>
            </w:r>
            <w:r w:rsidR="00AD5AC2" w:rsidRPr="0021106F">
              <w:rPr>
                <w:rFonts w:ascii="Times New Roman" w:eastAsia="Times New Roman" w:hAnsi="Times New Roman" w:cs="Times New Roman"/>
                <w:color w:val="0000FF"/>
                <w:sz w:val="20"/>
                <w:szCs w:val="20"/>
                <w:u w:val="single"/>
                <w:lang w:val="en-ZA" w:eastAsia="en-ZA"/>
              </w:rPr>
              <w:instrText xml:space="preserve"> PAGEREF _Toc154047671 \h </w:instrText>
            </w:r>
            <w:r w:rsidR="00AD5AC2" w:rsidRPr="0021106F">
              <w:rPr>
                <w:rFonts w:ascii="Times New Roman" w:eastAsia="Times New Roman" w:hAnsi="Times New Roman" w:cs="Times New Roman"/>
                <w:color w:val="0000FF"/>
                <w:sz w:val="20"/>
                <w:szCs w:val="20"/>
                <w:u w:val="single"/>
                <w:lang w:val="en-ZA" w:eastAsia="en-ZA"/>
              </w:rPr>
            </w:r>
            <w:r w:rsidR="00AD5AC2" w:rsidRPr="0021106F">
              <w:rPr>
                <w:rFonts w:ascii="Times New Roman" w:eastAsia="Times New Roman" w:hAnsi="Times New Roman" w:cs="Times New Roman"/>
                <w:color w:val="0000FF"/>
                <w:sz w:val="20"/>
                <w:szCs w:val="20"/>
                <w:u w:val="single"/>
                <w:lang w:val="en-ZA" w:eastAsia="en-ZA"/>
              </w:rPr>
              <w:fldChar w:fldCharType="separate"/>
            </w:r>
            <w:r w:rsidR="00AD5AC2" w:rsidRPr="0021106F">
              <w:rPr>
                <w:rFonts w:ascii="Times New Roman" w:eastAsia="Times New Roman" w:hAnsi="Times New Roman" w:cs="Times New Roman"/>
                <w:color w:val="0000FF"/>
                <w:sz w:val="20"/>
                <w:szCs w:val="20"/>
                <w:u w:val="single"/>
                <w:lang w:val="en-ZA" w:eastAsia="en-ZA"/>
              </w:rPr>
              <w:t>8</w:t>
            </w:r>
            <w:r w:rsidR="00AD5AC2" w:rsidRPr="0021106F">
              <w:rPr>
                <w:rFonts w:ascii="Times New Roman" w:eastAsia="Times New Roman" w:hAnsi="Times New Roman" w:cs="Times New Roman"/>
                <w:color w:val="0000FF"/>
                <w:sz w:val="20"/>
                <w:szCs w:val="20"/>
                <w:u w:val="single"/>
                <w:lang w:val="en-ZA" w:eastAsia="en-ZA"/>
              </w:rPr>
              <w:fldChar w:fldCharType="end"/>
            </w:r>
          </w:hyperlink>
        </w:p>
        <w:p w:rsidR="00AD5AC2" w:rsidRPr="00AD5AC2" w:rsidRDefault="00CD50D6" w:rsidP="00AD5AC2">
          <w:pPr>
            <w:spacing w:before="100" w:beforeAutospacing="1" w:after="100" w:afterAutospacing="1"/>
            <w:jc w:val="left"/>
            <w:rPr>
              <w:rFonts w:ascii="Calibri" w:eastAsia="SimSun" w:hAnsi="Calibri" w:cs="Times New Roman"/>
              <w:sz w:val="20"/>
              <w:szCs w:val="20"/>
              <w:lang w:val="en-ZA" w:eastAsia="en-ZA"/>
            </w:rPr>
          </w:pPr>
          <w:hyperlink r:id="rId18" w:anchor="_Toc154047672" w:history="1">
            <w:r w:rsidR="00AD5AC2" w:rsidRPr="0021106F">
              <w:rPr>
                <w:rFonts w:ascii="Arial Narrow" w:eastAsia="Calibri" w:hAnsi="Arial Narrow" w:cs="Times New Roman"/>
                <w:color w:val="0000FF"/>
                <w:sz w:val="20"/>
                <w:szCs w:val="20"/>
                <w:u w:val="single"/>
                <w:lang w:val="en-ZA" w:eastAsia="en-ZA"/>
              </w:rPr>
              <w:t>12.</w:t>
            </w:r>
            <w:r w:rsidR="00AD5AC2" w:rsidRPr="0021106F">
              <w:rPr>
                <w:rFonts w:ascii="Calibri" w:eastAsia="SimSun" w:hAnsi="Calibri" w:cs="Times New Roman"/>
                <w:color w:val="0000FF"/>
                <w:sz w:val="20"/>
                <w:szCs w:val="20"/>
                <w:u w:val="single"/>
                <w:lang w:val="en-ZA" w:eastAsia="en-ZA"/>
              </w:rPr>
              <w:tab/>
            </w:r>
            <w:r w:rsidR="00AD5AC2" w:rsidRPr="0021106F">
              <w:rPr>
                <w:rFonts w:ascii="Arial Narrow" w:eastAsia="Calibri" w:hAnsi="Arial Narrow" w:cs="Times New Roman"/>
                <w:color w:val="0000FF"/>
                <w:sz w:val="20"/>
                <w:szCs w:val="20"/>
                <w:u w:val="single"/>
                <w:lang w:val="en-ZA" w:eastAsia="en-ZA"/>
              </w:rPr>
              <w:t>PRICING SCHEDULE</w:t>
            </w:r>
            <w:r w:rsidR="00AD5AC2" w:rsidRPr="0021106F">
              <w:rPr>
                <w:rFonts w:ascii="Times New Roman" w:eastAsia="Times New Roman" w:hAnsi="Times New Roman" w:cs="Times New Roman"/>
                <w:color w:val="0000FF"/>
                <w:sz w:val="20"/>
                <w:szCs w:val="20"/>
                <w:u w:val="single"/>
                <w:lang w:val="en-ZA" w:eastAsia="en-ZA"/>
              </w:rPr>
              <w:tab/>
            </w:r>
            <w:r w:rsidR="00AD5AC2" w:rsidRPr="0021106F">
              <w:rPr>
                <w:rFonts w:ascii="Times New Roman" w:eastAsia="Times New Roman" w:hAnsi="Times New Roman" w:cs="Times New Roman"/>
                <w:color w:val="0000FF"/>
                <w:sz w:val="20"/>
                <w:szCs w:val="20"/>
                <w:u w:val="single"/>
                <w:lang w:val="en-ZA" w:eastAsia="en-ZA"/>
              </w:rPr>
              <w:fldChar w:fldCharType="begin"/>
            </w:r>
            <w:r w:rsidR="00AD5AC2" w:rsidRPr="0021106F">
              <w:rPr>
                <w:rFonts w:ascii="Times New Roman" w:eastAsia="Times New Roman" w:hAnsi="Times New Roman" w:cs="Times New Roman"/>
                <w:color w:val="0000FF"/>
                <w:sz w:val="20"/>
                <w:szCs w:val="20"/>
                <w:u w:val="single"/>
                <w:lang w:val="en-ZA" w:eastAsia="en-ZA"/>
              </w:rPr>
              <w:instrText xml:space="preserve"> PAGEREF _Toc154047672 \h </w:instrText>
            </w:r>
            <w:r w:rsidR="00AD5AC2" w:rsidRPr="0021106F">
              <w:rPr>
                <w:rFonts w:ascii="Times New Roman" w:eastAsia="Times New Roman" w:hAnsi="Times New Roman" w:cs="Times New Roman"/>
                <w:color w:val="0000FF"/>
                <w:sz w:val="20"/>
                <w:szCs w:val="20"/>
                <w:u w:val="single"/>
                <w:lang w:val="en-ZA" w:eastAsia="en-ZA"/>
              </w:rPr>
            </w:r>
            <w:r w:rsidR="00AD5AC2" w:rsidRPr="0021106F">
              <w:rPr>
                <w:rFonts w:ascii="Times New Roman" w:eastAsia="Times New Roman" w:hAnsi="Times New Roman" w:cs="Times New Roman"/>
                <w:color w:val="0000FF"/>
                <w:sz w:val="20"/>
                <w:szCs w:val="20"/>
                <w:u w:val="single"/>
                <w:lang w:val="en-ZA" w:eastAsia="en-ZA"/>
              </w:rPr>
              <w:fldChar w:fldCharType="separate"/>
            </w:r>
            <w:r w:rsidR="00AD5AC2" w:rsidRPr="0021106F">
              <w:rPr>
                <w:rFonts w:ascii="Times New Roman" w:eastAsia="Times New Roman" w:hAnsi="Times New Roman" w:cs="Times New Roman"/>
                <w:color w:val="0000FF"/>
                <w:sz w:val="20"/>
                <w:szCs w:val="20"/>
                <w:u w:val="single"/>
                <w:lang w:val="en-ZA" w:eastAsia="en-ZA"/>
              </w:rPr>
              <w:t>8</w:t>
            </w:r>
            <w:r w:rsidR="00AD5AC2" w:rsidRPr="0021106F">
              <w:rPr>
                <w:rFonts w:ascii="Times New Roman" w:eastAsia="Times New Roman" w:hAnsi="Times New Roman" w:cs="Times New Roman"/>
                <w:color w:val="0000FF"/>
                <w:sz w:val="20"/>
                <w:szCs w:val="20"/>
                <w:u w:val="single"/>
                <w:lang w:val="en-ZA" w:eastAsia="en-ZA"/>
              </w:rPr>
              <w:fldChar w:fldCharType="end"/>
            </w:r>
          </w:hyperlink>
        </w:p>
        <w:p w:rsidR="00AD5AC2" w:rsidRPr="00AD5AC2" w:rsidRDefault="00CD50D6" w:rsidP="00AD5AC2">
          <w:pPr>
            <w:spacing w:before="100" w:beforeAutospacing="1" w:after="100" w:afterAutospacing="1"/>
            <w:jc w:val="left"/>
            <w:rPr>
              <w:rFonts w:ascii="Calibri" w:eastAsia="SimSun" w:hAnsi="Calibri" w:cs="Times New Roman"/>
              <w:sz w:val="20"/>
              <w:szCs w:val="20"/>
              <w:lang w:val="en-ZA" w:eastAsia="en-ZA"/>
            </w:rPr>
          </w:pPr>
          <w:hyperlink r:id="rId19" w:anchor="_Toc154047673" w:history="1">
            <w:r w:rsidR="00AD5AC2" w:rsidRPr="0021106F">
              <w:rPr>
                <w:rFonts w:ascii="Arial Narrow" w:eastAsia="Calibri" w:hAnsi="Arial Narrow" w:cs="Times New Roman"/>
                <w:color w:val="0000FF"/>
                <w:sz w:val="20"/>
                <w:szCs w:val="20"/>
                <w:u w:val="single"/>
                <w:lang w:val="en-ZA" w:eastAsia="en-ZA"/>
              </w:rPr>
              <w:t>13.</w:t>
            </w:r>
            <w:r w:rsidR="00AD5AC2" w:rsidRPr="0021106F">
              <w:rPr>
                <w:rFonts w:ascii="Calibri" w:eastAsia="SimSun" w:hAnsi="Calibri" w:cs="Times New Roman"/>
                <w:color w:val="0000FF"/>
                <w:sz w:val="20"/>
                <w:szCs w:val="20"/>
                <w:u w:val="single"/>
                <w:lang w:val="en-ZA" w:eastAsia="en-ZA"/>
              </w:rPr>
              <w:tab/>
            </w:r>
            <w:r w:rsidR="00AD5AC2" w:rsidRPr="0021106F">
              <w:rPr>
                <w:rFonts w:ascii="Arial Narrow" w:eastAsia="Calibri" w:hAnsi="Arial Narrow" w:cs="Times New Roman"/>
                <w:color w:val="0000FF"/>
                <w:sz w:val="20"/>
                <w:szCs w:val="20"/>
                <w:u w:val="single"/>
                <w:lang w:val="en-ZA" w:eastAsia="en-ZA"/>
              </w:rPr>
              <w:t>MANDATORY REQUIREMENTS</w:t>
            </w:r>
            <w:r w:rsidR="00AD5AC2" w:rsidRPr="0021106F">
              <w:rPr>
                <w:rFonts w:ascii="Times New Roman" w:eastAsia="Times New Roman" w:hAnsi="Times New Roman" w:cs="Times New Roman"/>
                <w:color w:val="0000FF"/>
                <w:sz w:val="20"/>
                <w:szCs w:val="20"/>
                <w:u w:val="single"/>
                <w:lang w:val="en-ZA" w:eastAsia="en-ZA"/>
              </w:rPr>
              <w:tab/>
            </w:r>
            <w:r w:rsidR="00AD5AC2" w:rsidRPr="0021106F">
              <w:rPr>
                <w:rFonts w:ascii="Times New Roman" w:eastAsia="Times New Roman" w:hAnsi="Times New Roman" w:cs="Times New Roman"/>
                <w:color w:val="0000FF"/>
                <w:sz w:val="20"/>
                <w:szCs w:val="20"/>
                <w:u w:val="single"/>
                <w:lang w:val="en-ZA" w:eastAsia="en-ZA"/>
              </w:rPr>
              <w:fldChar w:fldCharType="begin"/>
            </w:r>
            <w:r w:rsidR="00AD5AC2" w:rsidRPr="0021106F">
              <w:rPr>
                <w:rFonts w:ascii="Times New Roman" w:eastAsia="Times New Roman" w:hAnsi="Times New Roman" w:cs="Times New Roman"/>
                <w:color w:val="0000FF"/>
                <w:sz w:val="20"/>
                <w:szCs w:val="20"/>
                <w:u w:val="single"/>
                <w:lang w:val="en-ZA" w:eastAsia="en-ZA"/>
              </w:rPr>
              <w:instrText xml:space="preserve"> PAGEREF _Toc154047673 \h </w:instrText>
            </w:r>
            <w:r w:rsidR="00AD5AC2" w:rsidRPr="0021106F">
              <w:rPr>
                <w:rFonts w:ascii="Times New Roman" w:eastAsia="Times New Roman" w:hAnsi="Times New Roman" w:cs="Times New Roman"/>
                <w:color w:val="0000FF"/>
                <w:sz w:val="20"/>
                <w:szCs w:val="20"/>
                <w:u w:val="single"/>
                <w:lang w:val="en-ZA" w:eastAsia="en-ZA"/>
              </w:rPr>
            </w:r>
            <w:r w:rsidR="00AD5AC2" w:rsidRPr="0021106F">
              <w:rPr>
                <w:rFonts w:ascii="Times New Roman" w:eastAsia="Times New Roman" w:hAnsi="Times New Roman" w:cs="Times New Roman"/>
                <w:color w:val="0000FF"/>
                <w:sz w:val="20"/>
                <w:szCs w:val="20"/>
                <w:u w:val="single"/>
                <w:lang w:val="en-ZA" w:eastAsia="en-ZA"/>
              </w:rPr>
              <w:fldChar w:fldCharType="separate"/>
            </w:r>
            <w:r w:rsidR="00AD5AC2" w:rsidRPr="0021106F">
              <w:rPr>
                <w:rFonts w:ascii="Times New Roman" w:eastAsia="Times New Roman" w:hAnsi="Times New Roman" w:cs="Times New Roman"/>
                <w:color w:val="0000FF"/>
                <w:sz w:val="20"/>
                <w:szCs w:val="20"/>
                <w:u w:val="single"/>
                <w:lang w:val="en-ZA" w:eastAsia="en-ZA"/>
              </w:rPr>
              <w:t>9</w:t>
            </w:r>
            <w:r w:rsidR="00AD5AC2" w:rsidRPr="0021106F">
              <w:rPr>
                <w:rFonts w:ascii="Times New Roman" w:eastAsia="Times New Roman" w:hAnsi="Times New Roman" w:cs="Times New Roman"/>
                <w:color w:val="0000FF"/>
                <w:sz w:val="20"/>
                <w:szCs w:val="20"/>
                <w:u w:val="single"/>
                <w:lang w:val="en-ZA" w:eastAsia="en-ZA"/>
              </w:rPr>
              <w:fldChar w:fldCharType="end"/>
            </w:r>
          </w:hyperlink>
        </w:p>
        <w:p w:rsidR="00AD5AC2" w:rsidRPr="00AD5AC2" w:rsidRDefault="00CD50D6" w:rsidP="00AD5AC2">
          <w:pPr>
            <w:spacing w:before="100" w:beforeAutospacing="1" w:after="100" w:afterAutospacing="1"/>
            <w:jc w:val="left"/>
            <w:rPr>
              <w:rFonts w:ascii="Calibri" w:eastAsia="SimSun" w:hAnsi="Calibri" w:cs="Times New Roman"/>
              <w:sz w:val="20"/>
              <w:szCs w:val="20"/>
              <w:lang w:val="en-ZA" w:eastAsia="en-ZA"/>
            </w:rPr>
          </w:pPr>
          <w:hyperlink r:id="rId20" w:anchor="_Toc154047674" w:history="1">
            <w:r w:rsidR="00AD5AC2" w:rsidRPr="0021106F">
              <w:rPr>
                <w:rFonts w:ascii="Arial Narrow" w:eastAsia="Times New Roman" w:hAnsi="Arial Narrow" w:cs="Times New Roman"/>
                <w:color w:val="0000FF"/>
                <w:sz w:val="20"/>
                <w:szCs w:val="20"/>
                <w:u w:val="single"/>
                <w:lang w:val="en-ZA" w:eastAsia="en-ZA"/>
              </w:rPr>
              <w:t>INSTRUCTION</w:t>
            </w:r>
            <w:r w:rsidR="00AD5AC2" w:rsidRPr="0021106F">
              <w:rPr>
                <w:rFonts w:ascii="Times New Roman" w:eastAsia="Times New Roman" w:hAnsi="Times New Roman" w:cs="Times New Roman"/>
                <w:color w:val="0000FF"/>
                <w:sz w:val="20"/>
                <w:szCs w:val="20"/>
                <w:u w:val="single"/>
                <w:lang w:val="en-ZA" w:eastAsia="en-ZA"/>
              </w:rPr>
              <w:tab/>
            </w:r>
            <w:r w:rsidR="00AD5AC2" w:rsidRPr="0021106F">
              <w:rPr>
                <w:rFonts w:ascii="Times New Roman" w:eastAsia="Times New Roman" w:hAnsi="Times New Roman" w:cs="Times New Roman"/>
                <w:color w:val="0000FF"/>
                <w:sz w:val="20"/>
                <w:szCs w:val="20"/>
                <w:u w:val="single"/>
                <w:lang w:val="en-ZA" w:eastAsia="en-ZA"/>
              </w:rPr>
              <w:fldChar w:fldCharType="begin"/>
            </w:r>
            <w:r w:rsidR="00AD5AC2" w:rsidRPr="0021106F">
              <w:rPr>
                <w:rFonts w:ascii="Times New Roman" w:eastAsia="Times New Roman" w:hAnsi="Times New Roman" w:cs="Times New Roman"/>
                <w:color w:val="0000FF"/>
                <w:sz w:val="20"/>
                <w:szCs w:val="20"/>
                <w:u w:val="single"/>
                <w:lang w:val="en-ZA" w:eastAsia="en-ZA"/>
              </w:rPr>
              <w:instrText xml:space="preserve"> PAGEREF _Toc154047674 \h </w:instrText>
            </w:r>
            <w:r w:rsidR="00AD5AC2" w:rsidRPr="0021106F">
              <w:rPr>
                <w:rFonts w:ascii="Times New Roman" w:eastAsia="Times New Roman" w:hAnsi="Times New Roman" w:cs="Times New Roman"/>
                <w:color w:val="0000FF"/>
                <w:sz w:val="20"/>
                <w:szCs w:val="20"/>
                <w:u w:val="single"/>
                <w:lang w:val="en-ZA" w:eastAsia="en-ZA"/>
              </w:rPr>
            </w:r>
            <w:r w:rsidR="00AD5AC2" w:rsidRPr="0021106F">
              <w:rPr>
                <w:rFonts w:ascii="Times New Roman" w:eastAsia="Times New Roman" w:hAnsi="Times New Roman" w:cs="Times New Roman"/>
                <w:color w:val="0000FF"/>
                <w:sz w:val="20"/>
                <w:szCs w:val="20"/>
                <w:u w:val="single"/>
                <w:lang w:val="en-ZA" w:eastAsia="en-ZA"/>
              </w:rPr>
              <w:fldChar w:fldCharType="separate"/>
            </w:r>
            <w:r w:rsidR="00AD5AC2" w:rsidRPr="0021106F">
              <w:rPr>
                <w:rFonts w:ascii="Times New Roman" w:eastAsia="Times New Roman" w:hAnsi="Times New Roman" w:cs="Times New Roman"/>
                <w:color w:val="0000FF"/>
                <w:sz w:val="20"/>
                <w:szCs w:val="20"/>
                <w:u w:val="single"/>
                <w:lang w:val="en-ZA" w:eastAsia="en-ZA"/>
              </w:rPr>
              <w:t>9</w:t>
            </w:r>
            <w:r w:rsidR="00AD5AC2" w:rsidRPr="0021106F">
              <w:rPr>
                <w:rFonts w:ascii="Times New Roman" w:eastAsia="Times New Roman" w:hAnsi="Times New Roman" w:cs="Times New Roman"/>
                <w:color w:val="0000FF"/>
                <w:sz w:val="20"/>
                <w:szCs w:val="20"/>
                <w:u w:val="single"/>
                <w:lang w:val="en-ZA" w:eastAsia="en-ZA"/>
              </w:rPr>
              <w:fldChar w:fldCharType="end"/>
            </w:r>
          </w:hyperlink>
        </w:p>
        <w:p w:rsidR="00AD5AC2" w:rsidRPr="00AD5AC2" w:rsidRDefault="00CD50D6" w:rsidP="00AD5AC2">
          <w:pPr>
            <w:spacing w:before="100" w:beforeAutospacing="1" w:after="100" w:afterAutospacing="1"/>
            <w:jc w:val="left"/>
            <w:rPr>
              <w:rFonts w:ascii="Calibri" w:eastAsia="SimSun" w:hAnsi="Calibri" w:cs="Times New Roman"/>
              <w:sz w:val="20"/>
              <w:szCs w:val="20"/>
              <w:lang w:val="en-ZA" w:eastAsia="en-ZA"/>
            </w:rPr>
          </w:pPr>
          <w:hyperlink r:id="rId21" w:anchor="_Toc154047675" w:history="1">
            <w:r w:rsidR="00AD5AC2" w:rsidRPr="0021106F">
              <w:rPr>
                <w:rFonts w:ascii="Arial Narrow" w:eastAsia="Calibri" w:hAnsi="Arial Narrow" w:cs="Times New Roman"/>
                <w:color w:val="0000FF"/>
                <w:sz w:val="20"/>
                <w:szCs w:val="20"/>
                <w:u w:val="single"/>
                <w:lang w:val="en-ZA" w:eastAsia="en-ZA"/>
              </w:rPr>
              <w:t>14.</w:t>
            </w:r>
            <w:r w:rsidR="00AD5AC2" w:rsidRPr="0021106F">
              <w:rPr>
                <w:rFonts w:ascii="Calibri" w:eastAsia="SimSun" w:hAnsi="Calibri" w:cs="Times New Roman"/>
                <w:color w:val="0000FF"/>
                <w:sz w:val="20"/>
                <w:szCs w:val="20"/>
                <w:u w:val="single"/>
                <w:lang w:val="en-ZA" w:eastAsia="en-ZA"/>
              </w:rPr>
              <w:tab/>
            </w:r>
            <w:r w:rsidR="00AD5AC2" w:rsidRPr="0021106F">
              <w:rPr>
                <w:rFonts w:ascii="Arial Narrow" w:eastAsia="Calibri" w:hAnsi="Arial Narrow" w:cs="Times New Roman"/>
                <w:color w:val="0000FF"/>
                <w:sz w:val="20"/>
                <w:szCs w:val="20"/>
                <w:u w:val="single"/>
                <w:lang w:val="en-ZA" w:eastAsia="en-ZA"/>
              </w:rPr>
              <w:t>TECHNICAL CRITERIA</w:t>
            </w:r>
            <w:r w:rsidR="00AD5AC2" w:rsidRPr="0021106F">
              <w:rPr>
                <w:rFonts w:ascii="Times New Roman" w:eastAsia="Times New Roman" w:hAnsi="Times New Roman" w:cs="Times New Roman"/>
                <w:color w:val="0000FF"/>
                <w:sz w:val="20"/>
                <w:szCs w:val="20"/>
                <w:u w:val="single"/>
                <w:lang w:val="en-ZA" w:eastAsia="en-ZA"/>
              </w:rPr>
              <w:tab/>
            </w:r>
            <w:r w:rsidR="00AD5AC2" w:rsidRPr="0021106F">
              <w:rPr>
                <w:rFonts w:ascii="Times New Roman" w:eastAsia="Times New Roman" w:hAnsi="Times New Roman" w:cs="Times New Roman"/>
                <w:color w:val="0000FF"/>
                <w:sz w:val="20"/>
                <w:szCs w:val="20"/>
                <w:u w:val="single"/>
                <w:lang w:val="en-ZA" w:eastAsia="en-ZA"/>
              </w:rPr>
              <w:fldChar w:fldCharType="begin"/>
            </w:r>
            <w:r w:rsidR="00AD5AC2" w:rsidRPr="0021106F">
              <w:rPr>
                <w:rFonts w:ascii="Times New Roman" w:eastAsia="Times New Roman" w:hAnsi="Times New Roman" w:cs="Times New Roman"/>
                <w:color w:val="0000FF"/>
                <w:sz w:val="20"/>
                <w:szCs w:val="20"/>
                <w:u w:val="single"/>
                <w:lang w:val="en-ZA" w:eastAsia="en-ZA"/>
              </w:rPr>
              <w:instrText xml:space="preserve"> PAGEREF _Toc154047675 \h </w:instrText>
            </w:r>
            <w:r w:rsidR="00AD5AC2" w:rsidRPr="0021106F">
              <w:rPr>
                <w:rFonts w:ascii="Times New Roman" w:eastAsia="Times New Roman" w:hAnsi="Times New Roman" w:cs="Times New Roman"/>
                <w:color w:val="0000FF"/>
                <w:sz w:val="20"/>
                <w:szCs w:val="20"/>
                <w:u w:val="single"/>
                <w:lang w:val="en-ZA" w:eastAsia="en-ZA"/>
              </w:rPr>
            </w:r>
            <w:r w:rsidR="00AD5AC2" w:rsidRPr="0021106F">
              <w:rPr>
                <w:rFonts w:ascii="Times New Roman" w:eastAsia="Times New Roman" w:hAnsi="Times New Roman" w:cs="Times New Roman"/>
                <w:color w:val="0000FF"/>
                <w:sz w:val="20"/>
                <w:szCs w:val="20"/>
                <w:u w:val="single"/>
                <w:lang w:val="en-ZA" w:eastAsia="en-ZA"/>
              </w:rPr>
              <w:fldChar w:fldCharType="separate"/>
            </w:r>
            <w:r w:rsidR="00AD5AC2" w:rsidRPr="0021106F">
              <w:rPr>
                <w:rFonts w:ascii="Times New Roman" w:eastAsia="Times New Roman" w:hAnsi="Times New Roman" w:cs="Times New Roman"/>
                <w:color w:val="0000FF"/>
                <w:sz w:val="20"/>
                <w:szCs w:val="20"/>
                <w:u w:val="single"/>
                <w:lang w:val="en-ZA" w:eastAsia="en-ZA"/>
              </w:rPr>
              <w:t>10</w:t>
            </w:r>
            <w:r w:rsidR="00AD5AC2" w:rsidRPr="0021106F">
              <w:rPr>
                <w:rFonts w:ascii="Times New Roman" w:eastAsia="Times New Roman" w:hAnsi="Times New Roman" w:cs="Times New Roman"/>
                <w:color w:val="0000FF"/>
                <w:sz w:val="20"/>
                <w:szCs w:val="20"/>
                <w:u w:val="single"/>
                <w:lang w:val="en-ZA" w:eastAsia="en-ZA"/>
              </w:rPr>
              <w:fldChar w:fldCharType="end"/>
            </w:r>
          </w:hyperlink>
        </w:p>
      </w:sdtContent>
    </w:sdt>
    <w:p w:rsidR="00AD5AC2" w:rsidRDefault="00AD5AC2" w:rsidP="00AD5AC2">
      <w:pPr>
        <w:tabs>
          <w:tab w:val="left" w:pos="851"/>
        </w:tabs>
        <w:spacing w:line="360" w:lineRule="auto"/>
        <w:jc w:val="left"/>
        <w:rPr>
          <w:b/>
          <w:color w:val="000000" w:themeColor="text1"/>
        </w:rPr>
      </w:pPr>
    </w:p>
    <w:p w:rsidR="00AD5AC2" w:rsidRDefault="00AD5AC2" w:rsidP="00AD5AC2">
      <w:pPr>
        <w:tabs>
          <w:tab w:val="left" w:pos="851"/>
        </w:tabs>
        <w:spacing w:line="360" w:lineRule="auto"/>
        <w:jc w:val="left"/>
        <w:rPr>
          <w:b/>
          <w:color w:val="000000" w:themeColor="text1"/>
        </w:rPr>
      </w:pPr>
    </w:p>
    <w:p w:rsidR="00AD5AC2" w:rsidRDefault="00AD5AC2" w:rsidP="00AD5AC2">
      <w:pPr>
        <w:tabs>
          <w:tab w:val="left" w:pos="851"/>
        </w:tabs>
        <w:spacing w:line="360" w:lineRule="auto"/>
        <w:jc w:val="left"/>
        <w:rPr>
          <w:b/>
          <w:color w:val="000000" w:themeColor="text1"/>
        </w:rPr>
      </w:pPr>
    </w:p>
    <w:p w:rsidR="00AD5AC2" w:rsidRDefault="00AD5AC2" w:rsidP="00AD5AC2">
      <w:pPr>
        <w:tabs>
          <w:tab w:val="left" w:pos="851"/>
        </w:tabs>
        <w:spacing w:line="360" w:lineRule="auto"/>
        <w:jc w:val="left"/>
        <w:rPr>
          <w:b/>
          <w:color w:val="000000" w:themeColor="text1"/>
        </w:rPr>
      </w:pPr>
    </w:p>
    <w:p w:rsidR="00AD5AC2" w:rsidRDefault="00AD5AC2" w:rsidP="00AD5AC2">
      <w:pPr>
        <w:tabs>
          <w:tab w:val="left" w:pos="851"/>
        </w:tabs>
        <w:spacing w:line="360" w:lineRule="auto"/>
        <w:jc w:val="left"/>
        <w:rPr>
          <w:b/>
          <w:color w:val="000000" w:themeColor="text1"/>
        </w:rPr>
      </w:pPr>
    </w:p>
    <w:p w:rsidR="00AD5AC2" w:rsidRDefault="00AD5AC2" w:rsidP="00AD5AC2">
      <w:pPr>
        <w:tabs>
          <w:tab w:val="left" w:pos="851"/>
        </w:tabs>
        <w:spacing w:line="360" w:lineRule="auto"/>
        <w:jc w:val="left"/>
        <w:rPr>
          <w:b/>
          <w:color w:val="000000" w:themeColor="text1"/>
        </w:rPr>
      </w:pPr>
    </w:p>
    <w:p w:rsidR="00AD5AC2" w:rsidRDefault="00AD5AC2" w:rsidP="00AD5AC2">
      <w:pPr>
        <w:tabs>
          <w:tab w:val="left" w:pos="851"/>
        </w:tabs>
        <w:spacing w:line="360" w:lineRule="auto"/>
        <w:jc w:val="left"/>
        <w:rPr>
          <w:b/>
          <w:color w:val="000000" w:themeColor="text1"/>
        </w:rPr>
      </w:pPr>
    </w:p>
    <w:p w:rsidR="00AD5AC2" w:rsidRDefault="00AD5AC2">
      <w:pPr>
        <w:tabs>
          <w:tab w:val="left" w:pos="851"/>
        </w:tabs>
        <w:spacing w:line="360" w:lineRule="auto"/>
        <w:jc w:val="center"/>
        <w:rPr>
          <w:b/>
          <w:color w:val="000000" w:themeColor="text1"/>
        </w:rPr>
      </w:pPr>
    </w:p>
    <w:p w:rsidR="00AD5AC2" w:rsidRDefault="00AD5AC2">
      <w:pPr>
        <w:tabs>
          <w:tab w:val="left" w:pos="851"/>
        </w:tabs>
        <w:spacing w:line="360" w:lineRule="auto"/>
        <w:jc w:val="center"/>
        <w:rPr>
          <w:b/>
          <w:color w:val="000000" w:themeColor="text1"/>
        </w:rPr>
      </w:pPr>
    </w:p>
    <w:p w:rsidR="00AD5AC2" w:rsidRDefault="00AD5AC2">
      <w:pPr>
        <w:tabs>
          <w:tab w:val="left" w:pos="851"/>
        </w:tabs>
        <w:spacing w:line="360" w:lineRule="auto"/>
        <w:jc w:val="center"/>
        <w:rPr>
          <w:b/>
          <w:color w:val="000000" w:themeColor="text1"/>
        </w:rPr>
      </w:pPr>
    </w:p>
    <w:p w:rsidR="00AD5AC2" w:rsidRDefault="00AD5AC2">
      <w:pPr>
        <w:tabs>
          <w:tab w:val="left" w:pos="851"/>
        </w:tabs>
        <w:spacing w:line="360" w:lineRule="auto"/>
        <w:jc w:val="center"/>
        <w:rPr>
          <w:b/>
          <w:color w:val="000000" w:themeColor="text1"/>
        </w:rPr>
      </w:pPr>
    </w:p>
    <w:p w:rsidR="00AD5AC2" w:rsidRDefault="00AD5AC2">
      <w:pPr>
        <w:tabs>
          <w:tab w:val="left" w:pos="851"/>
        </w:tabs>
        <w:spacing w:line="360" w:lineRule="auto"/>
        <w:jc w:val="center"/>
        <w:rPr>
          <w:b/>
          <w:color w:val="000000" w:themeColor="text1"/>
        </w:rPr>
      </w:pPr>
    </w:p>
    <w:p w:rsidR="0085756F" w:rsidRDefault="0085756F">
      <w:pPr>
        <w:tabs>
          <w:tab w:val="left" w:pos="851"/>
        </w:tabs>
        <w:spacing w:line="360" w:lineRule="auto"/>
        <w:jc w:val="center"/>
        <w:rPr>
          <w:b/>
          <w:color w:val="000000" w:themeColor="text1"/>
        </w:rPr>
      </w:pPr>
    </w:p>
    <w:p w:rsidR="0085756F" w:rsidRDefault="0085756F">
      <w:pPr>
        <w:tabs>
          <w:tab w:val="left" w:pos="851"/>
        </w:tabs>
        <w:spacing w:line="360" w:lineRule="auto"/>
        <w:jc w:val="center"/>
        <w:rPr>
          <w:b/>
          <w:color w:val="000000" w:themeColor="text1"/>
        </w:rPr>
      </w:pPr>
    </w:p>
    <w:p w:rsidR="0085756F" w:rsidRDefault="0085756F">
      <w:pPr>
        <w:tabs>
          <w:tab w:val="left" w:pos="851"/>
        </w:tabs>
        <w:spacing w:line="360" w:lineRule="auto"/>
        <w:jc w:val="center"/>
        <w:rPr>
          <w:b/>
          <w:color w:val="000000" w:themeColor="text1"/>
        </w:rPr>
      </w:pPr>
    </w:p>
    <w:p w:rsidR="0085756F" w:rsidRPr="0085756F" w:rsidRDefault="0085756F" w:rsidP="00A1410C">
      <w:pPr>
        <w:keepNext/>
        <w:spacing w:before="100" w:beforeAutospacing="1" w:after="100" w:afterAutospacing="1" w:line="360" w:lineRule="auto"/>
        <w:ind w:left="360"/>
        <w:jc w:val="left"/>
        <w:outlineLvl w:val="2"/>
        <w:rPr>
          <w:rFonts w:ascii="Arial Narrow" w:eastAsia="Calibri" w:hAnsi="Arial Narrow"/>
          <w:b/>
          <w:bCs/>
          <w:sz w:val="27"/>
          <w:szCs w:val="27"/>
          <w:lang w:val="en-ZA" w:eastAsia="en-ZA"/>
        </w:rPr>
      </w:pPr>
      <w:r w:rsidRPr="0085756F">
        <w:rPr>
          <w:rFonts w:ascii="Arial Narrow" w:eastAsia="Calibri" w:hAnsi="Arial Narrow"/>
          <w:b/>
          <w:bCs/>
          <w:sz w:val="27"/>
          <w:szCs w:val="27"/>
          <w:lang w:val="en-ZA" w:eastAsia="en-ZA"/>
        </w:rPr>
        <w:lastRenderedPageBreak/>
        <w:t>ACRONYMS / TERMINOLOGY USED</w:t>
      </w:r>
    </w:p>
    <w:tbl>
      <w:tblPr>
        <w:tblStyle w:val="TableGrid1"/>
        <w:tblW w:w="0" w:type="auto"/>
        <w:tblInd w:w="0" w:type="dxa"/>
        <w:tblCellMar>
          <w:top w:w="15" w:type="dxa"/>
          <w:left w:w="15" w:type="dxa"/>
          <w:bottom w:w="15" w:type="dxa"/>
          <w:right w:w="15" w:type="dxa"/>
        </w:tblCellMar>
        <w:tblLook w:val="04A0" w:firstRow="1" w:lastRow="0" w:firstColumn="1" w:lastColumn="0" w:noHBand="0" w:noVBand="1"/>
      </w:tblPr>
      <w:tblGrid>
        <w:gridCol w:w="2807"/>
        <w:gridCol w:w="6247"/>
      </w:tblGrid>
      <w:tr w:rsidR="0085756F" w:rsidRPr="0085756F" w:rsidTr="0085756F">
        <w:tc>
          <w:tcPr>
            <w:tcW w:w="2807" w:type="dxa"/>
            <w:tcBorders>
              <w:top w:val="outset" w:sz="6" w:space="0" w:color="auto"/>
              <w:left w:val="outset" w:sz="6" w:space="0" w:color="auto"/>
              <w:bottom w:val="outset" w:sz="6" w:space="0" w:color="auto"/>
              <w:right w:val="outset" w:sz="6" w:space="0" w:color="auto"/>
            </w:tcBorders>
            <w:shd w:val="clear" w:color="auto" w:fill="DAEEF3"/>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b/>
                <w:lang w:eastAsia="en-ZA"/>
              </w:rPr>
            </w:pPr>
            <w:r w:rsidRPr="0085756F">
              <w:rPr>
                <w:rFonts w:ascii="Arial Narrow" w:eastAsia="Calibri" w:hAnsi="Arial Narrow" w:cs="Times New Roman"/>
                <w:lang w:val="en-ZA" w:eastAsia="en-ZA"/>
              </w:rPr>
              <w:t xml:space="preserve"> </w:t>
            </w:r>
            <w:r w:rsidRPr="0085756F">
              <w:rPr>
                <w:rFonts w:ascii="Arial Narrow" w:eastAsia="Times New Roman" w:hAnsi="Arial Narrow" w:cs="Times New Roman"/>
                <w:b/>
                <w:lang w:eastAsia="en-ZA"/>
              </w:rPr>
              <w:t>Acronym / Terminology</w:t>
            </w:r>
          </w:p>
        </w:tc>
        <w:tc>
          <w:tcPr>
            <w:tcW w:w="6247" w:type="dxa"/>
            <w:tcBorders>
              <w:top w:val="outset" w:sz="6" w:space="0" w:color="auto"/>
              <w:left w:val="outset" w:sz="6" w:space="0" w:color="auto"/>
              <w:bottom w:val="outset" w:sz="6" w:space="0" w:color="auto"/>
              <w:right w:val="outset" w:sz="6" w:space="0" w:color="auto"/>
            </w:tcBorders>
            <w:shd w:val="clear" w:color="auto" w:fill="DAEEF3"/>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b/>
                <w:lang w:eastAsia="en-ZA"/>
              </w:rPr>
            </w:pPr>
            <w:r w:rsidRPr="0085756F">
              <w:rPr>
                <w:rFonts w:ascii="Arial Narrow" w:eastAsia="Times New Roman" w:hAnsi="Arial Narrow" w:cs="Times New Roman"/>
                <w:b/>
                <w:lang w:eastAsia="en-ZA"/>
              </w:rPr>
              <w:t>Explanation</w:t>
            </w:r>
          </w:p>
        </w:tc>
      </w:tr>
      <w:tr w:rsidR="0085756F" w:rsidRPr="0085756F" w:rsidTr="0085756F">
        <w:tc>
          <w:tcPr>
            <w:tcW w:w="2807" w:type="dxa"/>
            <w:tcBorders>
              <w:top w:val="nil"/>
              <w:left w:val="outset" w:sz="6" w:space="0" w:color="auto"/>
              <w:bottom w:val="outset" w:sz="6" w:space="0" w:color="auto"/>
              <w:right w:val="outset" w:sz="6" w:space="0" w:color="auto"/>
            </w:tcBorders>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b/>
                <w:lang w:eastAsia="en-ZA"/>
              </w:rPr>
            </w:pPr>
            <w:r w:rsidRPr="0085756F">
              <w:rPr>
                <w:rFonts w:ascii="Arial Narrow" w:eastAsia="Times New Roman" w:hAnsi="Arial Narrow" w:cs="Times New Roman"/>
                <w:b/>
                <w:lang w:eastAsia="en-ZA"/>
              </w:rPr>
              <w:t>PFMA</w:t>
            </w:r>
          </w:p>
        </w:tc>
        <w:tc>
          <w:tcPr>
            <w:tcW w:w="6247" w:type="dxa"/>
            <w:tcBorders>
              <w:top w:val="nil"/>
              <w:left w:val="outset" w:sz="6" w:space="0" w:color="auto"/>
              <w:bottom w:val="outset" w:sz="6" w:space="0" w:color="auto"/>
              <w:right w:val="outset" w:sz="6" w:space="0" w:color="auto"/>
            </w:tcBorders>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lang w:eastAsia="en-ZA"/>
              </w:rPr>
            </w:pPr>
            <w:r w:rsidRPr="0085756F">
              <w:rPr>
                <w:rFonts w:ascii="Arial Narrow" w:eastAsia="Times New Roman" w:hAnsi="Arial Narrow" w:cs="Times New Roman"/>
                <w:lang w:eastAsia="en-ZA"/>
              </w:rPr>
              <w:t>Public Finance Management Act</w:t>
            </w:r>
          </w:p>
        </w:tc>
      </w:tr>
      <w:tr w:rsidR="006155EF" w:rsidRPr="0085756F" w:rsidTr="0085756F">
        <w:tc>
          <w:tcPr>
            <w:tcW w:w="2807" w:type="dxa"/>
            <w:tcBorders>
              <w:top w:val="nil"/>
              <w:left w:val="outset" w:sz="6" w:space="0" w:color="auto"/>
              <w:bottom w:val="outset" w:sz="6" w:space="0" w:color="auto"/>
              <w:right w:val="outset" w:sz="6" w:space="0" w:color="auto"/>
            </w:tcBorders>
          </w:tcPr>
          <w:p w:rsidR="006155EF" w:rsidRPr="0085756F" w:rsidRDefault="006155EF" w:rsidP="0085756F">
            <w:pPr>
              <w:spacing w:before="100" w:beforeAutospacing="1" w:after="100" w:afterAutospacing="1" w:line="360" w:lineRule="auto"/>
              <w:jc w:val="left"/>
              <w:rPr>
                <w:rFonts w:ascii="Arial Narrow" w:eastAsia="Times New Roman" w:hAnsi="Arial Narrow" w:cs="Times New Roman"/>
                <w:b/>
                <w:lang w:eastAsia="en-ZA"/>
              </w:rPr>
            </w:pPr>
            <w:r>
              <w:rPr>
                <w:rFonts w:ascii="Arial Narrow" w:eastAsia="Times New Roman" w:hAnsi="Arial Narrow" w:cs="Times New Roman"/>
                <w:b/>
                <w:lang w:eastAsia="en-ZA"/>
              </w:rPr>
              <w:t>ESSA</w:t>
            </w:r>
          </w:p>
        </w:tc>
        <w:tc>
          <w:tcPr>
            <w:tcW w:w="6247" w:type="dxa"/>
            <w:tcBorders>
              <w:top w:val="nil"/>
              <w:left w:val="outset" w:sz="6" w:space="0" w:color="auto"/>
              <w:bottom w:val="outset" w:sz="6" w:space="0" w:color="auto"/>
              <w:right w:val="outset" w:sz="6" w:space="0" w:color="auto"/>
            </w:tcBorders>
          </w:tcPr>
          <w:p w:rsidR="006155EF" w:rsidRPr="0085756F" w:rsidRDefault="006155EF" w:rsidP="0085756F">
            <w:pPr>
              <w:spacing w:before="100" w:beforeAutospacing="1" w:after="100" w:afterAutospacing="1" w:line="360" w:lineRule="auto"/>
              <w:jc w:val="left"/>
              <w:rPr>
                <w:rFonts w:ascii="Arial Narrow" w:eastAsia="Times New Roman" w:hAnsi="Arial Narrow" w:cs="Times New Roman"/>
                <w:lang w:eastAsia="en-ZA"/>
              </w:rPr>
            </w:pPr>
          </w:p>
        </w:tc>
      </w:tr>
      <w:tr w:rsidR="006155EF" w:rsidRPr="0085756F" w:rsidTr="0085756F">
        <w:tc>
          <w:tcPr>
            <w:tcW w:w="2807" w:type="dxa"/>
            <w:tcBorders>
              <w:top w:val="nil"/>
              <w:left w:val="outset" w:sz="6" w:space="0" w:color="auto"/>
              <w:bottom w:val="outset" w:sz="6" w:space="0" w:color="auto"/>
              <w:right w:val="outset" w:sz="6" w:space="0" w:color="auto"/>
            </w:tcBorders>
          </w:tcPr>
          <w:p w:rsidR="006155EF" w:rsidRDefault="006155EF" w:rsidP="0085756F">
            <w:pPr>
              <w:spacing w:before="100" w:beforeAutospacing="1" w:after="100" w:afterAutospacing="1" w:line="360" w:lineRule="auto"/>
              <w:jc w:val="left"/>
              <w:rPr>
                <w:rFonts w:ascii="Arial Narrow" w:eastAsia="Times New Roman" w:hAnsi="Arial Narrow" w:cs="Times New Roman"/>
                <w:b/>
                <w:lang w:eastAsia="en-ZA"/>
              </w:rPr>
            </w:pPr>
            <w:r>
              <w:rPr>
                <w:rFonts w:ascii="Arial Narrow" w:eastAsia="Times New Roman" w:hAnsi="Arial Narrow" w:cs="Times New Roman"/>
                <w:b/>
                <w:lang w:eastAsia="en-ZA"/>
              </w:rPr>
              <w:t>NDP</w:t>
            </w:r>
          </w:p>
        </w:tc>
        <w:tc>
          <w:tcPr>
            <w:tcW w:w="6247" w:type="dxa"/>
            <w:tcBorders>
              <w:top w:val="nil"/>
              <w:left w:val="outset" w:sz="6" w:space="0" w:color="auto"/>
              <w:bottom w:val="outset" w:sz="6" w:space="0" w:color="auto"/>
              <w:right w:val="outset" w:sz="6" w:space="0" w:color="auto"/>
            </w:tcBorders>
          </w:tcPr>
          <w:p w:rsidR="006155EF" w:rsidRPr="006155EF" w:rsidRDefault="006155EF" w:rsidP="0085756F">
            <w:pPr>
              <w:spacing w:before="100" w:beforeAutospacing="1" w:after="100" w:afterAutospacing="1" w:line="360" w:lineRule="auto"/>
              <w:jc w:val="left"/>
              <w:rPr>
                <w:rFonts w:ascii="Arial Narrow" w:eastAsia="Times New Roman" w:hAnsi="Arial Narrow" w:cs="Times New Roman"/>
                <w:lang w:eastAsia="en-ZA"/>
              </w:rPr>
            </w:pPr>
            <w:r w:rsidRPr="006155EF">
              <w:t xml:space="preserve">National Development Plan </w:t>
            </w:r>
          </w:p>
        </w:tc>
      </w:tr>
      <w:tr w:rsidR="0085756F" w:rsidRPr="0085756F" w:rsidTr="0085756F">
        <w:tc>
          <w:tcPr>
            <w:tcW w:w="2807" w:type="dxa"/>
            <w:tcBorders>
              <w:top w:val="nil"/>
              <w:left w:val="outset" w:sz="6" w:space="0" w:color="auto"/>
              <w:bottom w:val="outset" w:sz="6" w:space="0" w:color="auto"/>
              <w:right w:val="outset" w:sz="6" w:space="0" w:color="auto"/>
            </w:tcBorders>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b/>
                <w:lang w:eastAsia="en-ZA"/>
              </w:rPr>
            </w:pPr>
            <w:r w:rsidRPr="0085756F">
              <w:rPr>
                <w:rFonts w:ascii="Arial Narrow" w:eastAsia="Times New Roman" w:hAnsi="Arial Narrow" w:cs="Times New Roman"/>
                <w:b/>
                <w:lang w:eastAsia="en-ZA"/>
              </w:rPr>
              <w:t>TR</w:t>
            </w:r>
          </w:p>
        </w:tc>
        <w:tc>
          <w:tcPr>
            <w:tcW w:w="6247" w:type="dxa"/>
            <w:tcBorders>
              <w:top w:val="nil"/>
              <w:left w:val="outset" w:sz="6" w:space="0" w:color="auto"/>
              <w:bottom w:val="outset" w:sz="6" w:space="0" w:color="auto"/>
              <w:right w:val="outset" w:sz="6" w:space="0" w:color="auto"/>
            </w:tcBorders>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lang w:eastAsia="en-ZA"/>
              </w:rPr>
            </w:pPr>
            <w:r w:rsidRPr="0085756F">
              <w:rPr>
                <w:rFonts w:ascii="Arial Narrow" w:eastAsia="Times New Roman" w:hAnsi="Arial Narrow" w:cs="Times New Roman"/>
                <w:lang w:eastAsia="en-ZA"/>
              </w:rPr>
              <w:t xml:space="preserve">Treasury Regulations </w:t>
            </w:r>
          </w:p>
        </w:tc>
      </w:tr>
      <w:tr w:rsidR="0085756F" w:rsidRPr="0085756F" w:rsidTr="0085756F">
        <w:tc>
          <w:tcPr>
            <w:tcW w:w="2807" w:type="dxa"/>
            <w:tcBorders>
              <w:top w:val="nil"/>
              <w:left w:val="outset" w:sz="6" w:space="0" w:color="auto"/>
              <w:bottom w:val="outset" w:sz="6" w:space="0" w:color="auto"/>
              <w:right w:val="outset" w:sz="6" w:space="0" w:color="auto"/>
            </w:tcBorders>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b/>
                <w:lang w:eastAsia="en-ZA"/>
              </w:rPr>
            </w:pPr>
            <w:r w:rsidRPr="0085756F">
              <w:rPr>
                <w:rFonts w:ascii="Arial Narrow" w:eastAsia="Times New Roman" w:hAnsi="Arial Narrow" w:cs="Times New Roman"/>
                <w:b/>
                <w:lang w:eastAsia="en-ZA"/>
              </w:rPr>
              <w:t>Department</w:t>
            </w:r>
          </w:p>
        </w:tc>
        <w:tc>
          <w:tcPr>
            <w:tcW w:w="6247" w:type="dxa"/>
            <w:tcBorders>
              <w:top w:val="nil"/>
              <w:left w:val="outset" w:sz="6" w:space="0" w:color="auto"/>
              <w:bottom w:val="outset" w:sz="6" w:space="0" w:color="auto"/>
              <w:right w:val="outset" w:sz="6" w:space="0" w:color="auto"/>
            </w:tcBorders>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lang w:eastAsia="en-ZA"/>
              </w:rPr>
            </w:pPr>
            <w:r w:rsidRPr="0085756F">
              <w:rPr>
                <w:rFonts w:ascii="Arial Narrow" w:eastAsia="Times New Roman" w:hAnsi="Arial Narrow" w:cs="Times New Roman"/>
                <w:lang w:eastAsia="en-ZA"/>
              </w:rPr>
              <w:t xml:space="preserve">Department of Employment and Labour Head Office is located at Pretoria CBD. The Department has 9 provincial offices, 126 </w:t>
            </w:r>
            <w:proofErr w:type="spellStart"/>
            <w:r w:rsidRPr="0085756F">
              <w:rPr>
                <w:rFonts w:ascii="Arial Narrow" w:eastAsia="Times New Roman" w:hAnsi="Arial Narrow" w:cs="Times New Roman"/>
                <w:lang w:eastAsia="en-ZA"/>
              </w:rPr>
              <w:t>Labour</w:t>
            </w:r>
            <w:proofErr w:type="spellEnd"/>
            <w:r w:rsidRPr="0085756F">
              <w:rPr>
                <w:rFonts w:ascii="Arial Narrow" w:eastAsia="Times New Roman" w:hAnsi="Arial Narrow" w:cs="Times New Roman"/>
                <w:lang w:eastAsia="en-ZA"/>
              </w:rPr>
              <w:t xml:space="preserve"> </w:t>
            </w:r>
            <w:proofErr w:type="spellStart"/>
            <w:r w:rsidRPr="0085756F">
              <w:rPr>
                <w:rFonts w:ascii="Arial Narrow" w:eastAsia="Times New Roman" w:hAnsi="Arial Narrow" w:cs="Times New Roman"/>
                <w:lang w:eastAsia="en-ZA"/>
              </w:rPr>
              <w:t>Centres</w:t>
            </w:r>
            <w:proofErr w:type="spellEnd"/>
            <w:r w:rsidRPr="0085756F">
              <w:rPr>
                <w:rFonts w:ascii="Arial Narrow" w:eastAsia="Times New Roman" w:hAnsi="Arial Narrow" w:cs="Times New Roman"/>
                <w:lang w:eastAsia="en-ZA"/>
              </w:rPr>
              <w:t>, 36 Satellite Offices and 490 Visiting Points across the 9 provinces.</w:t>
            </w:r>
          </w:p>
        </w:tc>
      </w:tr>
      <w:tr w:rsidR="0085756F" w:rsidRPr="0085756F" w:rsidTr="0085756F">
        <w:tc>
          <w:tcPr>
            <w:tcW w:w="2807" w:type="dxa"/>
            <w:tcBorders>
              <w:top w:val="nil"/>
              <w:left w:val="outset" w:sz="6" w:space="0" w:color="auto"/>
              <w:bottom w:val="outset" w:sz="6" w:space="0" w:color="auto"/>
              <w:right w:val="outset" w:sz="6" w:space="0" w:color="auto"/>
            </w:tcBorders>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b/>
                <w:lang w:eastAsia="en-ZA"/>
              </w:rPr>
            </w:pPr>
            <w:r w:rsidRPr="0085756F">
              <w:rPr>
                <w:rFonts w:ascii="Arial Narrow" w:eastAsia="Times New Roman" w:hAnsi="Arial Narrow" w:cs="Times New Roman"/>
                <w:b/>
                <w:lang w:eastAsia="en-ZA"/>
              </w:rPr>
              <w:t>UIF</w:t>
            </w:r>
          </w:p>
        </w:tc>
        <w:tc>
          <w:tcPr>
            <w:tcW w:w="6247" w:type="dxa"/>
            <w:tcBorders>
              <w:top w:val="nil"/>
              <w:left w:val="outset" w:sz="6" w:space="0" w:color="auto"/>
              <w:bottom w:val="outset" w:sz="6" w:space="0" w:color="auto"/>
              <w:right w:val="outset" w:sz="6" w:space="0" w:color="auto"/>
            </w:tcBorders>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lang w:eastAsia="en-ZA"/>
              </w:rPr>
            </w:pPr>
            <w:r w:rsidRPr="0085756F">
              <w:rPr>
                <w:rFonts w:ascii="Arial Narrow" w:eastAsia="Times New Roman" w:hAnsi="Arial Narrow" w:cs="Times New Roman"/>
                <w:lang w:eastAsia="en-ZA"/>
              </w:rPr>
              <w:t>Unemployment Insurance Fund</w:t>
            </w:r>
          </w:p>
        </w:tc>
      </w:tr>
      <w:tr w:rsidR="00705050" w:rsidRPr="0085756F" w:rsidTr="0085756F">
        <w:tc>
          <w:tcPr>
            <w:tcW w:w="2807" w:type="dxa"/>
            <w:tcBorders>
              <w:top w:val="nil"/>
              <w:left w:val="outset" w:sz="6" w:space="0" w:color="auto"/>
              <w:bottom w:val="outset" w:sz="6" w:space="0" w:color="auto"/>
              <w:right w:val="outset" w:sz="6" w:space="0" w:color="auto"/>
            </w:tcBorders>
          </w:tcPr>
          <w:p w:rsidR="00705050" w:rsidRPr="0085756F" w:rsidRDefault="00705050" w:rsidP="0085756F">
            <w:pPr>
              <w:spacing w:before="100" w:beforeAutospacing="1" w:after="100" w:afterAutospacing="1" w:line="360" w:lineRule="auto"/>
              <w:jc w:val="left"/>
              <w:rPr>
                <w:rFonts w:ascii="Arial Narrow" w:eastAsia="Times New Roman" w:hAnsi="Arial Narrow" w:cs="Times New Roman"/>
                <w:b/>
                <w:lang w:eastAsia="en-ZA"/>
              </w:rPr>
            </w:pPr>
            <w:r>
              <w:rPr>
                <w:rFonts w:ascii="Arial Narrow" w:eastAsia="Times New Roman" w:hAnsi="Arial Narrow" w:cs="Times New Roman"/>
                <w:b/>
                <w:lang w:eastAsia="en-ZA"/>
              </w:rPr>
              <w:t>CCMA</w:t>
            </w:r>
          </w:p>
        </w:tc>
        <w:tc>
          <w:tcPr>
            <w:tcW w:w="6247" w:type="dxa"/>
            <w:tcBorders>
              <w:top w:val="nil"/>
              <w:left w:val="outset" w:sz="6" w:space="0" w:color="auto"/>
              <w:bottom w:val="outset" w:sz="6" w:space="0" w:color="auto"/>
              <w:right w:val="outset" w:sz="6" w:space="0" w:color="auto"/>
            </w:tcBorders>
          </w:tcPr>
          <w:p w:rsidR="00705050" w:rsidRPr="0085756F" w:rsidRDefault="00705050" w:rsidP="0085756F">
            <w:pPr>
              <w:spacing w:before="100" w:beforeAutospacing="1" w:after="100" w:afterAutospacing="1" w:line="360" w:lineRule="auto"/>
              <w:jc w:val="left"/>
              <w:rPr>
                <w:rFonts w:ascii="Arial Narrow" w:eastAsia="Times New Roman" w:hAnsi="Arial Narrow" w:cs="Times New Roman"/>
                <w:lang w:eastAsia="en-ZA"/>
              </w:rPr>
            </w:pPr>
          </w:p>
        </w:tc>
      </w:tr>
      <w:tr w:rsidR="00BD0E58" w:rsidRPr="0085756F" w:rsidTr="0085756F">
        <w:tc>
          <w:tcPr>
            <w:tcW w:w="2807" w:type="dxa"/>
            <w:tcBorders>
              <w:top w:val="nil"/>
              <w:left w:val="outset" w:sz="6" w:space="0" w:color="auto"/>
              <w:bottom w:val="outset" w:sz="6" w:space="0" w:color="auto"/>
              <w:right w:val="outset" w:sz="6" w:space="0" w:color="auto"/>
            </w:tcBorders>
          </w:tcPr>
          <w:p w:rsidR="00BD0E58" w:rsidRDefault="00BD0E58" w:rsidP="0085756F">
            <w:pPr>
              <w:spacing w:before="100" w:beforeAutospacing="1" w:after="100" w:afterAutospacing="1" w:line="360" w:lineRule="auto"/>
              <w:jc w:val="left"/>
              <w:rPr>
                <w:rFonts w:ascii="Arial Narrow" w:eastAsia="Times New Roman" w:hAnsi="Arial Narrow" w:cs="Times New Roman"/>
                <w:b/>
                <w:lang w:eastAsia="en-ZA"/>
              </w:rPr>
            </w:pPr>
            <w:r>
              <w:rPr>
                <w:rFonts w:ascii="Arial Narrow" w:eastAsia="Times New Roman" w:hAnsi="Arial Narrow" w:cs="Times New Roman"/>
                <w:b/>
                <w:lang w:eastAsia="en-ZA"/>
              </w:rPr>
              <w:t>CD</w:t>
            </w:r>
          </w:p>
        </w:tc>
        <w:tc>
          <w:tcPr>
            <w:tcW w:w="6247" w:type="dxa"/>
            <w:tcBorders>
              <w:top w:val="nil"/>
              <w:left w:val="outset" w:sz="6" w:space="0" w:color="auto"/>
              <w:bottom w:val="outset" w:sz="6" w:space="0" w:color="auto"/>
              <w:right w:val="outset" w:sz="6" w:space="0" w:color="auto"/>
            </w:tcBorders>
          </w:tcPr>
          <w:p w:rsidR="00BD0E58" w:rsidRPr="0085756F" w:rsidRDefault="00BD0E58" w:rsidP="0085756F">
            <w:pPr>
              <w:spacing w:before="100" w:beforeAutospacing="1" w:after="100" w:afterAutospacing="1" w:line="360" w:lineRule="auto"/>
              <w:jc w:val="left"/>
              <w:rPr>
                <w:rFonts w:ascii="Arial Narrow" w:eastAsia="Times New Roman" w:hAnsi="Arial Narrow" w:cs="Times New Roman"/>
                <w:lang w:eastAsia="en-ZA"/>
              </w:rPr>
            </w:pPr>
            <w:r>
              <w:rPr>
                <w:rFonts w:ascii="Arial Narrow" w:eastAsia="Times New Roman" w:hAnsi="Arial Narrow" w:cs="Times New Roman"/>
                <w:lang w:eastAsia="en-ZA"/>
              </w:rPr>
              <w:t>Chief Director</w:t>
            </w:r>
          </w:p>
        </w:tc>
      </w:tr>
      <w:tr w:rsidR="00FF7577" w:rsidRPr="0085756F" w:rsidTr="0085756F">
        <w:tc>
          <w:tcPr>
            <w:tcW w:w="2807" w:type="dxa"/>
            <w:tcBorders>
              <w:top w:val="nil"/>
              <w:left w:val="outset" w:sz="6" w:space="0" w:color="auto"/>
              <w:bottom w:val="outset" w:sz="6" w:space="0" w:color="auto"/>
              <w:right w:val="outset" w:sz="6" w:space="0" w:color="auto"/>
            </w:tcBorders>
          </w:tcPr>
          <w:p w:rsidR="00FF7577" w:rsidRPr="0085756F" w:rsidRDefault="00FF7577" w:rsidP="0085756F">
            <w:pPr>
              <w:spacing w:before="100" w:beforeAutospacing="1" w:after="100" w:afterAutospacing="1" w:line="360" w:lineRule="auto"/>
              <w:jc w:val="left"/>
              <w:rPr>
                <w:rFonts w:ascii="Arial Narrow" w:eastAsia="Times New Roman" w:hAnsi="Arial Narrow" w:cs="Times New Roman"/>
                <w:b/>
                <w:lang w:eastAsia="en-ZA"/>
              </w:rPr>
            </w:pPr>
            <w:r>
              <w:rPr>
                <w:rFonts w:ascii="Arial Narrow" w:eastAsia="Times New Roman" w:hAnsi="Arial Narrow" w:cs="Times New Roman"/>
                <w:b/>
                <w:lang w:eastAsia="en-ZA"/>
              </w:rPr>
              <w:t>CF</w:t>
            </w:r>
          </w:p>
        </w:tc>
        <w:tc>
          <w:tcPr>
            <w:tcW w:w="6247" w:type="dxa"/>
            <w:tcBorders>
              <w:top w:val="nil"/>
              <w:left w:val="outset" w:sz="6" w:space="0" w:color="auto"/>
              <w:bottom w:val="outset" w:sz="6" w:space="0" w:color="auto"/>
              <w:right w:val="outset" w:sz="6" w:space="0" w:color="auto"/>
            </w:tcBorders>
          </w:tcPr>
          <w:p w:rsidR="00FF7577" w:rsidRPr="0085756F" w:rsidRDefault="00FF7577" w:rsidP="0085756F">
            <w:pPr>
              <w:spacing w:before="100" w:beforeAutospacing="1" w:after="100" w:afterAutospacing="1" w:line="360" w:lineRule="auto"/>
              <w:jc w:val="left"/>
              <w:rPr>
                <w:rFonts w:ascii="Arial Narrow" w:eastAsia="Times New Roman" w:hAnsi="Arial Narrow" w:cs="Times New Roman"/>
                <w:lang w:eastAsia="en-ZA"/>
              </w:rPr>
            </w:pPr>
            <w:r>
              <w:rPr>
                <w:rFonts w:ascii="Arial Narrow" w:eastAsia="Times New Roman" w:hAnsi="Arial Narrow" w:cs="Times New Roman"/>
                <w:lang w:eastAsia="en-ZA"/>
              </w:rPr>
              <w:t>Compensation Fund</w:t>
            </w:r>
          </w:p>
        </w:tc>
      </w:tr>
      <w:tr w:rsidR="00BD0E58" w:rsidRPr="0085756F" w:rsidTr="0085756F">
        <w:tc>
          <w:tcPr>
            <w:tcW w:w="2807" w:type="dxa"/>
            <w:tcBorders>
              <w:top w:val="nil"/>
              <w:left w:val="outset" w:sz="6" w:space="0" w:color="auto"/>
              <w:bottom w:val="outset" w:sz="6" w:space="0" w:color="auto"/>
              <w:right w:val="outset" w:sz="6" w:space="0" w:color="auto"/>
            </w:tcBorders>
          </w:tcPr>
          <w:p w:rsidR="00BD0E58" w:rsidRDefault="00BD0E58" w:rsidP="0085756F">
            <w:pPr>
              <w:spacing w:before="100" w:beforeAutospacing="1" w:after="100" w:afterAutospacing="1" w:line="360" w:lineRule="auto"/>
              <w:jc w:val="left"/>
              <w:rPr>
                <w:rFonts w:ascii="Arial Narrow" w:eastAsia="Times New Roman" w:hAnsi="Arial Narrow" w:cs="Times New Roman"/>
                <w:b/>
                <w:lang w:eastAsia="en-ZA"/>
              </w:rPr>
            </w:pPr>
            <w:r>
              <w:rPr>
                <w:rFonts w:ascii="Arial Narrow" w:eastAsia="Times New Roman" w:hAnsi="Arial Narrow" w:cs="Times New Roman"/>
                <w:b/>
                <w:lang w:eastAsia="en-ZA"/>
              </w:rPr>
              <w:t>D</w:t>
            </w:r>
          </w:p>
        </w:tc>
        <w:tc>
          <w:tcPr>
            <w:tcW w:w="6247" w:type="dxa"/>
            <w:tcBorders>
              <w:top w:val="nil"/>
              <w:left w:val="outset" w:sz="6" w:space="0" w:color="auto"/>
              <w:bottom w:val="outset" w:sz="6" w:space="0" w:color="auto"/>
              <w:right w:val="outset" w:sz="6" w:space="0" w:color="auto"/>
            </w:tcBorders>
          </w:tcPr>
          <w:p w:rsidR="00BD0E58" w:rsidRDefault="00BD0E58" w:rsidP="0085756F">
            <w:pPr>
              <w:spacing w:before="100" w:beforeAutospacing="1" w:after="100" w:afterAutospacing="1" w:line="360" w:lineRule="auto"/>
              <w:jc w:val="left"/>
              <w:rPr>
                <w:rFonts w:ascii="Arial Narrow" w:eastAsia="Times New Roman" w:hAnsi="Arial Narrow" w:cs="Times New Roman"/>
                <w:lang w:eastAsia="en-ZA"/>
              </w:rPr>
            </w:pPr>
            <w:r>
              <w:rPr>
                <w:rFonts w:ascii="Arial Narrow" w:eastAsia="Times New Roman" w:hAnsi="Arial Narrow" w:cs="Times New Roman"/>
                <w:lang w:eastAsia="en-ZA"/>
              </w:rPr>
              <w:t>Director</w:t>
            </w:r>
          </w:p>
        </w:tc>
      </w:tr>
      <w:tr w:rsidR="00BD0E58" w:rsidRPr="0085756F" w:rsidTr="0085756F">
        <w:tc>
          <w:tcPr>
            <w:tcW w:w="2807" w:type="dxa"/>
            <w:tcBorders>
              <w:top w:val="nil"/>
              <w:left w:val="outset" w:sz="6" w:space="0" w:color="auto"/>
              <w:bottom w:val="outset" w:sz="6" w:space="0" w:color="auto"/>
              <w:right w:val="outset" w:sz="6" w:space="0" w:color="auto"/>
            </w:tcBorders>
          </w:tcPr>
          <w:p w:rsidR="00BD0E58" w:rsidRDefault="00BD0E58" w:rsidP="0085756F">
            <w:pPr>
              <w:spacing w:before="100" w:beforeAutospacing="1" w:after="100" w:afterAutospacing="1" w:line="360" w:lineRule="auto"/>
              <w:jc w:val="left"/>
              <w:rPr>
                <w:rFonts w:ascii="Arial Narrow" w:eastAsia="Times New Roman" w:hAnsi="Arial Narrow" w:cs="Times New Roman"/>
                <w:b/>
                <w:lang w:eastAsia="en-ZA"/>
              </w:rPr>
            </w:pPr>
            <w:r>
              <w:rPr>
                <w:rFonts w:ascii="Arial Narrow" w:eastAsia="Times New Roman" w:hAnsi="Arial Narrow" w:cs="Times New Roman"/>
                <w:b/>
                <w:lang w:eastAsia="en-ZA"/>
              </w:rPr>
              <w:t>DDs</w:t>
            </w:r>
          </w:p>
        </w:tc>
        <w:tc>
          <w:tcPr>
            <w:tcW w:w="6247" w:type="dxa"/>
            <w:tcBorders>
              <w:top w:val="nil"/>
              <w:left w:val="outset" w:sz="6" w:space="0" w:color="auto"/>
              <w:bottom w:val="outset" w:sz="6" w:space="0" w:color="auto"/>
              <w:right w:val="outset" w:sz="6" w:space="0" w:color="auto"/>
            </w:tcBorders>
          </w:tcPr>
          <w:p w:rsidR="00BD0E58" w:rsidRDefault="00BD0E58" w:rsidP="0085756F">
            <w:pPr>
              <w:spacing w:before="100" w:beforeAutospacing="1" w:after="100" w:afterAutospacing="1" w:line="360" w:lineRule="auto"/>
              <w:jc w:val="left"/>
              <w:rPr>
                <w:rFonts w:ascii="Arial Narrow" w:eastAsia="Times New Roman" w:hAnsi="Arial Narrow" w:cs="Times New Roman"/>
                <w:lang w:eastAsia="en-ZA"/>
              </w:rPr>
            </w:pPr>
            <w:r>
              <w:rPr>
                <w:rFonts w:ascii="Arial Narrow" w:eastAsia="Times New Roman" w:hAnsi="Arial Narrow" w:cs="Times New Roman"/>
                <w:lang w:eastAsia="en-ZA"/>
              </w:rPr>
              <w:t>Deputy Directors</w:t>
            </w:r>
          </w:p>
        </w:tc>
      </w:tr>
      <w:tr w:rsidR="00FF7577" w:rsidRPr="0085756F" w:rsidTr="0085756F">
        <w:tc>
          <w:tcPr>
            <w:tcW w:w="2807" w:type="dxa"/>
            <w:tcBorders>
              <w:top w:val="nil"/>
              <w:left w:val="outset" w:sz="6" w:space="0" w:color="auto"/>
              <w:bottom w:val="outset" w:sz="6" w:space="0" w:color="auto"/>
              <w:right w:val="outset" w:sz="6" w:space="0" w:color="auto"/>
            </w:tcBorders>
          </w:tcPr>
          <w:p w:rsidR="00FF7577" w:rsidRDefault="00FF7577" w:rsidP="0085756F">
            <w:pPr>
              <w:spacing w:before="100" w:beforeAutospacing="1" w:after="100" w:afterAutospacing="1" w:line="360" w:lineRule="auto"/>
              <w:jc w:val="left"/>
              <w:rPr>
                <w:rFonts w:ascii="Arial Narrow" w:eastAsia="Times New Roman" w:hAnsi="Arial Narrow" w:cs="Times New Roman"/>
                <w:b/>
                <w:lang w:eastAsia="en-ZA"/>
              </w:rPr>
            </w:pPr>
            <w:r>
              <w:rPr>
                <w:rFonts w:ascii="Arial Narrow" w:eastAsia="Times New Roman" w:hAnsi="Arial Narrow" w:cs="Times New Roman"/>
                <w:b/>
                <w:lang w:eastAsia="en-ZA"/>
              </w:rPr>
              <w:t>SEE</w:t>
            </w:r>
          </w:p>
        </w:tc>
        <w:tc>
          <w:tcPr>
            <w:tcW w:w="6247" w:type="dxa"/>
            <w:tcBorders>
              <w:top w:val="nil"/>
              <w:left w:val="outset" w:sz="6" w:space="0" w:color="auto"/>
              <w:bottom w:val="outset" w:sz="6" w:space="0" w:color="auto"/>
              <w:right w:val="outset" w:sz="6" w:space="0" w:color="auto"/>
            </w:tcBorders>
          </w:tcPr>
          <w:p w:rsidR="00FF7577" w:rsidRDefault="00FF7577" w:rsidP="0085756F">
            <w:pPr>
              <w:spacing w:before="100" w:beforeAutospacing="1" w:after="100" w:afterAutospacing="1" w:line="360" w:lineRule="auto"/>
              <w:jc w:val="left"/>
              <w:rPr>
                <w:rFonts w:ascii="Arial Narrow" w:eastAsia="Times New Roman" w:hAnsi="Arial Narrow" w:cs="Times New Roman"/>
                <w:lang w:eastAsia="en-ZA"/>
              </w:rPr>
            </w:pPr>
          </w:p>
        </w:tc>
      </w:tr>
      <w:tr w:rsidR="00FF7577" w:rsidRPr="0085756F" w:rsidTr="0085756F">
        <w:tc>
          <w:tcPr>
            <w:tcW w:w="2807" w:type="dxa"/>
            <w:tcBorders>
              <w:top w:val="nil"/>
              <w:left w:val="outset" w:sz="6" w:space="0" w:color="auto"/>
              <w:bottom w:val="outset" w:sz="6" w:space="0" w:color="auto"/>
              <w:right w:val="outset" w:sz="6" w:space="0" w:color="auto"/>
            </w:tcBorders>
          </w:tcPr>
          <w:p w:rsidR="00FF7577" w:rsidRDefault="00FF7577" w:rsidP="0085756F">
            <w:pPr>
              <w:spacing w:before="100" w:beforeAutospacing="1" w:after="100" w:afterAutospacing="1" w:line="360" w:lineRule="auto"/>
              <w:jc w:val="left"/>
              <w:rPr>
                <w:rFonts w:ascii="Arial Narrow" w:eastAsia="Times New Roman" w:hAnsi="Arial Narrow" w:cs="Times New Roman"/>
                <w:b/>
                <w:lang w:eastAsia="en-ZA"/>
              </w:rPr>
            </w:pPr>
            <w:r>
              <w:rPr>
                <w:rFonts w:ascii="Arial Narrow" w:eastAsia="Times New Roman" w:hAnsi="Arial Narrow" w:cs="Times New Roman"/>
                <w:b/>
                <w:lang w:eastAsia="en-ZA"/>
              </w:rPr>
              <w:t>PES</w:t>
            </w:r>
          </w:p>
        </w:tc>
        <w:tc>
          <w:tcPr>
            <w:tcW w:w="6247" w:type="dxa"/>
            <w:tcBorders>
              <w:top w:val="nil"/>
              <w:left w:val="outset" w:sz="6" w:space="0" w:color="auto"/>
              <w:bottom w:val="outset" w:sz="6" w:space="0" w:color="auto"/>
              <w:right w:val="outset" w:sz="6" w:space="0" w:color="auto"/>
            </w:tcBorders>
          </w:tcPr>
          <w:p w:rsidR="00FF7577" w:rsidRDefault="0017070A" w:rsidP="0085756F">
            <w:pPr>
              <w:spacing w:before="100" w:beforeAutospacing="1" w:after="100" w:afterAutospacing="1" w:line="360" w:lineRule="auto"/>
              <w:jc w:val="left"/>
              <w:rPr>
                <w:rFonts w:ascii="Arial Narrow" w:eastAsia="Times New Roman" w:hAnsi="Arial Narrow" w:cs="Times New Roman"/>
                <w:lang w:eastAsia="en-ZA"/>
              </w:rPr>
            </w:pPr>
            <w:r>
              <w:rPr>
                <w:rFonts w:ascii="Arial Narrow" w:eastAsia="Times New Roman" w:hAnsi="Arial Narrow" w:cs="Times New Roman"/>
                <w:lang w:eastAsia="en-ZA"/>
              </w:rPr>
              <w:t>Public Employment Services</w:t>
            </w:r>
          </w:p>
        </w:tc>
      </w:tr>
      <w:tr w:rsidR="00FF7577" w:rsidRPr="0085756F" w:rsidTr="0085756F">
        <w:tc>
          <w:tcPr>
            <w:tcW w:w="2807" w:type="dxa"/>
            <w:tcBorders>
              <w:top w:val="nil"/>
              <w:left w:val="outset" w:sz="6" w:space="0" w:color="auto"/>
              <w:bottom w:val="outset" w:sz="6" w:space="0" w:color="auto"/>
              <w:right w:val="outset" w:sz="6" w:space="0" w:color="auto"/>
            </w:tcBorders>
          </w:tcPr>
          <w:p w:rsidR="00FF7577" w:rsidRDefault="00FF7577" w:rsidP="0085756F">
            <w:pPr>
              <w:spacing w:before="100" w:beforeAutospacing="1" w:after="100" w:afterAutospacing="1" w:line="360" w:lineRule="auto"/>
              <w:jc w:val="left"/>
              <w:rPr>
                <w:rFonts w:ascii="Arial Narrow" w:eastAsia="Times New Roman" w:hAnsi="Arial Narrow" w:cs="Times New Roman"/>
                <w:b/>
                <w:lang w:eastAsia="en-ZA"/>
              </w:rPr>
            </w:pPr>
            <w:r>
              <w:rPr>
                <w:rFonts w:ascii="Arial Narrow" w:eastAsia="Times New Roman" w:hAnsi="Arial Narrow" w:cs="Times New Roman"/>
                <w:b/>
                <w:lang w:eastAsia="en-ZA"/>
              </w:rPr>
              <w:t>LP &amp; IR</w:t>
            </w:r>
          </w:p>
        </w:tc>
        <w:tc>
          <w:tcPr>
            <w:tcW w:w="6247" w:type="dxa"/>
            <w:tcBorders>
              <w:top w:val="nil"/>
              <w:left w:val="outset" w:sz="6" w:space="0" w:color="auto"/>
              <w:bottom w:val="outset" w:sz="6" w:space="0" w:color="auto"/>
              <w:right w:val="outset" w:sz="6" w:space="0" w:color="auto"/>
            </w:tcBorders>
          </w:tcPr>
          <w:p w:rsidR="00FF7577" w:rsidRDefault="0017070A" w:rsidP="0085756F">
            <w:pPr>
              <w:spacing w:before="100" w:beforeAutospacing="1" w:after="100" w:afterAutospacing="1" w:line="360" w:lineRule="auto"/>
              <w:jc w:val="left"/>
              <w:rPr>
                <w:rFonts w:ascii="Arial Narrow" w:eastAsia="Times New Roman" w:hAnsi="Arial Narrow" w:cs="Times New Roman"/>
                <w:lang w:eastAsia="en-ZA"/>
              </w:rPr>
            </w:pPr>
            <w:r>
              <w:rPr>
                <w:rFonts w:ascii="Arial Narrow" w:eastAsia="Times New Roman" w:hAnsi="Arial Narrow" w:cs="Times New Roman"/>
                <w:lang w:eastAsia="en-ZA"/>
              </w:rPr>
              <w:t>Labour Policy and International Relations</w:t>
            </w:r>
          </w:p>
        </w:tc>
      </w:tr>
      <w:tr w:rsidR="00FF7577" w:rsidRPr="0085756F" w:rsidTr="0085756F">
        <w:tc>
          <w:tcPr>
            <w:tcW w:w="2807" w:type="dxa"/>
            <w:tcBorders>
              <w:top w:val="nil"/>
              <w:left w:val="outset" w:sz="6" w:space="0" w:color="auto"/>
              <w:bottom w:val="outset" w:sz="6" w:space="0" w:color="auto"/>
              <w:right w:val="outset" w:sz="6" w:space="0" w:color="auto"/>
            </w:tcBorders>
          </w:tcPr>
          <w:p w:rsidR="00FF7577" w:rsidRDefault="00FF7577" w:rsidP="0085756F">
            <w:pPr>
              <w:spacing w:before="100" w:beforeAutospacing="1" w:after="100" w:afterAutospacing="1" w:line="360" w:lineRule="auto"/>
              <w:jc w:val="left"/>
              <w:rPr>
                <w:rFonts w:ascii="Arial Narrow" w:eastAsia="Times New Roman" w:hAnsi="Arial Narrow" w:cs="Times New Roman"/>
                <w:b/>
                <w:lang w:eastAsia="en-ZA"/>
              </w:rPr>
            </w:pPr>
            <w:r>
              <w:rPr>
                <w:rFonts w:ascii="Arial Narrow" w:eastAsia="Times New Roman" w:hAnsi="Arial Narrow" w:cs="Times New Roman"/>
                <w:b/>
                <w:lang w:eastAsia="en-ZA"/>
              </w:rPr>
              <w:t>IES</w:t>
            </w:r>
          </w:p>
        </w:tc>
        <w:tc>
          <w:tcPr>
            <w:tcW w:w="6247" w:type="dxa"/>
            <w:tcBorders>
              <w:top w:val="nil"/>
              <w:left w:val="outset" w:sz="6" w:space="0" w:color="auto"/>
              <w:bottom w:val="outset" w:sz="6" w:space="0" w:color="auto"/>
              <w:right w:val="outset" w:sz="6" w:space="0" w:color="auto"/>
            </w:tcBorders>
          </w:tcPr>
          <w:p w:rsidR="00FF7577" w:rsidRDefault="0017070A" w:rsidP="0085756F">
            <w:pPr>
              <w:spacing w:before="100" w:beforeAutospacing="1" w:after="100" w:afterAutospacing="1" w:line="360" w:lineRule="auto"/>
              <w:jc w:val="left"/>
              <w:rPr>
                <w:rFonts w:ascii="Arial Narrow" w:eastAsia="Times New Roman" w:hAnsi="Arial Narrow" w:cs="Times New Roman"/>
                <w:lang w:eastAsia="en-ZA"/>
              </w:rPr>
            </w:pPr>
            <w:r>
              <w:rPr>
                <w:rFonts w:ascii="Arial Narrow" w:eastAsia="Times New Roman" w:hAnsi="Arial Narrow" w:cs="Times New Roman"/>
                <w:lang w:eastAsia="en-ZA"/>
              </w:rPr>
              <w:t>Inspection and Enforcement Services</w:t>
            </w:r>
          </w:p>
        </w:tc>
      </w:tr>
      <w:tr w:rsidR="0085756F" w:rsidRPr="0085756F" w:rsidTr="0085756F">
        <w:tc>
          <w:tcPr>
            <w:tcW w:w="2807" w:type="dxa"/>
            <w:tcBorders>
              <w:top w:val="nil"/>
              <w:left w:val="outset" w:sz="6" w:space="0" w:color="auto"/>
              <w:bottom w:val="outset" w:sz="6" w:space="0" w:color="auto"/>
              <w:right w:val="outset" w:sz="6" w:space="0" w:color="auto"/>
            </w:tcBorders>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b/>
                <w:lang w:eastAsia="en-ZA"/>
              </w:rPr>
            </w:pPr>
            <w:r w:rsidRPr="0085756F">
              <w:rPr>
                <w:rFonts w:ascii="Arial Narrow" w:eastAsia="Times New Roman" w:hAnsi="Arial Narrow" w:cs="Times New Roman"/>
                <w:b/>
                <w:lang w:eastAsia="en-ZA"/>
              </w:rPr>
              <w:t>LAP</w:t>
            </w:r>
          </w:p>
        </w:tc>
        <w:tc>
          <w:tcPr>
            <w:tcW w:w="6247" w:type="dxa"/>
            <w:tcBorders>
              <w:top w:val="nil"/>
              <w:left w:val="outset" w:sz="6" w:space="0" w:color="auto"/>
              <w:bottom w:val="outset" w:sz="6" w:space="0" w:color="auto"/>
              <w:right w:val="outset" w:sz="6" w:space="0" w:color="auto"/>
            </w:tcBorders>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lang w:eastAsia="en-ZA"/>
              </w:rPr>
            </w:pPr>
            <w:proofErr w:type="spellStart"/>
            <w:r w:rsidRPr="0085756F">
              <w:rPr>
                <w:rFonts w:ascii="Arial Narrow" w:eastAsia="Times New Roman" w:hAnsi="Arial Narrow" w:cs="Times New Roman"/>
                <w:lang w:eastAsia="en-ZA"/>
              </w:rPr>
              <w:t>Labour</w:t>
            </w:r>
            <w:proofErr w:type="spellEnd"/>
            <w:r w:rsidRPr="0085756F">
              <w:rPr>
                <w:rFonts w:ascii="Arial Narrow" w:eastAsia="Times New Roman" w:hAnsi="Arial Narrow" w:cs="Times New Roman"/>
                <w:lang w:eastAsia="en-ZA"/>
              </w:rPr>
              <w:t xml:space="preserve"> Activation </w:t>
            </w:r>
            <w:proofErr w:type="spellStart"/>
            <w:r w:rsidRPr="0085756F">
              <w:rPr>
                <w:rFonts w:ascii="Arial Narrow" w:eastAsia="Times New Roman" w:hAnsi="Arial Narrow" w:cs="Times New Roman"/>
                <w:lang w:eastAsia="en-ZA"/>
              </w:rPr>
              <w:t>Programme</w:t>
            </w:r>
            <w:proofErr w:type="spellEnd"/>
          </w:p>
        </w:tc>
      </w:tr>
      <w:tr w:rsidR="0085756F" w:rsidRPr="0085756F" w:rsidTr="0085756F">
        <w:tc>
          <w:tcPr>
            <w:tcW w:w="2807" w:type="dxa"/>
            <w:tcBorders>
              <w:top w:val="nil"/>
              <w:left w:val="outset" w:sz="6" w:space="0" w:color="auto"/>
              <w:bottom w:val="outset" w:sz="6" w:space="0" w:color="auto"/>
              <w:right w:val="outset" w:sz="6" w:space="0" w:color="auto"/>
            </w:tcBorders>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b/>
                <w:lang w:eastAsia="en-ZA"/>
              </w:rPr>
            </w:pPr>
            <w:r w:rsidRPr="0085756F">
              <w:rPr>
                <w:rFonts w:ascii="Arial Narrow" w:eastAsia="Times New Roman" w:hAnsi="Arial Narrow" w:cs="Times New Roman"/>
                <w:b/>
                <w:lang w:eastAsia="en-ZA"/>
              </w:rPr>
              <w:t>Accounting Officer</w:t>
            </w:r>
          </w:p>
        </w:tc>
        <w:tc>
          <w:tcPr>
            <w:tcW w:w="6247" w:type="dxa"/>
            <w:tcBorders>
              <w:top w:val="nil"/>
              <w:left w:val="outset" w:sz="6" w:space="0" w:color="auto"/>
              <w:bottom w:val="outset" w:sz="6" w:space="0" w:color="auto"/>
              <w:right w:val="outset" w:sz="6" w:space="0" w:color="auto"/>
            </w:tcBorders>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lang w:eastAsia="en-ZA"/>
              </w:rPr>
            </w:pPr>
            <w:r w:rsidRPr="0085756F">
              <w:rPr>
                <w:rFonts w:ascii="Arial Narrow" w:eastAsia="Times New Roman" w:hAnsi="Arial Narrow" w:cs="Times New Roman"/>
                <w:lang w:eastAsia="en-ZA"/>
              </w:rPr>
              <w:t>Director-General of the Department of Employment and Labour</w:t>
            </w:r>
          </w:p>
        </w:tc>
      </w:tr>
      <w:tr w:rsidR="0085756F" w:rsidRPr="0085756F" w:rsidTr="0085756F">
        <w:tc>
          <w:tcPr>
            <w:tcW w:w="2807" w:type="dxa"/>
            <w:tcBorders>
              <w:top w:val="nil"/>
              <w:left w:val="outset" w:sz="6" w:space="0" w:color="auto"/>
              <w:bottom w:val="outset" w:sz="6" w:space="0" w:color="auto"/>
              <w:right w:val="outset" w:sz="6" w:space="0" w:color="auto"/>
            </w:tcBorders>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b/>
                <w:lang w:eastAsia="en-ZA"/>
              </w:rPr>
            </w:pPr>
            <w:r w:rsidRPr="0085756F">
              <w:rPr>
                <w:rFonts w:ascii="Arial Narrow" w:eastAsia="Times New Roman" w:hAnsi="Arial Narrow" w:cs="Times New Roman"/>
                <w:b/>
                <w:lang w:eastAsia="en-ZA"/>
              </w:rPr>
              <w:t>SCM</w:t>
            </w:r>
          </w:p>
        </w:tc>
        <w:tc>
          <w:tcPr>
            <w:tcW w:w="6247" w:type="dxa"/>
            <w:tcBorders>
              <w:top w:val="nil"/>
              <w:left w:val="outset" w:sz="6" w:space="0" w:color="auto"/>
              <w:bottom w:val="outset" w:sz="6" w:space="0" w:color="auto"/>
              <w:right w:val="outset" w:sz="6" w:space="0" w:color="auto"/>
            </w:tcBorders>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lang w:eastAsia="en-ZA"/>
              </w:rPr>
            </w:pPr>
            <w:r w:rsidRPr="0085756F">
              <w:rPr>
                <w:rFonts w:ascii="Arial Narrow" w:eastAsia="Times New Roman" w:hAnsi="Arial Narrow" w:cs="Times New Roman"/>
                <w:lang w:eastAsia="en-ZA"/>
              </w:rPr>
              <w:t>Supply Chain Management</w:t>
            </w:r>
          </w:p>
        </w:tc>
      </w:tr>
      <w:tr w:rsidR="0085756F" w:rsidRPr="0085756F" w:rsidTr="0085756F">
        <w:tc>
          <w:tcPr>
            <w:tcW w:w="2807" w:type="dxa"/>
            <w:tcBorders>
              <w:top w:val="nil"/>
              <w:left w:val="outset" w:sz="6" w:space="0" w:color="auto"/>
              <w:bottom w:val="outset" w:sz="6" w:space="0" w:color="auto"/>
              <w:right w:val="outset" w:sz="6" w:space="0" w:color="auto"/>
            </w:tcBorders>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b/>
                <w:lang w:eastAsia="en-ZA"/>
              </w:rPr>
            </w:pPr>
            <w:r w:rsidRPr="0085756F">
              <w:rPr>
                <w:rFonts w:ascii="Arial Narrow" w:eastAsia="Times New Roman" w:hAnsi="Arial Narrow" w:cs="Times New Roman"/>
                <w:b/>
                <w:lang w:eastAsia="en-ZA"/>
              </w:rPr>
              <w:t>PR</w:t>
            </w:r>
          </w:p>
        </w:tc>
        <w:tc>
          <w:tcPr>
            <w:tcW w:w="6247" w:type="dxa"/>
            <w:tcBorders>
              <w:top w:val="nil"/>
              <w:left w:val="outset" w:sz="6" w:space="0" w:color="auto"/>
              <w:bottom w:val="outset" w:sz="6" w:space="0" w:color="auto"/>
              <w:right w:val="outset" w:sz="6" w:space="0" w:color="auto"/>
            </w:tcBorders>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lang w:eastAsia="en-ZA"/>
              </w:rPr>
            </w:pPr>
            <w:r w:rsidRPr="0085756F">
              <w:rPr>
                <w:rFonts w:ascii="Arial Narrow" w:eastAsia="Times New Roman" w:hAnsi="Arial Narrow" w:cs="Times New Roman"/>
                <w:lang w:eastAsia="en-ZA"/>
              </w:rPr>
              <w:t>Public Relations</w:t>
            </w:r>
          </w:p>
        </w:tc>
      </w:tr>
      <w:tr w:rsidR="0085756F" w:rsidRPr="0085756F" w:rsidTr="0085756F">
        <w:tc>
          <w:tcPr>
            <w:tcW w:w="2807" w:type="dxa"/>
            <w:tcBorders>
              <w:top w:val="nil"/>
              <w:left w:val="outset" w:sz="6" w:space="0" w:color="auto"/>
              <w:bottom w:val="outset" w:sz="6" w:space="0" w:color="auto"/>
              <w:right w:val="outset" w:sz="6" w:space="0" w:color="auto"/>
            </w:tcBorders>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b/>
                <w:lang w:eastAsia="en-ZA"/>
              </w:rPr>
            </w:pPr>
            <w:r w:rsidRPr="0085756F">
              <w:rPr>
                <w:rFonts w:ascii="Arial Narrow" w:eastAsia="Times New Roman" w:hAnsi="Arial Narrow" w:cs="Times New Roman"/>
                <w:b/>
                <w:lang w:eastAsia="en-ZA"/>
              </w:rPr>
              <w:lastRenderedPageBreak/>
              <w:t xml:space="preserve">GCIS </w:t>
            </w:r>
          </w:p>
        </w:tc>
        <w:tc>
          <w:tcPr>
            <w:tcW w:w="6247" w:type="dxa"/>
            <w:tcBorders>
              <w:top w:val="nil"/>
              <w:left w:val="outset" w:sz="6" w:space="0" w:color="auto"/>
              <w:bottom w:val="outset" w:sz="6" w:space="0" w:color="auto"/>
              <w:right w:val="outset" w:sz="6" w:space="0" w:color="auto"/>
            </w:tcBorders>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lang w:eastAsia="en-ZA"/>
              </w:rPr>
            </w:pPr>
            <w:r w:rsidRPr="0085756F">
              <w:rPr>
                <w:rFonts w:ascii="Arial Narrow" w:eastAsia="Times New Roman" w:hAnsi="Arial Narrow" w:cs="Times New Roman"/>
                <w:lang w:eastAsia="en-ZA"/>
              </w:rPr>
              <w:t>Government Communication and Information Systems</w:t>
            </w:r>
          </w:p>
        </w:tc>
      </w:tr>
      <w:tr w:rsidR="0085756F" w:rsidRPr="0085756F" w:rsidTr="0085756F">
        <w:tc>
          <w:tcPr>
            <w:tcW w:w="2807" w:type="dxa"/>
            <w:tcBorders>
              <w:top w:val="nil"/>
              <w:left w:val="outset" w:sz="6" w:space="0" w:color="auto"/>
              <w:bottom w:val="outset" w:sz="6" w:space="0" w:color="auto"/>
              <w:right w:val="outset" w:sz="6" w:space="0" w:color="auto"/>
            </w:tcBorders>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b/>
                <w:lang w:eastAsia="en-ZA"/>
              </w:rPr>
            </w:pPr>
            <w:r w:rsidRPr="0085756F">
              <w:rPr>
                <w:rFonts w:ascii="Arial Narrow" w:eastAsia="Times New Roman" w:hAnsi="Arial Narrow" w:cs="Times New Roman"/>
                <w:b/>
                <w:lang w:eastAsia="en-ZA"/>
              </w:rPr>
              <w:t>HR</w:t>
            </w:r>
          </w:p>
        </w:tc>
        <w:tc>
          <w:tcPr>
            <w:tcW w:w="6247" w:type="dxa"/>
            <w:tcBorders>
              <w:top w:val="nil"/>
              <w:left w:val="outset" w:sz="6" w:space="0" w:color="auto"/>
              <w:bottom w:val="outset" w:sz="6" w:space="0" w:color="auto"/>
              <w:right w:val="outset" w:sz="6" w:space="0" w:color="auto"/>
            </w:tcBorders>
            <w:hideMark/>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lang w:eastAsia="en-ZA"/>
              </w:rPr>
            </w:pPr>
            <w:r w:rsidRPr="0085756F">
              <w:rPr>
                <w:rFonts w:ascii="Arial Narrow" w:eastAsia="Times New Roman" w:hAnsi="Arial Narrow" w:cs="Times New Roman"/>
                <w:lang w:eastAsia="en-ZA"/>
              </w:rPr>
              <w:t xml:space="preserve">Human Resources </w:t>
            </w:r>
          </w:p>
        </w:tc>
      </w:tr>
      <w:tr w:rsidR="0085756F" w:rsidRPr="0085756F" w:rsidTr="0085756F">
        <w:tc>
          <w:tcPr>
            <w:tcW w:w="2807" w:type="dxa"/>
            <w:tcBorders>
              <w:top w:val="nil"/>
              <w:left w:val="outset" w:sz="6" w:space="0" w:color="auto"/>
              <w:bottom w:val="outset" w:sz="6" w:space="0" w:color="auto"/>
              <w:right w:val="outset" w:sz="6" w:space="0" w:color="auto"/>
            </w:tcBorders>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b/>
                <w:color w:val="E36C09"/>
                <w:lang w:eastAsia="en-ZA"/>
              </w:rPr>
            </w:pPr>
          </w:p>
        </w:tc>
        <w:tc>
          <w:tcPr>
            <w:tcW w:w="6247" w:type="dxa"/>
            <w:tcBorders>
              <w:top w:val="nil"/>
              <w:left w:val="outset" w:sz="6" w:space="0" w:color="auto"/>
              <w:bottom w:val="outset" w:sz="6" w:space="0" w:color="auto"/>
              <w:right w:val="outset" w:sz="6" w:space="0" w:color="auto"/>
            </w:tcBorders>
          </w:tcPr>
          <w:p w:rsidR="0085756F" w:rsidRPr="0085756F" w:rsidRDefault="0085756F" w:rsidP="0085756F">
            <w:pPr>
              <w:spacing w:before="100" w:beforeAutospacing="1" w:after="100" w:afterAutospacing="1" w:line="360" w:lineRule="auto"/>
              <w:jc w:val="left"/>
              <w:rPr>
                <w:rFonts w:ascii="Arial Narrow" w:eastAsia="Times New Roman" w:hAnsi="Arial Narrow" w:cs="Times New Roman"/>
                <w:color w:val="E36C09"/>
                <w:lang w:eastAsia="en-ZA"/>
              </w:rPr>
            </w:pPr>
          </w:p>
        </w:tc>
      </w:tr>
    </w:tbl>
    <w:p w:rsidR="0085756F" w:rsidRDefault="0085756F" w:rsidP="0085756F">
      <w:pPr>
        <w:tabs>
          <w:tab w:val="left" w:pos="851"/>
        </w:tabs>
        <w:spacing w:line="360" w:lineRule="auto"/>
        <w:jc w:val="left"/>
        <w:rPr>
          <w:b/>
          <w:color w:val="000000" w:themeColor="text1"/>
        </w:rPr>
      </w:pPr>
    </w:p>
    <w:p w:rsidR="0085756F" w:rsidRDefault="0085756F">
      <w:pPr>
        <w:tabs>
          <w:tab w:val="left" w:pos="851"/>
        </w:tabs>
        <w:spacing w:line="360" w:lineRule="auto"/>
        <w:jc w:val="center"/>
        <w:rPr>
          <w:b/>
          <w:color w:val="000000" w:themeColor="text1"/>
        </w:rPr>
      </w:pPr>
    </w:p>
    <w:p w:rsidR="00AA666F" w:rsidRPr="003444EC" w:rsidRDefault="00FF4249">
      <w:pPr>
        <w:tabs>
          <w:tab w:val="left" w:pos="851"/>
        </w:tabs>
        <w:spacing w:line="360" w:lineRule="auto"/>
        <w:jc w:val="center"/>
        <w:rPr>
          <w:color w:val="000000" w:themeColor="text1"/>
        </w:rPr>
      </w:pPr>
      <w:r w:rsidRPr="003444EC">
        <w:rPr>
          <w:b/>
          <w:color w:val="000000" w:themeColor="text1"/>
        </w:rPr>
        <w:t xml:space="preserve">APPOINTMENT OF A SERVICE PROVIDER FOR MEDIA BUYING AND MARKETING AGENCY FOR THE DEPARTMENT OF </w:t>
      </w:r>
      <w:r w:rsidRPr="003444EC">
        <w:rPr>
          <w:b/>
          <w:color w:val="000000" w:themeColor="text1"/>
          <w:lang w:val="en-ZA"/>
        </w:rPr>
        <w:t>EMPLOYMENT AND LABOUR</w:t>
      </w:r>
      <w:r w:rsidRPr="003444EC">
        <w:rPr>
          <w:b/>
          <w:color w:val="000000" w:themeColor="text1"/>
        </w:rPr>
        <w:t xml:space="preserve"> FOR A PERIOD OF </w:t>
      </w:r>
      <w:r w:rsidRPr="003444EC">
        <w:rPr>
          <w:b/>
          <w:color w:val="000000" w:themeColor="text1"/>
          <w:lang w:val="en-ZA"/>
        </w:rPr>
        <w:t xml:space="preserve">6 </w:t>
      </w:r>
      <w:r w:rsidRPr="003444EC">
        <w:rPr>
          <w:b/>
          <w:color w:val="000000" w:themeColor="text1"/>
        </w:rPr>
        <w:t>MONTHS</w:t>
      </w:r>
    </w:p>
    <w:p w:rsidR="00AA666F" w:rsidRPr="003444EC" w:rsidRDefault="00AA666F">
      <w:pPr>
        <w:tabs>
          <w:tab w:val="left" w:pos="851"/>
        </w:tabs>
        <w:spacing w:line="360" w:lineRule="auto"/>
        <w:rPr>
          <w:color w:val="000000" w:themeColor="text1"/>
        </w:rPr>
      </w:pPr>
    </w:p>
    <w:p w:rsidR="00AA666F" w:rsidRPr="003444EC" w:rsidRDefault="00FF4249">
      <w:pPr>
        <w:tabs>
          <w:tab w:val="left" w:pos="851"/>
        </w:tabs>
        <w:spacing w:line="360" w:lineRule="auto"/>
        <w:rPr>
          <w:color w:val="000000" w:themeColor="text1"/>
        </w:rPr>
      </w:pPr>
      <w:r w:rsidRPr="003444EC">
        <w:rPr>
          <w:color w:val="000000" w:themeColor="text1"/>
        </w:rPr>
        <w:t>1.</w:t>
      </w:r>
      <w:r w:rsidRPr="003444EC">
        <w:rPr>
          <w:color w:val="000000" w:themeColor="text1"/>
        </w:rPr>
        <w:tab/>
      </w:r>
      <w:r w:rsidRPr="003444EC">
        <w:rPr>
          <w:b/>
          <w:color w:val="000000" w:themeColor="text1"/>
        </w:rPr>
        <w:t>INTRODUCTION</w:t>
      </w:r>
    </w:p>
    <w:p w:rsidR="00AA666F" w:rsidRPr="003444EC" w:rsidRDefault="00AA666F">
      <w:pPr>
        <w:tabs>
          <w:tab w:val="left" w:pos="851"/>
        </w:tabs>
        <w:spacing w:line="360" w:lineRule="auto"/>
        <w:rPr>
          <w:color w:val="000000" w:themeColor="text1"/>
        </w:rPr>
      </w:pPr>
    </w:p>
    <w:p w:rsidR="00AA666F" w:rsidRPr="003444EC" w:rsidRDefault="00FF4249">
      <w:pPr>
        <w:tabs>
          <w:tab w:val="left" w:pos="851"/>
        </w:tabs>
        <w:spacing w:line="360" w:lineRule="auto"/>
        <w:ind w:left="851" w:hanging="851"/>
        <w:rPr>
          <w:color w:val="000000" w:themeColor="text1"/>
        </w:rPr>
      </w:pPr>
      <w:r w:rsidRPr="003444EC">
        <w:rPr>
          <w:color w:val="000000" w:themeColor="text1"/>
        </w:rPr>
        <w:tab/>
        <w:t xml:space="preserve">The Department of </w:t>
      </w:r>
      <w:r w:rsidRPr="003444EC">
        <w:rPr>
          <w:color w:val="000000" w:themeColor="text1"/>
          <w:lang w:val="en-ZA"/>
        </w:rPr>
        <w:t xml:space="preserve">Employment and </w:t>
      </w:r>
      <w:r w:rsidR="00806DC9" w:rsidRPr="003444EC">
        <w:rPr>
          <w:color w:val="000000" w:themeColor="text1"/>
          <w:lang w:val="en-ZA"/>
        </w:rPr>
        <w:t>Labour</w:t>
      </w:r>
      <w:r w:rsidR="004A6215">
        <w:rPr>
          <w:color w:val="000000" w:themeColor="text1"/>
        </w:rPr>
        <w:t xml:space="preserve"> </w:t>
      </w:r>
      <w:r w:rsidRPr="003444EC">
        <w:rPr>
          <w:color w:val="000000" w:themeColor="text1"/>
        </w:rPr>
        <w:t>seeks to appoint a qualified service provider</w:t>
      </w:r>
      <w:r w:rsidRPr="003444EC">
        <w:rPr>
          <w:color w:val="000000" w:themeColor="text1"/>
          <w:lang w:val="en-ZA"/>
        </w:rPr>
        <w:t>/ agency</w:t>
      </w:r>
      <w:r w:rsidRPr="003444EC">
        <w:rPr>
          <w:color w:val="000000" w:themeColor="text1"/>
        </w:rPr>
        <w:t xml:space="preserve"> to provide media buying and marketing services to the Department for a period of </w:t>
      </w:r>
      <w:r w:rsidRPr="003444EC">
        <w:rPr>
          <w:color w:val="000000" w:themeColor="text1"/>
          <w:lang w:val="en-ZA"/>
        </w:rPr>
        <w:t>6</w:t>
      </w:r>
      <w:r w:rsidRPr="003444EC">
        <w:rPr>
          <w:color w:val="000000" w:themeColor="text1"/>
        </w:rPr>
        <w:t xml:space="preserve"> months.</w:t>
      </w:r>
    </w:p>
    <w:p w:rsidR="00AA666F" w:rsidRPr="003444EC" w:rsidRDefault="00AA666F">
      <w:pPr>
        <w:tabs>
          <w:tab w:val="left" w:pos="851"/>
        </w:tabs>
        <w:spacing w:line="360" w:lineRule="auto"/>
        <w:rPr>
          <w:color w:val="000000" w:themeColor="text1"/>
        </w:rPr>
      </w:pPr>
    </w:p>
    <w:p w:rsidR="00AA666F" w:rsidRPr="003444EC" w:rsidRDefault="00FF4249">
      <w:pPr>
        <w:tabs>
          <w:tab w:val="left" w:pos="851"/>
        </w:tabs>
        <w:spacing w:line="360" w:lineRule="auto"/>
        <w:rPr>
          <w:color w:val="000000" w:themeColor="text1"/>
        </w:rPr>
      </w:pPr>
      <w:r w:rsidRPr="003444EC">
        <w:rPr>
          <w:color w:val="000000" w:themeColor="text1"/>
        </w:rPr>
        <w:t>2.</w:t>
      </w:r>
      <w:r w:rsidRPr="003444EC">
        <w:rPr>
          <w:color w:val="000000" w:themeColor="text1"/>
        </w:rPr>
        <w:tab/>
      </w:r>
      <w:r w:rsidRPr="003444EC">
        <w:rPr>
          <w:b/>
          <w:color w:val="000000" w:themeColor="text1"/>
        </w:rPr>
        <w:t>BACKGROUND</w:t>
      </w:r>
    </w:p>
    <w:p w:rsidR="00AA666F" w:rsidRPr="003444EC" w:rsidRDefault="00AA666F">
      <w:pPr>
        <w:tabs>
          <w:tab w:val="left" w:pos="851"/>
        </w:tabs>
        <w:spacing w:line="360" w:lineRule="auto"/>
        <w:rPr>
          <w:color w:val="000000" w:themeColor="text1"/>
        </w:rPr>
      </w:pPr>
    </w:p>
    <w:p w:rsidR="00AA666F" w:rsidRPr="003444EC" w:rsidRDefault="00FF4249">
      <w:pPr>
        <w:tabs>
          <w:tab w:val="left" w:pos="851"/>
        </w:tabs>
        <w:spacing w:line="360" w:lineRule="auto"/>
        <w:ind w:left="851" w:hanging="851"/>
        <w:rPr>
          <w:rFonts w:eastAsia="Times New Roman"/>
          <w:color w:val="000000" w:themeColor="text1"/>
          <w:lang w:eastAsia="ar-SA"/>
        </w:rPr>
      </w:pPr>
      <w:r w:rsidRPr="003444EC">
        <w:rPr>
          <w:color w:val="000000" w:themeColor="text1"/>
        </w:rPr>
        <w:lastRenderedPageBreak/>
        <w:t>2.1</w:t>
      </w:r>
      <w:r w:rsidRPr="003444EC">
        <w:rPr>
          <w:color w:val="000000" w:themeColor="text1"/>
        </w:rPr>
        <w:tab/>
      </w:r>
      <w:r w:rsidRPr="003444EC">
        <w:rPr>
          <w:rFonts w:eastAsia="Times New Roman"/>
          <w:color w:val="000000" w:themeColor="text1"/>
          <w:lang w:eastAsia="ar-SA"/>
        </w:rPr>
        <w:t xml:space="preserve">These Terms of Reference describe the objectives, scope of work, </w:t>
      </w:r>
      <w:r w:rsidR="00806DC9" w:rsidRPr="003444EC">
        <w:rPr>
          <w:rFonts w:eastAsia="Times New Roman"/>
          <w:color w:val="000000" w:themeColor="text1"/>
          <w:lang w:val="en-ZA" w:eastAsia="ar-SA"/>
        </w:rPr>
        <w:t>deliverables</w:t>
      </w:r>
      <w:r w:rsidRPr="003444EC">
        <w:rPr>
          <w:rFonts w:eastAsia="Times New Roman"/>
          <w:color w:val="000000" w:themeColor="text1"/>
          <w:lang w:eastAsia="ar-SA"/>
        </w:rPr>
        <w:t>, roles and responsibilities, and time frame/period for this project.</w:t>
      </w:r>
    </w:p>
    <w:p w:rsidR="00AA666F" w:rsidRPr="003444EC" w:rsidRDefault="00AA666F">
      <w:pPr>
        <w:tabs>
          <w:tab w:val="left" w:pos="851"/>
        </w:tabs>
        <w:spacing w:line="360" w:lineRule="auto"/>
        <w:ind w:left="851" w:hanging="851"/>
        <w:rPr>
          <w:rFonts w:eastAsia="Times New Roman"/>
          <w:color w:val="000000" w:themeColor="text1"/>
          <w:lang w:eastAsia="ar-SA"/>
        </w:rPr>
      </w:pPr>
    </w:p>
    <w:p w:rsidR="00AA666F" w:rsidRPr="003444EC" w:rsidRDefault="00FF4249">
      <w:pPr>
        <w:tabs>
          <w:tab w:val="left" w:pos="851"/>
        </w:tabs>
        <w:spacing w:line="360" w:lineRule="auto"/>
        <w:ind w:left="851" w:hanging="851"/>
        <w:rPr>
          <w:rFonts w:eastAsia="Times New Roman"/>
          <w:color w:val="000000" w:themeColor="text1"/>
          <w:lang w:eastAsia="ar-SA"/>
        </w:rPr>
      </w:pPr>
      <w:r w:rsidRPr="003444EC">
        <w:rPr>
          <w:rFonts w:eastAsia="Times New Roman"/>
          <w:color w:val="000000" w:themeColor="text1"/>
          <w:lang w:eastAsia="ar-SA"/>
        </w:rPr>
        <w:t>2.2</w:t>
      </w:r>
      <w:r w:rsidRPr="003444EC">
        <w:rPr>
          <w:rFonts w:eastAsia="Times New Roman"/>
          <w:color w:val="000000" w:themeColor="text1"/>
          <w:lang w:eastAsia="ar-SA"/>
        </w:rPr>
        <w:tab/>
      </w:r>
      <w:r w:rsidR="00A75BC9" w:rsidRPr="003444EC">
        <w:rPr>
          <w:rFonts w:eastAsia="Times New Roman"/>
          <w:color w:val="000000" w:themeColor="text1"/>
          <w:lang w:eastAsia="ar-SA"/>
        </w:rPr>
        <w:t>The g</w:t>
      </w:r>
      <w:r w:rsidRPr="003444EC">
        <w:rPr>
          <w:rFonts w:eastAsia="Times New Roman"/>
          <w:color w:val="000000" w:themeColor="text1"/>
          <w:lang w:eastAsia="ar-SA"/>
        </w:rPr>
        <w:t>overnment operates in a space that is rapidly changing and adapting to the growing needs of the sector.</w:t>
      </w:r>
    </w:p>
    <w:p w:rsidR="00AA666F" w:rsidRPr="003444EC" w:rsidRDefault="00FF4249">
      <w:pPr>
        <w:tabs>
          <w:tab w:val="left" w:pos="851"/>
        </w:tabs>
        <w:spacing w:line="360" w:lineRule="auto"/>
        <w:ind w:left="851" w:hanging="851"/>
        <w:rPr>
          <w:rFonts w:eastAsia="Times New Roman"/>
          <w:lang w:eastAsia="ar-SA"/>
        </w:rPr>
      </w:pPr>
      <w:r w:rsidRPr="003444EC">
        <w:rPr>
          <w:rFonts w:eastAsia="Times New Roman"/>
          <w:color w:val="000000" w:themeColor="text1"/>
          <w:lang w:eastAsia="ar-SA"/>
        </w:rPr>
        <w:tab/>
      </w:r>
      <w:r w:rsidRPr="003444EC">
        <w:rPr>
          <w:rFonts w:eastAsia="Times New Roman"/>
          <w:lang w:eastAsia="ar-SA"/>
        </w:rPr>
        <w:t xml:space="preserve">The work of the Department is characterized by various pillars such as </w:t>
      </w:r>
      <w:r w:rsidRPr="003444EC">
        <w:rPr>
          <w:rFonts w:eastAsia="Arial"/>
        </w:rPr>
        <w:t>Inspection, compliance monitoring and enforcement</w:t>
      </w:r>
      <w:r w:rsidRPr="003444EC">
        <w:rPr>
          <w:rFonts w:eastAsia="Arial"/>
          <w:shd w:val="clear" w:color="auto" w:fill="FFFFFF"/>
        </w:rPr>
        <w:t>. </w:t>
      </w:r>
      <w:r w:rsidRPr="003444EC">
        <w:rPr>
          <w:rFonts w:eastAsia="Arial"/>
        </w:rPr>
        <w:t>Protection of human rights</w:t>
      </w:r>
      <w:r w:rsidRPr="003444EC">
        <w:rPr>
          <w:rFonts w:eastAsia="Arial"/>
          <w:shd w:val="clear" w:color="auto" w:fill="FFFFFF"/>
        </w:rPr>
        <w:t>. </w:t>
      </w:r>
      <w:r w:rsidRPr="003444EC">
        <w:rPr>
          <w:rFonts w:eastAsia="Arial"/>
        </w:rPr>
        <w:t>Provision of Employment Services</w:t>
      </w:r>
      <w:r w:rsidRPr="003444EC">
        <w:rPr>
          <w:rFonts w:eastAsia="Arial"/>
          <w:shd w:val="clear" w:color="auto" w:fill="FFFFFF"/>
        </w:rPr>
        <w:t>. </w:t>
      </w:r>
      <w:r w:rsidRPr="003444EC">
        <w:rPr>
          <w:rFonts w:eastAsia="Arial"/>
        </w:rPr>
        <w:t>Promoting equity</w:t>
      </w:r>
      <w:r w:rsidRPr="003444EC">
        <w:rPr>
          <w:rFonts w:eastAsia="Arial"/>
          <w:lang w:val="en-ZA"/>
        </w:rPr>
        <w:t xml:space="preserve">, </w:t>
      </w:r>
      <w:r w:rsidRPr="003444EC">
        <w:rPr>
          <w:rFonts w:eastAsia="SimSun"/>
          <w:shd w:val="clear" w:color="auto" w:fill="FFFFFF"/>
        </w:rPr>
        <w:t>Capacity Building, Human Development, and Protection of the Rights of Workers</w:t>
      </w:r>
      <w:r w:rsidRPr="003444EC">
        <w:rPr>
          <w:rFonts w:eastAsia="Arial"/>
          <w:lang w:val="en-ZA"/>
        </w:rPr>
        <w:t xml:space="preserve"> </w:t>
      </w:r>
      <w:r w:rsidRPr="003444EC">
        <w:rPr>
          <w:rFonts w:eastAsia="Times New Roman"/>
          <w:lang w:eastAsia="ar-SA"/>
        </w:rPr>
        <w:t xml:space="preserve">and International Relations to mention some of the </w:t>
      </w:r>
      <w:proofErr w:type="spellStart"/>
      <w:r w:rsidRPr="003444EC">
        <w:rPr>
          <w:rFonts w:eastAsia="Times New Roman"/>
          <w:lang w:eastAsia="ar-SA"/>
        </w:rPr>
        <w:t>programmes</w:t>
      </w:r>
      <w:proofErr w:type="spellEnd"/>
      <w:r w:rsidRPr="003444EC">
        <w:rPr>
          <w:rFonts w:eastAsia="Times New Roman"/>
          <w:lang w:eastAsia="ar-SA"/>
        </w:rPr>
        <w:t xml:space="preserve"> of the department</w:t>
      </w:r>
      <w:r w:rsidRPr="003444EC">
        <w:rPr>
          <w:rFonts w:eastAsia="Times New Roman"/>
          <w:lang w:val="en-ZA" w:eastAsia="ar-SA"/>
        </w:rPr>
        <w:t>.</w:t>
      </w:r>
      <w:r w:rsidRPr="003444EC">
        <w:rPr>
          <w:rFonts w:eastAsia="Times New Roman"/>
          <w:lang w:eastAsia="ar-SA"/>
        </w:rPr>
        <w:t xml:space="preserve">  </w:t>
      </w:r>
    </w:p>
    <w:p w:rsidR="00AA666F" w:rsidRPr="003444EC" w:rsidRDefault="00AA666F">
      <w:pPr>
        <w:tabs>
          <w:tab w:val="left" w:pos="851"/>
        </w:tabs>
        <w:spacing w:line="360" w:lineRule="auto"/>
        <w:ind w:left="851" w:hanging="851"/>
        <w:rPr>
          <w:rFonts w:eastAsia="Times New Roman"/>
          <w:color w:val="FF0000"/>
          <w:lang w:eastAsia="ar-SA"/>
        </w:rPr>
      </w:pPr>
    </w:p>
    <w:p w:rsidR="00AA666F" w:rsidRPr="003444EC" w:rsidRDefault="00FF4249">
      <w:pPr>
        <w:tabs>
          <w:tab w:val="left" w:pos="851"/>
        </w:tabs>
        <w:spacing w:line="360" w:lineRule="auto"/>
        <w:ind w:left="851" w:hanging="851"/>
        <w:rPr>
          <w:rFonts w:eastAsia="Times New Roman"/>
          <w:color w:val="000000" w:themeColor="text1"/>
          <w:lang w:val="en-ZA" w:eastAsia="ar-SA"/>
        </w:rPr>
      </w:pPr>
      <w:r w:rsidRPr="003444EC">
        <w:rPr>
          <w:rFonts w:eastAsia="Times New Roman"/>
          <w:color w:val="000000" w:themeColor="text1"/>
          <w:lang w:eastAsia="ar-SA"/>
        </w:rPr>
        <w:tab/>
      </w:r>
      <w:r w:rsidRPr="003444EC">
        <w:rPr>
          <w:rFonts w:eastAsia="Times New Roman"/>
          <w:color w:val="000000" w:themeColor="text1"/>
          <w:lang w:val="en-ZA" w:eastAsia="ar-SA"/>
        </w:rPr>
        <w:t>The Department of Employment and Labour plays a significant role in the country’s labour market and economy. Here are some of its key responsibilities:</w:t>
      </w:r>
    </w:p>
    <w:p w:rsidR="00AA666F" w:rsidRPr="003444EC" w:rsidRDefault="00AA666F">
      <w:pPr>
        <w:tabs>
          <w:tab w:val="left" w:pos="851"/>
        </w:tabs>
        <w:spacing w:line="360" w:lineRule="auto"/>
        <w:ind w:left="851" w:hanging="851"/>
        <w:rPr>
          <w:rFonts w:eastAsia="Times New Roman"/>
          <w:color w:val="000000" w:themeColor="text1"/>
          <w:lang w:val="en-ZA" w:eastAsia="ar-SA"/>
        </w:rPr>
      </w:pPr>
    </w:p>
    <w:p w:rsidR="00AA666F" w:rsidRPr="003444EC" w:rsidRDefault="00FF4249">
      <w:pPr>
        <w:tabs>
          <w:tab w:val="left" w:pos="851"/>
        </w:tabs>
        <w:spacing w:line="360" w:lineRule="auto"/>
        <w:ind w:left="851" w:hanging="851"/>
        <w:rPr>
          <w:rFonts w:eastAsia="Times New Roman"/>
          <w:color w:val="000000" w:themeColor="text1"/>
          <w:lang w:val="en-ZA" w:eastAsia="ar-SA"/>
        </w:rPr>
      </w:pPr>
      <w:r w:rsidRPr="003444EC">
        <w:rPr>
          <w:rFonts w:eastAsia="Times New Roman"/>
          <w:color w:val="000000" w:themeColor="text1"/>
          <w:lang w:val="en-ZA" w:eastAsia="ar-SA"/>
        </w:rPr>
        <w:lastRenderedPageBreak/>
        <w:tab/>
        <w:t>Reducing unemployment</w:t>
      </w:r>
      <w:r w:rsidR="00570869">
        <w:rPr>
          <w:rFonts w:eastAsia="Times New Roman"/>
          <w:color w:val="000000" w:themeColor="text1"/>
          <w:lang w:val="en-ZA" w:eastAsia="ar-SA"/>
        </w:rPr>
        <w:t>, poverty, and inequality: The D</w:t>
      </w:r>
      <w:r w:rsidRPr="003444EC">
        <w:rPr>
          <w:rFonts w:eastAsia="Times New Roman"/>
          <w:color w:val="000000" w:themeColor="text1"/>
          <w:lang w:val="en-ZA" w:eastAsia="ar-SA"/>
        </w:rPr>
        <w:t>epartment develops policies and programmes in consultation with social partners to improve economic efficiency and productivity, create employment, and alleviate poverty in employment.</w:t>
      </w:r>
    </w:p>
    <w:p w:rsidR="00AA666F" w:rsidRPr="003444EC" w:rsidRDefault="00AA666F">
      <w:pPr>
        <w:tabs>
          <w:tab w:val="left" w:pos="851"/>
        </w:tabs>
        <w:spacing w:line="360" w:lineRule="auto"/>
        <w:ind w:left="851" w:hanging="851"/>
        <w:rPr>
          <w:rFonts w:eastAsia="Times New Roman"/>
          <w:color w:val="000000" w:themeColor="text1"/>
          <w:lang w:val="en-ZA" w:eastAsia="ar-SA"/>
        </w:rPr>
      </w:pPr>
    </w:p>
    <w:p w:rsidR="00AA666F" w:rsidRPr="003444EC" w:rsidRDefault="00FF4249">
      <w:pPr>
        <w:tabs>
          <w:tab w:val="left" w:pos="851"/>
        </w:tabs>
        <w:spacing w:line="360" w:lineRule="auto"/>
        <w:ind w:left="851" w:hanging="851"/>
        <w:rPr>
          <w:rFonts w:eastAsia="Times New Roman"/>
          <w:color w:val="000000" w:themeColor="text1"/>
          <w:lang w:val="en-ZA" w:eastAsia="ar-SA"/>
        </w:rPr>
      </w:pPr>
      <w:r w:rsidRPr="003444EC">
        <w:rPr>
          <w:rFonts w:eastAsia="Times New Roman"/>
          <w:color w:val="000000" w:themeColor="text1"/>
          <w:lang w:val="en-ZA" w:eastAsia="ar-SA"/>
        </w:rPr>
        <w:tab/>
        <w:t>Promoting sound labour relations: It works to foster a productive and competitive labour market through policies and programs that assist job seekers into work, meet employer and industry needs, and promote growth in economic productivity and social well-being.</w:t>
      </w:r>
    </w:p>
    <w:p w:rsidR="00AA666F" w:rsidRPr="003444EC" w:rsidRDefault="00AA666F">
      <w:pPr>
        <w:tabs>
          <w:tab w:val="left" w:pos="851"/>
        </w:tabs>
        <w:spacing w:line="360" w:lineRule="auto"/>
        <w:ind w:left="851" w:hanging="851"/>
        <w:rPr>
          <w:rFonts w:eastAsia="Times New Roman"/>
          <w:color w:val="000000" w:themeColor="text1"/>
          <w:lang w:val="en-ZA" w:eastAsia="ar-SA"/>
        </w:rPr>
      </w:pPr>
    </w:p>
    <w:p w:rsidR="00AA666F" w:rsidRPr="003444EC" w:rsidRDefault="00FF4249">
      <w:pPr>
        <w:tabs>
          <w:tab w:val="left" w:pos="851"/>
        </w:tabs>
        <w:spacing w:line="360" w:lineRule="auto"/>
        <w:ind w:left="851" w:hanging="851"/>
        <w:rPr>
          <w:rFonts w:eastAsia="Times New Roman"/>
          <w:color w:val="000000" w:themeColor="text1"/>
          <w:lang w:val="en-ZA" w:eastAsia="ar-SA"/>
        </w:rPr>
      </w:pPr>
      <w:r w:rsidRPr="003444EC">
        <w:rPr>
          <w:rFonts w:eastAsia="Times New Roman"/>
          <w:color w:val="000000" w:themeColor="text1"/>
          <w:lang w:val="en-ZA" w:eastAsia="ar-SA"/>
        </w:rPr>
        <w:tab/>
        <w:t>Eliminating inequality and discrimination in the workplace: The department strives to create a labour market conducive to investment, economic growth, employment creation, and decent work.</w:t>
      </w:r>
    </w:p>
    <w:p w:rsidR="00AA666F" w:rsidRPr="003444EC" w:rsidRDefault="00FF4249">
      <w:pPr>
        <w:tabs>
          <w:tab w:val="left" w:pos="851"/>
        </w:tabs>
        <w:spacing w:line="360" w:lineRule="auto"/>
        <w:ind w:left="851" w:hanging="851"/>
        <w:rPr>
          <w:rFonts w:eastAsia="Times New Roman"/>
          <w:color w:val="000000" w:themeColor="text1"/>
          <w:lang w:val="en-ZA" w:eastAsia="ar-SA"/>
        </w:rPr>
      </w:pPr>
      <w:r w:rsidRPr="003444EC">
        <w:rPr>
          <w:rFonts w:eastAsia="Times New Roman"/>
          <w:color w:val="000000" w:themeColor="text1"/>
          <w:lang w:val="en-ZA" w:eastAsia="ar-SA"/>
        </w:rPr>
        <w:tab/>
        <w:t>Protecting human rights and promoting equity: It regulates the South African labour market for a sustainable economy through appropriate legislation and regulations, inspection, compliance monitoring, and enforcement.</w:t>
      </w:r>
    </w:p>
    <w:p w:rsidR="00AA666F" w:rsidRPr="003444EC" w:rsidRDefault="00AA666F">
      <w:pPr>
        <w:tabs>
          <w:tab w:val="left" w:pos="851"/>
        </w:tabs>
        <w:spacing w:line="360" w:lineRule="auto"/>
        <w:ind w:left="851" w:hanging="851"/>
        <w:rPr>
          <w:rFonts w:eastAsia="Times New Roman"/>
          <w:color w:val="000000" w:themeColor="text1"/>
          <w:lang w:val="en-ZA" w:eastAsia="ar-SA"/>
        </w:rPr>
      </w:pPr>
    </w:p>
    <w:p w:rsidR="00AA666F" w:rsidRPr="003444EC" w:rsidRDefault="00FF4249">
      <w:pPr>
        <w:tabs>
          <w:tab w:val="left" w:pos="851"/>
        </w:tabs>
        <w:spacing w:line="360" w:lineRule="auto"/>
        <w:ind w:left="851" w:hanging="851"/>
        <w:rPr>
          <w:rFonts w:eastAsia="Times New Roman"/>
          <w:color w:val="000000" w:themeColor="text1"/>
          <w:lang w:val="en-ZA" w:eastAsia="ar-SA"/>
        </w:rPr>
      </w:pPr>
      <w:r w:rsidRPr="003444EC">
        <w:rPr>
          <w:rFonts w:eastAsia="Times New Roman"/>
          <w:color w:val="000000" w:themeColor="text1"/>
          <w:lang w:val="en-ZA" w:eastAsia="ar-SA"/>
        </w:rPr>
        <w:lastRenderedPageBreak/>
        <w:tab/>
        <w:t xml:space="preserve">Providing Employment Services and Social and </w:t>
      </w:r>
      <w:r w:rsidR="00EC13C8" w:rsidRPr="003444EC">
        <w:rPr>
          <w:rFonts w:eastAsia="Times New Roman"/>
          <w:color w:val="000000" w:themeColor="text1"/>
          <w:lang w:val="en-ZA" w:eastAsia="ar-SA"/>
        </w:rPr>
        <w:t>Income P</w:t>
      </w:r>
      <w:r w:rsidRPr="003444EC">
        <w:rPr>
          <w:rFonts w:eastAsia="Times New Roman"/>
          <w:color w:val="000000" w:themeColor="text1"/>
          <w:lang w:val="en-ZA" w:eastAsia="ar-SA"/>
        </w:rPr>
        <w:t>rotection: The department provides services to protect income and promote social dialogue.</w:t>
      </w:r>
    </w:p>
    <w:p w:rsidR="00AA666F" w:rsidRPr="003444EC" w:rsidRDefault="00AA666F">
      <w:pPr>
        <w:tabs>
          <w:tab w:val="left" w:pos="851"/>
        </w:tabs>
        <w:spacing w:line="360" w:lineRule="auto"/>
        <w:ind w:left="851" w:hanging="851"/>
        <w:rPr>
          <w:rFonts w:eastAsia="Times New Roman"/>
          <w:color w:val="000000" w:themeColor="text1"/>
          <w:lang w:val="en-ZA" w:eastAsia="ar-SA"/>
        </w:rPr>
      </w:pPr>
    </w:p>
    <w:p w:rsidR="00AA666F" w:rsidRPr="003444EC" w:rsidRDefault="00FF4249">
      <w:pPr>
        <w:tabs>
          <w:tab w:val="left" w:pos="851"/>
        </w:tabs>
        <w:spacing w:line="360" w:lineRule="auto"/>
        <w:ind w:left="851" w:hanging="851"/>
        <w:rPr>
          <w:rFonts w:eastAsia="Times New Roman"/>
          <w:color w:val="000000" w:themeColor="text1"/>
          <w:lang w:val="en-ZA" w:eastAsia="ar-SA"/>
        </w:rPr>
      </w:pPr>
      <w:r w:rsidRPr="003444EC">
        <w:rPr>
          <w:rFonts w:eastAsia="Times New Roman"/>
          <w:color w:val="000000" w:themeColor="text1"/>
          <w:lang w:val="en-ZA" w:eastAsia="ar-SA"/>
        </w:rPr>
        <w:tab/>
        <w:t>Promoting labour standards and fundamental rights at work: The department facilitates and evaluates productivity improvements and their effects on market competitiveness, supports initiatives aimed at preventing job losses, and promotes labour standards and fundamental rights at work.</w:t>
      </w:r>
    </w:p>
    <w:p w:rsidR="00AA666F" w:rsidRPr="003444EC" w:rsidRDefault="00AA666F">
      <w:pPr>
        <w:tabs>
          <w:tab w:val="left" w:pos="851"/>
        </w:tabs>
        <w:spacing w:line="360" w:lineRule="auto"/>
        <w:ind w:left="851" w:hanging="851"/>
        <w:rPr>
          <w:rFonts w:eastAsia="Times New Roman"/>
          <w:color w:val="000000" w:themeColor="text1"/>
          <w:lang w:val="en-ZA" w:eastAsia="ar-SA"/>
        </w:rPr>
      </w:pPr>
    </w:p>
    <w:p w:rsidR="00AA666F" w:rsidRPr="003444EC" w:rsidRDefault="00FF4249">
      <w:pPr>
        <w:tabs>
          <w:tab w:val="left" w:pos="851"/>
        </w:tabs>
        <w:spacing w:line="360" w:lineRule="auto"/>
        <w:ind w:left="851" w:hanging="851"/>
        <w:rPr>
          <w:rFonts w:eastAsia="Times New Roman"/>
          <w:color w:val="000000" w:themeColor="text1"/>
          <w:lang w:eastAsia="ar-SA"/>
        </w:rPr>
      </w:pPr>
      <w:r w:rsidRPr="003444EC">
        <w:rPr>
          <w:rFonts w:eastAsia="Times New Roman"/>
          <w:color w:val="000000" w:themeColor="text1"/>
          <w:lang w:val="en-ZA" w:eastAsia="ar-SA"/>
        </w:rPr>
        <w:tab/>
        <w:t>In summary, the Department of Employment and Labour plays a pivotal role in shaping the labour market and ensuring the rights and welfare of workers in South Africa.</w:t>
      </w:r>
      <w:r w:rsidRPr="003444EC">
        <w:rPr>
          <w:rFonts w:eastAsia="Times New Roman"/>
          <w:color w:val="000000" w:themeColor="text1"/>
          <w:lang w:eastAsia="ar-SA"/>
        </w:rPr>
        <w:t xml:space="preserve"> </w:t>
      </w:r>
    </w:p>
    <w:p w:rsidR="00AA666F" w:rsidRPr="003444EC" w:rsidRDefault="00AA666F">
      <w:pPr>
        <w:tabs>
          <w:tab w:val="left" w:pos="851"/>
        </w:tabs>
        <w:spacing w:line="360" w:lineRule="auto"/>
        <w:ind w:left="851" w:hanging="851"/>
        <w:rPr>
          <w:rFonts w:eastAsia="Times New Roman"/>
          <w:color w:val="000000" w:themeColor="text1"/>
          <w:lang w:eastAsia="ar-SA"/>
        </w:rPr>
      </w:pPr>
    </w:p>
    <w:p w:rsidR="00AA666F" w:rsidRPr="003444EC" w:rsidRDefault="00FF4249">
      <w:pPr>
        <w:tabs>
          <w:tab w:val="left" w:pos="851"/>
        </w:tabs>
        <w:spacing w:line="360" w:lineRule="auto"/>
        <w:ind w:left="851" w:hanging="851"/>
        <w:rPr>
          <w:rFonts w:eastAsia="Times New Roman"/>
          <w:color w:val="000000" w:themeColor="text1"/>
          <w:lang w:eastAsia="ar-SA"/>
        </w:rPr>
      </w:pPr>
      <w:r w:rsidRPr="003444EC">
        <w:rPr>
          <w:rFonts w:eastAsia="Times New Roman"/>
          <w:color w:val="000000" w:themeColor="text1"/>
          <w:lang w:eastAsia="ar-SA"/>
        </w:rPr>
        <w:tab/>
      </w:r>
      <w:r w:rsidRPr="003444EC">
        <w:rPr>
          <w:rFonts w:eastAsia="Times New Roman"/>
          <w:color w:val="000000" w:themeColor="text1"/>
          <w:lang w:val="en-ZA" w:eastAsia="ar-SA"/>
        </w:rPr>
        <w:t>The Department</w:t>
      </w:r>
      <w:r w:rsidRPr="003444EC">
        <w:rPr>
          <w:rFonts w:eastAsia="Times New Roman"/>
          <w:color w:val="000000" w:themeColor="text1"/>
          <w:lang w:eastAsia="ar-SA"/>
        </w:rPr>
        <w:t xml:space="preserve"> has identified </w:t>
      </w:r>
      <w:r w:rsidRPr="003444EC">
        <w:rPr>
          <w:rFonts w:eastAsia="Times New Roman"/>
          <w:color w:val="000000" w:themeColor="text1"/>
          <w:lang w:val="en-ZA" w:eastAsia="ar-SA"/>
        </w:rPr>
        <w:t>its programmes and</w:t>
      </w:r>
      <w:r w:rsidRPr="003444EC">
        <w:rPr>
          <w:rFonts w:eastAsia="Times New Roman"/>
          <w:color w:val="000000" w:themeColor="text1"/>
          <w:lang w:eastAsia="ar-SA"/>
        </w:rPr>
        <w:t xml:space="preserve"> </w:t>
      </w:r>
      <w:r w:rsidRPr="003444EC">
        <w:rPr>
          <w:rFonts w:eastAsia="Times New Roman"/>
          <w:color w:val="000000" w:themeColor="text1"/>
          <w:lang w:val="en-ZA" w:eastAsia="ar-SA"/>
        </w:rPr>
        <w:t>entities</w:t>
      </w:r>
      <w:r w:rsidRPr="003444EC">
        <w:rPr>
          <w:rFonts w:eastAsia="Times New Roman"/>
          <w:color w:val="000000" w:themeColor="text1"/>
          <w:lang w:eastAsia="ar-SA"/>
        </w:rPr>
        <w:t xml:space="preserve">, </w:t>
      </w:r>
      <w:r w:rsidRPr="003444EC">
        <w:rPr>
          <w:rFonts w:eastAsia="Times New Roman"/>
          <w:color w:val="000000" w:themeColor="text1"/>
          <w:lang w:val="en-ZA" w:eastAsia="ar-SA"/>
        </w:rPr>
        <w:t>PES, IES, UIF, CF, Productivity SA, CCMA and SEE</w:t>
      </w:r>
      <w:r w:rsidRPr="003444EC">
        <w:rPr>
          <w:rFonts w:eastAsia="Times New Roman"/>
          <w:color w:val="000000" w:themeColor="text1"/>
          <w:lang w:eastAsia="ar-SA"/>
        </w:rPr>
        <w:t xml:space="preserve"> as key contributors to the economy within the context </w:t>
      </w:r>
      <w:r w:rsidR="00EC13C8" w:rsidRPr="003444EC">
        <w:rPr>
          <w:rFonts w:eastAsia="Times New Roman"/>
          <w:color w:val="000000" w:themeColor="text1"/>
          <w:lang w:eastAsia="ar-SA"/>
        </w:rPr>
        <w:t xml:space="preserve">of </w:t>
      </w:r>
      <w:r w:rsidRPr="003444EC">
        <w:rPr>
          <w:rFonts w:eastAsia="Times New Roman"/>
          <w:color w:val="000000" w:themeColor="text1"/>
          <w:lang w:val="en-ZA" w:eastAsia="ar-SA"/>
        </w:rPr>
        <w:t>employment</w:t>
      </w:r>
      <w:r w:rsidRPr="003444EC">
        <w:rPr>
          <w:rFonts w:eastAsia="Times New Roman"/>
          <w:color w:val="000000" w:themeColor="text1"/>
          <w:lang w:eastAsia="ar-SA"/>
        </w:rPr>
        <w:t>.</w:t>
      </w:r>
    </w:p>
    <w:p w:rsidR="00AA666F" w:rsidRPr="003444EC" w:rsidRDefault="00AA666F">
      <w:pPr>
        <w:tabs>
          <w:tab w:val="left" w:pos="851"/>
        </w:tabs>
        <w:spacing w:line="360" w:lineRule="auto"/>
        <w:ind w:left="851" w:hanging="851"/>
        <w:rPr>
          <w:rFonts w:eastAsia="Times New Roman"/>
          <w:color w:val="000000" w:themeColor="text1"/>
          <w:lang w:eastAsia="ar-SA"/>
        </w:rPr>
      </w:pPr>
    </w:p>
    <w:p w:rsidR="00AA666F" w:rsidRPr="003444EC" w:rsidRDefault="00FF4249">
      <w:pPr>
        <w:tabs>
          <w:tab w:val="left" w:pos="851"/>
        </w:tabs>
        <w:spacing w:line="360" w:lineRule="auto"/>
        <w:ind w:left="851" w:hanging="851"/>
        <w:rPr>
          <w:rFonts w:eastAsia="Times New Roman"/>
          <w:color w:val="000000" w:themeColor="text1"/>
          <w:lang w:eastAsia="ar-SA"/>
        </w:rPr>
      </w:pPr>
      <w:r w:rsidRPr="003444EC">
        <w:rPr>
          <w:rFonts w:eastAsia="Times New Roman"/>
          <w:color w:val="000000" w:themeColor="text1"/>
          <w:lang w:eastAsia="ar-SA"/>
        </w:rPr>
        <w:lastRenderedPageBreak/>
        <w:tab/>
        <w:t xml:space="preserve">All </w:t>
      </w:r>
      <w:r w:rsidRPr="003444EC">
        <w:rPr>
          <w:rFonts w:eastAsia="Times New Roman"/>
          <w:color w:val="000000" w:themeColor="text1"/>
          <w:lang w:val="en-ZA" w:eastAsia="ar-SA"/>
        </w:rPr>
        <w:t xml:space="preserve">Media, </w:t>
      </w:r>
      <w:r w:rsidRPr="003444EC">
        <w:rPr>
          <w:rFonts w:eastAsia="Times New Roman"/>
          <w:color w:val="000000" w:themeColor="text1"/>
          <w:lang w:eastAsia="ar-SA"/>
        </w:rPr>
        <w:t>Marketing and Communication program</w:t>
      </w:r>
      <w:r w:rsidRPr="003444EC">
        <w:rPr>
          <w:rFonts w:eastAsia="Times New Roman"/>
          <w:color w:val="000000" w:themeColor="text1"/>
          <w:lang w:val="en-ZA" w:eastAsia="ar-SA"/>
        </w:rPr>
        <w:t>me</w:t>
      </w:r>
      <w:r w:rsidRPr="003444EC">
        <w:rPr>
          <w:rFonts w:eastAsia="Times New Roman"/>
          <w:color w:val="000000" w:themeColor="text1"/>
          <w:lang w:eastAsia="ar-SA"/>
        </w:rPr>
        <w:t>s must support these pillars identified above.</w:t>
      </w:r>
    </w:p>
    <w:p w:rsidR="000D62D7" w:rsidRPr="003444EC" w:rsidRDefault="000D62D7">
      <w:pPr>
        <w:tabs>
          <w:tab w:val="left" w:pos="851"/>
        </w:tabs>
        <w:spacing w:line="360" w:lineRule="auto"/>
        <w:ind w:left="851" w:hanging="851"/>
        <w:rPr>
          <w:rFonts w:eastAsia="Times New Roman"/>
          <w:color w:val="000000" w:themeColor="text1"/>
          <w:lang w:eastAsia="ar-SA"/>
        </w:rPr>
      </w:pPr>
      <w:r w:rsidRPr="003444EC">
        <w:rPr>
          <w:rFonts w:eastAsia="Times New Roman"/>
          <w:color w:val="000000" w:themeColor="text1"/>
          <w:lang w:eastAsia="ar-SA"/>
        </w:rPr>
        <w:tab/>
      </w:r>
    </w:p>
    <w:p w:rsidR="000D62D7" w:rsidRPr="003444EC" w:rsidRDefault="000D62D7" w:rsidP="000D62D7">
      <w:pPr>
        <w:tabs>
          <w:tab w:val="left" w:pos="851"/>
        </w:tabs>
        <w:spacing w:line="360" w:lineRule="auto"/>
        <w:ind w:left="851" w:hanging="851"/>
        <w:rPr>
          <w:rFonts w:eastAsia="Times New Roman"/>
          <w:color w:val="000000" w:themeColor="text1"/>
          <w:lang w:val="en-ZA" w:eastAsia="ar-SA"/>
        </w:rPr>
      </w:pPr>
      <w:r w:rsidRPr="003444EC">
        <w:rPr>
          <w:rFonts w:eastAsia="Times New Roman"/>
          <w:color w:val="000000" w:themeColor="text1"/>
          <w:lang w:eastAsia="ar-SA"/>
        </w:rPr>
        <w:tab/>
      </w:r>
      <w:r w:rsidRPr="003444EC">
        <w:rPr>
          <w:rFonts w:eastAsia="Times New Roman"/>
          <w:color w:val="000000" w:themeColor="text1"/>
          <w:lang w:val="en-ZA" w:eastAsia="ar-SA"/>
        </w:rPr>
        <w:t>The vision of the Department of Employment and Labour strives for a labour market that is conducive to investment, economic growth, employment creation and decent work.</w:t>
      </w:r>
    </w:p>
    <w:p w:rsidR="000D62D7" w:rsidRPr="003444EC" w:rsidRDefault="000D62D7" w:rsidP="000D62D7">
      <w:pPr>
        <w:tabs>
          <w:tab w:val="left" w:pos="851"/>
        </w:tabs>
        <w:spacing w:line="360" w:lineRule="auto"/>
        <w:ind w:left="851" w:hanging="851"/>
        <w:rPr>
          <w:rFonts w:eastAsia="Times New Roman"/>
          <w:color w:val="000000" w:themeColor="text1"/>
          <w:lang w:val="en-ZA" w:eastAsia="ar-SA"/>
        </w:rPr>
      </w:pPr>
      <w:r w:rsidRPr="003444EC">
        <w:rPr>
          <w:rFonts w:eastAsia="Times New Roman"/>
          <w:color w:val="000000" w:themeColor="text1"/>
          <w:lang w:val="en-ZA" w:eastAsia="ar-SA"/>
        </w:rPr>
        <w:t xml:space="preserve"> </w:t>
      </w:r>
    </w:p>
    <w:p w:rsidR="000D62D7" w:rsidRPr="003444EC" w:rsidRDefault="000D62D7" w:rsidP="000D62D7">
      <w:pPr>
        <w:tabs>
          <w:tab w:val="left" w:pos="851"/>
        </w:tabs>
        <w:spacing w:line="360" w:lineRule="auto"/>
        <w:ind w:left="851" w:hanging="851"/>
        <w:rPr>
          <w:rFonts w:eastAsia="Times New Roman"/>
          <w:color w:val="000000" w:themeColor="text1"/>
          <w:lang w:val="en-ZA" w:eastAsia="ar-SA"/>
        </w:rPr>
      </w:pPr>
      <w:r w:rsidRPr="003444EC">
        <w:rPr>
          <w:rFonts w:eastAsia="Times New Roman"/>
          <w:color w:val="000000" w:themeColor="text1"/>
          <w:lang w:val="en-ZA" w:eastAsia="ar-SA"/>
        </w:rPr>
        <w:tab/>
        <w:t>It therefore operates within the following Policy:</w:t>
      </w:r>
    </w:p>
    <w:p w:rsidR="000D62D7" w:rsidRPr="003444EC" w:rsidRDefault="000D62D7" w:rsidP="000D62D7">
      <w:pPr>
        <w:tabs>
          <w:tab w:val="left" w:pos="851"/>
        </w:tabs>
        <w:spacing w:line="360" w:lineRule="auto"/>
        <w:ind w:left="851" w:hanging="851"/>
        <w:rPr>
          <w:rFonts w:eastAsia="Times New Roman"/>
          <w:color w:val="000000" w:themeColor="text1"/>
          <w:lang w:val="en-ZA" w:eastAsia="ar-SA"/>
        </w:rPr>
      </w:pPr>
      <w:r w:rsidRPr="003444EC">
        <w:rPr>
          <w:rFonts w:eastAsia="Times New Roman"/>
          <w:color w:val="000000" w:themeColor="text1"/>
          <w:lang w:val="en-ZA" w:eastAsia="ar-SA"/>
        </w:rPr>
        <w:t>·</w:t>
      </w:r>
      <w:r w:rsidRPr="003444EC">
        <w:rPr>
          <w:rFonts w:eastAsia="Times New Roman"/>
          <w:color w:val="000000" w:themeColor="text1"/>
          <w:lang w:val="en-ZA" w:eastAsia="ar-SA"/>
        </w:rPr>
        <w:tab/>
        <w:t>Improved economic efficiency and productivity</w:t>
      </w:r>
    </w:p>
    <w:p w:rsidR="000D62D7" w:rsidRPr="003444EC" w:rsidRDefault="000D62D7" w:rsidP="000D62D7">
      <w:pPr>
        <w:tabs>
          <w:tab w:val="left" w:pos="851"/>
        </w:tabs>
        <w:spacing w:line="360" w:lineRule="auto"/>
        <w:ind w:left="851" w:hanging="851"/>
        <w:rPr>
          <w:rFonts w:eastAsia="Times New Roman"/>
          <w:color w:val="000000" w:themeColor="text1"/>
          <w:lang w:val="en-ZA" w:eastAsia="ar-SA"/>
        </w:rPr>
      </w:pPr>
      <w:r w:rsidRPr="003444EC">
        <w:rPr>
          <w:rFonts w:eastAsia="Times New Roman"/>
          <w:color w:val="000000" w:themeColor="text1"/>
          <w:lang w:val="en-ZA" w:eastAsia="ar-SA"/>
        </w:rPr>
        <w:tab/>
        <w:t xml:space="preserve">·Creation of decent employment </w:t>
      </w:r>
    </w:p>
    <w:p w:rsidR="000D62D7" w:rsidRPr="003444EC" w:rsidRDefault="000D62D7" w:rsidP="000D62D7">
      <w:pPr>
        <w:tabs>
          <w:tab w:val="left" w:pos="851"/>
        </w:tabs>
        <w:spacing w:line="360" w:lineRule="auto"/>
        <w:ind w:left="851" w:hanging="851"/>
        <w:rPr>
          <w:rFonts w:eastAsia="Times New Roman"/>
          <w:color w:val="000000" w:themeColor="text1"/>
          <w:lang w:val="en-ZA" w:eastAsia="ar-SA"/>
        </w:rPr>
      </w:pPr>
      <w:r w:rsidRPr="003444EC">
        <w:rPr>
          <w:rFonts w:eastAsia="Times New Roman"/>
          <w:color w:val="000000" w:themeColor="text1"/>
          <w:lang w:val="en-ZA" w:eastAsia="ar-SA"/>
        </w:rPr>
        <w:tab/>
        <w:t>·Promoting labour standards and fundamental rights at work</w:t>
      </w:r>
    </w:p>
    <w:p w:rsidR="000D62D7" w:rsidRPr="003444EC" w:rsidRDefault="000D62D7" w:rsidP="000D62D7">
      <w:pPr>
        <w:tabs>
          <w:tab w:val="left" w:pos="851"/>
        </w:tabs>
        <w:spacing w:line="360" w:lineRule="auto"/>
        <w:ind w:left="851" w:hanging="851"/>
        <w:rPr>
          <w:rFonts w:eastAsia="Times New Roman"/>
          <w:color w:val="000000" w:themeColor="text1"/>
          <w:lang w:val="en-ZA" w:eastAsia="ar-SA"/>
        </w:rPr>
      </w:pPr>
      <w:r w:rsidRPr="003444EC">
        <w:rPr>
          <w:rFonts w:eastAsia="Times New Roman"/>
          <w:color w:val="000000" w:themeColor="text1"/>
          <w:lang w:val="en-ZA" w:eastAsia="ar-SA"/>
        </w:rPr>
        <w:tab/>
        <w:t>·Providing adequate social safety nets to protect vulnerable workers</w:t>
      </w:r>
    </w:p>
    <w:p w:rsidR="000D62D7" w:rsidRPr="003444EC" w:rsidRDefault="000D62D7" w:rsidP="000D62D7">
      <w:pPr>
        <w:tabs>
          <w:tab w:val="left" w:pos="851"/>
        </w:tabs>
        <w:spacing w:line="360" w:lineRule="auto"/>
        <w:ind w:left="851" w:hanging="851"/>
        <w:rPr>
          <w:rFonts w:eastAsia="Times New Roman"/>
          <w:color w:val="000000" w:themeColor="text1"/>
          <w:lang w:val="en-ZA" w:eastAsia="ar-SA"/>
        </w:rPr>
      </w:pPr>
      <w:r w:rsidRPr="003444EC">
        <w:rPr>
          <w:rFonts w:eastAsia="Times New Roman"/>
          <w:color w:val="000000" w:themeColor="text1"/>
          <w:lang w:val="en-ZA" w:eastAsia="ar-SA"/>
        </w:rPr>
        <w:tab/>
        <w:t>·Sound labour relations</w:t>
      </w:r>
    </w:p>
    <w:p w:rsidR="000D62D7" w:rsidRPr="003444EC" w:rsidRDefault="000D62D7" w:rsidP="000D62D7">
      <w:pPr>
        <w:tabs>
          <w:tab w:val="left" w:pos="851"/>
        </w:tabs>
        <w:spacing w:line="360" w:lineRule="auto"/>
        <w:ind w:left="851" w:hanging="851"/>
        <w:rPr>
          <w:rFonts w:eastAsia="Times New Roman"/>
          <w:color w:val="000000" w:themeColor="text1"/>
          <w:lang w:val="en-ZA" w:eastAsia="ar-SA"/>
        </w:rPr>
      </w:pPr>
      <w:r w:rsidRPr="003444EC">
        <w:rPr>
          <w:rFonts w:eastAsia="Times New Roman"/>
          <w:color w:val="000000" w:themeColor="text1"/>
          <w:lang w:val="en-ZA" w:eastAsia="ar-SA"/>
        </w:rPr>
        <w:tab/>
        <w:t>·Eliminating inequality and discrimination in the workplace</w:t>
      </w:r>
    </w:p>
    <w:p w:rsidR="000D62D7" w:rsidRPr="003444EC" w:rsidRDefault="000D62D7" w:rsidP="000D62D7">
      <w:pPr>
        <w:tabs>
          <w:tab w:val="left" w:pos="851"/>
        </w:tabs>
        <w:spacing w:line="360" w:lineRule="auto"/>
        <w:ind w:left="851" w:hanging="851"/>
        <w:rPr>
          <w:rFonts w:eastAsia="Times New Roman"/>
          <w:color w:val="000000" w:themeColor="text1"/>
          <w:lang w:val="en-ZA" w:eastAsia="ar-SA"/>
        </w:rPr>
      </w:pPr>
      <w:r w:rsidRPr="003444EC">
        <w:rPr>
          <w:rFonts w:eastAsia="Times New Roman"/>
          <w:color w:val="000000" w:themeColor="text1"/>
          <w:lang w:val="en-ZA" w:eastAsia="ar-SA"/>
        </w:rPr>
        <w:t>·</w:t>
      </w:r>
      <w:r w:rsidRPr="003444EC">
        <w:rPr>
          <w:rFonts w:eastAsia="Times New Roman"/>
          <w:color w:val="000000" w:themeColor="text1"/>
          <w:lang w:val="en-ZA" w:eastAsia="ar-SA"/>
        </w:rPr>
        <w:tab/>
        <w:t>Enhancing occupational health and safety awareness and compliance in the workplace.</w:t>
      </w:r>
    </w:p>
    <w:p w:rsidR="000D62D7" w:rsidRPr="003444EC" w:rsidRDefault="000D62D7" w:rsidP="000D62D7">
      <w:pPr>
        <w:tabs>
          <w:tab w:val="left" w:pos="851"/>
        </w:tabs>
        <w:spacing w:line="360" w:lineRule="auto"/>
        <w:ind w:left="851" w:hanging="851"/>
        <w:rPr>
          <w:rFonts w:eastAsia="Times New Roman"/>
          <w:color w:val="000000" w:themeColor="text1"/>
          <w:lang w:val="en-ZA" w:eastAsia="ar-SA"/>
        </w:rPr>
      </w:pPr>
    </w:p>
    <w:p w:rsidR="000D62D7" w:rsidRPr="003444EC" w:rsidRDefault="000D62D7" w:rsidP="000D62D7">
      <w:pPr>
        <w:tabs>
          <w:tab w:val="left" w:pos="851"/>
        </w:tabs>
        <w:spacing w:line="360" w:lineRule="auto"/>
        <w:ind w:left="851" w:hanging="851"/>
        <w:rPr>
          <w:rFonts w:eastAsia="Times New Roman"/>
          <w:color w:val="000000" w:themeColor="text1"/>
          <w:lang w:val="en-ZA" w:eastAsia="ar-SA"/>
        </w:rPr>
      </w:pPr>
      <w:r w:rsidRPr="003444EC">
        <w:rPr>
          <w:rFonts w:eastAsia="Times New Roman"/>
          <w:color w:val="000000" w:themeColor="text1"/>
          <w:lang w:val="en-ZA" w:eastAsia="ar-SA"/>
        </w:rPr>
        <w:lastRenderedPageBreak/>
        <w:tab/>
        <w:t>Give value to social dialogue in the formulation of sound and responsive legislation and policies to attain labour market flexibility for the competitiveness of enterprises which is balanced with the promotion of decent employment.</w:t>
      </w:r>
    </w:p>
    <w:p w:rsidR="000D62D7" w:rsidRPr="003444EC" w:rsidRDefault="000D62D7" w:rsidP="000D62D7">
      <w:pPr>
        <w:tabs>
          <w:tab w:val="left" w:pos="851"/>
        </w:tabs>
        <w:spacing w:line="360" w:lineRule="auto"/>
        <w:ind w:left="851" w:hanging="851"/>
        <w:rPr>
          <w:rFonts w:eastAsia="Times New Roman"/>
          <w:color w:val="000000" w:themeColor="text1"/>
          <w:lang w:val="en-ZA" w:eastAsia="ar-SA"/>
        </w:rPr>
      </w:pPr>
      <w:r w:rsidRPr="003444EC">
        <w:rPr>
          <w:rFonts w:eastAsia="Times New Roman"/>
          <w:color w:val="000000" w:themeColor="text1"/>
          <w:lang w:val="en-ZA" w:eastAsia="ar-SA"/>
        </w:rPr>
        <w:t xml:space="preserve">. </w:t>
      </w:r>
    </w:p>
    <w:p w:rsidR="000D62D7" w:rsidRPr="003444EC" w:rsidRDefault="000D62D7" w:rsidP="000D62D7">
      <w:pPr>
        <w:tabs>
          <w:tab w:val="left" w:pos="851"/>
        </w:tabs>
        <w:spacing w:line="360" w:lineRule="auto"/>
        <w:ind w:left="851" w:hanging="851"/>
        <w:rPr>
          <w:rFonts w:eastAsia="Times New Roman"/>
          <w:color w:val="000000" w:themeColor="text1"/>
          <w:lang w:val="en-ZA" w:eastAsia="ar-SA"/>
        </w:rPr>
      </w:pPr>
      <w:r w:rsidRPr="003444EC">
        <w:rPr>
          <w:rFonts w:eastAsia="Times New Roman"/>
          <w:color w:val="000000" w:themeColor="text1"/>
          <w:lang w:val="en-ZA" w:eastAsia="ar-SA"/>
        </w:rPr>
        <w:tab/>
        <w:t xml:space="preserve">As a result of the </w:t>
      </w:r>
      <w:r w:rsidRPr="00FB5025">
        <w:rPr>
          <w:rFonts w:eastAsia="Times New Roman"/>
          <w:b/>
          <w:color w:val="000000" w:themeColor="text1"/>
          <w:lang w:val="en-ZA" w:eastAsia="ar-SA"/>
        </w:rPr>
        <w:t>AMPLIFIED</w:t>
      </w:r>
      <w:r w:rsidRPr="003444EC">
        <w:rPr>
          <w:rFonts w:eastAsia="Times New Roman"/>
          <w:color w:val="000000" w:themeColor="text1"/>
          <w:lang w:val="en-ZA" w:eastAsia="ar-SA"/>
        </w:rPr>
        <w:t xml:space="preserve"> mandate as it transitioned from being </w:t>
      </w:r>
      <w:r w:rsidR="00C26160">
        <w:rPr>
          <w:rFonts w:eastAsia="Times New Roman"/>
          <w:color w:val="000000" w:themeColor="text1"/>
          <w:lang w:val="en-ZA" w:eastAsia="ar-SA"/>
        </w:rPr>
        <w:t xml:space="preserve">the </w:t>
      </w:r>
      <w:r w:rsidRPr="003444EC">
        <w:rPr>
          <w:rFonts w:eastAsia="Times New Roman"/>
          <w:color w:val="000000" w:themeColor="text1"/>
          <w:lang w:val="en-ZA" w:eastAsia="ar-SA"/>
        </w:rPr>
        <w:t xml:space="preserve">Department of Labour to The Department of Employment and </w:t>
      </w:r>
      <w:r w:rsidR="00A91167" w:rsidRPr="003444EC">
        <w:rPr>
          <w:rFonts w:eastAsia="Times New Roman"/>
          <w:color w:val="000000" w:themeColor="text1"/>
          <w:lang w:val="en-ZA" w:eastAsia="ar-SA"/>
        </w:rPr>
        <w:t>Labour,</w:t>
      </w:r>
      <w:r w:rsidRPr="003444EC">
        <w:rPr>
          <w:rFonts w:eastAsia="Times New Roman"/>
          <w:color w:val="000000" w:themeColor="text1"/>
          <w:lang w:val="en-ZA" w:eastAsia="ar-SA"/>
        </w:rPr>
        <w:t xml:space="preserve"> it has therefore embarked on a reconfiguration process.  The latter invariably inform the Department’s strategic thrust and focus. This in turn required consolidation of the roles and responsibilities allocated to </w:t>
      </w:r>
      <w:r w:rsidR="00A91167" w:rsidRPr="003444EC">
        <w:rPr>
          <w:rFonts w:eastAsia="Times New Roman"/>
          <w:color w:val="000000" w:themeColor="text1"/>
          <w:lang w:val="en-ZA" w:eastAsia="ar-SA"/>
        </w:rPr>
        <w:t xml:space="preserve">the </w:t>
      </w:r>
      <w:r w:rsidRPr="003444EC">
        <w:rPr>
          <w:rFonts w:eastAsia="Times New Roman"/>
          <w:color w:val="000000" w:themeColor="text1"/>
          <w:lang w:val="en-ZA" w:eastAsia="ar-SA"/>
        </w:rPr>
        <w:t>Department</w:t>
      </w:r>
      <w:r w:rsidR="00A91167" w:rsidRPr="003444EC">
        <w:rPr>
          <w:rFonts w:eastAsia="Times New Roman"/>
          <w:color w:val="000000" w:themeColor="text1"/>
          <w:lang w:val="en-ZA" w:eastAsia="ar-SA"/>
        </w:rPr>
        <w:t>'s</w:t>
      </w:r>
      <w:r w:rsidRPr="003444EC">
        <w:rPr>
          <w:rFonts w:eastAsia="Times New Roman"/>
          <w:color w:val="000000" w:themeColor="text1"/>
          <w:lang w:val="en-ZA" w:eastAsia="ar-SA"/>
        </w:rPr>
        <w:t xml:space="preserve"> core programmes including its entities.</w:t>
      </w:r>
    </w:p>
    <w:p w:rsidR="000D62D7" w:rsidRPr="003444EC" w:rsidRDefault="000D62D7">
      <w:pPr>
        <w:tabs>
          <w:tab w:val="left" w:pos="851"/>
        </w:tabs>
        <w:spacing w:line="360" w:lineRule="auto"/>
        <w:ind w:left="851" w:hanging="851"/>
        <w:rPr>
          <w:rFonts w:eastAsia="Times New Roman"/>
          <w:color w:val="000000" w:themeColor="text1"/>
          <w:lang w:eastAsia="ar-SA"/>
        </w:rPr>
      </w:pPr>
    </w:p>
    <w:p w:rsidR="00A91167" w:rsidRPr="003444EC" w:rsidRDefault="00FF4249" w:rsidP="00A91167">
      <w:pPr>
        <w:pStyle w:val="Heading3"/>
        <w:keepLines w:val="0"/>
        <w:spacing w:before="100" w:beforeAutospacing="1" w:after="100" w:afterAutospacing="1" w:line="360" w:lineRule="auto"/>
        <w:rPr>
          <w:rFonts w:ascii="Arial" w:eastAsia="Calibri" w:hAnsi="Arial" w:cs="Arial"/>
          <w:b/>
          <w:bCs/>
          <w:color w:val="auto"/>
          <w:lang w:val="en-ZA" w:eastAsia="en-ZA"/>
        </w:rPr>
      </w:pPr>
      <w:r w:rsidRPr="003444EC">
        <w:rPr>
          <w:rFonts w:ascii="Arial" w:hAnsi="Arial" w:cs="Arial"/>
          <w:color w:val="000000" w:themeColor="text1"/>
        </w:rPr>
        <w:t xml:space="preserve">2.3 </w:t>
      </w:r>
      <w:r w:rsidR="00A91167" w:rsidRPr="003444EC">
        <w:rPr>
          <w:rFonts w:ascii="Arial" w:hAnsi="Arial" w:cs="Arial"/>
          <w:color w:val="000000" w:themeColor="text1"/>
        </w:rPr>
        <w:tab/>
      </w:r>
      <w:r w:rsidR="00A91167" w:rsidRPr="003444EC">
        <w:rPr>
          <w:rFonts w:ascii="Arial" w:eastAsia="Calibri" w:hAnsi="Arial" w:cs="Arial"/>
          <w:b/>
          <w:bCs/>
          <w:color w:val="auto"/>
          <w:lang w:val="en-ZA" w:eastAsia="en-ZA"/>
        </w:rPr>
        <w:t>PROBLEM STATEMENT</w:t>
      </w:r>
    </w:p>
    <w:p w:rsidR="00A91167" w:rsidRPr="00A91167" w:rsidRDefault="00A91167" w:rsidP="00A91167">
      <w:pPr>
        <w:spacing w:before="100" w:beforeAutospacing="1" w:after="100" w:afterAutospacing="1" w:line="360" w:lineRule="auto"/>
        <w:ind w:left="720"/>
        <w:rPr>
          <w:rFonts w:eastAsia="Calibri"/>
          <w:lang w:val="en-ZA" w:eastAsia="en-ZA"/>
        </w:rPr>
      </w:pPr>
      <w:r w:rsidRPr="00A91167">
        <w:rPr>
          <w:rFonts w:eastAsia="Calibri"/>
          <w:lang w:val="en-ZA" w:eastAsia="en-ZA"/>
        </w:rPr>
        <w:t xml:space="preserve">As a result of the expectations of the Department to package itself in a manner that enhances and promotes its amplified mandate to its </w:t>
      </w:r>
      <w:r w:rsidRPr="003444EC">
        <w:rPr>
          <w:rFonts w:eastAsia="Calibri"/>
          <w:lang w:val="en-ZA" w:eastAsia="en-ZA"/>
        </w:rPr>
        <w:t>c</w:t>
      </w:r>
      <w:r w:rsidRPr="00A91167">
        <w:rPr>
          <w:rFonts w:eastAsia="Calibri"/>
          <w:lang w:val="en-ZA" w:eastAsia="en-ZA"/>
        </w:rPr>
        <w:t xml:space="preserve">lientele/stakeholders.   Taking into consideration the size of the </w:t>
      </w:r>
      <w:r w:rsidRPr="00A91167">
        <w:rPr>
          <w:rFonts w:eastAsia="Calibri"/>
          <w:lang w:val="en-ZA" w:eastAsia="en-ZA"/>
        </w:rPr>
        <w:lastRenderedPageBreak/>
        <w:t>Department due to its spread across the nine provinces, with multiple provincial offices, labour centres and satellite offices inclusive of visiting p</w:t>
      </w:r>
      <w:r w:rsidRPr="003444EC">
        <w:rPr>
          <w:rFonts w:eastAsia="Calibri"/>
          <w:lang w:val="en-ZA" w:eastAsia="en-ZA"/>
        </w:rPr>
        <w:t>o</w:t>
      </w:r>
      <w:r w:rsidRPr="00A91167">
        <w:rPr>
          <w:rFonts w:eastAsia="Calibri"/>
          <w:lang w:val="en-ZA" w:eastAsia="en-ZA"/>
        </w:rPr>
        <w:t xml:space="preserve">ints at very remote areas of the country. </w:t>
      </w:r>
    </w:p>
    <w:p w:rsidR="00A91167" w:rsidRPr="00A91167" w:rsidRDefault="00A91167" w:rsidP="00A91167">
      <w:pPr>
        <w:spacing w:before="100" w:beforeAutospacing="1" w:after="100" w:afterAutospacing="1" w:line="360" w:lineRule="auto"/>
        <w:ind w:left="720"/>
        <w:rPr>
          <w:rFonts w:eastAsia="Calibri"/>
          <w:lang w:val="en-ZA" w:eastAsia="en-ZA"/>
        </w:rPr>
      </w:pPr>
      <w:r w:rsidRPr="00A91167">
        <w:rPr>
          <w:rFonts w:eastAsia="Calibri"/>
          <w:lang w:val="en-ZA" w:eastAsia="en-ZA"/>
        </w:rPr>
        <w:t>The current communication structure/organogram is insufficient/limited and it also do</w:t>
      </w:r>
      <w:r w:rsidRPr="003444EC">
        <w:rPr>
          <w:rFonts w:eastAsia="Calibri"/>
          <w:lang w:val="en-ZA" w:eastAsia="en-ZA"/>
        </w:rPr>
        <w:t>es</w:t>
      </w:r>
      <w:r w:rsidRPr="00A91167">
        <w:rPr>
          <w:rFonts w:eastAsia="Calibri"/>
          <w:lang w:val="en-ZA" w:eastAsia="en-ZA"/>
        </w:rPr>
        <w:t xml:space="preserve"> not have personnel that provide public relations services, a significant need at this juncture of the reconfirmation of the Departments. As there is a need for </w:t>
      </w:r>
      <w:r w:rsidRPr="003444EC">
        <w:rPr>
          <w:rFonts w:eastAsia="Calibri"/>
          <w:lang w:val="en-ZA" w:eastAsia="en-ZA"/>
        </w:rPr>
        <w:t xml:space="preserve">the </w:t>
      </w:r>
      <w:r w:rsidRPr="00A91167">
        <w:rPr>
          <w:rFonts w:eastAsia="Calibri"/>
          <w:lang w:val="en-ZA" w:eastAsia="en-ZA"/>
        </w:rPr>
        <w:t>promotion of the amplified mandate which is extremely critical</w:t>
      </w:r>
      <w:r w:rsidRPr="003444EC">
        <w:rPr>
          <w:rFonts w:eastAsia="Calibri"/>
          <w:lang w:val="en-ZA" w:eastAsia="en-ZA"/>
        </w:rPr>
        <w:t>,</w:t>
      </w:r>
      <w:r w:rsidRPr="00A91167">
        <w:rPr>
          <w:rFonts w:eastAsia="Calibri"/>
          <w:lang w:val="en-ZA" w:eastAsia="en-ZA"/>
        </w:rPr>
        <w:t xml:space="preserve"> especially in the context of the expectation for </w:t>
      </w:r>
      <w:r w:rsidRPr="003444EC">
        <w:rPr>
          <w:rFonts w:eastAsia="Calibri"/>
          <w:lang w:val="en-ZA" w:eastAsia="en-ZA"/>
        </w:rPr>
        <w:t xml:space="preserve">the </w:t>
      </w:r>
      <w:r w:rsidRPr="00A91167">
        <w:rPr>
          <w:rFonts w:eastAsia="Calibri"/>
          <w:lang w:val="en-ZA" w:eastAsia="en-ZA"/>
        </w:rPr>
        <w:t xml:space="preserve">creation of jobs in the country.  A responsibility bestowed on the Department through its amplified mandate of Employment.   </w:t>
      </w:r>
    </w:p>
    <w:p w:rsidR="00A91167" w:rsidRPr="00A91167" w:rsidRDefault="00A91167" w:rsidP="00877885">
      <w:pPr>
        <w:spacing w:before="100" w:beforeAutospacing="1" w:after="100" w:afterAutospacing="1" w:line="360" w:lineRule="auto"/>
        <w:ind w:left="720"/>
        <w:rPr>
          <w:rFonts w:eastAsia="Calibri"/>
          <w:lang w:val="en-ZA" w:eastAsia="en-ZA"/>
        </w:rPr>
      </w:pPr>
      <w:r w:rsidRPr="00A91167">
        <w:rPr>
          <w:rFonts w:eastAsia="Calibri"/>
          <w:lang w:val="en-ZA" w:eastAsia="en-ZA"/>
        </w:rPr>
        <w:t xml:space="preserve">Communication </w:t>
      </w:r>
      <w:r w:rsidRPr="003444EC">
        <w:rPr>
          <w:rFonts w:eastAsia="Calibri"/>
          <w:lang w:val="en-ZA" w:eastAsia="en-ZA"/>
        </w:rPr>
        <w:t>cannot</w:t>
      </w:r>
      <w:r w:rsidRPr="00A91167">
        <w:rPr>
          <w:rFonts w:eastAsia="Calibri"/>
          <w:lang w:val="en-ZA" w:eastAsia="en-ZA"/>
        </w:rPr>
        <w:t xml:space="preserve"> run with this project</w:t>
      </w:r>
      <w:r w:rsidRPr="003444EC">
        <w:rPr>
          <w:rFonts w:eastAsia="Calibri"/>
          <w:lang w:val="en-ZA" w:eastAsia="en-ZA"/>
        </w:rPr>
        <w:t xml:space="preserve"> with its limited resources</w:t>
      </w:r>
      <w:r w:rsidRPr="00A91167">
        <w:rPr>
          <w:rFonts w:eastAsia="Calibri"/>
          <w:lang w:val="en-ZA" w:eastAsia="en-ZA"/>
        </w:rPr>
        <w:t>.  Also</w:t>
      </w:r>
      <w:r w:rsidRPr="003444EC">
        <w:rPr>
          <w:rFonts w:eastAsia="Calibri"/>
          <w:lang w:val="en-ZA" w:eastAsia="en-ZA"/>
        </w:rPr>
        <w:t>,</w:t>
      </w:r>
      <w:r w:rsidRPr="00A91167">
        <w:rPr>
          <w:rFonts w:eastAsia="Calibri"/>
          <w:lang w:val="en-ZA" w:eastAsia="en-ZA"/>
        </w:rPr>
        <w:t xml:space="preserve"> GCIS does not have </w:t>
      </w:r>
      <w:r w:rsidRPr="003444EC">
        <w:rPr>
          <w:rFonts w:eastAsia="Calibri"/>
          <w:lang w:val="en-ZA" w:eastAsia="en-ZA"/>
        </w:rPr>
        <w:t>an</w:t>
      </w:r>
      <w:r w:rsidRPr="00A91167">
        <w:rPr>
          <w:rFonts w:eastAsia="Calibri"/>
          <w:lang w:val="en-ZA" w:eastAsia="en-ZA"/>
        </w:rPr>
        <w:t xml:space="preserve"> existing contract with Public relations companies as it has been reported to have lapsed recently.   The latter is the reason why this project was not in the procurement plan because the Department could have used the GCIS list of PR </w:t>
      </w:r>
      <w:r w:rsidRPr="00A91167">
        <w:rPr>
          <w:rFonts w:eastAsia="Calibri"/>
          <w:lang w:val="en-ZA" w:eastAsia="en-ZA"/>
        </w:rPr>
        <w:lastRenderedPageBreak/>
        <w:t xml:space="preserve">companies in the GCIS contract. Therefore, the Department have no choice but to seek the services elsewhere.   </w:t>
      </w:r>
    </w:p>
    <w:p w:rsidR="00A91167" w:rsidRPr="003444EC" w:rsidRDefault="00FF4249">
      <w:pPr>
        <w:spacing w:line="360" w:lineRule="auto"/>
        <w:ind w:hanging="360"/>
        <w:rPr>
          <w:color w:val="000000" w:themeColor="text1"/>
        </w:rPr>
      </w:pPr>
      <w:r w:rsidRPr="003444EC">
        <w:rPr>
          <w:color w:val="000000" w:themeColor="text1"/>
        </w:rPr>
        <w:tab/>
      </w:r>
    </w:p>
    <w:p w:rsidR="00AA666F" w:rsidRPr="003444EC" w:rsidRDefault="00A91167">
      <w:pPr>
        <w:spacing w:line="360" w:lineRule="auto"/>
        <w:ind w:hanging="360"/>
        <w:rPr>
          <w:b/>
        </w:rPr>
      </w:pPr>
      <w:r w:rsidRPr="003444EC">
        <w:rPr>
          <w:color w:val="000000" w:themeColor="text1"/>
        </w:rPr>
        <w:t>2.4</w:t>
      </w:r>
      <w:r w:rsidRPr="003444EC">
        <w:rPr>
          <w:color w:val="000000" w:themeColor="text1"/>
        </w:rPr>
        <w:tab/>
      </w:r>
      <w:r w:rsidRPr="003444EC">
        <w:rPr>
          <w:color w:val="000000" w:themeColor="text1"/>
        </w:rPr>
        <w:tab/>
      </w:r>
      <w:r w:rsidR="00FF4249" w:rsidRPr="003444EC">
        <w:rPr>
          <w:b/>
        </w:rPr>
        <w:t>Strategic Objective</w:t>
      </w:r>
    </w:p>
    <w:p w:rsidR="00AA666F" w:rsidRPr="003444EC" w:rsidRDefault="00FF4249">
      <w:pPr>
        <w:numPr>
          <w:ilvl w:val="0"/>
          <w:numId w:val="1"/>
        </w:numPr>
        <w:spacing w:line="360" w:lineRule="auto"/>
      </w:pPr>
      <w:r w:rsidRPr="003444EC">
        <w:t>To reposition, strengthen and protect the corporate reputation of</w:t>
      </w:r>
      <w:r w:rsidRPr="003444EC">
        <w:rPr>
          <w:lang w:val="en-ZA"/>
        </w:rPr>
        <w:t xml:space="preserve"> the Department and its entities</w:t>
      </w:r>
      <w:r w:rsidRPr="003444EC">
        <w:t>.</w:t>
      </w:r>
    </w:p>
    <w:p w:rsidR="00AA666F" w:rsidRPr="003444EC" w:rsidRDefault="00FF4249">
      <w:pPr>
        <w:numPr>
          <w:ilvl w:val="0"/>
          <w:numId w:val="1"/>
        </w:numPr>
        <w:spacing w:line="360" w:lineRule="auto"/>
      </w:pPr>
      <w:r w:rsidRPr="003444EC">
        <w:t xml:space="preserve">Advocate for seamless </w:t>
      </w:r>
      <w:r w:rsidRPr="003444EC">
        <w:rPr>
          <w:lang w:val="en-ZA"/>
        </w:rPr>
        <w:t xml:space="preserve">media, </w:t>
      </w:r>
      <w:r w:rsidRPr="003444EC">
        <w:t>marketing and communications campaign</w:t>
      </w:r>
      <w:r w:rsidR="00EC13C8" w:rsidRPr="003444EC">
        <w:t>s</w:t>
      </w:r>
      <w:r w:rsidRPr="003444EC">
        <w:t xml:space="preserve">, with </w:t>
      </w:r>
      <w:r w:rsidR="00EC13C8" w:rsidRPr="003444EC">
        <w:t xml:space="preserve">the </w:t>
      </w:r>
      <w:r w:rsidRPr="003444EC">
        <w:t xml:space="preserve">elevation of </w:t>
      </w:r>
      <w:r w:rsidRPr="003444EC">
        <w:rPr>
          <w:lang w:val="en-ZA"/>
        </w:rPr>
        <w:t>the Department and</w:t>
      </w:r>
      <w:r w:rsidR="00EC13C8" w:rsidRPr="003444EC">
        <w:rPr>
          <w:lang w:val="en-ZA"/>
        </w:rPr>
        <w:t xml:space="preserve"> all</w:t>
      </w:r>
      <w:r w:rsidRPr="003444EC">
        <w:rPr>
          <w:lang w:val="en-ZA"/>
        </w:rPr>
        <w:t xml:space="preserve"> its entities</w:t>
      </w:r>
      <w:r w:rsidR="00EC13C8" w:rsidRPr="003444EC">
        <w:rPr>
          <w:lang w:val="en-ZA"/>
        </w:rPr>
        <w:t>'</w:t>
      </w:r>
      <w:r w:rsidRPr="003444EC">
        <w:t xml:space="preserve"> brand</w:t>
      </w:r>
      <w:r w:rsidR="00EC13C8" w:rsidRPr="003444EC">
        <w:t>s</w:t>
      </w:r>
      <w:r w:rsidRPr="003444EC">
        <w:t xml:space="preserve"> as key objective</w:t>
      </w:r>
      <w:r w:rsidR="00EC13C8" w:rsidRPr="003444EC">
        <w:t>s</w:t>
      </w:r>
      <w:r w:rsidRPr="003444EC">
        <w:t>.</w:t>
      </w:r>
    </w:p>
    <w:p w:rsidR="00AA666F" w:rsidRPr="003444EC" w:rsidRDefault="00FF4249">
      <w:pPr>
        <w:numPr>
          <w:ilvl w:val="0"/>
          <w:numId w:val="1"/>
        </w:numPr>
        <w:spacing w:line="360" w:lineRule="auto"/>
      </w:pPr>
      <w:r w:rsidRPr="003444EC">
        <w:t xml:space="preserve">A call to action to all South Africans to participate in </w:t>
      </w:r>
      <w:r w:rsidRPr="003444EC">
        <w:rPr>
          <w:lang w:val="en-ZA"/>
        </w:rPr>
        <w:t xml:space="preserve">LAP, </w:t>
      </w:r>
      <w:r w:rsidRPr="003444EC">
        <w:rPr>
          <w:rFonts w:eastAsia="Segoe UI Semibold"/>
          <w:color w:val="444444"/>
        </w:rPr>
        <w:t>SA Youth Opportunities Roadshow</w:t>
      </w:r>
      <w:r w:rsidRPr="003444EC">
        <w:t xml:space="preserve"> and Social Cohesion</w:t>
      </w:r>
      <w:r w:rsidRPr="003444EC">
        <w:rPr>
          <w:lang w:val="en-ZA"/>
        </w:rPr>
        <w:t xml:space="preserve">, </w:t>
      </w:r>
      <w:r w:rsidR="00EC13C8" w:rsidRPr="003444EC">
        <w:rPr>
          <w:lang w:val="en-ZA"/>
        </w:rPr>
        <w:t xml:space="preserve">and </w:t>
      </w:r>
      <w:r w:rsidRPr="003444EC">
        <w:rPr>
          <w:lang w:val="en-ZA"/>
        </w:rPr>
        <w:t>register on the ESSA.</w:t>
      </w:r>
    </w:p>
    <w:p w:rsidR="00AA666F" w:rsidRPr="003444EC" w:rsidRDefault="00FF4249">
      <w:pPr>
        <w:numPr>
          <w:ilvl w:val="0"/>
          <w:numId w:val="1"/>
        </w:numPr>
        <w:spacing w:line="360" w:lineRule="auto"/>
      </w:pPr>
      <w:r w:rsidRPr="003444EC">
        <w:t xml:space="preserve">Position the </w:t>
      </w:r>
      <w:r w:rsidRPr="003444EC">
        <w:rPr>
          <w:lang w:val="en-ZA"/>
        </w:rPr>
        <w:t>Department’s</w:t>
      </w:r>
      <w:r w:rsidRPr="003444EC">
        <w:t xml:space="preserve"> brand throughout the</w:t>
      </w:r>
      <w:r w:rsidRPr="003444EC">
        <w:rPr>
          <w:lang w:val="en-ZA"/>
        </w:rPr>
        <w:t xml:space="preserve"> 6 months of appointment</w:t>
      </w:r>
      <w:r w:rsidRPr="003444EC">
        <w:t>.</w:t>
      </w:r>
    </w:p>
    <w:p w:rsidR="00AA666F" w:rsidRPr="003444EC" w:rsidRDefault="00FF4249">
      <w:pPr>
        <w:numPr>
          <w:ilvl w:val="0"/>
          <w:numId w:val="1"/>
        </w:numPr>
        <w:spacing w:line="360" w:lineRule="auto"/>
      </w:pPr>
      <w:r w:rsidRPr="003444EC">
        <w:t xml:space="preserve">Positioning of </w:t>
      </w:r>
      <w:r w:rsidRPr="003444EC">
        <w:rPr>
          <w:lang w:val="en-ZA"/>
        </w:rPr>
        <w:t>the Department and its entities</w:t>
      </w:r>
      <w:r w:rsidRPr="003444EC">
        <w:t xml:space="preserve"> as </w:t>
      </w:r>
      <w:r w:rsidRPr="003444EC">
        <w:rPr>
          <w:lang w:val="en-ZA"/>
        </w:rPr>
        <w:t>coordinator</w:t>
      </w:r>
      <w:r w:rsidRPr="003444EC">
        <w:t xml:space="preserve"> of </w:t>
      </w:r>
      <w:r w:rsidRPr="003444EC">
        <w:rPr>
          <w:lang w:val="en-ZA"/>
        </w:rPr>
        <w:t xml:space="preserve">employment and the Labour </w:t>
      </w:r>
      <w:r w:rsidRPr="003444EC">
        <w:t>sector.</w:t>
      </w:r>
    </w:p>
    <w:p w:rsidR="00AA666F" w:rsidRPr="003444EC" w:rsidRDefault="00AA666F">
      <w:pPr>
        <w:spacing w:line="360" w:lineRule="auto"/>
        <w:ind w:hanging="360"/>
        <w:rPr>
          <w:color w:val="000000" w:themeColor="text1"/>
        </w:rPr>
      </w:pPr>
    </w:p>
    <w:p w:rsidR="00AA666F" w:rsidRPr="003444EC" w:rsidRDefault="00FF4249">
      <w:pPr>
        <w:spacing w:line="360" w:lineRule="auto"/>
        <w:ind w:left="720" w:hanging="1080"/>
      </w:pPr>
      <w:r w:rsidRPr="003444EC">
        <w:rPr>
          <w:color w:val="000000" w:themeColor="text1"/>
        </w:rPr>
        <w:lastRenderedPageBreak/>
        <w:t>2.</w:t>
      </w:r>
      <w:r w:rsidR="00DE5C21">
        <w:rPr>
          <w:color w:val="000000" w:themeColor="text1"/>
        </w:rPr>
        <w:t>5</w:t>
      </w:r>
      <w:r w:rsidRPr="003444EC">
        <w:rPr>
          <w:color w:val="000000" w:themeColor="text1"/>
        </w:rPr>
        <w:t xml:space="preserve">  </w:t>
      </w:r>
      <w:r w:rsidRPr="003444EC">
        <w:rPr>
          <w:color w:val="000000" w:themeColor="text1"/>
        </w:rPr>
        <w:tab/>
      </w:r>
      <w:r w:rsidRPr="003444EC">
        <w:t xml:space="preserve">Chapter 15 of the </w:t>
      </w:r>
      <w:r w:rsidRPr="003444EC">
        <w:rPr>
          <w:b/>
        </w:rPr>
        <w:t xml:space="preserve">National Development Plan (NDP </w:t>
      </w:r>
      <w:r w:rsidR="006B771A" w:rsidRPr="003444EC">
        <w:rPr>
          <w:b/>
        </w:rPr>
        <w:t>V</w:t>
      </w:r>
      <w:r w:rsidRPr="003444EC">
        <w:rPr>
          <w:b/>
        </w:rPr>
        <w:t>ision 2030</w:t>
      </w:r>
      <w:r w:rsidRPr="003444EC">
        <w:t xml:space="preserve">) (Where issues of Language and Social Cohesion are pronounced) Government’s </w:t>
      </w:r>
      <w:proofErr w:type="spellStart"/>
      <w:r w:rsidRPr="003444EC">
        <w:t>Programme</w:t>
      </w:r>
      <w:proofErr w:type="spellEnd"/>
      <w:r w:rsidRPr="003444EC">
        <w:t xml:space="preserve"> of Action </w:t>
      </w:r>
      <w:r w:rsidRPr="003444EC">
        <w:rPr>
          <w:lang w:val="en-ZA"/>
        </w:rPr>
        <w:t xml:space="preserve"> </w:t>
      </w:r>
      <w:r w:rsidRPr="003444EC">
        <w:t>(</w:t>
      </w:r>
      <w:r w:rsidRPr="003444EC">
        <w:rPr>
          <w:lang w:val="en-ZA"/>
        </w:rPr>
        <w:t xml:space="preserve">Department </w:t>
      </w:r>
      <w:r w:rsidRPr="003444EC">
        <w:t>Outcome  focusing on the following outputs):</w:t>
      </w:r>
    </w:p>
    <w:p w:rsidR="00AA666F" w:rsidRPr="003444EC" w:rsidRDefault="00FF4249">
      <w:pPr>
        <w:numPr>
          <w:ilvl w:val="0"/>
          <w:numId w:val="2"/>
        </w:numPr>
        <w:tabs>
          <w:tab w:val="clear" w:pos="1260"/>
          <w:tab w:val="left" w:pos="851"/>
        </w:tabs>
        <w:spacing w:line="360" w:lineRule="auto"/>
        <w:rPr>
          <w:color w:val="000000" w:themeColor="text1"/>
        </w:rPr>
      </w:pPr>
      <w:r w:rsidRPr="003444EC">
        <w:rPr>
          <w:color w:val="000000" w:themeColor="text1"/>
        </w:rPr>
        <w:t xml:space="preserve">Inspection and Enforcement Services: The department is responsible for inspecting workplaces to ensure compliance with </w:t>
      </w:r>
      <w:proofErr w:type="spellStart"/>
      <w:r w:rsidRPr="003444EC">
        <w:rPr>
          <w:color w:val="000000" w:themeColor="text1"/>
        </w:rPr>
        <w:t>labour</w:t>
      </w:r>
      <w:proofErr w:type="spellEnd"/>
      <w:r w:rsidRPr="003444EC">
        <w:rPr>
          <w:color w:val="000000" w:themeColor="text1"/>
        </w:rPr>
        <w:t xml:space="preserve"> laws and regulations. The output here would be the number of inspections conducted and enforcement actions taken.</w:t>
      </w:r>
    </w:p>
    <w:p w:rsidR="00AA666F" w:rsidRPr="003444EC" w:rsidRDefault="00AA666F">
      <w:pPr>
        <w:tabs>
          <w:tab w:val="left" w:pos="851"/>
        </w:tabs>
        <w:spacing w:line="360" w:lineRule="auto"/>
        <w:rPr>
          <w:color w:val="000000" w:themeColor="text1"/>
        </w:rPr>
      </w:pPr>
    </w:p>
    <w:p w:rsidR="00AA666F" w:rsidRPr="003444EC" w:rsidRDefault="00FF4249">
      <w:pPr>
        <w:numPr>
          <w:ilvl w:val="0"/>
          <w:numId w:val="2"/>
        </w:numPr>
        <w:tabs>
          <w:tab w:val="clear" w:pos="1260"/>
          <w:tab w:val="left" w:pos="851"/>
        </w:tabs>
        <w:spacing w:line="360" w:lineRule="auto"/>
        <w:rPr>
          <w:color w:val="000000" w:themeColor="text1"/>
        </w:rPr>
      </w:pPr>
      <w:r w:rsidRPr="003444EC">
        <w:rPr>
          <w:color w:val="000000" w:themeColor="text1"/>
        </w:rPr>
        <w:t>Public Employment Services: The department provides services to assist job seekers and employers. The output could be the number of people placed in jobs or the number of employers assisted.</w:t>
      </w:r>
    </w:p>
    <w:p w:rsidR="00AA666F" w:rsidRPr="003444EC" w:rsidRDefault="00AA666F">
      <w:pPr>
        <w:tabs>
          <w:tab w:val="left" w:pos="851"/>
        </w:tabs>
        <w:spacing w:line="360" w:lineRule="auto"/>
        <w:rPr>
          <w:color w:val="000000" w:themeColor="text1"/>
        </w:rPr>
      </w:pPr>
    </w:p>
    <w:p w:rsidR="00AA666F" w:rsidRPr="003444EC" w:rsidRDefault="00FF4249">
      <w:pPr>
        <w:numPr>
          <w:ilvl w:val="0"/>
          <w:numId w:val="2"/>
        </w:numPr>
        <w:tabs>
          <w:tab w:val="clear" w:pos="1260"/>
          <w:tab w:val="left" w:pos="851"/>
        </w:tabs>
        <w:spacing w:line="360" w:lineRule="auto"/>
        <w:rPr>
          <w:color w:val="000000" w:themeColor="text1"/>
        </w:rPr>
      </w:pPr>
      <w:r w:rsidRPr="003444EC">
        <w:rPr>
          <w:color w:val="000000" w:themeColor="text1"/>
        </w:rPr>
        <w:t xml:space="preserve">Labour Policy and Industrial Relations: The department develops and implements </w:t>
      </w:r>
      <w:proofErr w:type="spellStart"/>
      <w:r w:rsidRPr="003444EC">
        <w:rPr>
          <w:color w:val="000000" w:themeColor="text1"/>
        </w:rPr>
        <w:t>labour</w:t>
      </w:r>
      <w:proofErr w:type="spellEnd"/>
      <w:r w:rsidRPr="003444EC">
        <w:rPr>
          <w:color w:val="000000" w:themeColor="text1"/>
        </w:rPr>
        <w:t xml:space="preserve"> policies and promotes healthy industrial relations. The output could be the number of policies developed or implemented or the number of industrial disputes resolved.</w:t>
      </w:r>
    </w:p>
    <w:p w:rsidR="00AA666F" w:rsidRPr="003444EC" w:rsidRDefault="00AA666F">
      <w:pPr>
        <w:tabs>
          <w:tab w:val="left" w:pos="851"/>
        </w:tabs>
        <w:spacing w:line="360" w:lineRule="auto"/>
        <w:rPr>
          <w:color w:val="000000" w:themeColor="text1"/>
        </w:rPr>
      </w:pPr>
    </w:p>
    <w:p w:rsidR="00AA666F" w:rsidRPr="003444EC" w:rsidRDefault="00FF4249">
      <w:pPr>
        <w:numPr>
          <w:ilvl w:val="0"/>
          <w:numId w:val="2"/>
        </w:numPr>
        <w:tabs>
          <w:tab w:val="clear" w:pos="1260"/>
          <w:tab w:val="left" w:pos="851"/>
        </w:tabs>
        <w:spacing w:line="360" w:lineRule="auto"/>
        <w:rPr>
          <w:color w:val="000000" w:themeColor="text1"/>
          <w:lang w:val="en-ZA"/>
        </w:rPr>
      </w:pPr>
      <w:r w:rsidRPr="003444EC">
        <w:rPr>
          <w:color w:val="000000" w:themeColor="text1"/>
        </w:rPr>
        <w:t xml:space="preserve">The specific outcomes and outputs for each year are detailed in the department’s </w:t>
      </w:r>
      <w:r w:rsidRPr="003444EC">
        <w:rPr>
          <w:color w:val="000000" w:themeColor="text1"/>
          <w:lang w:val="en-ZA"/>
        </w:rPr>
        <w:tab/>
      </w:r>
      <w:r w:rsidRPr="003444EC">
        <w:rPr>
          <w:color w:val="000000" w:themeColor="text1"/>
        </w:rPr>
        <w:t>Annual Performance Plan. This document outlines the department’s goals for the year, the strategies it will use to achieve these goals, and the indicators it will use to measure its performance. It’s a comprehensive guide to what the department plans to achieve and how it plans to do it</w:t>
      </w:r>
      <w:r w:rsidRPr="003444EC">
        <w:rPr>
          <w:color w:val="000000" w:themeColor="text1"/>
          <w:lang w:val="en-ZA"/>
        </w:rPr>
        <w:t>.</w:t>
      </w:r>
    </w:p>
    <w:p w:rsidR="00AA666F" w:rsidRPr="003444EC" w:rsidRDefault="00AA666F">
      <w:pPr>
        <w:tabs>
          <w:tab w:val="left" w:pos="851"/>
        </w:tabs>
        <w:spacing w:line="360" w:lineRule="auto"/>
        <w:rPr>
          <w:color w:val="000000" w:themeColor="text1"/>
          <w:lang w:val="en-ZA"/>
        </w:rPr>
      </w:pPr>
    </w:p>
    <w:p w:rsidR="00AA666F" w:rsidRPr="003444EC" w:rsidRDefault="00FF4249">
      <w:pPr>
        <w:tabs>
          <w:tab w:val="left" w:pos="851"/>
        </w:tabs>
        <w:spacing w:line="360" w:lineRule="auto"/>
        <w:rPr>
          <w:color w:val="000000" w:themeColor="text1"/>
        </w:rPr>
      </w:pPr>
      <w:r w:rsidRPr="003444EC">
        <w:rPr>
          <w:color w:val="000000" w:themeColor="text1"/>
        </w:rPr>
        <w:t>3.</w:t>
      </w:r>
      <w:r w:rsidRPr="003444EC">
        <w:rPr>
          <w:color w:val="000000" w:themeColor="text1"/>
        </w:rPr>
        <w:tab/>
      </w:r>
      <w:r w:rsidRPr="003444EC">
        <w:rPr>
          <w:rFonts w:eastAsia="Times New Roman"/>
          <w:b/>
          <w:color w:val="000000" w:themeColor="text1"/>
          <w:lang w:val="en-GB"/>
        </w:rPr>
        <w:t xml:space="preserve">SCOPE AND EXTENT OF THE TENDER / </w:t>
      </w:r>
      <w:r w:rsidRPr="003444EC">
        <w:rPr>
          <w:b/>
          <w:color w:val="000000" w:themeColor="text1"/>
        </w:rPr>
        <w:t>TASK DIRECTIVE</w:t>
      </w:r>
    </w:p>
    <w:p w:rsidR="00AA666F" w:rsidRPr="003444EC" w:rsidRDefault="00AA666F">
      <w:pPr>
        <w:tabs>
          <w:tab w:val="left" w:pos="851"/>
        </w:tabs>
        <w:spacing w:line="360" w:lineRule="auto"/>
        <w:rPr>
          <w:color w:val="000000" w:themeColor="text1"/>
        </w:rPr>
      </w:pPr>
    </w:p>
    <w:p w:rsidR="00AA666F" w:rsidRDefault="00FF4249">
      <w:pPr>
        <w:tabs>
          <w:tab w:val="left" w:pos="851"/>
        </w:tabs>
        <w:spacing w:line="360" w:lineRule="auto"/>
        <w:ind w:left="851" w:hanging="851"/>
      </w:pPr>
      <w:r w:rsidRPr="003444EC">
        <w:rPr>
          <w:rFonts w:eastAsia="Times New Roman"/>
          <w:color w:val="000000" w:themeColor="text1"/>
          <w:lang w:val="en-GB"/>
        </w:rPr>
        <w:tab/>
      </w:r>
      <w:r w:rsidRPr="003444EC">
        <w:t xml:space="preserve">The Department of </w:t>
      </w:r>
      <w:r w:rsidRPr="003444EC">
        <w:rPr>
          <w:lang w:val="en-ZA"/>
        </w:rPr>
        <w:t>Employment and Labour</w:t>
      </w:r>
      <w:r w:rsidRPr="003444EC">
        <w:t xml:space="preserve"> seeks to appoint the services of a Media Buying</w:t>
      </w:r>
      <w:r w:rsidRPr="003444EC">
        <w:rPr>
          <w:lang w:val="en-ZA"/>
        </w:rPr>
        <w:t xml:space="preserve"> and Marketing Service Provider/</w:t>
      </w:r>
      <w:r w:rsidRPr="003444EC">
        <w:t>Agency. The service provider will be expected to develop and implement a communication strategy. To this end</w:t>
      </w:r>
      <w:r w:rsidR="008620CE" w:rsidRPr="003444EC">
        <w:t>,</w:t>
      </w:r>
      <w:r w:rsidRPr="003444EC">
        <w:t xml:space="preserve"> the service provider is expected to execute the following tasks</w:t>
      </w:r>
    </w:p>
    <w:p w:rsidR="001B6DA3" w:rsidRPr="003444EC" w:rsidRDefault="001B6DA3">
      <w:pPr>
        <w:tabs>
          <w:tab w:val="left" w:pos="851"/>
        </w:tabs>
        <w:spacing w:line="360" w:lineRule="auto"/>
        <w:ind w:left="851" w:hanging="851"/>
        <w:rPr>
          <w:color w:val="000000" w:themeColor="text1"/>
        </w:rPr>
      </w:pPr>
    </w:p>
    <w:tbl>
      <w:tblPr>
        <w:tblStyle w:val="TableGrid"/>
        <w:tblW w:w="9493" w:type="dxa"/>
        <w:tblLook w:val="04A0" w:firstRow="1" w:lastRow="0" w:firstColumn="1" w:lastColumn="0" w:noHBand="0" w:noVBand="1"/>
      </w:tblPr>
      <w:tblGrid>
        <w:gridCol w:w="950"/>
        <w:gridCol w:w="7353"/>
        <w:gridCol w:w="1190"/>
      </w:tblGrid>
      <w:tr w:rsidR="00AA666F" w:rsidRPr="003444EC" w:rsidTr="00DF20A4">
        <w:trPr>
          <w:tblHeader/>
        </w:trPr>
        <w:tc>
          <w:tcPr>
            <w:tcW w:w="950" w:type="dxa"/>
            <w:shd w:val="clear" w:color="auto" w:fill="00B050"/>
          </w:tcPr>
          <w:p w:rsidR="00AA666F" w:rsidRPr="003444EC" w:rsidRDefault="00AA666F">
            <w:pPr>
              <w:tabs>
                <w:tab w:val="left" w:pos="851"/>
              </w:tabs>
              <w:spacing w:line="360" w:lineRule="auto"/>
              <w:jc w:val="left"/>
              <w:rPr>
                <w:b/>
                <w:color w:val="000000" w:themeColor="text1"/>
                <w14:textFill>
                  <w14:gradFill>
                    <w14:gsLst>
                      <w14:gs w14:pos="0">
                        <w14:srgbClr w14:val="14CD68"/>
                      </w14:gs>
                      <w14:gs w14:pos="100000">
                        <w14:srgbClr w14:val="0B6E38"/>
                      </w14:gs>
                    </w14:gsLst>
                    <w14:lin w14:ang="0" w14:scaled="0"/>
                  </w14:gradFill>
                </w14:textFill>
              </w:rPr>
            </w:pPr>
          </w:p>
        </w:tc>
        <w:tc>
          <w:tcPr>
            <w:tcW w:w="7353" w:type="dxa"/>
            <w:shd w:val="clear" w:color="auto" w:fill="00B050"/>
          </w:tcPr>
          <w:p w:rsidR="00AA666F" w:rsidRPr="003444EC" w:rsidRDefault="00FF4249">
            <w:pPr>
              <w:tabs>
                <w:tab w:val="left" w:pos="851"/>
                <w:tab w:val="left" w:pos="1962"/>
              </w:tabs>
              <w:spacing w:line="360" w:lineRule="auto"/>
              <w:jc w:val="left"/>
              <w:rPr>
                <w:b/>
                <w:color w:val="000000" w:themeColor="text1"/>
              </w:rPr>
            </w:pPr>
            <w:r w:rsidRPr="003444EC">
              <w:rPr>
                <w:b/>
                <w:color w:val="000000" w:themeColor="text1"/>
              </w:rPr>
              <w:t>TASKS</w:t>
            </w:r>
            <w:r w:rsidRPr="003444EC">
              <w:rPr>
                <w:b/>
                <w:color w:val="000000" w:themeColor="text1"/>
              </w:rPr>
              <w:tab/>
            </w:r>
            <w:r w:rsidRPr="003444EC">
              <w:rPr>
                <w:b/>
                <w:color w:val="000000" w:themeColor="text1"/>
              </w:rPr>
              <w:tab/>
            </w:r>
          </w:p>
        </w:tc>
        <w:tc>
          <w:tcPr>
            <w:tcW w:w="1190" w:type="dxa"/>
            <w:shd w:val="clear" w:color="auto" w:fill="00B050"/>
          </w:tcPr>
          <w:p w:rsidR="00AA666F" w:rsidRPr="003444EC" w:rsidRDefault="00FF4249">
            <w:pPr>
              <w:tabs>
                <w:tab w:val="left" w:pos="851"/>
              </w:tabs>
              <w:spacing w:line="360" w:lineRule="auto"/>
              <w:jc w:val="left"/>
              <w:rPr>
                <w:b/>
                <w:color w:val="000000" w:themeColor="text1"/>
              </w:rPr>
            </w:pPr>
            <w:r w:rsidRPr="003444EC">
              <w:rPr>
                <w:rFonts w:eastAsia="Times New Roman"/>
                <w:b/>
                <w:color w:val="000000" w:themeColor="text1"/>
                <w:lang w:val="en-GB"/>
              </w:rPr>
              <w:t>YES/NO/ NOTED</w:t>
            </w:r>
          </w:p>
        </w:tc>
      </w:tr>
      <w:tr w:rsidR="00AA666F" w:rsidRPr="003444EC" w:rsidTr="00DF20A4">
        <w:tc>
          <w:tcPr>
            <w:tcW w:w="950" w:type="dxa"/>
          </w:tcPr>
          <w:p w:rsidR="00AA666F" w:rsidRPr="003444EC" w:rsidRDefault="00FF4249">
            <w:pPr>
              <w:tabs>
                <w:tab w:val="left" w:pos="851"/>
              </w:tabs>
              <w:spacing w:line="360" w:lineRule="auto"/>
              <w:jc w:val="left"/>
              <w:rPr>
                <w:color w:val="000000" w:themeColor="text1"/>
              </w:rPr>
            </w:pPr>
            <w:r w:rsidRPr="003444EC">
              <w:rPr>
                <w:color w:val="000000" w:themeColor="text1"/>
              </w:rPr>
              <w:t>3.1</w:t>
            </w:r>
          </w:p>
        </w:tc>
        <w:tc>
          <w:tcPr>
            <w:tcW w:w="7353" w:type="dxa"/>
          </w:tcPr>
          <w:p w:rsidR="00AA666F" w:rsidRPr="003444EC" w:rsidRDefault="00FF4249">
            <w:pPr>
              <w:tabs>
                <w:tab w:val="left" w:pos="851"/>
              </w:tabs>
              <w:spacing w:line="360" w:lineRule="auto"/>
              <w:jc w:val="left"/>
              <w:rPr>
                <w:color w:val="000000" w:themeColor="text1"/>
              </w:rPr>
            </w:pPr>
            <w:r w:rsidRPr="003444EC">
              <w:rPr>
                <w:rFonts w:eastAsia="Times New Roman"/>
                <w:b/>
                <w:color w:val="000000" w:themeColor="text1"/>
                <w:lang w:val="en-GB"/>
              </w:rPr>
              <w:t>SCOPE AND DELIVERABLES</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FF4249">
            <w:pPr>
              <w:tabs>
                <w:tab w:val="left" w:pos="851"/>
              </w:tabs>
              <w:spacing w:line="360" w:lineRule="auto"/>
              <w:jc w:val="left"/>
              <w:rPr>
                <w:color w:val="000000" w:themeColor="text1"/>
              </w:rPr>
            </w:pPr>
            <w:r w:rsidRPr="003444EC">
              <w:rPr>
                <w:color w:val="000000" w:themeColor="text1"/>
              </w:rPr>
              <w:lastRenderedPageBreak/>
              <w:t>3.1.1</w:t>
            </w:r>
          </w:p>
        </w:tc>
        <w:tc>
          <w:tcPr>
            <w:tcW w:w="7353" w:type="dxa"/>
          </w:tcPr>
          <w:p w:rsidR="00AA666F" w:rsidRPr="003444EC" w:rsidRDefault="00FF4249">
            <w:pPr>
              <w:tabs>
                <w:tab w:val="left" w:pos="317"/>
              </w:tabs>
              <w:spacing w:line="360" w:lineRule="auto"/>
              <w:jc w:val="left"/>
              <w:rPr>
                <w:b/>
              </w:rPr>
            </w:pPr>
            <w:r w:rsidRPr="003444EC">
              <w:rPr>
                <w:b/>
              </w:rPr>
              <w:t>Liaison</w:t>
            </w:r>
          </w:p>
          <w:p w:rsidR="00AA666F" w:rsidRPr="003444EC" w:rsidRDefault="00FF4249" w:rsidP="008620CE">
            <w:pPr>
              <w:tabs>
                <w:tab w:val="left" w:pos="317"/>
              </w:tabs>
              <w:spacing w:line="360" w:lineRule="auto"/>
              <w:jc w:val="left"/>
              <w:rPr>
                <w:color w:val="000000" w:themeColor="text1"/>
              </w:rPr>
            </w:pPr>
            <w:r w:rsidRPr="003444EC">
              <w:t xml:space="preserve">Make contact with </w:t>
            </w:r>
            <w:r w:rsidRPr="003444EC">
              <w:rPr>
                <w:lang w:val="en-ZA"/>
              </w:rPr>
              <w:t xml:space="preserve">CD/D/DDs in </w:t>
            </w:r>
            <w:r w:rsidR="008620CE" w:rsidRPr="003444EC">
              <w:rPr>
                <w:lang w:val="en-ZA"/>
              </w:rPr>
              <w:t xml:space="preserve">the </w:t>
            </w:r>
            <w:r w:rsidRPr="003444EC">
              <w:rPr>
                <w:lang w:val="en-ZA"/>
              </w:rPr>
              <w:t xml:space="preserve">Communication Chief Directorate </w:t>
            </w:r>
            <w:r w:rsidRPr="003444EC">
              <w:t>as delegated</w:t>
            </w:r>
            <w:r w:rsidRPr="003444EC">
              <w:rPr>
                <w:lang w:val="en-ZA"/>
              </w:rPr>
              <w:t xml:space="preserve"> by the Department of Employment and Labour</w:t>
            </w:r>
            <w:r w:rsidRPr="003444EC">
              <w:t xml:space="preserve"> </w:t>
            </w:r>
            <w:r w:rsidRPr="003444EC">
              <w:rPr>
                <w:lang w:val="en-ZA"/>
              </w:rPr>
              <w:t>officials</w:t>
            </w:r>
            <w:r w:rsidRPr="003444EC">
              <w:t xml:space="preserve"> </w:t>
            </w:r>
            <w:r w:rsidR="008620CE" w:rsidRPr="003444EC">
              <w:t>concerning</w:t>
            </w:r>
            <w:r w:rsidRPr="003444EC">
              <w:t xml:space="preserve"> the planning and implementation of the communication and marketing campaign.</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Default="00FF4249">
            <w:pPr>
              <w:tabs>
                <w:tab w:val="left" w:pos="851"/>
              </w:tabs>
              <w:spacing w:line="360" w:lineRule="auto"/>
              <w:jc w:val="left"/>
              <w:rPr>
                <w:color w:val="000000" w:themeColor="text1"/>
              </w:rPr>
            </w:pPr>
            <w:r w:rsidRPr="003444EC">
              <w:rPr>
                <w:color w:val="000000" w:themeColor="text1"/>
              </w:rPr>
              <w:t>3.1.2</w:t>
            </w:r>
          </w:p>
          <w:p w:rsidR="00062501" w:rsidRDefault="00062501">
            <w:pPr>
              <w:tabs>
                <w:tab w:val="left" w:pos="851"/>
              </w:tabs>
              <w:spacing w:line="360" w:lineRule="auto"/>
              <w:jc w:val="left"/>
              <w:rPr>
                <w:color w:val="000000" w:themeColor="text1"/>
              </w:rPr>
            </w:pPr>
          </w:p>
          <w:p w:rsidR="00062501" w:rsidRDefault="00062501">
            <w:pPr>
              <w:tabs>
                <w:tab w:val="left" w:pos="851"/>
              </w:tabs>
              <w:spacing w:line="360" w:lineRule="auto"/>
              <w:jc w:val="left"/>
              <w:rPr>
                <w:color w:val="000000" w:themeColor="text1"/>
              </w:rPr>
            </w:pPr>
          </w:p>
          <w:p w:rsidR="00062501" w:rsidRDefault="00062501">
            <w:pPr>
              <w:tabs>
                <w:tab w:val="left" w:pos="851"/>
              </w:tabs>
              <w:spacing w:line="360" w:lineRule="auto"/>
              <w:jc w:val="left"/>
              <w:rPr>
                <w:color w:val="000000" w:themeColor="text1"/>
              </w:rPr>
            </w:pPr>
          </w:p>
          <w:p w:rsidR="00062501" w:rsidRDefault="00062501">
            <w:pPr>
              <w:tabs>
                <w:tab w:val="left" w:pos="851"/>
              </w:tabs>
              <w:spacing w:line="360" w:lineRule="auto"/>
              <w:jc w:val="left"/>
              <w:rPr>
                <w:color w:val="000000" w:themeColor="text1"/>
              </w:rPr>
            </w:pPr>
          </w:p>
          <w:p w:rsidR="00062501" w:rsidRDefault="00062501">
            <w:pPr>
              <w:tabs>
                <w:tab w:val="left" w:pos="851"/>
              </w:tabs>
              <w:spacing w:line="360" w:lineRule="auto"/>
              <w:jc w:val="left"/>
              <w:rPr>
                <w:color w:val="000000" w:themeColor="text1"/>
              </w:rPr>
            </w:pPr>
            <w:r>
              <w:rPr>
                <w:color w:val="000000" w:themeColor="text1"/>
              </w:rPr>
              <w:t>3.1.2.1</w:t>
            </w:r>
          </w:p>
          <w:p w:rsidR="00062501" w:rsidRPr="003444EC" w:rsidRDefault="00062501">
            <w:pPr>
              <w:tabs>
                <w:tab w:val="left" w:pos="851"/>
              </w:tabs>
              <w:spacing w:line="360" w:lineRule="auto"/>
              <w:jc w:val="left"/>
              <w:rPr>
                <w:color w:val="000000" w:themeColor="text1"/>
              </w:rPr>
            </w:pPr>
          </w:p>
        </w:tc>
        <w:tc>
          <w:tcPr>
            <w:tcW w:w="7353" w:type="dxa"/>
          </w:tcPr>
          <w:p w:rsidR="00AA666F" w:rsidRPr="00A22802" w:rsidRDefault="00754FB3">
            <w:pPr>
              <w:spacing w:line="360" w:lineRule="auto"/>
            </w:pPr>
            <w:r w:rsidRPr="00A22802">
              <w:rPr>
                <w:b/>
              </w:rPr>
              <w:t>Develop, implement and p</w:t>
            </w:r>
            <w:r w:rsidR="00FF4249" w:rsidRPr="00A22802">
              <w:rPr>
                <w:b/>
              </w:rPr>
              <w:t xml:space="preserve">rovide the generic public </w:t>
            </w:r>
            <w:r w:rsidRPr="00A22802">
              <w:rPr>
                <w:b/>
              </w:rPr>
              <w:t xml:space="preserve">community </w:t>
            </w:r>
            <w:r w:rsidR="00FF4249" w:rsidRPr="00A22802">
              <w:rPr>
                <w:b/>
              </w:rPr>
              <w:t xml:space="preserve">awareness campaign for the </w:t>
            </w:r>
            <w:r w:rsidR="00FF4249" w:rsidRPr="00A22802">
              <w:rPr>
                <w:b/>
                <w:lang w:val="en-ZA"/>
              </w:rPr>
              <w:t xml:space="preserve">Department </w:t>
            </w:r>
            <w:r w:rsidR="00FF4249" w:rsidRPr="00A22802">
              <w:rPr>
                <w:b/>
              </w:rPr>
              <w:t>guided by an approved</w:t>
            </w:r>
            <w:r w:rsidR="00FF4249" w:rsidRPr="00A22802">
              <w:rPr>
                <w:b/>
                <w:lang w:val="en-ZA"/>
              </w:rPr>
              <w:t xml:space="preserve"> Integrated</w:t>
            </w:r>
            <w:r w:rsidR="00FF4249" w:rsidRPr="00A22802">
              <w:rPr>
                <w:b/>
              </w:rPr>
              <w:t xml:space="preserve"> Communication &amp; Marketing Strategy</w:t>
            </w:r>
            <w:r w:rsidRPr="00A22802">
              <w:rPr>
                <w:b/>
              </w:rPr>
              <w:t xml:space="preserve"> and implementation plan</w:t>
            </w:r>
            <w:r w:rsidR="00FF4249" w:rsidRPr="00A22802">
              <w:rPr>
                <w:b/>
              </w:rPr>
              <w:t xml:space="preserve"> to achieve such</w:t>
            </w:r>
            <w:r w:rsidR="00FF4249" w:rsidRPr="00A22802">
              <w:t>.</w:t>
            </w:r>
          </w:p>
          <w:p w:rsidR="00AA666F" w:rsidRPr="00A22802" w:rsidRDefault="00FF4249" w:rsidP="00754FB3">
            <w:pPr>
              <w:spacing w:line="360" w:lineRule="auto"/>
              <w:rPr>
                <w:b/>
              </w:rPr>
            </w:pPr>
            <w:r w:rsidRPr="00A22802">
              <w:rPr>
                <w:bCs/>
                <w:lang w:val="en-ZA"/>
              </w:rPr>
              <w:t>Media buying</w:t>
            </w:r>
            <w:r w:rsidR="00754FB3" w:rsidRPr="00A22802">
              <w:rPr>
                <w:bCs/>
                <w:lang w:val="en-ZA"/>
              </w:rPr>
              <w:t xml:space="preserve"> and marketing advertising</w:t>
            </w:r>
            <w:r w:rsidRPr="00A22802">
              <w:rPr>
                <w:bCs/>
                <w:lang w:val="en-ZA"/>
              </w:rPr>
              <w:t xml:space="preserve"> for promotion of all departmental programmes and projects such as the LAP, </w:t>
            </w:r>
            <w:proofErr w:type="spellStart"/>
            <w:r w:rsidRPr="00A22802">
              <w:rPr>
                <w:bCs/>
                <w:lang w:val="en-ZA"/>
              </w:rPr>
              <w:t>Diphetogo</w:t>
            </w:r>
            <w:proofErr w:type="spellEnd"/>
            <w:r w:rsidRPr="00A22802">
              <w:rPr>
                <w:bCs/>
                <w:lang w:val="en-ZA"/>
              </w:rPr>
              <w:t>, Integrated Contact Centre, etc</w:t>
            </w:r>
            <w:r w:rsidR="001B5C5E" w:rsidRPr="00A22802">
              <w:rPr>
                <w:bCs/>
                <w:lang w:val="en-ZA"/>
              </w:rPr>
              <w:t>.</w:t>
            </w:r>
            <w:r w:rsidR="00C01EB1" w:rsidRPr="00A22802">
              <w:rPr>
                <w:bCs/>
                <w:lang w:val="en-ZA"/>
              </w:rPr>
              <w:t xml:space="preserve">, solicit publication of </w:t>
            </w:r>
            <w:r w:rsidR="000928F8" w:rsidRPr="00A22802">
              <w:rPr>
                <w:bCs/>
                <w:lang w:val="en-ZA"/>
              </w:rPr>
              <w:t>articles</w:t>
            </w:r>
            <w:r w:rsidR="00C01EB1" w:rsidRPr="00A22802">
              <w:rPr>
                <w:bCs/>
                <w:lang w:val="en-ZA"/>
              </w:rPr>
              <w:t xml:space="preserve"> on print</w:t>
            </w:r>
            <w:r w:rsidR="000928F8" w:rsidRPr="00A22802">
              <w:rPr>
                <w:bCs/>
                <w:lang w:val="en-ZA"/>
              </w:rPr>
              <w:t>.</w:t>
            </w:r>
          </w:p>
          <w:p w:rsidR="005B3252" w:rsidRPr="00A22802" w:rsidRDefault="00FF4249" w:rsidP="00C15FB8">
            <w:pPr>
              <w:pStyle w:val="ListParagraph"/>
              <w:numPr>
                <w:ilvl w:val="0"/>
                <w:numId w:val="24"/>
              </w:numPr>
              <w:spacing w:line="360" w:lineRule="auto"/>
            </w:pPr>
            <w:r w:rsidRPr="00A22802">
              <w:t>Radio</w:t>
            </w:r>
            <w:r w:rsidR="00951CFB" w:rsidRPr="00A22802">
              <w:t xml:space="preserve"> (community</w:t>
            </w:r>
            <w:r w:rsidR="00C01EB1" w:rsidRPr="00A22802">
              <w:t xml:space="preserve"> and regional</w:t>
            </w:r>
            <w:r w:rsidR="00951CFB" w:rsidRPr="00A22802">
              <w:t>)</w:t>
            </w:r>
            <w:r w:rsidRPr="00A22802">
              <w:t xml:space="preserve"> </w:t>
            </w:r>
            <w:r w:rsidR="008E106A" w:rsidRPr="00A22802">
              <w:t xml:space="preserve">– </w:t>
            </w:r>
            <w:r w:rsidR="00951CFB" w:rsidRPr="00A22802">
              <w:t xml:space="preserve">a minimum of four (04) live broadcasts per month to a maximum of 24 for the duration of six (06) months </w:t>
            </w:r>
            <w:r w:rsidR="0098382C" w:rsidRPr="00A22802">
              <w:t>including</w:t>
            </w:r>
            <w:r w:rsidR="00951CFB" w:rsidRPr="00A22802">
              <w:t xml:space="preserve"> </w:t>
            </w:r>
            <w:r w:rsidR="008E106A" w:rsidRPr="00A22802">
              <w:t>educational radio campaigns per month, live crossings from local radio stations</w:t>
            </w:r>
            <w:r w:rsidR="0098382C" w:rsidRPr="00A22802">
              <w:t xml:space="preserve"> </w:t>
            </w:r>
          </w:p>
          <w:p w:rsidR="002F1A23" w:rsidRPr="00A22802" w:rsidRDefault="00505A84" w:rsidP="00C15FB8">
            <w:pPr>
              <w:pStyle w:val="ListParagraph"/>
              <w:numPr>
                <w:ilvl w:val="0"/>
                <w:numId w:val="24"/>
              </w:numPr>
              <w:spacing w:line="360" w:lineRule="auto"/>
            </w:pPr>
            <w:r w:rsidRPr="00A22802">
              <w:t xml:space="preserve">2 </w:t>
            </w:r>
            <w:r w:rsidR="008E106A" w:rsidRPr="00A22802">
              <w:t>outside broadcast</w:t>
            </w:r>
            <w:r w:rsidR="00D50704" w:rsidRPr="00A22802">
              <w:t>s during departmental events, radio awareness campaigns</w:t>
            </w:r>
            <w:r w:rsidR="0098382C" w:rsidRPr="00A22802">
              <w:t>.</w:t>
            </w:r>
          </w:p>
          <w:p w:rsidR="002F1A23" w:rsidRPr="00A22802" w:rsidRDefault="00C01EB1" w:rsidP="00C15FB8">
            <w:pPr>
              <w:pStyle w:val="ListParagraph"/>
              <w:numPr>
                <w:ilvl w:val="0"/>
                <w:numId w:val="24"/>
              </w:numPr>
              <w:spacing w:line="360" w:lineRule="auto"/>
              <w:rPr>
                <w:lang w:val="en-ZA"/>
              </w:rPr>
            </w:pPr>
            <w:r w:rsidRPr="00A22802">
              <w:t xml:space="preserve">Solicit publication of </w:t>
            </w:r>
            <w:r w:rsidR="005B3252" w:rsidRPr="00A22802">
              <w:t xml:space="preserve">Departmental </w:t>
            </w:r>
            <w:r w:rsidR="008E2C97" w:rsidRPr="00A22802">
              <w:t xml:space="preserve">written </w:t>
            </w:r>
            <w:r w:rsidRPr="00A22802">
              <w:t>articles (</w:t>
            </w:r>
            <w:r w:rsidR="008E2C97" w:rsidRPr="00A22802">
              <w:t xml:space="preserve">based </w:t>
            </w:r>
            <w:r w:rsidRPr="00A22802">
              <w:t>value for money)</w:t>
            </w:r>
          </w:p>
          <w:p w:rsidR="00AA666F" w:rsidRPr="00A22802" w:rsidRDefault="00C01EB1" w:rsidP="00C01EB1">
            <w:pPr>
              <w:pStyle w:val="ListParagraph"/>
              <w:numPr>
                <w:ilvl w:val="0"/>
                <w:numId w:val="24"/>
              </w:numPr>
              <w:spacing w:line="360" w:lineRule="auto"/>
              <w:rPr>
                <w:b/>
              </w:rPr>
            </w:pPr>
            <w:r w:rsidRPr="00A22802">
              <w:rPr>
                <w:lang w:val="en-ZA"/>
              </w:rPr>
              <w:t xml:space="preserve">Translation of radio material for publishing </w:t>
            </w:r>
            <w:r w:rsidR="00FF4249" w:rsidRPr="00A22802">
              <w:rPr>
                <w:lang w:val="en-ZA"/>
              </w:rPr>
              <w:t>into 11 SA Language</w:t>
            </w:r>
            <w:r w:rsidR="008E2C97" w:rsidRPr="00A22802">
              <w:rPr>
                <w:lang w:val="en-ZA"/>
              </w:rPr>
              <w:t>s</w:t>
            </w:r>
          </w:p>
          <w:p w:rsidR="00FB0B27" w:rsidRPr="00A22802" w:rsidRDefault="00FB0B27" w:rsidP="00C01EB1">
            <w:pPr>
              <w:pStyle w:val="ListParagraph"/>
              <w:numPr>
                <w:ilvl w:val="0"/>
                <w:numId w:val="24"/>
              </w:numPr>
              <w:spacing w:line="360" w:lineRule="auto"/>
              <w:rPr>
                <w:b/>
              </w:rPr>
            </w:pPr>
            <w:r w:rsidRPr="00A22802">
              <w:rPr>
                <w:lang w:val="en-ZA"/>
              </w:rPr>
              <w:t>Produce and present a media database inclusive of International media related to the Department’s core function</w:t>
            </w:r>
          </w:p>
          <w:p w:rsidR="00062501" w:rsidRDefault="00FF4249" w:rsidP="008E2C97">
            <w:pPr>
              <w:numPr>
                <w:ilvl w:val="0"/>
                <w:numId w:val="23"/>
              </w:numPr>
              <w:spacing w:line="360" w:lineRule="auto"/>
              <w:rPr>
                <w:bCs/>
              </w:rPr>
            </w:pPr>
            <w:r w:rsidRPr="00A22802">
              <w:rPr>
                <w:bCs/>
                <w:lang w:val="en-ZA"/>
              </w:rPr>
              <w:t>Mobilise people to join and follow the official platforms of the Department</w:t>
            </w:r>
            <w:r w:rsidR="00414B10" w:rsidRPr="00A22802">
              <w:rPr>
                <w:bCs/>
                <w:lang w:val="en-ZA"/>
              </w:rPr>
              <w:t xml:space="preserve"> and its entities</w:t>
            </w:r>
            <w:r w:rsidR="008B4287" w:rsidRPr="00A22802">
              <w:rPr>
                <w:bCs/>
                <w:lang w:val="en-ZA"/>
              </w:rPr>
              <w:t xml:space="preserve"> (develop and present action plan)</w:t>
            </w:r>
            <w:r w:rsidR="00414B10" w:rsidRPr="00A22802">
              <w:rPr>
                <w:bCs/>
                <w:lang w:val="en-ZA"/>
              </w:rPr>
              <w:t>.</w:t>
            </w:r>
          </w:p>
          <w:p w:rsidR="00AA666F" w:rsidRPr="00062501" w:rsidRDefault="008E2C97" w:rsidP="008E2C97">
            <w:pPr>
              <w:numPr>
                <w:ilvl w:val="0"/>
                <w:numId w:val="23"/>
              </w:numPr>
              <w:spacing w:line="360" w:lineRule="auto"/>
              <w:rPr>
                <w:bCs/>
              </w:rPr>
            </w:pPr>
            <w:r w:rsidRPr="00062501">
              <w:rPr>
                <w:lang w:val="en-ZA"/>
              </w:rPr>
              <w:t xml:space="preserve"> </w:t>
            </w:r>
            <w:r w:rsidR="00FF4249" w:rsidRPr="00062501">
              <w:rPr>
                <w:lang w:val="en-ZA"/>
              </w:rPr>
              <w:t>Monthly report provision on media buying and marketing including the reach</w:t>
            </w:r>
            <w:r w:rsidR="00B20094" w:rsidRPr="00062501">
              <w:rPr>
                <w:lang w:val="en-ZA"/>
              </w:rPr>
              <w:t>.</w:t>
            </w:r>
          </w:p>
          <w:p w:rsidR="00AA666F" w:rsidRPr="00A22802" w:rsidRDefault="00AA666F">
            <w:pPr>
              <w:tabs>
                <w:tab w:val="left" w:pos="323"/>
              </w:tabs>
              <w:spacing w:line="360" w:lineRule="auto"/>
            </w:pPr>
          </w:p>
        </w:tc>
        <w:tc>
          <w:tcPr>
            <w:tcW w:w="1190" w:type="dxa"/>
          </w:tcPr>
          <w:p w:rsidR="00AA666F" w:rsidRPr="00A22802" w:rsidRDefault="00AA666F">
            <w:pPr>
              <w:tabs>
                <w:tab w:val="left" w:pos="851"/>
              </w:tabs>
              <w:spacing w:line="360" w:lineRule="auto"/>
              <w:jc w:val="left"/>
              <w:rPr>
                <w:lang w:val="en-ZA"/>
              </w:rPr>
            </w:pPr>
          </w:p>
        </w:tc>
      </w:tr>
      <w:tr w:rsidR="00AA666F" w:rsidRPr="003444EC" w:rsidTr="00DF20A4">
        <w:tc>
          <w:tcPr>
            <w:tcW w:w="950" w:type="dxa"/>
          </w:tcPr>
          <w:p w:rsidR="00AA666F" w:rsidRPr="003444EC" w:rsidRDefault="00D87F5E">
            <w:pPr>
              <w:tabs>
                <w:tab w:val="left" w:pos="851"/>
              </w:tabs>
              <w:spacing w:line="360" w:lineRule="auto"/>
              <w:jc w:val="left"/>
              <w:rPr>
                <w:color w:val="000000" w:themeColor="text1"/>
              </w:rPr>
            </w:pPr>
            <w:r>
              <w:rPr>
                <w:color w:val="000000" w:themeColor="text1"/>
              </w:rPr>
              <w:lastRenderedPageBreak/>
              <w:t>3.2</w:t>
            </w:r>
          </w:p>
        </w:tc>
        <w:tc>
          <w:tcPr>
            <w:tcW w:w="7353" w:type="dxa"/>
          </w:tcPr>
          <w:p w:rsidR="008E2C97" w:rsidRPr="008E2C97" w:rsidRDefault="008E2C97">
            <w:pPr>
              <w:spacing w:line="360" w:lineRule="auto"/>
              <w:rPr>
                <w:b/>
              </w:rPr>
            </w:pPr>
            <w:r w:rsidRPr="008E2C97">
              <w:rPr>
                <w:b/>
              </w:rPr>
              <w:t>MANDATORY REQUIREMENTS</w:t>
            </w:r>
          </w:p>
          <w:p w:rsidR="00AA666F" w:rsidRPr="008E2C97" w:rsidRDefault="00FF4249" w:rsidP="008E2C97">
            <w:pPr>
              <w:spacing w:line="360" w:lineRule="auto"/>
              <w:rPr>
                <w:b/>
              </w:rPr>
            </w:pPr>
            <w:r w:rsidRPr="003444EC">
              <w:t>The Department of</w:t>
            </w:r>
            <w:r w:rsidRPr="003444EC">
              <w:rPr>
                <w:lang w:val="en-ZA"/>
              </w:rPr>
              <w:t xml:space="preserve"> Employment and Labour</w:t>
            </w:r>
            <w:r w:rsidRPr="003444EC">
              <w:t xml:space="preserve"> would like to contract the services of </w:t>
            </w:r>
            <w:r w:rsidR="00EA0586" w:rsidRPr="003444EC">
              <w:t xml:space="preserve">a </w:t>
            </w:r>
            <w:r w:rsidRPr="003444EC">
              <w:t xml:space="preserve">media buying and marketing </w:t>
            </w:r>
            <w:proofErr w:type="spellStart"/>
            <w:r w:rsidR="00A22802">
              <w:t>agenc</w:t>
            </w:r>
            <w:proofErr w:type="spellEnd"/>
            <w:r w:rsidRPr="003444EC">
              <w:rPr>
                <w:lang w:val="en-ZA"/>
              </w:rPr>
              <w:t>y</w:t>
            </w:r>
            <w:r w:rsidRPr="003444EC">
              <w:t xml:space="preserve"> to commission the services of the following: </w:t>
            </w:r>
            <w:r w:rsidRPr="003444EC">
              <w:rPr>
                <w:b/>
              </w:rPr>
              <w:t xml:space="preserve">For </w:t>
            </w:r>
            <w:r w:rsidRPr="003444EC">
              <w:rPr>
                <w:b/>
                <w:lang w:val="en-ZA"/>
              </w:rPr>
              <w:t>6</w:t>
            </w:r>
            <w:r w:rsidRPr="003444EC">
              <w:rPr>
                <w:b/>
              </w:rPr>
              <w:t xml:space="preserve"> months and the first day of the contract will commence as soon as an SLA has </w:t>
            </w:r>
            <w:r w:rsidR="008E2C97">
              <w:rPr>
                <w:b/>
              </w:rPr>
              <w:t>been signed between the parties</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AA666F">
            <w:pPr>
              <w:tabs>
                <w:tab w:val="left" w:pos="851"/>
              </w:tabs>
              <w:spacing w:line="360" w:lineRule="auto"/>
              <w:jc w:val="left"/>
              <w:rPr>
                <w:color w:val="000000" w:themeColor="text1"/>
              </w:rPr>
            </w:pPr>
          </w:p>
        </w:tc>
        <w:tc>
          <w:tcPr>
            <w:tcW w:w="7353" w:type="dxa"/>
          </w:tcPr>
          <w:p w:rsidR="00AA666F" w:rsidRPr="003444EC" w:rsidRDefault="00FF4249" w:rsidP="00DB5811">
            <w:pPr>
              <w:numPr>
                <w:ilvl w:val="0"/>
                <w:numId w:val="29"/>
              </w:numPr>
              <w:tabs>
                <w:tab w:val="left" w:pos="317"/>
                <w:tab w:val="left" w:pos="420"/>
              </w:tabs>
              <w:spacing w:line="360" w:lineRule="auto"/>
              <w:jc w:val="left"/>
              <w:rPr>
                <w:lang w:val="en-ZA"/>
              </w:rPr>
            </w:pPr>
            <w:r w:rsidRPr="003444EC">
              <w:t>It will be expected of the agency to oversee</w:t>
            </w:r>
            <w:r w:rsidRPr="003444EC">
              <w:rPr>
                <w:lang w:val="en-ZA"/>
              </w:rPr>
              <w:t xml:space="preserve"> all</w:t>
            </w:r>
            <w:r w:rsidRPr="003444EC">
              <w:t xml:space="preserve"> broadcast</w:t>
            </w:r>
            <w:r w:rsidR="00EA0586" w:rsidRPr="003444EC">
              <w:t>s</w:t>
            </w:r>
            <w:r w:rsidRPr="003444EC">
              <w:rPr>
                <w:lang w:val="en-ZA"/>
              </w:rPr>
              <w:t>.</w:t>
            </w:r>
          </w:p>
          <w:p w:rsidR="00AA666F" w:rsidRPr="003444EC" w:rsidRDefault="00FF4249" w:rsidP="00DB5811">
            <w:pPr>
              <w:numPr>
                <w:ilvl w:val="0"/>
                <w:numId w:val="29"/>
              </w:numPr>
              <w:tabs>
                <w:tab w:val="left" w:pos="317"/>
                <w:tab w:val="left" w:pos="420"/>
              </w:tabs>
              <w:spacing w:line="360" w:lineRule="auto"/>
              <w:jc w:val="left"/>
              <w:rPr>
                <w:lang w:val="en-ZA"/>
              </w:rPr>
            </w:pPr>
            <w:r w:rsidRPr="003444EC">
              <w:rPr>
                <w:lang w:val="en-ZA"/>
              </w:rPr>
              <w:t>Provide a primary and Secondary contact available to the Department 24 hours a day.</w:t>
            </w:r>
          </w:p>
          <w:p w:rsidR="00B611BF" w:rsidRDefault="00B611BF" w:rsidP="00DB5811">
            <w:pPr>
              <w:numPr>
                <w:ilvl w:val="0"/>
                <w:numId w:val="29"/>
              </w:numPr>
              <w:tabs>
                <w:tab w:val="left" w:pos="317"/>
                <w:tab w:val="left" w:pos="420"/>
              </w:tabs>
              <w:spacing w:line="360" w:lineRule="auto"/>
              <w:jc w:val="left"/>
              <w:rPr>
                <w:lang w:val="en-ZA"/>
              </w:rPr>
            </w:pPr>
            <w:r>
              <w:rPr>
                <w:lang w:val="en-ZA"/>
              </w:rPr>
              <w:t>Portfolio of evidence to be provided and presented.</w:t>
            </w:r>
          </w:p>
          <w:p w:rsidR="00AA666F" w:rsidRDefault="00B611BF" w:rsidP="00DB5811">
            <w:pPr>
              <w:numPr>
                <w:ilvl w:val="0"/>
                <w:numId w:val="29"/>
              </w:numPr>
              <w:tabs>
                <w:tab w:val="left" w:pos="317"/>
                <w:tab w:val="left" w:pos="420"/>
              </w:tabs>
              <w:spacing w:line="360" w:lineRule="auto"/>
              <w:jc w:val="left"/>
              <w:rPr>
                <w:lang w:val="en-ZA"/>
              </w:rPr>
            </w:pPr>
            <w:r>
              <w:rPr>
                <w:lang w:val="en-ZA"/>
              </w:rPr>
              <w:t>Q</w:t>
            </w:r>
            <w:r w:rsidR="00FF4249" w:rsidRPr="003444EC">
              <w:rPr>
                <w:lang w:val="en-ZA"/>
              </w:rPr>
              <w:t xml:space="preserve">ualified employees with Diploma/Degrees </w:t>
            </w:r>
            <w:r w:rsidR="00523A95" w:rsidRPr="003444EC">
              <w:rPr>
                <w:lang w:val="en-ZA"/>
              </w:rPr>
              <w:t>in: -</w:t>
            </w:r>
            <w:r w:rsidR="00FF4249" w:rsidRPr="003444EC">
              <w:rPr>
                <w:lang w:val="en-ZA"/>
              </w:rPr>
              <w:t xml:space="preserve"> Communication, Media, Marketing, Journalist, Stakeholde</w:t>
            </w:r>
            <w:r w:rsidR="000975FC">
              <w:rPr>
                <w:lang w:val="en-ZA"/>
              </w:rPr>
              <w:t>r Management, Public Relations.</w:t>
            </w:r>
          </w:p>
          <w:p w:rsidR="00E051B7" w:rsidRPr="003444EC" w:rsidRDefault="00E051B7" w:rsidP="0070759A">
            <w:pPr>
              <w:tabs>
                <w:tab w:val="left" w:pos="317"/>
                <w:tab w:val="left" w:pos="420"/>
              </w:tabs>
              <w:spacing w:line="360" w:lineRule="auto"/>
              <w:ind w:left="420"/>
              <w:jc w:val="left"/>
              <w:rPr>
                <w:lang w:val="en-ZA"/>
              </w:rPr>
            </w:pPr>
          </w:p>
          <w:p w:rsidR="00285EB2" w:rsidRPr="003444EC" w:rsidRDefault="00285EB2" w:rsidP="00285EB2">
            <w:pPr>
              <w:tabs>
                <w:tab w:val="left" w:pos="317"/>
              </w:tabs>
              <w:spacing w:line="360" w:lineRule="auto"/>
              <w:jc w:val="left"/>
              <w:rPr>
                <w:lang w:val="en-ZA"/>
              </w:rPr>
            </w:pP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D87F5E">
            <w:pPr>
              <w:tabs>
                <w:tab w:val="left" w:pos="851"/>
              </w:tabs>
              <w:spacing w:line="360" w:lineRule="auto"/>
              <w:jc w:val="left"/>
              <w:rPr>
                <w:color w:val="000000" w:themeColor="text1"/>
              </w:rPr>
            </w:pPr>
            <w:r>
              <w:rPr>
                <w:color w:val="000000" w:themeColor="text1"/>
              </w:rPr>
              <w:t>3.3</w:t>
            </w:r>
          </w:p>
        </w:tc>
        <w:tc>
          <w:tcPr>
            <w:tcW w:w="7353" w:type="dxa"/>
          </w:tcPr>
          <w:p w:rsidR="00AA666F" w:rsidRPr="003444EC" w:rsidRDefault="00FF4249">
            <w:pPr>
              <w:spacing w:line="360" w:lineRule="auto"/>
              <w:rPr>
                <w:b/>
                <w:bCs/>
              </w:rPr>
            </w:pPr>
            <w:r w:rsidRPr="003444EC">
              <w:rPr>
                <w:b/>
                <w:bCs/>
              </w:rPr>
              <w:t>MEETINGS</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AA666F">
            <w:pPr>
              <w:tabs>
                <w:tab w:val="left" w:pos="851"/>
              </w:tabs>
              <w:spacing w:line="360" w:lineRule="auto"/>
              <w:jc w:val="left"/>
              <w:rPr>
                <w:color w:val="000000" w:themeColor="text1"/>
              </w:rPr>
            </w:pPr>
          </w:p>
        </w:tc>
        <w:tc>
          <w:tcPr>
            <w:tcW w:w="7353" w:type="dxa"/>
          </w:tcPr>
          <w:p w:rsidR="00AA666F" w:rsidRPr="00DB5811" w:rsidRDefault="00FF4249" w:rsidP="00DB5811">
            <w:pPr>
              <w:pStyle w:val="ListParagraph"/>
              <w:numPr>
                <w:ilvl w:val="0"/>
                <w:numId w:val="30"/>
              </w:numPr>
              <w:spacing w:line="360" w:lineRule="auto"/>
              <w:rPr>
                <w:lang w:val="en-ZA"/>
              </w:rPr>
            </w:pPr>
            <w:r w:rsidRPr="003444EC">
              <w:t>The agency must be available to present the product</w:t>
            </w:r>
            <w:r w:rsidR="00E051B7">
              <w:t>, updated plan and reports</w:t>
            </w:r>
            <w:r w:rsidRPr="003444EC">
              <w:t xml:space="preserve"> to </w:t>
            </w:r>
            <w:r w:rsidRPr="00DB5811">
              <w:rPr>
                <w:lang w:val="en-ZA"/>
              </w:rPr>
              <w:t xml:space="preserve">the Departmental </w:t>
            </w:r>
            <w:r w:rsidRPr="003444EC">
              <w:t>Communication</w:t>
            </w:r>
            <w:r w:rsidRPr="00DB5811">
              <w:rPr>
                <w:lang w:val="en-ZA"/>
              </w:rPr>
              <w:t xml:space="preserve"> Chief Directorate and EXCO as and when required.</w:t>
            </w:r>
          </w:p>
          <w:p w:rsidR="00E051B7" w:rsidRPr="00DB5811" w:rsidRDefault="00FF4249" w:rsidP="00DB5811">
            <w:pPr>
              <w:pStyle w:val="ListParagraph"/>
              <w:numPr>
                <w:ilvl w:val="0"/>
                <w:numId w:val="30"/>
              </w:numPr>
              <w:spacing w:line="360" w:lineRule="auto"/>
              <w:rPr>
                <w:lang w:val="en-ZA"/>
              </w:rPr>
            </w:pPr>
            <w:r w:rsidRPr="00DB5811">
              <w:rPr>
                <w:lang w:val="en-ZA"/>
              </w:rPr>
              <w:t xml:space="preserve">A schedule of meetings will be agreed upon on </w:t>
            </w:r>
            <w:r w:rsidR="00E051B7" w:rsidRPr="00DB5811">
              <w:rPr>
                <w:lang w:val="en-ZA"/>
              </w:rPr>
              <w:t>appointment as soon as possible.</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D87F5E">
            <w:pPr>
              <w:tabs>
                <w:tab w:val="left" w:pos="851"/>
              </w:tabs>
              <w:spacing w:line="360" w:lineRule="auto"/>
              <w:jc w:val="left"/>
              <w:rPr>
                <w:color w:val="000000" w:themeColor="text1"/>
              </w:rPr>
            </w:pPr>
            <w:r>
              <w:rPr>
                <w:color w:val="000000" w:themeColor="text1"/>
              </w:rPr>
              <w:t>3.4</w:t>
            </w:r>
          </w:p>
        </w:tc>
        <w:tc>
          <w:tcPr>
            <w:tcW w:w="7353" w:type="dxa"/>
          </w:tcPr>
          <w:p w:rsidR="00AA666F" w:rsidRPr="003444EC" w:rsidRDefault="00FF4249">
            <w:pPr>
              <w:spacing w:line="360" w:lineRule="auto"/>
              <w:rPr>
                <w:b/>
                <w:bCs/>
              </w:rPr>
            </w:pPr>
            <w:r w:rsidRPr="003444EC">
              <w:rPr>
                <w:b/>
                <w:bCs/>
              </w:rPr>
              <w:t>PRODUCTION SCHEDULE</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AA666F">
            <w:pPr>
              <w:tabs>
                <w:tab w:val="left" w:pos="851"/>
              </w:tabs>
              <w:spacing w:line="360" w:lineRule="auto"/>
              <w:jc w:val="left"/>
              <w:rPr>
                <w:color w:val="000000" w:themeColor="text1"/>
              </w:rPr>
            </w:pPr>
          </w:p>
        </w:tc>
        <w:tc>
          <w:tcPr>
            <w:tcW w:w="7353" w:type="dxa"/>
          </w:tcPr>
          <w:p w:rsidR="00AA666F" w:rsidRPr="003444EC" w:rsidRDefault="00FF4249" w:rsidP="00DB5811">
            <w:pPr>
              <w:pStyle w:val="ListParagraph"/>
              <w:numPr>
                <w:ilvl w:val="0"/>
                <w:numId w:val="31"/>
              </w:numPr>
              <w:spacing w:line="360" w:lineRule="auto"/>
            </w:pPr>
            <w:r w:rsidRPr="003444EC">
              <w:t xml:space="preserve">Upon appointment, the service provider should work with the </w:t>
            </w:r>
            <w:r w:rsidRPr="00DB5811">
              <w:rPr>
                <w:lang w:val="en-ZA"/>
              </w:rPr>
              <w:t xml:space="preserve">Departmental </w:t>
            </w:r>
            <w:r w:rsidRPr="003444EC">
              <w:t>Communication</w:t>
            </w:r>
            <w:r w:rsidRPr="00DB5811">
              <w:rPr>
                <w:lang w:val="en-ZA"/>
              </w:rPr>
              <w:t xml:space="preserve"> Chief Directorate </w:t>
            </w:r>
            <w:r w:rsidRPr="003444EC">
              <w:t>on issues of deadline</w:t>
            </w:r>
            <w:r w:rsidR="00285EB2" w:rsidRPr="003444EC">
              <w:t>s</w:t>
            </w:r>
            <w:r w:rsidRPr="003444EC">
              <w:t xml:space="preserve"> and other pressures.</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D87F5E">
            <w:pPr>
              <w:tabs>
                <w:tab w:val="left" w:pos="851"/>
              </w:tabs>
              <w:spacing w:line="360" w:lineRule="auto"/>
              <w:jc w:val="left"/>
              <w:rPr>
                <w:color w:val="000000" w:themeColor="text1"/>
              </w:rPr>
            </w:pPr>
            <w:r>
              <w:rPr>
                <w:color w:val="000000" w:themeColor="text1"/>
              </w:rPr>
              <w:t>3.5</w:t>
            </w:r>
          </w:p>
        </w:tc>
        <w:tc>
          <w:tcPr>
            <w:tcW w:w="7353" w:type="dxa"/>
          </w:tcPr>
          <w:p w:rsidR="00AA666F" w:rsidRPr="003444EC" w:rsidRDefault="00FF4249">
            <w:pPr>
              <w:spacing w:line="360" w:lineRule="auto"/>
              <w:rPr>
                <w:b/>
                <w:bCs/>
              </w:rPr>
            </w:pPr>
            <w:r w:rsidRPr="003444EC">
              <w:rPr>
                <w:b/>
                <w:bCs/>
              </w:rPr>
              <w:t>DELIVERY SCHEDULE</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AA666F">
            <w:pPr>
              <w:tabs>
                <w:tab w:val="left" w:pos="851"/>
              </w:tabs>
              <w:spacing w:line="360" w:lineRule="auto"/>
              <w:jc w:val="left"/>
              <w:rPr>
                <w:color w:val="000000" w:themeColor="text1"/>
              </w:rPr>
            </w:pPr>
          </w:p>
        </w:tc>
        <w:tc>
          <w:tcPr>
            <w:tcW w:w="7353" w:type="dxa"/>
          </w:tcPr>
          <w:p w:rsidR="007E0E58" w:rsidRPr="00DB5811" w:rsidRDefault="00FF4249" w:rsidP="00DB5811">
            <w:pPr>
              <w:pStyle w:val="ListParagraph"/>
              <w:numPr>
                <w:ilvl w:val="0"/>
                <w:numId w:val="31"/>
              </w:numPr>
              <w:spacing w:line="360" w:lineRule="auto"/>
              <w:rPr>
                <w:lang w:val="en-ZA"/>
              </w:rPr>
            </w:pPr>
            <w:r w:rsidRPr="003444EC">
              <w:t>To be discussed upon appointment. It should be as soon as possible</w:t>
            </w:r>
            <w:r w:rsidRPr="00DB5811">
              <w:rPr>
                <w:lang w:val="en-ZA"/>
              </w:rPr>
              <w:t>.</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D87F5E">
            <w:pPr>
              <w:tabs>
                <w:tab w:val="left" w:pos="851"/>
              </w:tabs>
              <w:spacing w:line="360" w:lineRule="auto"/>
              <w:jc w:val="left"/>
              <w:rPr>
                <w:color w:val="000000" w:themeColor="text1"/>
              </w:rPr>
            </w:pPr>
            <w:r>
              <w:rPr>
                <w:color w:val="000000" w:themeColor="text1"/>
              </w:rPr>
              <w:t>3.6</w:t>
            </w:r>
          </w:p>
        </w:tc>
        <w:tc>
          <w:tcPr>
            <w:tcW w:w="7353" w:type="dxa"/>
          </w:tcPr>
          <w:p w:rsidR="00AA666F" w:rsidRPr="003444EC" w:rsidRDefault="00FF4249" w:rsidP="00DF20A4">
            <w:pPr>
              <w:spacing w:line="360" w:lineRule="auto"/>
              <w:rPr>
                <w:b/>
                <w:bCs/>
              </w:rPr>
            </w:pPr>
            <w:r w:rsidRPr="003444EC">
              <w:rPr>
                <w:b/>
                <w:bCs/>
              </w:rPr>
              <w:t>FINANCIAL ARRANGEMENTS</w:t>
            </w:r>
            <w:r w:rsidR="00DF20A4">
              <w:rPr>
                <w:b/>
                <w:bCs/>
              </w:rPr>
              <w:t>-</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AA666F">
            <w:pPr>
              <w:tabs>
                <w:tab w:val="left" w:pos="851"/>
              </w:tabs>
              <w:spacing w:line="360" w:lineRule="auto"/>
              <w:jc w:val="left"/>
              <w:rPr>
                <w:color w:val="000000" w:themeColor="text1"/>
              </w:rPr>
            </w:pPr>
          </w:p>
        </w:tc>
        <w:tc>
          <w:tcPr>
            <w:tcW w:w="7353" w:type="dxa"/>
          </w:tcPr>
          <w:p w:rsidR="00AA666F" w:rsidRPr="003444EC" w:rsidRDefault="00FF4249" w:rsidP="00DB5811">
            <w:pPr>
              <w:pStyle w:val="ListParagraph"/>
              <w:numPr>
                <w:ilvl w:val="0"/>
                <w:numId w:val="31"/>
              </w:numPr>
              <w:spacing w:line="360" w:lineRule="auto"/>
            </w:pPr>
            <w:r w:rsidRPr="003444EC">
              <w:t>The service provider must demonstrate in a detailed budget how the total amount was reached.</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AA666F">
            <w:pPr>
              <w:tabs>
                <w:tab w:val="left" w:pos="851"/>
              </w:tabs>
              <w:spacing w:line="360" w:lineRule="auto"/>
              <w:jc w:val="left"/>
              <w:rPr>
                <w:color w:val="000000" w:themeColor="text1"/>
              </w:rPr>
            </w:pPr>
          </w:p>
        </w:tc>
        <w:tc>
          <w:tcPr>
            <w:tcW w:w="7353" w:type="dxa"/>
          </w:tcPr>
          <w:p w:rsidR="00AA666F" w:rsidRPr="003444EC" w:rsidRDefault="00FF4249" w:rsidP="00DB5811">
            <w:pPr>
              <w:pStyle w:val="ListParagraph"/>
              <w:numPr>
                <w:ilvl w:val="0"/>
                <w:numId w:val="31"/>
              </w:numPr>
              <w:spacing w:line="360" w:lineRule="auto"/>
            </w:pPr>
            <w:r w:rsidRPr="003444EC">
              <w:t>The service provider should include VAT in the quotation.</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AA666F">
            <w:pPr>
              <w:tabs>
                <w:tab w:val="left" w:pos="851"/>
              </w:tabs>
              <w:spacing w:line="360" w:lineRule="auto"/>
              <w:jc w:val="left"/>
              <w:rPr>
                <w:color w:val="000000" w:themeColor="text1"/>
              </w:rPr>
            </w:pPr>
          </w:p>
        </w:tc>
        <w:tc>
          <w:tcPr>
            <w:tcW w:w="7353" w:type="dxa"/>
          </w:tcPr>
          <w:p w:rsidR="00AA666F" w:rsidRPr="003444EC" w:rsidRDefault="00FF4249" w:rsidP="00DB5811">
            <w:pPr>
              <w:pStyle w:val="ListParagraph"/>
              <w:numPr>
                <w:ilvl w:val="0"/>
                <w:numId w:val="31"/>
              </w:numPr>
              <w:spacing w:line="360" w:lineRule="auto"/>
            </w:pPr>
            <w:r w:rsidRPr="003444EC">
              <w:t xml:space="preserve">The service provider should be aware that </w:t>
            </w:r>
            <w:r w:rsidRPr="00DB5811">
              <w:rPr>
                <w:lang w:val="en-ZA"/>
              </w:rPr>
              <w:t>the Department</w:t>
            </w:r>
            <w:r w:rsidRPr="003444EC">
              <w:t xml:space="preserve"> only pays after the services have been rendered.  Payment will be through </w:t>
            </w:r>
            <w:r w:rsidR="00285EB2" w:rsidRPr="003444EC">
              <w:t xml:space="preserve">an </w:t>
            </w:r>
            <w:r w:rsidRPr="003444EC">
              <w:t>electronic bank; hence the correct banking details should be provided.</w:t>
            </w:r>
          </w:p>
        </w:tc>
        <w:tc>
          <w:tcPr>
            <w:tcW w:w="1190" w:type="dxa"/>
          </w:tcPr>
          <w:p w:rsidR="00AA666F" w:rsidRPr="003444EC" w:rsidRDefault="00AA666F">
            <w:pPr>
              <w:tabs>
                <w:tab w:val="left" w:pos="851"/>
              </w:tabs>
              <w:spacing w:line="360" w:lineRule="auto"/>
              <w:jc w:val="left"/>
              <w:rPr>
                <w:color w:val="000000" w:themeColor="text1"/>
                <w:lang w:val="en-ZA"/>
              </w:rPr>
            </w:pPr>
          </w:p>
        </w:tc>
      </w:tr>
      <w:tr w:rsidR="00AA666F" w:rsidRPr="003444EC" w:rsidTr="00DF20A4">
        <w:tc>
          <w:tcPr>
            <w:tcW w:w="950" w:type="dxa"/>
          </w:tcPr>
          <w:p w:rsidR="00AA666F" w:rsidRPr="003444EC" w:rsidRDefault="00AA666F">
            <w:pPr>
              <w:tabs>
                <w:tab w:val="left" w:pos="851"/>
              </w:tabs>
              <w:spacing w:line="360" w:lineRule="auto"/>
              <w:jc w:val="left"/>
              <w:rPr>
                <w:color w:val="000000" w:themeColor="text1"/>
              </w:rPr>
            </w:pPr>
          </w:p>
        </w:tc>
        <w:tc>
          <w:tcPr>
            <w:tcW w:w="7353" w:type="dxa"/>
          </w:tcPr>
          <w:p w:rsidR="00AA666F" w:rsidRPr="003444EC" w:rsidRDefault="00FF4249" w:rsidP="00DB5811">
            <w:pPr>
              <w:pStyle w:val="ListParagraph"/>
              <w:numPr>
                <w:ilvl w:val="0"/>
                <w:numId w:val="31"/>
              </w:numPr>
              <w:spacing w:line="360" w:lineRule="auto"/>
            </w:pPr>
            <w:r w:rsidRPr="003444EC">
              <w:t xml:space="preserve">The service provider should be aware that after </w:t>
            </w:r>
            <w:r w:rsidR="00285EB2" w:rsidRPr="003444EC">
              <w:t xml:space="preserve">the </w:t>
            </w:r>
            <w:r w:rsidRPr="003444EC">
              <w:t xml:space="preserve">appointment, </w:t>
            </w:r>
            <w:r w:rsidRPr="00DB5811">
              <w:rPr>
                <w:lang w:val="en-ZA"/>
              </w:rPr>
              <w:t>Officials from the Chief Directorate Communication</w:t>
            </w:r>
            <w:r w:rsidRPr="003444EC">
              <w:t xml:space="preserve"> will be delegated to liaise with the respective company regarding all matters concerning the financial arrangements.</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AA666F">
            <w:pPr>
              <w:tabs>
                <w:tab w:val="left" w:pos="851"/>
              </w:tabs>
              <w:spacing w:line="360" w:lineRule="auto"/>
              <w:jc w:val="left"/>
              <w:rPr>
                <w:color w:val="000000" w:themeColor="text1"/>
              </w:rPr>
            </w:pPr>
          </w:p>
        </w:tc>
        <w:tc>
          <w:tcPr>
            <w:tcW w:w="7353" w:type="dxa"/>
          </w:tcPr>
          <w:p w:rsidR="00AA666F" w:rsidRPr="00DB5811" w:rsidRDefault="00FF4249" w:rsidP="00DB5811">
            <w:pPr>
              <w:pStyle w:val="ListParagraph"/>
              <w:numPr>
                <w:ilvl w:val="0"/>
                <w:numId w:val="31"/>
              </w:numPr>
              <w:tabs>
                <w:tab w:val="left" w:pos="317"/>
              </w:tabs>
              <w:spacing w:line="360" w:lineRule="auto"/>
              <w:jc w:val="left"/>
              <w:rPr>
                <w:rFonts w:eastAsia="Times New Roman"/>
                <w:b/>
                <w:color w:val="000000" w:themeColor="text1"/>
                <w:lang w:val="en-GB"/>
              </w:rPr>
            </w:pPr>
            <w:r w:rsidRPr="003444EC">
              <w:t>Payment will be made by the Department after the service provider has submitted an invoice. No 50% deposit will be paid.</w:t>
            </w:r>
          </w:p>
        </w:tc>
        <w:tc>
          <w:tcPr>
            <w:tcW w:w="1190" w:type="dxa"/>
          </w:tcPr>
          <w:p w:rsidR="00AA666F" w:rsidRPr="003444EC" w:rsidRDefault="00AA666F" w:rsidP="00285EB2">
            <w:pPr>
              <w:tabs>
                <w:tab w:val="left" w:pos="851"/>
              </w:tabs>
              <w:spacing w:line="360" w:lineRule="auto"/>
              <w:jc w:val="left"/>
              <w:rPr>
                <w:color w:val="000000" w:themeColor="text1"/>
                <w:lang w:val="en-ZA"/>
              </w:rPr>
            </w:pPr>
          </w:p>
        </w:tc>
      </w:tr>
      <w:tr w:rsidR="00AA666F" w:rsidRPr="003444EC" w:rsidTr="00DF20A4">
        <w:tc>
          <w:tcPr>
            <w:tcW w:w="950" w:type="dxa"/>
          </w:tcPr>
          <w:p w:rsidR="00AA666F" w:rsidRPr="003444EC" w:rsidRDefault="00D87F5E">
            <w:pPr>
              <w:tabs>
                <w:tab w:val="left" w:pos="851"/>
              </w:tabs>
              <w:spacing w:line="360" w:lineRule="auto"/>
              <w:jc w:val="left"/>
              <w:rPr>
                <w:color w:val="000000" w:themeColor="text1"/>
              </w:rPr>
            </w:pPr>
            <w:r>
              <w:rPr>
                <w:color w:val="000000" w:themeColor="text1"/>
              </w:rPr>
              <w:t>3.7</w:t>
            </w:r>
          </w:p>
        </w:tc>
        <w:tc>
          <w:tcPr>
            <w:tcW w:w="7353" w:type="dxa"/>
          </w:tcPr>
          <w:p w:rsidR="00AA666F" w:rsidRPr="003444EC" w:rsidRDefault="00FF4249">
            <w:pPr>
              <w:spacing w:line="360" w:lineRule="auto"/>
              <w:rPr>
                <w:b/>
                <w:bCs/>
              </w:rPr>
            </w:pPr>
            <w:r w:rsidRPr="003444EC">
              <w:rPr>
                <w:b/>
                <w:bCs/>
              </w:rPr>
              <w:t>INFORMATION TO BE FURNISHED</w:t>
            </w:r>
            <w:r w:rsidR="008715A8">
              <w:rPr>
                <w:b/>
                <w:bCs/>
              </w:rPr>
              <w:t xml:space="preserve"> (Mandatory)</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D87F5E">
            <w:pPr>
              <w:tabs>
                <w:tab w:val="left" w:pos="851"/>
              </w:tabs>
              <w:spacing w:line="360" w:lineRule="auto"/>
              <w:jc w:val="left"/>
              <w:rPr>
                <w:color w:val="000000" w:themeColor="text1"/>
              </w:rPr>
            </w:pPr>
            <w:r>
              <w:rPr>
                <w:color w:val="000000" w:themeColor="text1"/>
              </w:rPr>
              <w:t>3.7.1</w:t>
            </w:r>
          </w:p>
        </w:tc>
        <w:tc>
          <w:tcPr>
            <w:tcW w:w="7353" w:type="dxa"/>
          </w:tcPr>
          <w:p w:rsidR="00AA666F" w:rsidRPr="003444EC" w:rsidRDefault="00FF4249">
            <w:pPr>
              <w:spacing w:line="360" w:lineRule="auto"/>
            </w:pPr>
            <w:r w:rsidRPr="003444EC">
              <w:t xml:space="preserve">The following information should be included in the application: </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AA666F">
            <w:pPr>
              <w:tabs>
                <w:tab w:val="left" w:pos="851"/>
              </w:tabs>
              <w:spacing w:line="360" w:lineRule="auto"/>
              <w:jc w:val="left"/>
              <w:rPr>
                <w:color w:val="000000" w:themeColor="text1"/>
              </w:rPr>
            </w:pPr>
          </w:p>
        </w:tc>
        <w:tc>
          <w:tcPr>
            <w:tcW w:w="7353" w:type="dxa"/>
          </w:tcPr>
          <w:p w:rsidR="00AA666F" w:rsidRPr="003444EC" w:rsidRDefault="00FF4249" w:rsidP="00D87F5E">
            <w:pPr>
              <w:pStyle w:val="ListParagraph"/>
              <w:numPr>
                <w:ilvl w:val="0"/>
                <w:numId w:val="27"/>
              </w:numPr>
              <w:spacing w:line="360" w:lineRule="auto"/>
            </w:pPr>
            <w:r w:rsidRPr="003444EC">
              <w:t>Proof of previous work done in this regard.</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AA666F">
            <w:pPr>
              <w:tabs>
                <w:tab w:val="left" w:pos="851"/>
              </w:tabs>
              <w:spacing w:line="360" w:lineRule="auto"/>
              <w:jc w:val="left"/>
              <w:rPr>
                <w:color w:val="000000" w:themeColor="text1"/>
              </w:rPr>
            </w:pPr>
          </w:p>
        </w:tc>
        <w:tc>
          <w:tcPr>
            <w:tcW w:w="7353" w:type="dxa"/>
          </w:tcPr>
          <w:p w:rsidR="00AA666F" w:rsidRPr="003444EC" w:rsidRDefault="00FF4249" w:rsidP="00D87F5E">
            <w:pPr>
              <w:pStyle w:val="ListParagraph"/>
              <w:numPr>
                <w:ilvl w:val="0"/>
                <w:numId w:val="27"/>
              </w:numPr>
              <w:spacing w:line="360" w:lineRule="auto"/>
            </w:pPr>
            <w:r w:rsidRPr="003444EC">
              <w:t>A profile of the company including references.</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AA666F">
            <w:pPr>
              <w:tabs>
                <w:tab w:val="left" w:pos="851"/>
              </w:tabs>
              <w:spacing w:line="360" w:lineRule="auto"/>
              <w:jc w:val="left"/>
              <w:rPr>
                <w:color w:val="000000" w:themeColor="text1"/>
              </w:rPr>
            </w:pPr>
          </w:p>
        </w:tc>
        <w:tc>
          <w:tcPr>
            <w:tcW w:w="7353" w:type="dxa"/>
          </w:tcPr>
          <w:p w:rsidR="00AA666F" w:rsidRPr="003444EC" w:rsidRDefault="00FF4249" w:rsidP="00D87F5E">
            <w:pPr>
              <w:pStyle w:val="ListParagraph"/>
              <w:numPr>
                <w:ilvl w:val="0"/>
                <w:numId w:val="27"/>
              </w:numPr>
              <w:spacing w:line="360" w:lineRule="auto"/>
            </w:pPr>
            <w:r w:rsidRPr="003444EC">
              <w:t>A detailed budget.</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AA666F">
            <w:pPr>
              <w:tabs>
                <w:tab w:val="left" w:pos="851"/>
              </w:tabs>
              <w:spacing w:line="360" w:lineRule="auto"/>
              <w:jc w:val="left"/>
              <w:rPr>
                <w:color w:val="000000" w:themeColor="text1"/>
              </w:rPr>
            </w:pPr>
          </w:p>
        </w:tc>
        <w:tc>
          <w:tcPr>
            <w:tcW w:w="7353" w:type="dxa"/>
          </w:tcPr>
          <w:p w:rsidR="00AA666F" w:rsidRPr="003444EC" w:rsidRDefault="00AA666F" w:rsidP="000C40E9">
            <w:pPr>
              <w:spacing w:line="360" w:lineRule="auto"/>
            </w:pP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AA666F">
            <w:pPr>
              <w:tabs>
                <w:tab w:val="left" w:pos="851"/>
              </w:tabs>
              <w:spacing w:line="360" w:lineRule="auto"/>
              <w:jc w:val="left"/>
              <w:rPr>
                <w:color w:val="000000" w:themeColor="text1"/>
              </w:rPr>
            </w:pPr>
          </w:p>
        </w:tc>
        <w:tc>
          <w:tcPr>
            <w:tcW w:w="7353" w:type="dxa"/>
          </w:tcPr>
          <w:p w:rsidR="00AA666F" w:rsidRPr="003444EC" w:rsidRDefault="00FF4249" w:rsidP="000C40E9">
            <w:pPr>
              <w:spacing w:line="360" w:lineRule="auto"/>
              <w:rPr>
                <w:b/>
                <w:lang w:val="en-ZA"/>
              </w:rPr>
            </w:pPr>
            <w:r w:rsidRPr="003444EC">
              <w:rPr>
                <w:bCs/>
                <w:lang w:val="en-ZA"/>
              </w:rPr>
              <w:t xml:space="preserve">Registration with an accredited </w:t>
            </w:r>
            <w:r w:rsidR="00484F58">
              <w:rPr>
                <w:bCs/>
                <w:lang w:val="en-ZA"/>
              </w:rPr>
              <w:t xml:space="preserve">institution such as PRISA </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AA666F">
            <w:pPr>
              <w:tabs>
                <w:tab w:val="left" w:pos="851"/>
              </w:tabs>
              <w:spacing w:line="360" w:lineRule="auto"/>
              <w:jc w:val="left"/>
              <w:rPr>
                <w:color w:val="000000" w:themeColor="text1"/>
              </w:rPr>
            </w:pPr>
          </w:p>
        </w:tc>
        <w:tc>
          <w:tcPr>
            <w:tcW w:w="7353" w:type="dxa"/>
          </w:tcPr>
          <w:p w:rsidR="00AA666F" w:rsidRPr="003444EC" w:rsidRDefault="00FF4249">
            <w:pPr>
              <w:spacing w:line="360" w:lineRule="auto"/>
              <w:rPr>
                <w:b/>
              </w:rPr>
            </w:pPr>
            <w:r w:rsidRPr="003444EC">
              <w:rPr>
                <w:b/>
              </w:rPr>
              <w:t>NB:</w:t>
            </w:r>
            <w:r w:rsidRPr="003444EC">
              <w:t xml:space="preserve"> Companies are expected to include value add on their quotes </w:t>
            </w:r>
            <w:r w:rsidR="006D1FB1">
              <w:t>(solicit placement of articles as a value for money add</w:t>
            </w:r>
            <w:r w:rsidR="00484F58">
              <w:t>, etc.</w:t>
            </w:r>
            <w:r w:rsidR="006D1FB1">
              <w:t>)</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AA666F">
            <w:pPr>
              <w:tabs>
                <w:tab w:val="left" w:pos="851"/>
              </w:tabs>
              <w:spacing w:line="360" w:lineRule="auto"/>
              <w:jc w:val="left"/>
              <w:rPr>
                <w:color w:val="000000" w:themeColor="text1"/>
              </w:rPr>
            </w:pPr>
          </w:p>
        </w:tc>
        <w:tc>
          <w:tcPr>
            <w:tcW w:w="7353" w:type="dxa"/>
          </w:tcPr>
          <w:p w:rsidR="00AA666F" w:rsidRPr="003444EC" w:rsidRDefault="00FF4249">
            <w:pPr>
              <w:spacing w:line="360" w:lineRule="auto"/>
              <w:rPr>
                <w:bCs/>
                <w:lang w:val="en-ZA"/>
              </w:rPr>
            </w:pPr>
            <w:r w:rsidRPr="003444EC">
              <w:rPr>
                <w:bCs/>
                <w:lang w:val="en-ZA"/>
              </w:rPr>
              <w:t xml:space="preserve">The service provider/ agency should at least achieve </w:t>
            </w:r>
            <w:r w:rsidR="006D1FB1">
              <w:rPr>
                <w:bCs/>
                <w:lang w:val="en-ZA"/>
              </w:rPr>
              <w:t>70</w:t>
            </w:r>
            <w:r w:rsidRPr="003444EC">
              <w:rPr>
                <w:bCs/>
                <w:lang w:val="en-ZA"/>
              </w:rPr>
              <w:t xml:space="preserve"> points of the </w:t>
            </w:r>
            <w:r w:rsidR="006D1FB1">
              <w:rPr>
                <w:bCs/>
                <w:lang w:val="en-ZA"/>
              </w:rPr>
              <w:t>80</w:t>
            </w:r>
            <w:r w:rsidRPr="003444EC">
              <w:rPr>
                <w:bCs/>
                <w:lang w:val="en-ZA"/>
              </w:rPr>
              <w:t xml:space="preserve"> points</w:t>
            </w:r>
          </w:p>
          <w:p w:rsidR="00AA666F" w:rsidRPr="003444EC" w:rsidRDefault="00FF4249" w:rsidP="006D1FB1">
            <w:pPr>
              <w:spacing w:line="360" w:lineRule="auto"/>
              <w:rPr>
                <w:b/>
                <w:lang w:val="en-ZA"/>
              </w:rPr>
            </w:pPr>
            <w:r w:rsidRPr="003444EC">
              <w:rPr>
                <w:bCs/>
                <w:lang w:val="en-ZA"/>
              </w:rPr>
              <w:lastRenderedPageBreak/>
              <w:t xml:space="preserve">Less than </w:t>
            </w:r>
            <w:r w:rsidR="006D1FB1">
              <w:rPr>
                <w:bCs/>
                <w:lang w:val="en-ZA"/>
              </w:rPr>
              <w:t>70</w:t>
            </w:r>
            <w:r w:rsidRPr="003444EC">
              <w:rPr>
                <w:bCs/>
                <w:lang w:val="en-ZA"/>
              </w:rPr>
              <w:t xml:space="preserve"> points </w:t>
            </w:r>
            <w:r w:rsidR="000C40E9" w:rsidRPr="003444EC">
              <w:rPr>
                <w:bCs/>
                <w:lang w:val="en-ZA"/>
              </w:rPr>
              <w:t>are</w:t>
            </w:r>
            <w:r w:rsidRPr="003444EC">
              <w:rPr>
                <w:bCs/>
                <w:lang w:val="en-ZA"/>
              </w:rPr>
              <w:t xml:space="preserve"> disqualified </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D87F5E">
            <w:pPr>
              <w:tabs>
                <w:tab w:val="left" w:pos="851"/>
              </w:tabs>
              <w:spacing w:line="360" w:lineRule="auto"/>
              <w:jc w:val="left"/>
              <w:rPr>
                <w:color w:val="000000" w:themeColor="text1"/>
              </w:rPr>
            </w:pPr>
            <w:r>
              <w:rPr>
                <w:color w:val="000000" w:themeColor="text1"/>
              </w:rPr>
              <w:t>3.7.2</w:t>
            </w:r>
          </w:p>
        </w:tc>
        <w:tc>
          <w:tcPr>
            <w:tcW w:w="7353" w:type="dxa"/>
          </w:tcPr>
          <w:p w:rsidR="00AA666F" w:rsidRPr="003444EC" w:rsidRDefault="00FF4249">
            <w:pPr>
              <w:spacing w:line="360" w:lineRule="auto"/>
              <w:rPr>
                <w:bCs/>
                <w:lang w:val="en-ZA"/>
              </w:rPr>
            </w:pPr>
            <w:r w:rsidRPr="003444EC">
              <w:rPr>
                <w:bCs/>
                <w:lang w:val="en-ZA"/>
              </w:rPr>
              <w:t>Only South African bidders with South African board directors</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D87F5E">
            <w:pPr>
              <w:tabs>
                <w:tab w:val="left" w:pos="851"/>
              </w:tabs>
              <w:spacing w:line="360" w:lineRule="auto"/>
              <w:jc w:val="left"/>
              <w:rPr>
                <w:color w:val="000000" w:themeColor="text1"/>
              </w:rPr>
            </w:pPr>
            <w:r>
              <w:rPr>
                <w:color w:val="000000" w:themeColor="text1"/>
              </w:rPr>
              <w:t>3.7.2.1</w:t>
            </w:r>
          </w:p>
        </w:tc>
        <w:tc>
          <w:tcPr>
            <w:tcW w:w="7353" w:type="dxa"/>
          </w:tcPr>
          <w:p w:rsidR="00AA666F" w:rsidRPr="003444EC" w:rsidRDefault="00FF4249" w:rsidP="009C31AD">
            <w:pPr>
              <w:spacing w:line="360" w:lineRule="auto"/>
            </w:pPr>
            <w:r w:rsidRPr="003444EC">
              <w:t xml:space="preserve">All copyright will belong to the Department of </w:t>
            </w:r>
            <w:r w:rsidRPr="003444EC">
              <w:rPr>
                <w:lang w:val="en-ZA"/>
              </w:rPr>
              <w:t xml:space="preserve">Employment and Labour </w:t>
            </w:r>
            <w:r w:rsidRPr="003444EC">
              <w:t xml:space="preserve">and each publication or product developed will be handed to the department in </w:t>
            </w:r>
            <w:r w:rsidR="009C31AD" w:rsidRPr="003444EC">
              <w:t>PDF</w:t>
            </w:r>
            <w:r w:rsidRPr="003444EC">
              <w:t xml:space="preserve"> and open flies</w:t>
            </w:r>
            <w:r w:rsidRPr="003444EC">
              <w:rPr>
                <w:lang w:val="en-ZA"/>
              </w:rPr>
              <w:t>- immediately after each activity</w:t>
            </w:r>
            <w:r w:rsidRPr="003444EC">
              <w:t xml:space="preserve"> </w:t>
            </w:r>
          </w:p>
        </w:tc>
        <w:tc>
          <w:tcPr>
            <w:tcW w:w="1190" w:type="dxa"/>
          </w:tcPr>
          <w:p w:rsidR="00AA666F" w:rsidRPr="003444EC" w:rsidRDefault="00AA666F">
            <w:pPr>
              <w:tabs>
                <w:tab w:val="left" w:pos="851"/>
              </w:tabs>
              <w:spacing w:line="360" w:lineRule="auto"/>
              <w:jc w:val="left"/>
              <w:rPr>
                <w:color w:val="000000" w:themeColor="text1"/>
              </w:rPr>
            </w:pPr>
          </w:p>
        </w:tc>
      </w:tr>
      <w:tr w:rsidR="000C40E9" w:rsidRPr="003444EC" w:rsidTr="00DF20A4">
        <w:tc>
          <w:tcPr>
            <w:tcW w:w="950" w:type="dxa"/>
          </w:tcPr>
          <w:p w:rsidR="000C40E9" w:rsidRPr="003444EC" w:rsidRDefault="00D87F5E">
            <w:pPr>
              <w:tabs>
                <w:tab w:val="left" w:pos="851"/>
              </w:tabs>
              <w:spacing w:line="360" w:lineRule="auto"/>
              <w:jc w:val="left"/>
              <w:rPr>
                <w:color w:val="000000" w:themeColor="text1"/>
              </w:rPr>
            </w:pPr>
            <w:r>
              <w:rPr>
                <w:color w:val="000000" w:themeColor="text1"/>
              </w:rPr>
              <w:t>3.7.2.2</w:t>
            </w:r>
          </w:p>
        </w:tc>
        <w:tc>
          <w:tcPr>
            <w:tcW w:w="7353" w:type="dxa"/>
          </w:tcPr>
          <w:p w:rsidR="000C40E9" w:rsidRPr="003444EC" w:rsidRDefault="000C40E9" w:rsidP="00484F58">
            <w:pPr>
              <w:spacing w:line="360" w:lineRule="auto"/>
            </w:pPr>
            <w:r w:rsidRPr="003444EC">
              <w:t xml:space="preserve">All material, </w:t>
            </w:r>
            <w:r w:rsidR="00484F58">
              <w:t xml:space="preserve">and </w:t>
            </w:r>
            <w:r w:rsidRPr="003444EC">
              <w:t xml:space="preserve">write-ups, </w:t>
            </w:r>
            <w:r w:rsidR="00295D74">
              <w:t xml:space="preserve">are </w:t>
            </w:r>
            <w:r w:rsidRPr="003444EC">
              <w:t xml:space="preserve">to be submitted and approved by the Chief Directorate Communication </w:t>
            </w:r>
            <w:r w:rsidR="00C16887" w:rsidRPr="003444EC">
              <w:t>o</w:t>
            </w:r>
            <w:r w:rsidRPr="003444EC">
              <w:t>n behalf of the Department before issuing</w:t>
            </w:r>
          </w:p>
        </w:tc>
        <w:tc>
          <w:tcPr>
            <w:tcW w:w="1190" w:type="dxa"/>
          </w:tcPr>
          <w:p w:rsidR="000C40E9" w:rsidRPr="003444EC" w:rsidRDefault="000C40E9">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D87F5E">
            <w:pPr>
              <w:tabs>
                <w:tab w:val="left" w:pos="851"/>
              </w:tabs>
              <w:spacing w:line="360" w:lineRule="auto"/>
              <w:jc w:val="left"/>
              <w:rPr>
                <w:color w:val="000000" w:themeColor="text1"/>
              </w:rPr>
            </w:pPr>
            <w:r>
              <w:rPr>
                <w:color w:val="000000" w:themeColor="text1"/>
              </w:rPr>
              <w:t>3.8</w:t>
            </w:r>
          </w:p>
        </w:tc>
        <w:tc>
          <w:tcPr>
            <w:tcW w:w="7353" w:type="dxa"/>
          </w:tcPr>
          <w:p w:rsidR="00AA666F" w:rsidRPr="003444EC" w:rsidRDefault="00FF4249" w:rsidP="009C31AD">
            <w:pPr>
              <w:spacing w:line="360" w:lineRule="auto"/>
              <w:rPr>
                <w:b/>
              </w:rPr>
            </w:pPr>
            <w:r w:rsidRPr="003444EC">
              <w:rPr>
                <w:b/>
              </w:rPr>
              <w:t>ENQ</w:t>
            </w:r>
            <w:r w:rsidR="009C31AD" w:rsidRPr="003444EC">
              <w:rPr>
                <w:b/>
              </w:rPr>
              <w:t>UI</w:t>
            </w:r>
            <w:r w:rsidRPr="003444EC">
              <w:rPr>
                <w:b/>
              </w:rPr>
              <w:t>RIES</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D87F5E">
            <w:pPr>
              <w:tabs>
                <w:tab w:val="left" w:pos="851"/>
              </w:tabs>
              <w:spacing w:line="360" w:lineRule="auto"/>
              <w:jc w:val="left"/>
              <w:rPr>
                <w:color w:val="000000" w:themeColor="text1"/>
              </w:rPr>
            </w:pPr>
            <w:r>
              <w:rPr>
                <w:color w:val="000000" w:themeColor="text1"/>
              </w:rPr>
              <w:t>3.8.1</w:t>
            </w:r>
          </w:p>
        </w:tc>
        <w:tc>
          <w:tcPr>
            <w:tcW w:w="7353" w:type="dxa"/>
          </w:tcPr>
          <w:p w:rsidR="00AA666F" w:rsidRPr="003444EC" w:rsidRDefault="00FF4249" w:rsidP="009C31AD">
            <w:pPr>
              <w:spacing w:line="360" w:lineRule="auto"/>
            </w:pPr>
            <w:r w:rsidRPr="003444EC">
              <w:t xml:space="preserve">All </w:t>
            </w:r>
            <w:r w:rsidR="00DF20A4">
              <w:rPr>
                <w:lang w:val="en-ZA"/>
              </w:rPr>
              <w:t>e</w:t>
            </w:r>
            <w:r w:rsidRPr="003444EC">
              <w:rPr>
                <w:lang w:val="en-ZA"/>
              </w:rPr>
              <w:t>nquiries</w:t>
            </w:r>
            <w:r w:rsidRPr="003444EC">
              <w:t xml:space="preserve"> regarding this tender specification should be directed to: Supply Change Management</w:t>
            </w:r>
          </w:p>
        </w:tc>
        <w:tc>
          <w:tcPr>
            <w:tcW w:w="1190" w:type="dxa"/>
          </w:tcPr>
          <w:p w:rsidR="00AA666F" w:rsidRPr="003444EC" w:rsidRDefault="00AA666F">
            <w:pPr>
              <w:tabs>
                <w:tab w:val="left" w:pos="851"/>
              </w:tabs>
              <w:spacing w:line="360" w:lineRule="auto"/>
              <w:jc w:val="left"/>
              <w:rPr>
                <w:color w:val="000000" w:themeColor="text1"/>
                <w:lang w:val="en-ZA"/>
              </w:rPr>
            </w:pPr>
          </w:p>
        </w:tc>
      </w:tr>
      <w:tr w:rsidR="00AA666F" w:rsidRPr="003444EC" w:rsidTr="00DF20A4">
        <w:tc>
          <w:tcPr>
            <w:tcW w:w="950" w:type="dxa"/>
          </w:tcPr>
          <w:p w:rsidR="00AA666F" w:rsidRPr="003444EC" w:rsidRDefault="00D87F5E">
            <w:pPr>
              <w:tabs>
                <w:tab w:val="left" w:pos="851"/>
              </w:tabs>
              <w:spacing w:line="360" w:lineRule="auto"/>
              <w:jc w:val="left"/>
              <w:rPr>
                <w:color w:val="000000" w:themeColor="text1"/>
              </w:rPr>
            </w:pPr>
            <w:r>
              <w:rPr>
                <w:color w:val="000000" w:themeColor="text1"/>
              </w:rPr>
              <w:t>3.9</w:t>
            </w:r>
          </w:p>
        </w:tc>
        <w:tc>
          <w:tcPr>
            <w:tcW w:w="7353" w:type="dxa"/>
          </w:tcPr>
          <w:p w:rsidR="00AA666F" w:rsidRPr="003444EC" w:rsidRDefault="00FF4249">
            <w:pPr>
              <w:tabs>
                <w:tab w:val="left" w:pos="317"/>
              </w:tabs>
              <w:spacing w:line="360" w:lineRule="auto"/>
              <w:jc w:val="left"/>
              <w:rPr>
                <w:color w:val="000000" w:themeColor="text1"/>
              </w:rPr>
            </w:pPr>
            <w:r w:rsidRPr="003444EC">
              <w:rPr>
                <w:rFonts w:eastAsia="Times New Roman"/>
                <w:b/>
                <w:color w:val="000000" w:themeColor="text1"/>
                <w:lang w:val="en-GB"/>
              </w:rPr>
              <w:t>TIME FRAME</w:t>
            </w:r>
          </w:p>
        </w:tc>
        <w:tc>
          <w:tcPr>
            <w:tcW w:w="1190" w:type="dxa"/>
          </w:tcPr>
          <w:p w:rsidR="00AA666F" w:rsidRPr="003444EC" w:rsidRDefault="00AA666F">
            <w:pPr>
              <w:tabs>
                <w:tab w:val="left" w:pos="851"/>
              </w:tabs>
              <w:spacing w:line="360" w:lineRule="auto"/>
              <w:jc w:val="left"/>
              <w:rPr>
                <w:color w:val="000000" w:themeColor="text1"/>
              </w:rPr>
            </w:pPr>
          </w:p>
        </w:tc>
      </w:tr>
      <w:tr w:rsidR="00AA666F" w:rsidRPr="003444EC" w:rsidTr="00DF20A4">
        <w:tc>
          <w:tcPr>
            <w:tcW w:w="950" w:type="dxa"/>
          </w:tcPr>
          <w:p w:rsidR="00AA666F" w:rsidRPr="003444EC" w:rsidRDefault="00AA666F">
            <w:pPr>
              <w:tabs>
                <w:tab w:val="left" w:pos="851"/>
              </w:tabs>
              <w:spacing w:line="360" w:lineRule="auto"/>
              <w:jc w:val="left"/>
              <w:rPr>
                <w:color w:val="000000" w:themeColor="text1"/>
              </w:rPr>
            </w:pPr>
          </w:p>
        </w:tc>
        <w:tc>
          <w:tcPr>
            <w:tcW w:w="7353" w:type="dxa"/>
          </w:tcPr>
          <w:p w:rsidR="00D87F5E" w:rsidRPr="00D87F5E" w:rsidRDefault="00FF4249" w:rsidP="00D87F5E">
            <w:pPr>
              <w:pStyle w:val="ListParagraph"/>
              <w:numPr>
                <w:ilvl w:val="0"/>
                <w:numId w:val="28"/>
              </w:numPr>
              <w:tabs>
                <w:tab w:val="left" w:pos="317"/>
              </w:tabs>
              <w:spacing w:line="360" w:lineRule="auto"/>
              <w:jc w:val="left"/>
              <w:rPr>
                <w:color w:val="000000" w:themeColor="text1"/>
              </w:rPr>
            </w:pPr>
            <w:r w:rsidRPr="00D87F5E">
              <w:rPr>
                <w:rFonts w:eastAsia="Times New Roman"/>
                <w:color w:val="000000" w:themeColor="text1"/>
                <w:lang w:val="en-GB"/>
              </w:rPr>
              <w:t xml:space="preserve">The service provider will be appointed for a period </w:t>
            </w:r>
            <w:r w:rsidRPr="00D87F5E">
              <w:rPr>
                <w:rFonts w:eastAsia="Times New Roman"/>
                <w:lang w:val="en-GB"/>
              </w:rPr>
              <w:t xml:space="preserve">of </w:t>
            </w:r>
            <w:r w:rsidRPr="00D87F5E">
              <w:rPr>
                <w:rFonts w:eastAsia="Times New Roman"/>
                <w:lang w:val="en-ZA"/>
              </w:rPr>
              <w:t xml:space="preserve">6 </w:t>
            </w:r>
            <w:r w:rsidRPr="00D87F5E">
              <w:rPr>
                <w:rFonts w:eastAsia="Times New Roman"/>
                <w:color w:val="000000" w:themeColor="text1"/>
                <w:lang w:val="en-GB"/>
              </w:rPr>
              <w:t xml:space="preserve">months. </w:t>
            </w:r>
          </w:p>
          <w:p w:rsidR="00AA666F" w:rsidRPr="00D87F5E" w:rsidRDefault="00FF4249" w:rsidP="00D87F5E">
            <w:pPr>
              <w:pStyle w:val="ListParagraph"/>
              <w:numPr>
                <w:ilvl w:val="0"/>
                <w:numId w:val="28"/>
              </w:numPr>
              <w:tabs>
                <w:tab w:val="left" w:pos="317"/>
              </w:tabs>
              <w:spacing w:line="360" w:lineRule="auto"/>
              <w:jc w:val="left"/>
              <w:rPr>
                <w:color w:val="000000" w:themeColor="text1"/>
              </w:rPr>
            </w:pPr>
            <w:r w:rsidRPr="00D87F5E">
              <w:rPr>
                <w:rFonts w:eastAsia="Times New Roman"/>
                <w:color w:val="000000" w:themeColor="text1"/>
                <w:lang w:val="en-GB"/>
              </w:rPr>
              <w:t xml:space="preserve"> The service provider should attend a meeting at the </w:t>
            </w:r>
            <w:r w:rsidRPr="00D87F5E">
              <w:rPr>
                <w:rFonts w:eastAsia="Times New Roman"/>
                <w:color w:val="000000" w:themeColor="text1"/>
                <w:lang w:val="en-ZA"/>
              </w:rPr>
              <w:t>Department’s HQ</w:t>
            </w:r>
            <w:r w:rsidRPr="00D87F5E">
              <w:rPr>
                <w:rFonts w:eastAsia="Times New Roman"/>
                <w:color w:val="000000" w:themeColor="text1"/>
                <w:lang w:val="en-GB"/>
              </w:rPr>
              <w:t xml:space="preserve"> within a week</w:t>
            </w:r>
            <w:r w:rsidR="00DF20A4">
              <w:rPr>
                <w:rFonts w:eastAsia="Times New Roman"/>
                <w:color w:val="000000" w:themeColor="text1"/>
                <w:lang w:val="en-GB"/>
              </w:rPr>
              <w:t xml:space="preserve"> after signing of the agreement</w:t>
            </w:r>
            <w:r w:rsidRPr="00D87F5E">
              <w:rPr>
                <w:rFonts w:eastAsia="Times New Roman"/>
                <w:color w:val="000000" w:themeColor="text1"/>
                <w:lang w:val="en-GB"/>
              </w:rPr>
              <w:t xml:space="preserve"> and should avail himself</w:t>
            </w:r>
            <w:r w:rsidR="007931C3" w:rsidRPr="00D87F5E">
              <w:rPr>
                <w:rFonts w:eastAsia="Times New Roman"/>
                <w:color w:val="000000" w:themeColor="text1"/>
                <w:lang w:val="en-GB"/>
              </w:rPr>
              <w:t>/</w:t>
            </w:r>
            <w:r w:rsidRPr="00D87F5E">
              <w:rPr>
                <w:rFonts w:eastAsia="Times New Roman"/>
                <w:color w:val="000000" w:themeColor="text1"/>
                <w:lang w:val="en-GB"/>
              </w:rPr>
              <w:t xml:space="preserve">herself </w:t>
            </w:r>
            <w:r w:rsidR="007931C3" w:rsidRPr="00D87F5E">
              <w:rPr>
                <w:rFonts w:eastAsia="Times New Roman"/>
                <w:color w:val="000000" w:themeColor="text1"/>
                <w:lang w:val="en-GB"/>
              </w:rPr>
              <w:t>of</w:t>
            </w:r>
            <w:r w:rsidRPr="00D87F5E">
              <w:rPr>
                <w:rFonts w:eastAsia="Times New Roman"/>
                <w:color w:val="000000" w:themeColor="text1"/>
                <w:lang w:val="en-GB"/>
              </w:rPr>
              <w:t xml:space="preserve"> progress meetings as per the Department’s request.</w:t>
            </w:r>
          </w:p>
        </w:tc>
        <w:tc>
          <w:tcPr>
            <w:tcW w:w="1190" w:type="dxa"/>
          </w:tcPr>
          <w:p w:rsidR="00AA666F" w:rsidRPr="003444EC" w:rsidRDefault="00AA666F">
            <w:pPr>
              <w:tabs>
                <w:tab w:val="left" w:pos="851"/>
              </w:tabs>
              <w:spacing w:line="360" w:lineRule="auto"/>
              <w:jc w:val="left"/>
              <w:rPr>
                <w:color w:val="000000" w:themeColor="text1"/>
              </w:rPr>
            </w:pPr>
          </w:p>
        </w:tc>
      </w:tr>
    </w:tbl>
    <w:p w:rsidR="00AA666F" w:rsidRPr="003444EC" w:rsidRDefault="00AA666F">
      <w:pPr>
        <w:tabs>
          <w:tab w:val="left" w:pos="851"/>
        </w:tabs>
        <w:spacing w:line="360" w:lineRule="auto"/>
        <w:rPr>
          <w:color w:val="000000" w:themeColor="text1"/>
        </w:rPr>
      </w:pPr>
    </w:p>
    <w:p w:rsidR="00AA666F" w:rsidRPr="003444EC" w:rsidRDefault="00FF4249">
      <w:pPr>
        <w:rPr>
          <w:color w:val="000000" w:themeColor="text1"/>
        </w:rPr>
      </w:pPr>
      <w:r w:rsidRPr="003444EC">
        <w:rPr>
          <w:color w:val="000000" w:themeColor="text1"/>
        </w:rPr>
        <w:br w:type="page"/>
      </w:r>
    </w:p>
    <w:p w:rsidR="00AA666F" w:rsidRPr="003444EC" w:rsidRDefault="00FF4249">
      <w:pPr>
        <w:tabs>
          <w:tab w:val="left" w:pos="851"/>
        </w:tabs>
        <w:spacing w:line="360" w:lineRule="auto"/>
        <w:rPr>
          <w:color w:val="000000" w:themeColor="text1"/>
          <w:lang w:val="en-ZA"/>
          <w14:textFill>
            <w14:gradFill>
              <w14:gsLst>
                <w14:gs w14:pos="0">
                  <w14:srgbClr w14:val="FE4444"/>
                </w14:gs>
                <w14:gs w14:pos="100000">
                  <w14:srgbClr w14:val="832B2B"/>
                </w14:gs>
              </w14:gsLst>
              <w14:lin w14:ang="0" w14:scaled="0"/>
            </w14:gradFill>
          </w14:textFill>
        </w:rPr>
      </w:pPr>
      <w:r w:rsidRPr="003444EC">
        <w:rPr>
          <w:color w:val="000000" w:themeColor="text1"/>
        </w:rPr>
        <w:lastRenderedPageBreak/>
        <w:t>4.</w:t>
      </w:r>
      <w:r w:rsidRPr="003444EC">
        <w:rPr>
          <w:color w:val="000000" w:themeColor="text1"/>
        </w:rPr>
        <w:tab/>
      </w:r>
      <w:r w:rsidRPr="003444EC">
        <w:rPr>
          <w:rFonts w:eastAsia="Times New Roman"/>
          <w:b/>
          <w:color w:val="000000" w:themeColor="text1"/>
          <w:lang w:val="en-GB"/>
        </w:rPr>
        <w:t>LEGISLATIVE AND REGULATORY FRAMEWORK</w:t>
      </w:r>
      <w:r w:rsidRPr="003444EC">
        <w:rPr>
          <w:rFonts w:eastAsia="Times New Roman"/>
          <w:b/>
          <w:color w:val="000000" w:themeColor="text1"/>
          <w:lang w:val="en-ZA"/>
        </w:rPr>
        <w:t xml:space="preserve">- </w:t>
      </w:r>
    </w:p>
    <w:p w:rsidR="00AA666F" w:rsidRPr="003444EC" w:rsidRDefault="00AA666F">
      <w:pPr>
        <w:tabs>
          <w:tab w:val="left" w:pos="851"/>
        </w:tabs>
        <w:spacing w:line="360" w:lineRule="auto"/>
        <w:rPr>
          <w:color w:val="000000" w:themeColor="text1"/>
        </w:rPr>
      </w:pPr>
    </w:p>
    <w:p w:rsidR="00AA666F" w:rsidRPr="003444EC" w:rsidRDefault="00FF4249">
      <w:pPr>
        <w:tabs>
          <w:tab w:val="left" w:pos="851"/>
        </w:tabs>
        <w:spacing w:line="360" w:lineRule="auto"/>
        <w:ind w:left="851" w:hanging="851"/>
        <w:rPr>
          <w:color w:val="000000" w:themeColor="text1"/>
        </w:rPr>
      </w:pPr>
      <w:r w:rsidRPr="003444EC">
        <w:rPr>
          <w:color w:val="000000" w:themeColor="text1"/>
        </w:rPr>
        <w:t>4.1</w:t>
      </w:r>
      <w:r w:rsidRPr="003444EC">
        <w:rPr>
          <w:color w:val="000000" w:themeColor="text1"/>
        </w:rPr>
        <w:tab/>
      </w:r>
      <w:r w:rsidRPr="003444EC">
        <w:rPr>
          <w:rFonts w:eastAsia="Times New Roman"/>
          <w:color w:val="000000" w:themeColor="text1"/>
          <w:lang w:val="en-GB"/>
        </w:rPr>
        <w:t>This bid and all contracts emanating from this bid will be subject to the General Conditions of Contract issued in 2010 in accordance with the Treasury Regulations 16A, published in terms of the Public Finance Management Act, 1999 (Act 1 of 1999).  The Special Conditions of Contract are supplementary to that of the General Conditions of Contract of 2010.  Where, however, the Special Conditions of Contract are in conflict with the General Conditions of Contract, the Special Conditions of Contract takes precedence.</w:t>
      </w:r>
    </w:p>
    <w:p w:rsidR="00AA666F" w:rsidRPr="003444EC" w:rsidRDefault="00AA666F">
      <w:pPr>
        <w:tabs>
          <w:tab w:val="left" w:pos="851"/>
        </w:tabs>
        <w:spacing w:line="360" w:lineRule="auto"/>
        <w:rPr>
          <w:color w:val="000000" w:themeColor="text1"/>
        </w:rPr>
      </w:pPr>
    </w:p>
    <w:p w:rsidR="00AA666F" w:rsidRPr="003444EC" w:rsidRDefault="00AA666F">
      <w:pPr>
        <w:tabs>
          <w:tab w:val="left" w:pos="851"/>
        </w:tabs>
        <w:spacing w:line="360" w:lineRule="auto"/>
        <w:rPr>
          <w:rFonts w:eastAsia="Times New Roman"/>
          <w:color w:val="000000" w:themeColor="text1"/>
          <w:lang w:val="en-GB"/>
        </w:rPr>
      </w:pPr>
    </w:p>
    <w:p w:rsidR="00AA666F" w:rsidRPr="003444EC" w:rsidRDefault="00FF4249">
      <w:pPr>
        <w:tabs>
          <w:tab w:val="left" w:pos="851"/>
          <w:tab w:val="left" w:pos="1418"/>
          <w:tab w:val="left" w:pos="1843"/>
        </w:tabs>
        <w:spacing w:line="360" w:lineRule="auto"/>
        <w:ind w:left="1418" w:hanging="1418"/>
        <w:rPr>
          <w:color w:val="000000" w:themeColor="text1"/>
        </w:rPr>
      </w:pPr>
      <w:r w:rsidRPr="003444EC">
        <w:rPr>
          <w:color w:val="000000" w:themeColor="text1"/>
        </w:rPr>
        <w:tab/>
        <w:t>•</w:t>
      </w:r>
      <w:r w:rsidRPr="003444EC">
        <w:rPr>
          <w:color w:val="000000" w:themeColor="text1"/>
        </w:rPr>
        <w:tab/>
      </w:r>
      <w:r w:rsidRPr="003444EC">
        <w:rPr>
          <w:rFonts w:eastAsia="Calibri"/>
          <w:bCs/>
          <w:color w:val="000000" w:themeColor="text1"/>
          <w:lang w:val="en-ZA"/>
        </w:rPr>
        <w:t>The points for this bid are allocated as follows:</w:t>
      </w:r>
    </w:p>
    <w:tbl>
      <w:tblPr>
        <w:tblStyle w:val="TableGrid"/>
        <w:tblW w:w="0" w:type="auto"/>
        <w:tblLook w:val="04A0" w:firstRow="1" w:lastRow="0" w:firstColumn="1" w:lastColumn="0" w:noHBand="0" w:noVBand="1"/>
      </w:tblPr>
      <w:tblGrid>
        <w:gridCol w:w="1137"/>
        <w:gridCol w:w="4611"/>
        <w:gridCol w:w="3312"/>
      </w:tblGrid>
      <w:tr w:rsidR="00AA666F" w:rsidRPr="003444EC">
        <w:tc>
          <w:tcPr>
            <w:tcW w:w="1413" w:type="dxa"/>
            <w:shd w:val="clear" w:color="auto" w:fill="00B050"/>
          </w:tcPr>
          <w:p w:rsidR="00AA666F" w:rsidRPr="003444EC" w:rsidRDefault="00FF4249">
            <w:pPr>
              <w:tabs>
                <w:tab w:val="left" w:pos="720"/>
              </w:tabs>
              <w:spacing w:line="360" w:lineRule="auto"/>
              <w:jc w:val="center"/>
              <w:rPr>
                <w:rFonts w:eastAsia="Calibri"/>
                <w:b/>
                <w:bCs/>
                <w:color w:val="000000" w:themeColor="text1"/>
                <w:lang w:val="en-ZA"/>
              </w:rPr>
            </w:pPr>
            <w:r w:rsidRPr="003444EC">
              <w:rPr>
                <w:rFonts w:eastAsia="Calibri"/>
                <w:b/>
                <w:bCs/>
                <w:color w:val="000000" w:themeColor="text1"/>
                <w:lang w:val="en-ZA"/>
              </w:rPr>
              <w:t>No</w:t>
            </w:r>
          </w:p>
        </w:tc>
        <w:tc>
          <w:tcPr>
            <w:tcW w:w="5953" w:type="dxa"/>
            <w:shd w:val="clear" w:color="auto" w:fill="00B050"/>
          </w:tcPr>
          <w:p w:rsidR="00AA666F" w:rsidRPr="003444EC" w:rsidRDefault="00FF4249">
            <w:pPr>
              <w:tabs>
                <w:tab w:val="left" w:pos="720"/>
              </w:tabs>
              <w:spacing w:line="360" w:lineRule="auto"/>
              <w:jc w:val="center"/>
              <w:rPr>
                <w:rFonts w:eastAsia="Calibri"/>
                <w:b/>
                <w:bCs/>
                <w:color w:val="000000" w:themeColor="text1"/>
                <w:lang w:val="en-ZA"/>
              </w:rPr>
            </w:pPr>
            <w:r w:rsidRPr="003444EC">
              <w:rPr>
                <w:rFonts w:eastAsia="Calibri"/>
                <w:b/>
                <w:bCs/>
                <w:color w:val="000000" w:themeColor="text1"/>
                <w:lang w:val="en-ZA"/>
              </w:rPr>
              <w:t>Components</w:t>
            </w:r>
          </w:p>
        </w:tc>
        <w:tc>
          <w:tcPr>
            <w:tcW w:w="4395" w:type="dxa"/>
            <w:shd w:val="clear" w:color="auto" w:fill="00B050"/>
          </w:tcPr>
          <w:p w:rsidR="00AA666F" w:rsidRPr="003444EC" w:rsidRDefault="00FF4249">
            <w:pPr>
              <w:tabs>
                <w:tab w:val="left" w:pos="720"/>
              </w:tabs>
              <w:spacing w:line="360" w:lineRule="auto"/>
              <w:jc w:val="center"/>
              <w:rPr>
                <w:rFonts w:eastAsia="Calibri"/>
                <w:b/>
                <w:bCs/>
                <w:color w:val="000000" w:themeColor="text1"/>
                <w:lang w:val="en-ZA"/>
              </w:rPr>
            </w:pPr>
            <w:r w:rsidRPr="003444EC">
              <w:rPr>
                <w:rFonts w:eastAsia="Calibri"/>
                <w:b/>
                <w:bCs/>
                <w:color w:val="000000" w:themeColor="text1"/>
                <w:lang w:val="en-ZA"/>
              </w:rPr>
              <w:t>Points</w:t>
            </w:r>
          </w:p>
        </w:tc>
      </w:tr>
      <w:tr w:rsidR="00AA666F" w:rsidRPr="003444EC">
        <w:tc>
          <w:tcPr>
            <w:tcW w:w="1413" w:type="dxa"/>
          </w:tcPr>
          <w:p w:rsidR="00AA666F" w:rsidRPr="003444EC" w:rsidRDefault="00FF4249">
            <w:pPr>
              <w:tabs>
                <w:tab w:val="left" w:pos="720"/>
              </w:tabs>
              <w:spacing w:line="360" w:lineRule="auto"/>
              <w:rPr>
                <w:rFonts w:eastAsia="Calibri"/>
                <w:bCs/>
                <w:color w:val="000000" w:themeColor="text1"/>
                <w:lang w:val="en-ZA"/>
              </w:rPr>
            </w:pPr>
            <w:r w:rsidRPr="003444EC">
              <w:rPr>
                <w:rFonts w:eastAsia="Calibri"/>
                <w:bCs/>
                <w:color w:val="000000" w:themeColor="text1"/>
                <w:lang w:val="en-ZA"/>
              </w:rPr>
              <w:t>1.</w:t>
            </w:r>
          </w:p>
        </w:tc>
        <w:tc>
          <w:tcPr>
            <w:tcW w:w="5953" w:type="dxa"/>
          </w:tcPr>
          <w:p w:rsidR="00AA666F" w:rsidRPr="003444EC" w:rsidRDefault="00FF4249">
            <w:pPr>
              <w:tabs>
                <w:tab w:val="left" w:pos="720"/>
              </w:tabs>
              <w:spacing w:line="360" w:lineRule="auto"/>
              <w:rPr>
                <w:rFonts w:eastAsia="Calibri"/>
                <w:bCs/>
                <w:color w:val="000000" w:themeColor="text1"/>
                <w:lang w:val="en-ZA"/>
              </w:rPr>
            </w:pPr>
            <w:r w:rsidRPr="003444EC">
              <w:rPr>
                <w:rFonts w:eastAsia="Calibri"/>
                <w:bCs/>
                <w:color w:val="000000" w:themeColor="text1"/>
                <w:lang w:val="en-ZA"/>
              </w:rPr>
              <w:t>Price</w:t>
            </w:r>
          </w:p>
        </w:tc>
        <w:tc>
          <w:tcPr>
            <w:tcW w:w="4395" w:type="dxa"/>
          </w:tcPr>
          <w:p w:rsidR="00AA666F" w:rsidRPr="003444EC" w:rsidRDefault="002E4297">
            <w:pPr>
              <w:tabs>
                <w:tab w:val="left" w:pos="720"/>
              </w:tabs>
              <w:spacing w:line="360" w:lineRule="auto"/>
              <w:jc w:val="center"/>
              <w:rPr>
                <w:rFonts w:eastAsia="Calibri"/>
                <w:bCs/>
                <w:color w:val="000000" w:themeColor="text1"/>
                <w:lang w:val="en-ZA"/>
              </w:rPr>
            </w:pPr>
            <w:r>
              <w:rPr>
                <w:rFonts w:eastAsia="Calibri"/>
                <w:bCs/>
                <w:color w:val="000000" w:themeColor="text1"/>
                <w:lang w:val="en-ZA"/>
              </w:rPr>
              <w:t>8</w:t>
            </w:r>
            <w:r w:rsidR="00FF4249" w:rsidRPr="003444EC">
              <w:rPr>
                <w:rFonts w:eastAsia="Calibri"/>
                <w:bCs/>
                <w:color w:val="000000" w:themeColor="text1"/>
                <w:lang w:val="en-ZA"/>
              </w:rPr>
              <w:t>0</w:t>
            </w:r>
          </w:p>
        </w:tc>
      </w:tr>
      <w:tr w:rsidR="00AA666F" w:rsidRPr="003444EC">
        <w:tc>
          <w:tcPr>
            <w:tcW w:w="1413" w:type="dxa"/>
            <w:tcBorders>
              <w:bottom w:val="single" w:sz="4" w:space="0" w:color="auto"/>
            </w:tcBorders>
          </w:tcPr>
          <w:p w:rsidR="00AA666F" w:rsidRPr="003444EC" w:rsidRDefault="00FF4249">
            <w:pPr>
              <w:tabs>
                <w:tab w:val="left" w:pos="720"/>
              </w:tabs>
              <w:spacing w:line="360" w:lineRule="auto"/>
              <w:rPr>
                <w:rFonts w:eastAsia="Calibri"/>
                <w:bCs/>
                <w:color w:val="000000" w:themeColor="text1"/>
                <w:lang w:val="en-ZA"/>
              </w:rPr>
            </w:pPr>
            <w:r w:rsidRPr="003444EC">
              <w:rPr>
                <w:rFonts w:eastAsia="Calibri"/>
                <w:bCs/>
                <w:color w:val="000000" w:themeColor="text1"/>
                <w:lang w:val="en-ZA"/>
              </w:rPr>
              <w:t>2.</w:t>
            </w:r>
          </w:p>
        </w:tc>
        <w:tc>
          <w:tcPr>
            <w:tcW w:w="5953" w:type="dxa"/>
            <w:tcBorders>
              <w:bottom w:val="single" w:sz="4" w:space="0" w:color="auto"/>
            </w:tcBorders>
          </w:tcPr>
          <w:p w:rsidR="00AA666F" w:rsidRPr="003444EC" w:rsidRDefault="008715A8">
            <w:pPr>
              <w:tabs>
                <w:tab w:val="left" w:pos="720"/>
              </w:tabs>
              <w:spacing w:line="360" w:lineRule="auto"/>
              <w:rPr>
                <w:rFonts w:eastAsia="Calibri"/>
                <w:bCs/>
                <w:color w:val="000000" w:themeColor="text1"/>
                <w:lang w:val="en-ZA"/>
              </w:rPr>
            </w:pPr>
            <w:r>
              <w:rPr>
                <w:rFonts w:eastAsia="Calibri"/>
                <w:bCs/>
                <w:color w:val="000000" w:themeColor="text1"/>
                <w:lang w:val="en-ZA"/>
              </w:rPr>
              <w:t xml:space="preserve">Preferential points: </w:t>
            </w:r>
            <w:r w:rsidR="001D0667">
              <w:rPr>
                <w:rFonts w:eastAsia="Calibri"/>
                <w:bCs/>
                <w:color w:val="000000" w:themeColor="text1"/>
                <w:lang w:val="en-ZA"/>
              </w:rPr>
              <w:t>Specific Goals</w:t>
            </w:r>
          </w:p>
        </w:tc>
        <w:tc>
          <w:tcPr>
            <w:tcW w:w="4395" w:type="dxa"/>
            <w:tcBorders>
              <w:bottom w:val="single" w:sz="4" w:space="0" w:color="auto"/>
            </w:tcBorders>
          </w:tcPr>
          <w:p w:rsidR="00AA666F" w:rsidRPr="003444EC" w:rsidRDefault="002E4297">
            <w:pPr>
              <w:tabs>
                <w:tab w:val="left" w:pos="720"/>
              </w:tabs>
              <w:spacing w:line="360" w:lineRule="auto"/>
              <w:jc w:val="center"/>
              <w:rPr>
                <w:rFonts w:eastAsia="Calibri"/>
                <w:bCs/>
                <w:color w:val="000000" w:themeColor="text1"/>
                <w:lang w:val="en-ZA"/>
              </w:rPr>
            </w:pPr>
            <w:r>
              <w:rPr>
                <w:rFonts w:eastAsia="Calibri"/>
                <w:bCs/>
                <w:color w:val="000000" w:themeColor="text1"/>
                <w:lang w:val="en-ZA"/>
              </w:rPr>
              <w:t>2</w:t>
            </w:r>
            <w:r w:rsidR="00FF4249" w:rsidRPr="003444EC">
              <w:rPr>
                <w:rFonts w:eastAsia="Calibri"/>
                <w:bCs/>
                <w:color w:val="000000" w:themeColor="text1"/>
                <w:lang w:val="en-ZA"/>
              </w:rPr>
              <w:t>0</w:t>
            </w:r>
          </w:p>
        </w:tc>
      </w:tr>
      <w:tr w:rsidR="00AA666F" w:rsidRPr="003444EC">
        <w:tc>
          <w:tcPr>
            <w:tcW w:w="1413" w:type="dxa"/>
            <w:shd w:val="clear" w:color="auto" w:fill="00B050"/>
          </w:tcPr>
          <w:p w:rsidR="00AA666F" w:rsidRPr="003444EC" w:rsidRDefault="00AA666F">
            <w:pPr>
              <w:tabs>
                <w:tab w:val="left" w:pos="720"/>
              </w:tabs>
              <w:spacing w:line="360" w:lineRule="auto"/>
              <w:rPr>
                <w:rFonts w:eastAsia="Calibri"/>
                <w:b/>
                <w:bCs/>
                <w:color w:val="000000" w:themeColor="text1"/>
                <w:lang w:val="en-ZA"/>
              </w:rPr>
            </w:pPr>
          </w:p>
        </w:tc>
        <w:tc>
          <w:tcPr>
            <w:tcW w:w="5953" w:type="dxa"/>
            <w:shd w:val="clear" w:color="auto" w:fill="00B050"/>
          </w:tcPr>
          <w:p w:rsidR="00AA666F" w:rsidRPr="003444EC" w:rsidRDefault="00FF4249">
            <w:pPr>
              <w:tabs>
                <w:tab w:val="left" w:pos="720"/>
              </w:tabs>
              <w:spacing w:line="360" w:lineRule="auto"/>
              <w:rPr>
                <w:rFonts w:eastAsia="Calibri"/>
                <w:b/>
                <w:bCs/>
                <w:color w:val="000000" w:themeColor="text1"/>
                <w:lang w:val="en-ZA"/>
              </w:rPr>
            </w:pPr>
            <w:r w:rsidRPr="003444EC">
              <w:rPr>
                <w:rFonts w:eastAsia="Calibri"/>
                <w:b/>
                <w:bCs/>
                <w:color w:val="000000" w:themeColor="text1"/>
                <w:lang w:val="en-ZA"/>
              </w:rPr>
              <w:t>Total</w:t>
            </w:r>
          </w:p>
        </w:tc>
        <w:tc>
          <w:tcPr>
            <w:tcW w:w="4395" w:type="dxa"/>
            <w:shd w:val="clear" w:color="auto" w:fill="00B050"/>
          </w:tcPr>
          <w:p w:rsidR="00AA666F" w:rsidRPr="003444EC" w:rsidRDefault="00FF4249">
            <w:pPr>
              <w:tabs>
                <w:tab w:val="left" w:pos="720"/>
              </w:tabs>
              <w:spacing w:line="360" w:lineRule="auto"/>
              <w:jc w:val="center"/>
              <w:rPr>
                <w:rFonts w:eastAsia="Calibri"/>
                <w:b/>
                <w:bCs/>
                <w:color w:val="000000" w:themeColor="text1"/>
                <w:lang w:val="en-ZA"/>
              </w:rPr>
            </w:pPr>
            <w:r w:rsidRPr="003444EC">
              <w:rPr>
                <w:rFonts w:eastAsia="Calibri"/>
                <w:b/>
                <w:bCs/>
                <w:color w:val="000000" w:themeColor="text1"/>
                <w:lang w:val="en-ZA"/>
              </w:rPr>
              <w:t>100</w:t>
            </w:r>
          </w:p>
        </w:tc>
      </w:tr>
    </w:tbl>
    <w:p w:rsidR="00AA666F" w:rsidRPr="003444EC" w:rsidRDefault="00AA666F">
      <w:pPr>
        <w:tabs>
          <w:tab w:val="left" w:pos="851"/>
        </w:tabs>
        <w:spacing w:line="360" w:lineRule="auto"/>
        <w:rPr>
          <w:color w:val="000000" w:themeColor="text1"/>
        </w:rPr>
      </w:pPr>
    </w:p>
    <w:p w:rsidR="00AA666F" w:rsidRPr="003444EC" w:rsidRDefault="00FF4249">
      <w:pPr>
        <w:tabs>
          <w:tab w:val="left" w:pos="851"/>
        </w:tabs>
        <w:spacing w:line="360" w:lineRule="auto"/>
        <w:rPr>
          <w:color w:val="000000" w:themeColor="text1"/>
        </w:rPr>
      </w:pPr>
      <w:r w:rsidRPr="003444EC">
        <w:rPr>
          <w:color w:val="000000" w:themeColor="text1"/>
        </w:rPr>
        <w:t>7.</w:t>
      </w:r>
      <w:r w:rsidRPr="003444EC">
        <w:rPr>
          <w:color w:val="000000" w:themeColor="text1"/>
        </w:rPr>
        <w:tab/>
      </w:r>
      <w:r w:rsidRPr="003444EC">
        <w:rPr>
          <w:rFonts w:eastAsia="Calibri"/>
          <w:b/>
          <w:bCs/>
          <w:color w:val="000000" w:themeColor="text1"/>
          <w:lang w:val="en-ZA"/>
        </w:rPr>
        <w:t>EVALUATION PROCESS</w:t>
      </w:r>
    </w:p>
    <w:p w:rsidR="00AA666F" w:rsidRPr="003444EC" w:rsidRDefault="00AA666F">
      <w:pPr>
        <w:tabs>
          <w:tab w:val="left" w:pos="851"/>
        </w:tabs>
        <w:spacing w:line="360" w:lineRule="auto"/>
        <w:rPr>
          <w:color w:val="000000" w:themeColor="text1"/>
        </w:rPr>
      </w:pPr>
    </w:p>
    <w:p w:rsidR="00AA666F" w:rsidRPr="003444EC" w:rsidRDefault="00FF4249">
      <w:pPr>
        <w:tabs>
          <w:tab w:val="left" w:pos="851"/>
        </w:tabs>
        <w:spacing w:line="360" w:lineRule="auto"/>
        <w:ind w:left="851" w:hanging="851"/>
        <w:rPr>
          <w:rFonts w:eastAsia="Calibri"/>
          <w:bCs/>
          <w:color w:val="000000" w:themeColor="text1"/>
          <w:lang w:val="en-ZA"/>
        </w:rPr>
      </w:pPr>
      <w:r w:rsidRPr="003444EC">
        <w:rPr>
          <w:color w:val="000000" w:themeColor="text1"/>
        </w:rPr>
        <w:lastRenderedPageBreak/>
        <w:t>7.1</w:t>
      </w:r>
      <w:r w:rsidRPr="003444EC">
        <w:rPr>
          <w:color w:val="000000" w:themeColor="text1"/>
        </w:rPr>
        <w:tab/>
      </w:r>
      <w:r w:rsidRPr="003444EC">
        <w:rPr>
          <w:rFonts w:eastAsia="Calibri"/>
          <w:bCs/>
          <w:color w:val="000000" w:themeColor="text1"/>
          <w:lang w:val="en-ZA"/>
        </w:rPr>
        <w:t>Prospective bidde</w:t>
      </w:r>
      <w:r w:rsidR="002E4297">
        <w:rPr>
          <w:rFonts w:eastAsia="Calibri"/>
          <w:bCs/>
          <w:color w:val="000000" w:themeColor="text1"/>
          <w:lang w:val="en-ZA"/>
        </w:rPr>
        <w:t>rs will have to score at least 70</w:t>
      </w:r>
      <w:r w:rsidRPr="003444EC">
        <w:rPr>
          <w:rFonts w:eastAsia="Calibri"/>
          <w:bCs/>
          <w:color w:val="000000" w:themeColor="text1"/>
          <w:lang w:val="en-ZA"/>
        </w:rPr>
        <w:t xml:space="preserve"> out of 100 points allocated </w:t>
      </w:r>
    </w:p>
    <w:p w:rsidR="00AA666F" w:rsidRPr="003444EC" w:rsidRDefault="00FF4249">
      <w:pPr>
        <w:tabs>
          <w:tab w:val="left" w:pos="851"/>
          <w:tab w:val="left" w:pos="1418"/>
          <w:tab w:val="left" w:pos="1843"/>
        </w:tabs>
        <w:spacing w:line="360" w:lineRule="auto"/>
        <w:ind w:left="1418" w:hanging="1418"/>
        <w:rPr>
          <w:rFonts w:eastAsia="Calibri"/>
          <w:bCs/>
          <w:color w:val="000000" w:themeColor="text1"/>
          <w:lang w:val="en-ZA"/>
        </w:rPr>
      </w:pPr>
      <w:r w:rsidRPr="003444EC">
        <w:rPr>
          <w:rFonts w:eastAsia="Calibri"/>
          <w:bCs/>
          <w:color w:val="000000" w:themeColor="text1"/>
          <w:lang w:val="en-ZA"/>
        </w:rPr>
        <w:tab/>
        <w:t>for functionality before the company’s proposal will be considered for pricing.</w:t>
      </w:r>
    </w:p>
    <w:p w:rsidR="00AA666F" w:rsidRPr="003444EC" w:rsidRDefault="00AA666F">
      <w:pPr>
        <w:tabs>
          <w:tab w:val="left" w:pos="851"/>
          <w:tab w:val="left" w:pos="1418"/>
          <w:tab w:val="left" w:pos="1843"/>
        </w:tabs>
        <w:spacing w:line="360" w:lineRule="auto"/>
        <w:ind w:left="1418" w:hanging="1418"/>
        <w:rPr>
          <w:rFonts w:eastAsia="Calibri"/>
          <w:bCs/>
          <w:color w:val="000000" w:themeColor="text1"/>
          <w:lang w:val="en-ZA"/>
        </w:rPr>
      </w:pPr>
    </w:p>
    <w:p w:rsidR="00AA666F" w:rsidRPr="00AF7B56" w:rsidRDefault="00FF4249" w:rsidP="00E91695">
      <w:pPr>
        <w:tabs>
          <w:tab w:val="left" w:pos="851"/>
          <w:tab w:val="left" w:pos="1418"/>
          <w:tab w:val="left" w:pos="1843"/>
        </w:tabs>
        <w:spacing w:line="360" w:lineRule="auto"/>
        <w:ind w:left="1418" w:hanging="1418"/>
        <w:rPr>
          <w:rFonts w:eastAsia="Times New Roman"/>
          <w:b/>
          <w:bCs/>
          <w:color w:val="000000" w:themeColor="text1"/>
          <w:lang w:val="en-GB"/>
        </w:rPr>
      </w:pPr>
      <w:r w:rsidRPr="003444EC">
        <w:rPr>
          <w:rFonts w:eastAsia="Calibri"/>
          <w:bCs/>
          <w:color w:val="000000" w:themeColor="text1"/>
          <w:lang w:val="en-ZA"/>
        </w:rPr>
        <w:t>8.</w:t>
      </w:r>
      <w:r w:rsidRPr="003444EC">
        <w:rPr>
          <w:rFonts w:eastAsia="Calibri"/>
          <w:bCs/>
          <w:color w:val="000000" w:themeColor="text1"/>
          <w:lang w:val="en-ZA"/>
        </w:rPr>
        <w:tab/>
      </w:r>
      <w:r w:rsidR="00E91695" w:rsidRPr="00AF7B56">
        <w:rPr>
          <w:rFonts w:eastAsia="Calibri"/>
          <w:b/>
          <w:bCs/>
          <w:color w:val="000000" w:themeColor="text1"/>
          <w:lang w:val="en-ZA"/>
        </w:rPr>
        <w:t>ADMINISTRATIVE REQUIREMENTS</w:t>
      </w:r>
    </w:p>
    <w:p w:rsidR="008715A8" w:rsidRDefault="008715A8" w:rsidP="008715A8">
      <w:pPr>
        <w:pStyle w:val="ListParagraph"/>
        <w:widowControl w:val="0"/>
        <w:numPr>
          <w:ilvl w:val="2"/>
          <w:numId w:val="34"/>
        </w:numPr>
        <w:spacing w:line="360" w:lineRule="auto"/>
        <w:rPr>
          <w:rFonts w:cstheme="minorHAnsi"/>
        </w:rPr>
      </w:pPr>
      <w:r w:rsidRPr="00D615FF">
        <w:rPr>
          <w:rFonts w:cstheme="minorHAnsi"/>
        </w:rPr>
        <w:t xml:space="preserve">The successful Bidder/s </w:t>
      </w:r>
      <w:r>
        <w:rPr>
          <w:rFonts w:cstheme="minorHAnsi"/>
        </w:rPr>
        <w:t xml:space="preserve">must incorporate </w:t>
      </w:r>
      <w:r w:rsidRPr="00D615FF">
        <w:rPr>
          <w:rFonts w:cstheme="minorHAnsi"/>
        </w:rPr>
        <w:t xml:space="preserve">researchers or trainee researchers from previously disadvantaged groups. </w:t>
      </w:r>
    </w:p>
    <w:p w:rsidR="008715A8" w:rsidRPr="00C66442" w:rsidRDefault="008715A8" w:rsidP="008715A8">
      <w:pPr>
        <w:pStyle w:val="ListParagraph"/>
        <w:widowControl w:val="0"/>
        <w:numPr>
          <w:ilvl w:val="2"/>
          <w:numId w:val="34"/>
        </w:numPr>
        <w:spacing w:line="360" w:lineRule="auto"/>
        <w:rPr>
          <w:rFonts w:cstheme="minorHAnsi"/>
        </w:rPr>
      </w:pPr>
      <w:r w:rsidRPr="00C66442">
        <w:rPr>
          <w:rFonts w:cstheme="minorHAnsi"/>
        </w:rPr>
        <w:t>The bidders must be compliant with the POPI ACT.</w:t>
      </w:r>
      <w:bookmarkStart w:id="0" w:name="_Toc468740593"/>
      <w:bookmarkStart w:id="1" w:name="_Toc472611030"/>
      <w:bookmarkStart w:id="2" w:name="_Toc152764957"/>
      <w:r w:rsidRPr="00C66442">
        <w:rPr>
          <w:rFonts w:ascii="Arial Narrow" w:hAnsi="Arial Narrow"/>
        </w:rPr>
        <w:t xml:space="preserve"> </w:t>
      </w:r>
    </w:p>
    <w:p w:rsidR="008715A8" w:rsidRPr="002A363D" w:rsidRDefault="008715A8" w:rsidP="008715A8">
      <w:pPr>
        <w:pStyle w:val="ListParagraph"/>
        <w:widowControl w:val="0"/>
        <w:numPr>
          <w:ilvl w:val="2"/>
          <w:numId w:val="34"/>
        </w:numPr>
        <w:spacing w:line="360" w:lineRule="auto"/>
        <w:rPr>
          <w:rFonts w:cstheme="minorHAnsi"/>
        </w:rPr>
      </w:pPr>
      <w:r w:rsidRPr="00C66442">
        <w:rPr>
          <w:rFonts w:ascii="Arial Narrow" w:hAnsi="Arial Narrow"/>
        </w:rPr>
        <w:t xml:space="preserve">The bidder(s) accepting the terms and conditions contained in the General Conditions of Contract as the minimum terms and conditions upon which Department of Employment and </w:t>
      </w:r>
      <w:proofErr w:type="spellStart"/>
      <w:r w:rsidRPr="00C66442">
        <w:rPr>
          <w:rFonts w:ascii="Arial Narrow" w:hAnsi="Arial Narrow"/>
        </w:rPr>
        <w:t>Labour</w:t>
      </w:r>
      <w:proofErr w:type="spellEnd"/>
      <w:r w:rsidRPr="00C66442">
        <w:rPr>
          <w:rFonts w:ascii="Arial Narrow" w:hAnsi="Arial Narrow"/>
        </w:rPr>
        <w:t xml:space="preserve"> is prepared to enter into a contract with the successful bidder (s).</w:t>
      </w:r>
      <w:bookmarkEnd w:id="0"/>
      <w:bookmarkEnd w:id="1"/>
      <w:bookmarkEnd w:id="2"/>
    </w:p>
    <w:p w:rsidR="008715A8" w:rsidRPr="002A363D" w:rsidRDefault="008715A8" w:rsidP="008715A8">
      <w:pPr>
        <w:pStyle w:val="ListParagraph"/>
        <w:widowControl w:val="0"/>
        <w:numPr>
          <w:ilvl w:val="2"/>
          <w:numId w:val="34"/>
        </w:numPr>
        <w:spacing w:line="360" w:lineRule="auto"/>
        <w:rPr>
          <w:rFonts w:cstheme="minorHAnsi"/>
        </w:rPr>
      </w:pPr>
      <w:r w:rsidRPr="002A363D">
        <w:rPr>
          <w:rFonts w:cstheme="minorHAnsi"/>
        </w:rPr>
        <w:t>Financial proposals must provide a detailed breakdown of all costs per activity and indicate the hourly rate of each member of the team and their time allocation.</w:t>
      </w:r>
    </w:p>
    <w:p w:rsidR="008715A8" w:rsidRPr="00D615FF" w:rsidRDefault="008715A8" w:rsidP="008715A8">
      <w:pPr>
        <w:pStyle w:val="Default"/>
        <w:rPr>
          <w:rFonts w:asciiTheme="minorHAnsi" w:hAnsiTheme="minorHAnsi" w:cstheme="minorHAnsi"/>
          <w:b/>
          <w:bCs/>
        </w:rPr>
      </w:pPr>
      <w:r w:rsidRPr="00D615FF">
        <w:rPr>
          <w:rFonts w:asciiTheme="minorHAnsi" w:hAnsiTheme="minorHAnsi" w:cstheme="minorHAnsi"/>
          <w:b/>
          <w:bCs/>
        </w:rPr>
        <w:t xml:space="preserve">NB: FAILURE TO COMPLY WITH THE ABOVE MAY INVALIDATE YOUR BID </w:t>
      </w:r>
    </w:p>
    <w:p w:rsidR="008715A8" w:rsidRPr="00D615FF" w:rsidRDefault="008715A8" w:rsidP="008715A8">
      <w:pPr>
        <w:pStyle w:val="Default"/>
        <w:rPr>
          <w:rFonts w:asciiTheme="minorHAnsi" w:hAnsiTheme="minorHAnsi" w:cstheme="minorHAnsi"/>
        </w:rPr>
      </w:pPr>
    </w:p>
    <w:p w:rsidR="008715A8" w:rsidRPr="00D615FF" w:rsidRDefault="008715A8" w:rsidP="008715A8">
      <w:pPr>
        <w:pStyle w:val="Default"/>
        <w:spacing w:line="360" w:lineRule="auto"/>
        <w:rPr>
          <w:rFonts w:asciiTheme="minorHAnsi" w:hAnsiTheme="minorHAnsi" w:cstheme="minorHAnsi"/>
        </w:rPr>
      </w:pPr>
      <w:r w:rsidRPr="00D615FF">
        <w:rPr>
          <w:rFonts w:asciiTheme="minorHAnsi" w:hAnsiTheme="minorHAnsi" w:cstheme="minorHAnsi"/>
        </w:rPr>
        <w:t xml:space="preserve">Technical Enquiries should be addressed to: </w:t>
      </w:r>
    </w:p>
    <w:p w:rsidR="008715A8" w:rsidRDefault="008715A8" w:rsidP="008715A8">
      <w:pPr>
        <w:pStyle w:val="Default"/>
        <w:spacing w:line="360" w:lineRule="auto"/>
        <w:rPr>
          <w:rFonts w:asciiTheme="minorHAnsi" w:hAnsiTheme="minorHAnsi" w:cstheme="minorHAnsi"/>
          <w:b/>
          <w:i/>
          <w:color w:val="auto"/>
        </w:rPr>
      </w:pPr>
      <w:r w:rsidRPr="00B07BC8">
        <w:rPr>
          <w:rFonts w:asciiTheme="minorHAnsi" w:hAnsiTheme="minorHAnsi" w:cstheme="minorHAnsi"/>
          <w:b/>
          <w:i/>
          <w:color w:val="auto"/>
        </w:rPr>
        <w:t>rfq.request@</w:t>
      </w:r>
      <w:hyperlink r:id="rId22" w:history="1">
        <w:r w:rsidRPr="00B07BC8">
          <w:rPr>
            <w:rStyle w:val="Hyperlink"/>
            <w:rFonts w:asciiTheme="minorHAnsi" w:hAnsiTheme="minorHAnsi" w:cstheme="minorHAnsi"/>
            <w:b/>
            <w:i/>
            <w:color w:val="auto"/>
          </w:rPr>
          <w:t>labour.gov.za</w:t>
        </w:r>
      </w:hyperlink>
      <w:r w:rsidRPr="00B07BC8">
        <w:rPr>
          <w:rFonts w:asciiTheme="minorHAnsi" w:hAnsiTheme="minorHAnsi" w:cstheme="minorHAnsi"/>
          <w:b/>
          <w:i/>
          <w:color w:val="auto"/>
        </w:rPr>
        <w:t xml:space="preserve"> </w:t>
      </w:r>
    </w:p>
    <w:p w:rsidR="008715A8" w:rsidRPr="00D615FF" w:rsidRDefault="008715A8" w:rsidP="008715A8">
      <w:pPr>
        <w:pStyle w:val="Default"/>
        <w:spacing w:line="360" w:lineRule="auto"/>
        <w:rPr>
          <w:rFonts w:asciiTheme="minorHAnsi" w:hAnsiTheme="minorHAnsi" w:cstheme="minorHAnsi"/>
        </w:rPr>
      </w:pPr>
      <w:r w:rsidRPr="00D615FF">
        <w:rPr>
          <w:rFonts w:asciiTheme="minorHAnsi" w:hAnsiTheme="minorHAnsi" w:cstheme="minorHAnsi"/>
        </w:rPr>
        <w:t xml:space="preserve">Department of Employment and Labour, </w:t>
      </w:r>
    </w:p>
    <w:p w:rsidR="008715A8" w:rsidRPr="00D615FF" w:rsidRDefault="008715A8" w:rsidP="008715A8">
      <w:pPr>
        <w:pStyle w:val="Default"/>
        <w:spacing w:line="360" w:lineRule="auto"/>
        <w:ind w:left="720" w:hanging="720"/>
        <w:rPr>
          <w:rFonts w:asciiTheme="minorHAnsi" w:hAnsiTheme="minorHAnsi" w:cstheme="minorHAnsi"/>
        </w:rPr>
      </w:pPr>
      <w:proofErr w:type="spellStart"/>
      <w:r w:rsidRPr="00D615FF">
        <w:rPr>
          <w:rFonts w:asciiTheme="minorHAnsi" w:hAnsiTheme="minorHAnsi" w:cstheme="minorHAnsi"/>
        </w:rPr>
        <w:t>Laboria</w:t>
      </w:r>
      <w:proofErr w:type="spellEnd"/>
      <w:r w:rsidRPr="00D615FF">
        <w:rPr>
          <w:rFonts w:asciiTheme="minorHAnsi" w:hAnsiTheme="minorHAnsi" w:cstheme="minorHAnsi"/>
        </w:rPr>
        <w:t xml:space="preserve"> House </w:t>
      </w:r>
    </w:p>
    <w:p w:rsidR="008715A8" w:rsidRPr="00D615FF" w:rsidRDefault="008715A8" w:rsidP="008715A8">
      <w:pPr>
        <w:pStyle w:val="Default"/>
        <w:spacing w:line="360" w:lineRule="auto"/>
        <w:ind w:left="720" w:hanging="720"/>
        <w:rPr>
          <w:rFonts w:asciiTheme="minorHAnsi" w:hAnsiTheme="minorHAnsi" w:cstheme="minorHAnsi"/>
        </w:rPr>
      </w:pPr>
      <w:r w:rsidRPr="00D615FF">
        <w:rPr>
          <w:rFonts w:asciiTheme="minorHAnsi" w:hAnsiTheme="minorHAnsi" w:cstheme="minorHAnsi"/>
        </w:rPr>
        <w:t xml:space="preserve">215 Francis Baard Street, </w:t>
      </w:r>
    </w:p>
    <w:p w:rsidR="008715A8" w:rsidRDefault="008715A8" w:rsidP="008715A8">
      <w:pPr>
        <w:pStyle w:val="Default"/>
        <w:spacing w:line="360" w:lineRule="auto"/>
        <w:ind w:left="720" w:hanging="720"/>
        <w:rPr>
          <w:rFonts w:asciiTheme="minorHAnsi" w:hAnsiTheme="minorHAnsi" w:cstheme="minorHAnsi"/>
        </w:rPr>
      </w:pPr>
      <w:r w:rsidRPr="00D615FF">
        <w:rPr>
          <w:rFonts w:asciiTheme="minorHAnsi" w:hAnsiTheme="minorHAnsi" w:cstheme="minorHAnsi"/>
        </w:rPr>
        <w:t>Pretoria</w:t>
      </w:r>
    </w:p>
    <w:p w:rsidR="008715A8" w:rsidRPr="00C66442" w:rsidRDefault="008715A8" w:rsidP="008715A8">
      <w:pPr>
        <w:ind w:left="360" w:hanging="360"/>
        <w:rPr>
          <w:rFonts w:cstheme="minorHAnsi"/>
          <w:u w:val="single"/>
        </w:rPr>
      </w:pPr>
      <w:r w:rsidRPr="00C66442">
        <w:rPr>
          <w:rFonts w:cstheme="minorHAnsi"/>
          <w:u w:val="single"/>
        </w:rPr>
        <w:t>Also note our requirements below:</w:t>
      </w:r>
    </w:p>
    <w:p w:rsidR="008715A8" w:rsidRPr="00C66442" w:rsidRDefault="008715A8" w:rsidP="008715A8">
      <w:pPr>
        <w:numPr>
          <w:ilvl w:val="0"/>
          <w:numId w:val="36"/>
        </w:numPr>
        <w:jc w:val="left"/>
        <w:rPr>
          <w:rFonts w:eastAsia="Times New Roman" w:cstheme="minorHAnsi"/>
        </w:rPr>
      </w:pPr>
      <w:r w:rsidRPr="00C66442">
        <w:rPr>
          <w:rFonts w:eastAsia="Times New Roman" w:cstheme="minorHAnsi"/>
        </w:rPr>
        <w:t xml:space="preserve">Quotes must be valid for at least for 30 calendar days </w:t>
      </w:r>
    </w:p>
    <w:p w:rsidR="008715A8" w:rsidRPr="00C66442" w:rsidRDefault="008715A8" w:rsidP="008715A8">
      <w:pPr>
        <w:numPr>
          <w:ilvl w:val="0"/>
          <w:numId w:val="36"/>
        </w:numPr>
        <w:jc w:val="left"/>
        <w:rPr>
          <w:rFonts w:eastAsia="Times New Roman" w:cstheme="minorHAnsi"/>
        </w:rPr>
      </w:pPr>
      <w:r w:rsidRPr="00C66442">
        <w:rPr>
          <w:rFonts w:eastAsia="Times New Roman" w:cstheme="minorHAnsi"/>
        </w:rPr>
        <w:t>Quotes must be on the official company letterhead</w:t>
      </w:r>
    </w:p>
    <w:p w:rsidR="008715A8" w:rsidRPr="00C66442" w:rsidRDefault="008715A8" w:rsidP="008715A8">
      <w:pPr>
        <w:numPr>
          <w:ilvl w:val="0"/>
          <w:numId w:val="36"/>
        </w:numPr>
        <w:jc w:val="left"/>
        <w:rPr>
          <w:rFonts w:eastAsia="Times New Roman" w:cstheme="minorHAnsi"/>
        </w:rPr>
      </w:pPr>
      <w:r w:rsidRPr="00C66442">
        <w:rPr>
          <w:rFonts w:eastAsia="Times New Roman" w:cstheme="minorHAnsi"/>
        </w:rPr>
        <w:t>VAT inclusive</w:t>
      </w:r>
    </w:p>
    <w:p w:rsidR="008715A8" w:rsidRPr="00C66442" w:rsidRDefault="008715A8" w:rsidP="008715A8">
      <w:pPr>
        <w:numPr>
          <w:ilvl w:val="0"/>
          <w:numId w:val="36"/>
        </w:numPr>
        <w:jc w:val="left"/>
        <w:rPr>
          <w:rFonts w:eastAsia="Times New Roman" w:cstheme="minorHAnsi"/>
        </w:rPr>
      </w:pPr>
      <w:r w:rsidRPr="00C66442">
        <w:rPr>
          <w:rFonts w:eastAsia="Times New Roman" w:cstheme="minorHAnsi"/>
        </w:rPr>
        <w:t>CSD Registration Report attached</w:t>
      </w:r>
    </w:p>
    <w:p w:rsidR="008715A8" w:rsidRPr="00C66442" w:rsidRDefault="008715A8" w:rsidP="008715A8">
      <w:pPr>
        <w:numPr>
          <w:ilvl w:val="0"/>
          <w:numId w:val="36"/>
        </w:numPr>
        <w:jc w:val="left"/>
        <w:rPr>
          <w:rFonts w:eastAsia="Times New Roman" w:cstheme="minorHAnsi"/>
        </w:rPr>
      </w:pPr>
      <w:r w:rsidRPr="00C66442">
        <w:rPr>
          <w:rFonts w:eastAsia="Times New Roman" w:cstheme="minorHAnsi"/>
        </w:rPr>
        <w:t>Complete the attached SBD 4</w:t>
      </w:r>
    </w:p>
    <w:p w:rsidR="008715A8" w:rsidRPr="00C66442" w:rsidRDefault="008715A8" w:rsidP="008715A8">
      <w:pPr>
        <w:pStyle w:val="ListParagraph"/>
        <w:numPr>
          <w:ilvl w:val="0"/>
          <w:numId w:val="36"/>
        </w:numPr>
        <w:contextualSpacing w:val="0"/>
        <w:jc w:val="left"/>
        <w:rPr>
          <w:rFonts w:cstheme="minorHAnsi"/>
        </w:rPr>
      </w:pPr>
      <w:r w:rsidRPr="00C66442">
        <w:rPr>
          <w:rFonts w:cstheme="minorHAnsi"/>
        </w:rPr>
        <w:t xml:space="preserve">Complete the attached SBD 6.1 </w:t>
      </w:r>
    </w:p>
    <w:p w:rsidR="008715A8" w:rsidRPr="00C66442" w:rsidRDefault="008715A8" w:rsidP="008715A8">
      <w:pPr>
        <w:pStyle w:val="ListParagraph"/>
        <w:numPr>
          <w:ilvl w:val="0"/>
          <w:numId w:val="36"/>
        </w:numPr>
        <w:contextualSpacing w:val="0"/>
        <w:jc w:val="left"/>
        <w:rPr>
          <w:rFonts w:cstheme="minorHAnsi"/>
        </w:rPr>
      </w:pPr>
      <w:r w:rsidRPr="00C66442">
        <w:rPr>
          <w:rFonts w:cstheme="minorHAnsi"/>
        </w:rPr>
        <w:t xml:space="preserve">*NO verbal/telephonic enquiries will be accepted, ALL enquiries must be directed to </w:t>
      </w:r>
      <w:hyperlink r:id="rId23" w:history="1">
        <w:r w:rsidRPr="00C66442">
          <w:rPr>
            <w:rStyle w:val="Hyperlink"/>
            <w:rFonts w:cstheme="minorHAnsi"/>
          </w:rPr>
          <w:t>rfq.request@labour.gov.za</w:t>
        </w:r>
      </w:hyperlink>
      <w:r w:rsidRPr="00C66442">
        <w:rPr>
          <w:rFonts w:cstheme="minorHAnsi"/>
        </w:rPr>
        <w:t xml:space="preserve"> ONLY! </w:t>
      </w:r>
    </w:p>
    <w:p w:rsidR="001D0667" w:rsidRPr="001D0667" w:rsidRDefault="008715A8" w:rsidP="001D0667">
      <w:pPr>
        <w:pStyle w:val="ListParagraph"/>
        <w:numPr>
          <w:ilvl w:val="0"/>
          <w:numId w:val="32"/>
        </w:numPr>
        <w:tabs>
          <w:tab w:val="left" w:pos="851"/>
          <w:tab w:val="left" w:pos="1418"/>
          <w:tab w:val="left" w:pos="1843"/>
        </w:tabs>
        <w:spacing w:line="360" w:lineRule="auto"/>
        <w:rPr>
          <w:rFonts w:eastAsia="Times New Roman"/>
          <w:bCs/>
          <w:color w:val="000000" w:themeColor="text1"/>
          <w:lang w:val="en-GB"/>
        </w:rPr>
      </w:pPr>
      <w:r w:rsidRPr="00C66442">
        <w:rPr>
          <w:rFonts w:cstheme="minorHAnsi"/>
        </w:rPr>
        <w:t>*Any non-compliance in this regard will be viewed in a very serious light and may lead to the disqualification of your bid for quotation!!</w:t>
      </w:r>
    </w:p>
    <w:p w:rsidR="001D0667" w:rsidRPr="001D0667" w:rsidRDefault="001D0667" w:rsidP="001D0667">
      <w:pPr>
        <w:pStyle w:val="ListParagraph"/>
        <w:numPr>
          <w:ilvl w:val="0"/>
          <w:numId w:val="32"/>
        </w:numPr>
        <w:tabs>
          <w:tab w:val="left" w:pos="851"/>
          <w:tab w:val="left" w:pos="1418"/>
          <w:tab w:val="left" w:pos="1843"/>
        </w:tabs>
        <w:spacing w:line="360" w:lineRule="auto"/>
        <w:rPr>
          <w:rFonts w:eastAsia="Times New Roman"/>
          <w:bCs/>
          <w:color w:val="000000" w:themeColor="text1"/>
          <w:lang w:val="en-GB"/>
        </w:rPr>
      </w:pPr>
      <w:bookmarkStart w:id="3" w:name="_GoBack"/>
      <w:bookmarkEnd w:id="3"/>
    </w:p>
    <w:p w:rsidR="001D0667" w:rsidRDefault="001D0667" w:rsidP="001D0667">
      <w:pPr>
        <w:autoSpaceDE w:val="0"/>
        <w:autoSpaceDN w:val="0"/>
        <w:adjustRightInd w:val="0"/>
        <w:spacing w:line="360" w:lineRule="auto"/>
        <w:ind w:left="720"/>
        <w:rPr>
          <w:rFonts w:cstheme="minorHAnsi"/>
          <w:b/>
          <w:u w:val="single"/>
        </w:rPr>
      </w:pPr>
      <w:r w:rsidRPr="000A6CA9">
        <w:rPr>
          <w:rFonts w:cstheme="minorHAnsi"/>
          <w:b/>
          <w:u w:val="single"/>
        </w:rPr>
        <w:t xml:space="preserve">Specific Goals: </w:t>
      </w:r>
    </w:p>
    <w:p w:rsidR="001D0667" w:rsidRPr="00C66442" w:rsidRDefault="001D0667" w:rsidP="001D0667">
      <w:pPr>
        <w:rPr>
          <w:rFonts w:cstheme="minorHAnsi"/>
        </w:rPr>
      </w:pPr>
      <w:r w:rsidRPr="00C66442">
        <w:rPr>
          <w:rFonts w:cstheme="minorHAnsi"/>
        </w:rPr>
        <w:t>As per the Preferential Procurement Regulations of 2022 in terms of the 80/20 Points system, the 20 points for Specific goals for the Department are allocated as follows</w:t>
      </w:r>
      <w:r w:rsidRPr="00C66442">
        <w:rPr>
          <w:rFonts w:cstheme="minorHAnsi"/>
          <w:b/>
          <w:bCs/>
        </w:rPr>
        <w:t xml:space="preserve">: </w:t>
      </w:r>
    </w:p>
    <w:p w:rsidR="001D0667" w:rsidRPr="00C66442" w:rsidRDefault="001D0667" w:rsidP="001D0667">
      <w:pPr>
        <w:rPr>
          <w:rFonts w:cstheme="minorHAnsi"/>
        </w:rPr>
      </w:pPr>
      <w:r w:rsidRPr="00C66442">
        <w:rPr>
          <w:rFonts w:cstheme="minorHAnsi"/>
          <w:b/>
          <w:bCs/>
        </w:rPr>
        <w:t> </w:t>
      </w:r>
    </w:p>
    <w:p w:rsidR="001D0667" w:rsidRPr="00C66442" w:rsidRDefault="001D0667" w:rsidP="001D0667">
      <w:pPr>
        <w:numPr>
          <w:ilvl w:val="0"/>
          <w:numId w:val="37"/>
        </w:numPr>
        <w:spacing w:after="160" w:line="252" w:lineRule="auto"/>
        <w:contextualSpacing/>
        <w:jc w:val="left"/>
        <w:rPr>
          <w:rFonts w:eastAsia="Times New Roman" w:cstheme="minorHAnsi"/>
        </w:rPr>
      </w:pPr>
      <w:r w:rsidRPr="00C66442">
        <w:rPr>
          <w:rFonts w:eastAsia="Times New Roman" w:cstheme="minorHAnsi"/>
        </w:rPr>
        <w:t xml:space="preserve">100% Women Ownership = </w:t>
      </w:r>
      <w:r w:rsidRPr="00C66442">
        <w:rPr>
          <w:rFonts w:eastAsia="Times New Roman" w:cstheme="minorHAnsi"/>
          <w:b/>
          <w:bCs/>
        </w:rPr>
        <w:t>5 points;</w:t>
      </w:r>
    </w:p>
    <w:p w:rsidR="001D0667" w:rsidRPr="00C66442" w:rsidRDefault="001D0667" w:rsidP="001D0667">
      <w:pPr>
        <w:numPr>
          <w:ilvl w:val="0"/>
          <w:numId w:val="37"/>
        </w:numPr>
        <w:spacing w:after="160" w:line="252" w:lineRule="auto"/>
        <w:contextualSpacing/>
        <w:jc w:val="left"/>
        <w:rPr>
          <w:rFonts w:eastAsia="Times New Roman" w:cstheme="minorHAnsi"/>
        </w:rPr>
      </w:pPr>
      <w:r w:rsidRPr="00C66442">
        <w:rPr>
          <w:rFonts w:eastAsia="Times New Roman" w:cstheme="minorHAnsi"/>
        </w:rPr>
        <w:t>100% SMME/ Exempted Micro Enterprise =</w:t>
      </w:r>
      <w:r w:rsidRPr="00C66442">
        <w:rPr>
          <w:rFonts w:eastAsia="Times New Roman" w:cstheme="minorHAnsi"/>
          <w:b/>
          <w:bCs/>
        </w:rPr>
        <w:t>6 points</w:t>
      </w:r>
      <w:r w:rsidRPr="00C66442">
        <w:rPr>
          <w:rFonts w:eastAsia="Times New Roman" w:cstheme="minorHAnsi"/>
        </w:rPr>
        <w:t xml:space="preserve">  </w:t>
      </w:r>
    </w:p>
    <w:p w:rsidR="001D0667" w:rsidRPr="00C66442" w:rsidRDefault="001D0667" w:rsidP="001D0667">
      <w:pPr>
        <w:numPr>
          <w:ilvl w:val="0"/>
          <w:numId w:val="37"/>
        </w:numPr>
        <w:spacing w:after="160" w:line="252" w:lineRule="auto"/>
        <w:contextualSpacing/>
        <w:jc w:val="left"/>
        <w:rPr>
          <w:rFonts w:eastAsia="Times New Roman" w:cstheme="minorHAnsi"/>
        </w:rPr>
      </w:pPr>
      <w:r w:rsidRPr="00C66442">
        <w:rPr>
          <w:rFonts w:eastAsia="Times New Roman" w:cstheme="minorHAnsi"/>
        </w:rPr>
        <w:t>100% owned by HDI =</w:t>
      </w:r>
      <w:r w:rsidRPr="00C66442">
        <w:rPr>
          <w:rFonts w:eastAsia="Times New Roman" w:cstheme="minorHAnsi"/>
          <w:b/>
          <w:bCs/>
        </w:rPr>
        <w:t>4 points</w:t>
      </w:r>
      <w:r w:rsidRPr="00C66442">
        <w:rPr>
          <w:rFonts w:eastAsia="Times New Roman" w:cstheme="minorHAnsi"/>
        </w:rPr>
        <w:t xml:space="preserve"> </w:t>
      </w:r>
    </w:p>
    <w:p w:rsidR="001D0667" w:rsidRPr="00C66442" w:rsidRDefault="001D0667" w:rsidP="001D0667">
      <w:pPr>
        <w:numPr>
          <w:ilvl w:val="0"/>
          <w:numId w:val="37"/>
        </w:numPr>
        <w:spacing w:after="160" w:line="252" w:lineRule="auto"/>
        <w:contextualSpacing/>
        <w:jc w:val="left"/>
        <w:rPr>
          <w:rFonts w:eastAsia="Times New Roman" w:cstheme="minorHAnsi"/>
        </w:rPr>
      </w:pPr>
      <w:r w:rsidRPr="00C66442">
        <w:rPr>
          <w:rFonts w:eastAsia="Times New Roman" w:cstheme="minorHAnsi"/>
        </w:rPr>
        <w:t>100% owned by Disabled individuals =</w:t>
      </w:r>
      <w:r w:rsidRPr="00C66442">
        <w:rPr>
          <w:rFonts w:eastAsia="Times New Roman" w:cstheme="minorHAnsi"/>
          <w:b/>
          <w:bCs/>
        </w:rPr>
        <w:t>3 points</w:t>
      </w:r>
      <w:r w:rsidRPr="00C66442">
        <w:rPr>
          <w:rFonts w:eastAsia="Times New Roman" w:cstheme="minorHAnsi"/>
        </w:rPr>
        <w:t xml:space="preserve">; </w:t>
      </w:r>
    </w:p>
    <w:p w:rsidR="001D0667" w:rsidRPr="00C66442" w:rsidRDefault="001D0667" w:rsidP="001D0667">
      <w:pPr>
        <w:numPr>
          <w:ilvl w:val="0"/>
          <w:numId w:val="37"/>
        </w:numPr>
        <w:spacing w:after="160" w:line="252" w:lineRule="auto"/>
        <w:contextualSpacing/>
        <w:jc w:val="left"/>
        <w:rPr>
          <w:rFonts w:eastAsia="Times New Roman" w:cstheme="minorHAnsi"/>
        </w:rPr>
      </w:pPr>
      <w:r w:rsidRPr="00C66442">
        <w:rPr>
          <w:rFonts w:eastAsia="Times New Roman" w:cstheme="minorHAnsi"/>
        </w:rPr>
        <w:t xml:space="preserve">Locality (Gauteng Province) = </w:t>
      </w:r>
      <w:r w:rsidRPr="00C66442">
        <w:rPr>
          <w:rFonts w:eastAsia="Times New Roman" w:cstheme="minorHAnsi"/>
          <w:b/>
          <w:bCs/>
        </w:rPr>
        <w:t xml:space="preserve">2 points </w:t>
      </w:r>
      <w:r w:rsidRPr="00C66442">
        <w:rPr>
          <w:rFonts w:eastAsia="Times New Roman" w:cstheme="minorHAnsi"/>
        </w:rPr>
        <w:t>(Registered address on CSD will serve as proof)</w:t>
      </w:r>
      <w:r w:rsidRPr="00C66442">
        <w:rPr>
          <w:rFonts w:eastAsia="Times New Roman" w:cstheme="minorHAnsi"/>
          <w:b/>
          <w:bCs/>
        </w:rPr>
        <w:t xml:space="preserve"> </w:t>
      </w:r>
    </w:p>
    <w:p w:rsidR="001D0667" w:rsidRPr="00C66442" w:rsidRDefault="001D0667" w:rsidP="001D0667">
      <w:pPr>
        <w:numPr>
          <w:ilvl w:val="0"/>
          <w:numId w:val="37"/>
        </w:numPr>
        <w:spacing w:after="160" w:line="252" w:lineRule="auto"/>
        <w:contextualSpacing/>
        <w:jc w:val="left"/>
        <w:rPr>
          <w:rFonts w:eastAsia="Times New Roman" w:cstheme="minorHAnsi"/>
        </w:rPr>
      </w:pPr>
      <w:r w:rsidRPr="00C66442">
        <w:rPr>
          <w:rFonts w:eastAsia="Times New Roman" w:cstheme="minorHAnsi"/>
          <w:b/>
          <w:bCs/>
        </w:rPr>
        <w:t xml:space="preserve">Information from point 1 to 5 will be verified through the company’s CSD report. </w:t>
      </w:r>
    </w:p>
    <w:p w:rsidR="00643A74" w:rsidRPr="00E91695" w:rsidRDefault="00FF4249" w:rsidP="001D0667">
      <w:pPr>
        <w:tabs>
          <w:tab w:val="left" w:pos="851"/>
          <w:tab w:val="left" w:pos="1418"/>
          <w:tab w:val="left" w:pos="1843"/>
        </w:tabs>
        <w:spacing w:line="360" w:lineRule="auto"/>
        <w:rPr>
          <w:rFonts w:eastAsia="Times New Roman"/>
          <w:bCs/>
          <w:color w:val="000000" w:themeColor="text1"/>
          <w:lang w:val="en-ZA"/>
        </w:rPr>
      </w:pPr>
      <w:r w:rsidRPr="003444EC">
        <w:rPr>
          <w:rFonts w:eastAsia="Times New Roman"/>
          <w:bCs/>
          <w:color w:val="000000" w:themeColor="text1"/>
          <w:lang w:val="en-GB"/>
        </w:rPr>
        <w:tab/>
      </w:r>
    </w:p>
    <w:p w:rsidR="00AA666F" w:rsidRPr="003444EC" w:rsidRDefault="00FF4249">
      <w:pPr>
        <w:tabs>
          <w:tab w:val="left" w:pos="851"/>
        </w:tabs>
        <w:spacing w:line="360" w:lineRule="auto"/>
        <w:ind w:left="851" w:hanging="851"/>
        <w:rPr>
          <w:rFonts w:eastAsia="Calibri"/>
          <w:bCs/>
          <w:color w:val="000000" w:themeColor="text1"/>
          <w:lang w:val="en-ZA"/>
        </w:rPr>
      </w:pPr>
      <w:r w:rsidRPr="003444EC">
        <w:rPr>
          <w:rFonts w:eastAsia="Times New Roman"/>
          <w:bCs/>
          <w:color w:val="000000" w:themeColor="text1"/>
          <w:lang w:val="en-GB"/>
        </w:rPr>
        <w:t>9.</w:t>
      </w:r>
      <w:r w:rsidRPr="003444EC">
        <w:rPr>
          <w:rFonts w:eastAsia="Times New Roman"/>
          <w:bCs/>
          <w:color w:val="000000" w:themeColor="text1"/>
          <w:lang w:val="en-GB"/>
        </w:rPr>
        <w:tab/>
      </w:r>
      <w:r w:rsidRPr="003444EC">
        <w:rPr>
          <w:rFonts w:eastAsia="Calibri"/>
          <w:b/>
          <w:bCs/>
          <w:color w:val="000000" w:themeColor="text1"/>
          <w:lang w:val="en-ZA"/>
        </w:rPr>
        <w:t>EVALUATION CRITERIA</w:t>
      </w:r>
    </w:p>
    <w:p w:rsidR="00AA666F" w:rsidRDefault="00AA666F">
      <w:pPr>
        <w:tabs>
          <w:tab w:val="left" w:pos="851"/>
        </w:tabs>
        <w:spacing w:line="360" w:lineRule="auto"/>
        <w:ind w:left="851" w:hanging="851"/>
      </w:pPr>
    </w:p>
    <w:p w:rsidR="00AA666F" w:rsidRPr="003444EC" w:rsidRDefault="00FF4249">
      <w:pPr>
        <w:tabs>
          <w:tab w:val="left" w:pos="851"/>
        </w:tabs>
        <w:spacing w:line="360" w:lineRule="auto"/>
        <w:ind w:left="1440" w:hanging="1440"/>
        <w:rPr>
          <w:rFonts w:eastAsia="Calibri"/>
          <w:bCs/>
          <w:color w:val="000000" w:themeColor="text1"/>
          <w:lang w:val="en-ZA"/>
        </w:rPr>
      </w:pPr>
      <w:r w:rsidRPr="003444EC">
        <w:tab/>
        <w:t>•</w:t>
      </w:r>
      <w:r w:rsidRPr="003444EC">
        <w:tab/>
      </w:r>
      <w:r w:rsidRPr="003444EC">
        <w:rPr>
          <w:rFonts w:eastAsia="Calibri"/>
          <w:bCs/>
          <w:color w:val="000000" w:themeColor="text1"/>
          <w:lang w:val="en-ZA"/>
        </w:rPr>
        <w:t xml:space="preserve">All bids dully lodged will be evaluated by a panel first on functionality </w:t>
      </w:r>
      <w:r w:rsidR="001C3480" w:rsidRPr="003444EC">
        <w:rPr>
          <w:rFonts w:eastAsia="Calibri"/>
          <w:bCs/>
          <w:color w:val="000000" w:themeColor="text1"/>
          <w:lang w:val="en-ZA"/>
        </w:rPr>
        <w:t xml:space="preserve">and </w:t>
      </w:r>
      <w:r w:rsidRPr="003444EC">
        <w:rPr>
          <w:rFonts w:eastAsia="Calibri"/>
          <w:bCs/>
          <w:color w:val="000000" w:themeColor="text1"/>
          <w:lang w:val="en-ZA"/>
        </w:rPr>
        <w:t xml:space="preserve">then price.  The evaluation criteria </w:t>
      </w:r>
      <w:r w:rsidR="001C3480" w:rsidRPr="003444EC">
        <w:rPr>
          <w:rFonts w:eastAsia="Calibri"/>
          <w:bCs/>
          <w:color w:val="000000" w:themeColor="text1"/>
          <w:lang w:val="en-ZA"/>
        </w:rPr>
        <w:t>are</w:t>
      </w:r>
      <w:r w:rsidRPr="003444EC">
        <w:rPr>
          <w:rFonts w:eastAsia="Calibri"/>
          <w:bCs/>
          <w:color w:val="000000" w:themeColor="text1"/>
          <w:lang w:val="en-ZA"/>
        </w:rPr>
        <w:t xml:space="preserve"> shown below:</w:t>
      </w:r>
    </w:p>
    <w:p w:rsidR="00AA666F" w:rsidRPr="003444EC" w:rsidRDefault="00AA666F">
      <w:pPr>
        <w:tabs>
          <w:tab w:val="left" w:pos="851"/>
        </w:tabs>
        <w:spacing w:line="360" w:lineRule="auto"/>
        <w:ind w:left="1440" w:hanging="1440"/>
        <w:rPr>
          <w:rFonts w:eastAsia="Calibri"/>
          <w:bCs/>
          <w:color w:val="000000" w:themeColor="text1"/>
          <w:lang w:val="en-ZA"/>
        </w:rPr>
      </w:pPr>
    </w:p>
    <w:p w:rsidR="00AA666F" w:rsidRPr="003444EC" w:rsidRDefault="00FF4249">
      <w:pPr>
        <w:tabs>
          <w:tab w:val="left" w:pos="851"/>
        </w:tabs>
        <w:spacing w:line="360" w:lineRule="auto"/>
        <w:ind w:left="1440" w:hanging="1440"/>
      </w:pPr>
      <w:r w:rsidRPr="003444EC">
        <w:rPr>
          <w:rFonts w:eastAsia="Calibri"/>
          <w:bCs/>
          <w:color w:val="000000" w:themeColor="text1"/>
          <w:lang w:val="en-ZA"/>
        </w:rPr>
        <w:tab/>
      </w:r>
      <w:r w:rsidRPr="003444EC">
        <w:t>•</w:t>
      </w:r>
      <w:r w:rsidRPr="003444EC">
        <w:tab/>
      </w:r>
      <w:r w:rsidRPr="003444EC">
        <w:rPr>
          <w:rFonts w:eastAsia="Calibri"/>
          <w:bCs/>
          <w:lang w:val="en-ZA"/>
        </w:rPr>
        <w:t xml:space="preserve">For purposes of comparison and in order to ensure meaningful evaluation, bidders are requested to furnish detailed information in substantiation of compliance </w:t>
      </w:r>
      <w:r w:rsidR="001C3480" w:rsidRPr="003444EC">
        <w:rPr>
          <w:rFonts w:eastAsia="Calibri"/>
          <w:bCs/>
          <w:lang w:val="en-ZA"/>
        </w:rPr>
        <w:t>with</w:t>
      </w:r>
      <w:r w:rsidRPr="003444EC">
        <w:rPr>
          <w:rFonts w:eastAsia="Calibri"/>
          <w:bCs/>
          <w:lang w:val="en-ZA"/>
        </w:rPr>
        <w:t xml:space="preserve"> each of the evaluation criteria mentioned below.</w:t>
      </w:r>
    </w:p>
    <w:p w:rsidR="00AA666F" w:rsidRPr="003444EC" w:rsidRDefault="00AA666F">
      <w:pPr>
        <w:tabs>
          <w:tab w:val="left" w:pos="851"/>
        </w:tabs>
        <w:spacing w:line="360" w:lineRule="auto"/>
      </w:pPr>
    </w:p>
    <w:p w:rsidR="00365ECA" w:rsidRDefault="00365ECA">
      <w:pPr>
        <w:tabs>
          <w:tab w:val="left" w:pos="851"/>
        </w:tabs>
        <w:spacing w:line="360" w:lineRule="auto"/>
      </w:pPr>
    </w:p>
    <w:p w:rsidR="00F264E4" w:rsidRDefault="00F264E4">
      <w:pPr>
        <w:tabs>
          <w:tab w:val="left" w:pos="851"/>
        </w:tabs>
        <w:spacing w:line="360" w:lineRule="auto"/>
      </w:pPr>
    </w:p>
    <w:p w:rsidR="00F264E4" w:rsidRPr="003444EC" w:rsidRDefault="00F264E4">
      <w:pPr>
        <w:tabs>
          <w:tab w:val="left" w:pos="851"/>
        </w:tabs>
        <w:spacing w:line="360" w:lineRule="auto"/>
      </w:pPr>
    </w:p>
    <w:p w:rsidR="00AA666F" w:rsidRPr="003444EC" w:rsidRDefault="00FF4249">
      <w:pPr>
        <w:spacing w:line="360" w:lineRule="auto"/>
        <w:rPr>
          <w:rFonts w:eastAsia="Times New Roman"/>
          <w:b/>
          <w:color w:val="000000"/>
          <w:lang w:val="en-GB"/>
        </w:rPr>
      </w:pPr>
      <w:r w:rsidRPr="003444EC">
        <w:rPr>
          <w:rFonts w:eastAsia="Times New Roman"/>
          <w:b/>
          <w:color w:val="000000"/>
          <w:lang w:val="en-GB"/>
        </w:rPr>
        <w:lastRenderedPageBreak/>
        <w:t>10.</w:t>
      </w:r>
      <w:r w:rsidRPr="003444EC">
        <w:rPr>
          <w:rFonts w:eastAsia="Times New Roman"/>
          <w:b/>
          <w:color w:val="000000"/>
          <w:lang w:val="en-GB"/>
        </w:rPr>
        <w:tab/>
        <w:t>EVALUATION CRITERIA</w:t>
      </w:r>
    </w:p>
    <w:p w:rsidR="00AA666F" w:rsidRPr="003444EC" w:rsidRDefault="00AA666F">
      <w:pPr>
        <w:spacing w:line="360" w:lineRule="auto"/>
        <w:rPr>
          <w:rFonts w:eastAsia="Times New Roman"/>
          <w:color w:val="000000"/>
          <w:lang w:val="en-GB"/>
        </w:rPr>
      </w:pPr>
    </w:p>
    <w:p w:rsidR="00AA666F" w:rsidRPr="003444EC" w:rsidRDefault="00FF4249">
      <w:pPr>
        <w:spacing w:line="360" w:lineRule="auto"/>
        <w:ind w:left="720" w:hanging="720"/>
        <w:rPr>
          <w:rFonts w:eastAsia="Calibri"/>
          <w:color w:val="000000"/>
          <w:lang w:val="en-GB"/>
        </w:rPr>
      </w:pPr>
      <w:r w:rsidRPr="003444EC">
        <w:rPr>
          <w:rFonts w:eastAsia="Calibri"/>
          <w:color w:val="000000"/>
          <w:lang w:val="en-GB"/>
        </w:rPr>
        <w:t xml:space="preserve">All bids duly lodged will be evaluated by a panel first on functionality </w:t>
      </w:r>
      <w:r w:rsidR="00365ECA" w:rsidRPr="003444EC">
        <w:rPr>
          <w:rFonts w:eastAsia="Calibri"/>
          <w:color w:val="000000"/>
          <w:lang w:val="en-GB"/>
        </w:rPr>
        <w:t xml:space="preserve">and </w:t>
      </w:r>
      <w:r w:rsidRPr="003444EC">
        <w:rPr>
          <w:rFonts w:eastAsia="Calibri"/>
          <w:color w:val="000000"/>
          <w:lang w:val="en-GB"/>
        </w:rPr>
        <w:t xml:space="preserve">then price. </w:t>
      </w:r>
    </w:p>
    <w:p w:rsidR="00AA666F" w:rsidRPr="003444EC" w:rsidRDefault="00FF4249">
      <w:pPr>
        <w:spacing w:line="360" w:lineRule="auto"/>
        <w:ind w:left="720" w:hanging="720"/>
        <w:rPr>
          <w:rFonts w:eastAsia="Calibri"/>
          <w:color w:val="000000"/>
          <w:lang w:val="en-GB"/>
        </w:rPr>
      </w:pPr>
      <w:r w:rsidRPr="003444EC">
        <w:rPr>
          <w:rFonts w:eastAsia="Calibri"/>
          <w:color w:val="000000"/>
          <w:lang w:val="en-GB"/>
        </w:rPr>
        <w:t xml:space="preserve">The evaluation criteria and weighting for measuring functionality </w:t>
      </w:r>
      <w:r w:rsidR="00365ECA" w:rsidRPr="003444EC">
        <w:rPr>
          <w:rFonts w:eastAsia="Calibri"/>
          <w:color w:val="000000"/>
          <w:lang w:val="en-GB"/>
        </w:rPr>
        <w:t>are</w:t>
      </w:r>
      <w:r w:rsidRPr="003444EC">
        <w:rPr>
          <w:rFonts w:eastAsia="Calibri"/>
          <w:color w:val="000000"/>
          <w:lang w:val="en-GB"/>
        </w:rPr>
        <w:t xml:space="preserve"> shown below:</w:t>
      </w:r>
    </w:p>
    <w:p w:rsidR="00AA666F" w:rsidRPr="003444EC" w:rsidRDefault="00AA666F">
      <w:pPr>
        <w:spacing w:line="360" w:lineRule="auto"/>
        <w:rPr>
          <w:rFonts w:eastAsia="Times New Roman"/>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3890"/>
        <w:gridCol w:w="1311"/>
        <w:gridCol w:w="1902"/>
        <w:gridCol w:w="1040"/>
      </w:tblGrid>
      <w:tr w:rsidR="00AA666F" w:rsidRPr="003444EC">
        <w:tc>
          <w:tcPr>
            <w:tcW w:w="941" w:type="dxa"/>
            <w:shd w:val="clear" w:color="auto" w:fill="auto"/>
          </w:tcPr>
          <w:p w:rsidR="00AA666F" w:rsidRPr="003444EC" w:rsidRDefault="00AA666F">
            <w:pPr>
              <w:spacing w:line="360" w:lineRule="auto"/>
              <w:rPr>
                <w:rFonts w:eastAsia="Times New Roman"/>
                <w:color w:val="000000"/>
                <w:lang w:val="en-GB"/>
              </w:rPr>
            </w:pPr>
          </w:p>
        </w:tc>
        <w:tc>
          <w:tcPr>
            <w:tcW w:w="3987"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CRITERIA</w:t>
            </w:r>
          </w:p>
        </w:tc>
        <w:tc>
          <w:tcPr>
            <w:tcW w:w="1318"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WEIGHT</w:t>
            </w:r>
          </w:p>
        </w:tc>
        <w:tc>
          <w:tcPr>
            <w:tcW w:w="1942"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VALUE</w:t>
            </w:r>
          </w:p>
        </w:tc>
        <w:tc>
          <w:tcPr>
            <w:tcW w:w="1043"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TOTAL</w:t>
            </w:r>
          </w:p>
        </w:tc>
      </w:tr>
      <w:tr w:rsidR="00AA666F" w:rsidRPr="003444EC">
        <w:tc>
          <w:tcPr>
            <w:tcW w:w="941"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1.</w:t>
            </w:r>
          </w:p>
        </w:tc>
        <w:tc>
          <w:tcPr>
            <w:tcW w:w="3987"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 xml:space="preserve">Experience and Track record of delivery in </w:t>
            </w:r>
            <w:r w:rsidRPr="003444EC">
              <w:rPr>
                <w:rFonts w:eastAsia="Times New Roman"/>
                <w:color w:val="000000"/>
                <w:lang w:val="en-ZA"/>
              </w:rPr>
              <w:t xml:space="preserve">Media </w:t>
            </w:r>
            <w:r w:rsidRPr="003444EC">
              <w:rPr>
                <w:rFonts w:eastAsia="Times New Roman"/>
                <w:color w:val="000000"/>
                <w:lang w:val="en-GB"/>
              </w:rPr>
              <w:t>Marketing, Communication and Advertising work.</w:t>
            </w:r>
          </w:p>
        </w:tc>
        <w:tc>
          <w:tcPr>
            <w:tcW w:w="1318"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(10)</w:t>
            </w:r>
          </w:p>
        </w:tc>
        <w:tc>
          <w:tcPr>
            <w:tcW w:w="1942"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0 years = 2</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 xml:space="preserve">1 – 2 years = 5 </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 xml:space="preserve">3 – 5 years = 7 </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6 + years = 10</w:t>
            </w:r>
          </w:p>
        </w:tc>
        <w:tc>
          <w:tcPr>
            <w:tcW w:w="1043" w:type="dxa"/>
            <w:shd w:val="clear" w:color="auto" w:fill="auto"/>
          </w:tcPr>
          <w:p w:rsidR="00AA666F" w:rsidRPr="003444EC" w:rsidRDefault="00AA666F">
            <w:pPr>
              <w:spacing w:line="360" w:lineRule="auto"/>
              <w:rPr>
                <w:rFonts w:eastAsia="Times New Roman"/>
                <w:color w:val="000000"/>
                <w:lang w:val="en-GB"/>
              </w:rPr>
            </w:pPr>
          </w:p>
        </w:tc>
      </w:tr>
      <w:tr w:rsidR="00AA666F" w:rsidRPr="003444EC">
        <w:tc>
          <w:tcPr>
            <w:tcW w:w="941"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2.</w:t>
            </w:r>
          </w:p>
        </w:tc>
        <w:tc>
          <w:tcPr>
            <w:tcW w:w="3987"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Ability to produce highly professional</w:t>
            </w:r>
            <w:r w:rsidRPr="003444EC">
              <w:rPr>
                <w:rFonts w:eastAsia="Times New Roman"/>
                <w:color w:val="000000"/>
                <w:lang w:val="en-ZA"/>
              </w:rPr>
              <w:t xml:space="preserve"> written,</w:t>
            </w:r>
            <w:r w:rsidRPr="003444EC">
              <w:rPr>
                <w:rFonts w:eastAsia="Times New Roman"/>
                <w:color w:val="000000"/>
                <w:lang w:val="en-GB"/>
              </w:rPr>
              <w:t xml:space="preserve"> design and layout for the publications.</w:t>
            </w:r>
          </w:p>
        </w:tc>
        <w:tc>
          <w:tcPr>
            <w:tcW w:w="1318"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(10)</w:t>
            </w:r>
          </w:p>
        </w:tc>
        <w:tc>
          <w:tcPr>
            <w:tcW w:w="1942"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1 – 3 Poor</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 xml:space="preserve">4 – 6 Average </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7 – 10 Good</w:t>
            </w:r>
          </w:p>
        </w:tc>
        <w:tc>
          <w:tcPr>
            <w:tcW w:w="1043" w:type="dxa"/>
            <w:shd w:val="clear" w:color="auto" w:fill="auto"/>
          </w:tcPr>
          <w:p w:rsidR="00AA666F" w:rsidRPr="003444EC" w:rsidRDefault="00AA666F">
            <w:pPr>
              <w:spacing w:line="360" w:lineRule="auto"/>
              <w:rPr>
                <w:rFonts w:eastAsia="Times New Roman"/>
                <w:color w:val="000000"/>
                <w:lang w:val="en-GB"/>
              </w:rPr>
            </w:pPr>
          </w:p>
        </w:tc>
      </w:tr>
      <w:tr w:rsidR="00AA666F" w:rsidRPr="003444EC">
        <w:tc>
          <w:tcPr>
            <w:tcW w:w="941"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3.</w:t>
            </w:r>
          </w:p>
        </w:tc>
        <w:tc>
          <w:tcPr>
            <w:tcW w:w="3987"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 xml:space="preserve">Quality and appropriateness of the </w:t>
            </w:r>
            <w:r w:rsidRPr="003444EC">
              <w:rPr>
                <w:rFonts w:eastAsia="Times New Roman"/>
                <w:color w:val="000000"/>
                <w:lang w:val="en-ZA"/>
              </w:rPr>
              <w:t>Media, Marketing and advertising</w:t>
            </w:r>
            <w:r w:rsidRPr="003444EC">
              <w:rPr>
                <w:rFonts w:eastAsia="Times New Roman"/>
                <w:color w:val="000000"/>
                <w:lang w:val="en-GB"/>
              </w:rPr>
              <w:t xml:space="preserve"> plan proposed</w:t>
            </w:r>
          </w:p>
        </w:tc>
        <w:tc>
          <w:tcPr>
            <w:tcW w:w="1318"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(10)</w:t>
            </w:r>
          </w:p>
        </w:tc>
        <w:tc>
          <w:tcPr>
            <w:tcW w:w="1942"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1 – 3 Poor</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 xml:space="preserve">4 – 6 Average </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7 – 10 Good</w:t>
            </w:r>
          </w:p>
        </w:tc>
        <w:tc>
          <w:tcPr>
            <w:tcW w:w="1043" w:type="dxa"/>
            <w:shd w:val="clear" w:color="auto" w:fill="auto"/>
          </w:tcPr>
          <w:p w:rsidR="00AA666F" w:rsidRPr="003444EC" w:rsidRDefault="00AA666F">
            <w:pPr>
              <w:spacing w:line="360" w:lineRule="auto"/>
              <w:rPr>
                <w:rFonts w:eastAsia="Times New Roman"/>
                <w:color w:val="000000"/>
                <w:lang w:val="en-GB"/>
              </w:rPr>
            </w:pPr>
          </w:p>
        </w:tc>
      </w:tr>
      <w:tr w:rsidR="00AA666F" w:rsidRPr="003444EC">
        <w:tc>
          <w:tcPr>
            <w:tcW w:w="941"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4.</w:t>
            </w:r>
          </w:p>
        </w:tc>
        <w:tc>
          <w:tcPr>
            <w:tcW w:w="3987"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 xml:space="preserve">Quality and appropriateness of the </w:t>
            </w:r>
            <w:r w:rsidRPr="003444EC">
              <w:rPr>
                <w:rFonts w:eastAsia="Times New Roman"/>
                <w:color w:val="000000"/>
                <w:lang w:val="en-ZA"/>
              </w:rPr>
              <w:t>Department and its entities</w:t>
            </w:r>
            <w:r w:rsidR="009D535F" w:rsidRPr="003444EC">
              <w:rPr>
                <w:rFonts w:eastAsia="Times New Roman"/>
                <w:color w:val="000000"/>
                <w:lang w:val="en-ZA"/>
              </w:rPr>
              <w:t>'</w:t>
            </w:r>
            <w:r w:rsidRPr="003444EC">
              <w:rPr>
                <w:rFonts w:eastAsia="Times New Roman"/>
                <w:color w:val="000000"/>
                <w:lang w:val="en-GB"/>
              </w:rPr>
              <w:t xml:space="preserve"> brand plan.</w:t>
            </w:r>
          </w:p>
        </w:tc>
        <w:tc>
          <w:tcPr>
            <w:tcW w:w="1318"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(10)</w:t>
            </w:r>
          </w:p>
        </w:tc>
        <w:tc>
          <w:tcPr>
            <w:tcW w:w="1942"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1 – 3 Poor</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 xml:space="preserve">4 – 6 Average </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7 – 10 Good</w:t>
            </w:r>
          </w:p>
        </w:tc>
        <w:tc>
          <w:tcPr>
            <w:tcW w:w="1043" w:type="dxa"/>
            <w:shd w:val="clear" w:color="auto" w:fill="auto"/>
          </w:tcPr>
          <w:p w:rsidR="00AA666F" w:rsidRPr="003444EC" w:rsidRDefault="00AA666F">
            <w:pPr>
              <w:spacing w:line="360" w:lineRule="auto"/>
              <w:rPr>
                <w:rFonts w:eastAsia="Times New Roman"/>
                <w:color w:val="000000"/>
                <w:lang w:val="en-GB"/>
              </w:rPr>
            </w:pPr>
          </w:p>
        </w:tc>
      </w:tr>
      <w:tr w:rsidR="00AA666F" w:rsidRPr="003444EC">
        <w:tc>
          <w:tcPr>
            <w:tcW w:w="941"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5.</w:t>
            </w:r>
          </w:p>
        </w:tc>
        <w:tc>
          <w:tcPr>
            <w:tcW w:w="3987"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Appropriateness of networking events suggested.</w:t>
            </w:r>
          </w:p>
        </w:tc>
        <w:tc>
          <w:tcPr>
            <w:tcW w:w="1318"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(10)</w:t>
            </w:r>
          </w:p>
        </w:tc>
        <w:tc>
          <w:tcPr>
            <w:tcW w:w="1942"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1 – 3 Poor</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 xml:space="preserve">4 – 6 Average </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7 – 10 Good</w:t>
            </w:r>
          </w:p>
        </w:tc>
        <w:tc>
          <w:tcPr>
            <w:tcW w:w="1043" w:type="dxa"/>
            <w:shd w:val="clear" w:color="auto" w:fill="auto"/>
          </w:tcPr>
          <w:p w:rsidR="00AA666F" w:rsidRPr="003444EC" w:rsidRDefault="00AA666F">
            <w:pPr>
              <w:spacing w:line="360" w:lineRule="auto"/>
              <w:rPr>
                <w:rFonts w:eastAsia="Times New Roman"/>
                <w:color w:val="000000"/>
                <w:lang w:val="en-GB"/>
              </w:rPr>
            </w:pPr>
          </w:p>
        </w:tc>
      </w:tr>
      <w:tr w:rsidR="00AA666F" w:rsidRPr="003444EC">
        <w:tc>
          <w:tcPr>
            <w:tcW w:w="941"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lastRenderedPageBreak/>
              <w:t>6.</w:t>
            </w:r>
          </w:p>
        </w:tc>
        <w:tc>
          <w:tcPr>
            <w:tcW w:w="3987"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Quality and appropriateness of the media buying plan.</w:t>
            </w:r>
          </w:p>
        </w:tc>
        <w:tc>
          <w:tcPr>
            <w:tcW w:w="1318"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(10)</w:t>
            </w:r>
          </w:p>
        </w:tc>
        <w:tc>
          <w:tcPr>
            <w:tcW w:w="1942"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1 – 3 Poor</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 xml:space="preserve">4 – 6 Average </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7 – 10 Good</w:t>
            </w:r>
          </w:p>
        </w:tc>
        <w:tc>
          <w:tcPr>
            <w:tcW w:w="1043" w:type="dxa"/>
            <w:shd w:val="clear" w:color="auto" w:fill="auto"/>
          </w:tcPr>
          <w:p w:rsidR="00AA666F" w:rsidRPr="003444EC" w:rsidRDefault="00AA666F">
            <w:pPr>
              <w:spacing w:line="360" w:lineRule="auto"/>
              <w:rPr>
                <w:rFonts w:eastAsia="Times New Roman"/>
                <w:color w:val="000000"/>
                <w:lang w:val="en-GB"/>
              </w:rPr>
            </w:pPr>
          </w:p>
        </w:tc>
      </w:tr>
      <w:tr w:rsidR="00AA666F" w:rsidRPr="003444EC">
        <w:tc>
          <w:tcPr>
            <w:tcW w:w="941"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7.</w:t>
            </w:r>
          </w:p>
        </w:tc>
        <w:tc>
          <w:tcPr>
            <w:tcW w:w="3987"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Quality and appropriateness of the marketing plan suggested.</w:t>
            </w:r>
          </w:p>
        </w:tc>
        <w:tc>
          <w:tcPr>
            <w:tcW w:w="1318"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(10)</w:t>
            </w:r>
          </w:p>
        </w:tc>
        <w:tc>
          <w:tcPr>
            <w:tcW w:w="1942"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1 – 3 Poor</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 xml:space="preserve">4 – 6 Average </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7 – 10 Good</w:t>
            </w:r>
          </w:p>
        </w:tc>
        <w:tc>
          <w:tcPr>
            <w:tcW w:w="1043" w:type="dxa"/>
            <w:shd w:val="clear" w:color="auto" w:fill="auto"/>
          </w:tcPr>
          <w:p w:rsidR="00AA666F" w:rsidRPr="003444EC" w:rsidRDefault="00AA666F">
            <w:pPr>
              <w:spacing w:line="360" w:lineRule="auto"/>
              <w:rPr>
                <w:rFonts w:eastAsia="Times New Roman"/>
                <w:color w:val="000000"/>
                <w:lang w:val="en-GB"/>
              </w:rPr>
            </w:pPr>
          </w:p>
        </w:tc>
      </w:tr>
      <w:tr w:rsidR="00AA666F" w:rsidRPr="003444EC">
        <w:tc>
          <w:tcPr>
            <w:tcW w:w="941"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8.</w:t>
            </w:r>
          </w:p>
        </w:tc>
        <w:tc>
          <w:tcPr>
            <w:tcW w:w="3987"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Quality and appropriateness of the videography, photography and advertisement campaigns suggested.</w:t>
            </w:r>
          </w:p>
        </w:tc>
        <w:tc>
          <w:tcPr>
            <w:tcW w:w="1318"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(10)</w:t>
            </w:r>
          </w:p>
        </w:tc>
        <w:tc>
          <w:tcPr>
            <w:tcW w:w="1942"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1 – 3 Poor</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 xml:space="preserve">4 – 6 Average </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7 – 10 Good</w:t>
            </w:r>
          </w:p>
        </w:tc>
        <w:tc>
          <w:tcPr>
            <w:tcW w:w="1043" w:type="dxa"/>
            <w:shd w:val="clear" w:color="auto" w:fill="auto"/>
          </w:tcPr>
          <w:p w:rsidR="00AA666F" w:rsidRPr="003444EC" w:rsidRDefault="00AA666F">
            <w:pPr>
              <w:spacing w:line="360" w:lineRule="auto"/>
              <w:rPr>
                <w:rFonts w:eastAsia="Times New Roman"/>
                <w:color w:val="000000"/>
                <w:lang w:val="en-GB"/>
              </w:rPr>
            </w:pPr>
          </w:p>
        </w:tc>
      </w:tr>
    </w:tbl>
    <w:p w:rsidR="00AA666F" w:rsidRPr="003444EC" w:rsidRDefault="00AA666F">
      <w:pPr>
        <w:jc w:val="left"/>
        <w:rPr>
          <w:rFonts w:eastAsia="Times New Roman"/>
          <w:color w:val="000000"/>
          <w:lang w:val="en-GB"/>
        </w:rPr>
      </w:pPr>
    </w:p>
    <w:p w:rsidR="00AA666F" w:rsidRPr="003444EC" w:rsidRDefault="00FF4249">
      <w:pPr>
        <w:jc w:val="left"/>
        <w:rPr>
          <w:rFonts w:eastAsia="Times New Roman"/>
          <w:color w:val="000000"/>
          <w:lang w:val="en-GB"/>
        </w:rPr>
      </w:pPr>
      <w:r w:rsidRPr="003444EC">
        <w:rPr>
          <w:rFonts w:eastAsia="Times New Roman"/>
          <w:color w:val="000000"/>
          <w:lang w:val="en-GB"/>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3914"/>
        <w:gridCol w:w="1294"/>
        <w:gridCol w:w="1912"/>
        <w:gridCol w:w="1013"/>
      </w:tblGrid>
      <w:tr w:rsidR="00AA666F" w:rsidRPr="003444EC">
        <w:tc>
          <w:tcPr>
            <w:tcW w:w="941"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9.</w:t>
            </w:r>
          </w:p>
        </w:tc>
        <w:tc>
          <w:tcPr>
            <w:tcW w:w="3987"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Appropriateness of suggested promotional items.</w:t>
            </w:r>
          </w:p>
        </w:tc>
        <w:tc>
          <w:tcPr>
            <w:tcW w:w="1318" w:type="dxa"/>
            <w:shd w:val="clear" w:color="auto" w:fill="auto"/>
          </w:tcPr>
          <w:p w:rsidR="00AA666F" w:rsidRPr="003444EC" w:rsidRDefault="008715A8">
            <w:pPr>
              <w:spacing w:line="360" w:lineRule="auto"/>
              <w:rPr>
                <w:rFonts w:eastAsia="Times New Roman"/>
                <w:color w:val="000000"/>
                <w:lang w:val="en-GB"/>
              </w:rPr>
            </w:pPr>
            <w:r>
              <w:rPr>
                <w:rFonts w:eastAsia="Times New Roman"/>
                <w:color w:val="000000"/>
                <w:lang w:val="en-GB"/>
              </w:rPr>
              <w:t>(10</w:t>
            </w:r>
            <w:r w:rsidR="00FF4249" w:rsidRPr="003444EC">
              <w:rPr>
                <w:rFonts w:eastAsia="Times New Roman"/>
                <w:color w:val="000000"/>
                <w:lang w:val="en-GB"/>
              </w:rPr>
              <w:t>)</w:t>
            </w:r>
          </w:p>
        </w:tc>
        <w:tc>
          <w:tcPr>
            <w:tcW w:w="1942"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1 – 2 Poor</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 xml:space="preserve">5 Average </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3 – 5 Good</w:t>
            </w:r>
          </w:p>
        </w:tc>
        <w:tc>
          <w:tcPr>
            <w:tcW w:w="1043" w:type="dxa"/>
            <w:shd w:val="clear" w:color="auto" w:fill="auto"/>
          </w:tcPr>
          <w:p w:rsidR="00AA666F" w:rsidRPr="003444EC" w:rsidRDefault="00AA666F">
            <w:pPr>
              <w:spacing w:line="360" w:lineRule="auto"/>
              <w:rPr>
                <w:rFonts w:eastAsia="Times New Roman"/>
                <w:color w:val="000000"/>
                <w:lang w:val="en-GB"/>
              </w:rPr>
            </w:pPr>
          </w:p>
        </w:tc>
      </w:tr>
      <w:tr w:rsidR="00AA666F" w:rsidRPr="003444EC">
        <w:tc>
          <w:tcPr>
            <w:tcW w:w="941"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10.</w:t>
            </w:r>
          </w:p>
        </w:tc>
        <w:tc>
          <w:tcPr>
            <w:tcW w:w="3987"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Quality and appropriateness of the CI manual presented.</w:t>
            </w:r>
          </w:p>
        </w:tc>
        <w:tc>
          <w:tcPr>
            <w:tcW w:w="1318" w:type="dxa"/>
            <w:shd w:val="clear" w:color="auto" w:fill="auto"/>
          </w:tcPr>
          <w:p w:rsidR="00AA666F" w:rsidRPr="003444EC" w:rsidRDefault="008715A8">
            <w:pPr>
              <w:spacing w:line="360" w:lineRule="auto"/>
              <w:rPr>
                <w:rFonts w:eastAsia="Times New Roman"/>
                <w:color w:val="000000"/>
                <w:lang w:val="en-GB"/>
              </w:rPr>
            </w:pPr>
            <w:r>
              <w:rPr>
                <w:rFonts w:eastAsia="Times New Roman"/>
                <w:color w:val="000000"/>
                <w:lang w:val="en-GB"/>
              </w:rPr>
              <w:t>(10</w:t>
            </w:r>
            <w:r w:rsidR="00FF4249" w:rsidRPr="003444EC">
              <w:rPr>
                <w:rFonts w:eastAsia="Times New Roman"/>
                <w:color w:val="000000"/>
                <w:lang w:val="en-GB"/>
              </w:rPr>
              <w:t>)</w:t>
            </w:r>
          </w:p>
        </w:tc>
        <w:tc>
          <w:tcPr>
            <w:tcW w:w="1942"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1 – 2 Poor</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 xml:space="preserve">5 Average </w:t>
            </w:r>
          </w:p>
          <w:p w:rsidR="00AA666F" w:rsidRPr="003444EC" w:rsidRDefault="00FF4249">
            <w:pPr>
              <w:spacing w:line="360" w:lineRule="auto"/>
              <w:rPr>
                <w:rFonts w:eastAsia="Times New Roman"/>
                <w:color w:val="000000"/>
                <w:lang w:val="en-GB"/>
              </w:rPr>
            </w:pPr>
            <w:r w:rsidRPr="003444EC">
              <w:rPr>
                <w:rFonts w:eastAsia="Times New Roman"/>
                <w:color w:val="000000"/>
                <w:lang w:val="en-GB"/>
              </w:rPr>
              <w:t>3 – 5 Good</w:t>
            </w:r>
          </w:p>
        </w:tc>
        <w:tc>
          <w:tcPr>
            <w:tcW w:w="1043" w:type="dxa"/>
            <w:shd w:val="clear" w:color="auto" w:fill="auto"/>
          </w:tcPr>
          <w:p w:rsidR="00AA666F" w:rsidRPr="003444EC" w:rsidRDefault="00AA666F">
            <w:pPr>
              <w:spacing w:line="360" w:lineRule="auto"/>
              <w:rPr>
                <w:rFonts w:eastAsia="Times New Roman"/>
                <w:color w:val="000000"/>
                <w:lang w:val="en-GB"/>
              </w:rPr>
            </w:pPr>
          </w:p>
        </w:tc>
      </w:tr>
      <w:tr w:rsidR="00AA666F" w:rsidRPr="003444EC">
        <w:tc>
          <w:tcPr>
            <w:tcW w:w="941" w:type="dxa"/>
            <w:shd w:val="clear" w:color="auto" w:fill="auto"/>
          </w:tcPr>
          <w:p w:rsidR="00AA666F" w:rsidRPr="003444EC" w:rsidRDefault="00AA666F">
            <w:pPr>
              <w:spacing w:line="360" w:lineRule="auto"/>
              <w:rPr>
                <w:rFonts w:eastAsia="Times New Roman"/>
                <w:color w:val="000000"/>
                <w:lang w:val="en-GB"/>
              </w:rPr>
            </w:pPr>
          </w:p>
        </w:tc>
        <w:tc>
          <w:tcPr>
            <w:tcW w:w="3987" w:type="dxa"/>
            <w:shd w:val="clear" w:color="auto" w:fill="auto"/>
          </w:tcPr>
          <w:p w:rsidR="00AA666F" w:rsidRPr="003444EC" w:rsidRDefault="00FF4249">
            <w:pPr>
              <w:spacing w:line="360" w:lineRule="auto"/>
              <w:rPr>
                <w:rFonts w:eastAsia="Times New Roman"/>
                <w:color w:val="000000"/>
                <w:lang w:val="en-GB"/>
              </w:rPr>
            </w:pPr>
            <w:r w:rsidRPr="003444EC">
              <w:rPr>
                <w:rFonts w:eastAsia="Times New Roman"/>
                <w:color w:val="000000"/>
                <w:lang w:val="en-GB"/>
              </w:rPr>
              <w:t>Total</w:t>
            </w:r>
          </w:p>
        </w:tc>
        <w:tc>
          <w:tcPr>
            <w:tcW w:w="1318" w:type="dxa"/>
            <w:shd w:val="clear" w:color="auto" w:fill="auto"/>
          </w:tcPr>
          <w:p w:rsidR="00AA666F" w:rsidRPr="003444EC" w:rsidRDefault="008715A8">
            <w:pPr>
              <w:spacing w:line="360" w:lineRule="auto"/>
              <w:rPr>
                <w:rFonts w:eastAsia="Times New Roman"/>
                <w:color w:val="000000"/>
                <w:lang w:val="en-GB"/>
              </w:rPr>
            </w:pPr>
            <w:r>
              <w:rPr>
                <w:rFonts w:eastAsia="Times New Roman"/>
                <w:color w:val="000000"/>
                <w:lang w:val="en-GB"/>
              </w:rPr>
              <w:t>10</w:t>
            </w:r>
            <w:r w:rsidR="00FF4249" w:rsidRPr="003444EC">
              <w:rPr>
                <w:rFonts w:eastAsia="Times New Roman"/>
                <w:color w:val="000000"/>
                <w:lang w:val="en-GB"/>
              </w:rPr>
              <w:t>0</w:t>
            </w:r>
          </w:p>
        </w:tc>
        <w:tc>
          <w:tcPr>
            <w:tcW w:w="1942" w:type="dxa"/>
            <w:shd w:val="clear" w:color="auto" w:fill="auto"/>
          </w:tcPr>
          <w:p w:rsidR="00AA666F" w:rsidRPr="003444EC" w:rsidRDefault="00AA666F">
            <w:pPr>
              <w:spacing w:line="360" w:lineRule="auto"/>
              <w:rPr>
                <w:rFonts w:eastAsia="Times New Roman"/>
                <w:color w:val="000000"/>
                <w:lang w:val="en-GB"/>
              </w:rPr>
            </w:pPr>
          </w:p>
        </w:tc>
        <w:tc>
          <w:tcPr>
            <w:tcW w:w="1043" w:type="dxa"/>
            <w:shd w:val="clear" w:color="auto" w:fill="auto"/>
          </w:tcPr>
          <w:p w:rsidR="00AA666F" w:rsidRPr="003444EC" w:rsidRDefault="00AA666F">
            <w:pPr>
              <w:spacing w:line="360" w:lineRule="auto"/>
              <w:rPr>
                <w:rFonts w:eastAsia="Times New Roman"/>
                <w:color w:val="000000"/>
                <w:lang w:val="en-GB"/>
              </w:rPr>
            </w:pPr>
          </w:p>
        </w:tc>
      </w:tr>
      <w:tr w:rsidR="00AA666F" w:rsidRPr="003444EC">
        <w:tc>
          <w:tcPr>
            <w:tcW w:w="941" w:type="dxa"/>
            <w:shd w:val="clear" w:color="auto" w:fill="auto"/>
          </w:tcPr>
          <w:p w:rsidR="00AA666F" w:rsidRPr="003444EC" w:rsidRDefault="00AA666F">
            <w:pPr>
              <w:spacing w:line="360" w:lineRule="auto"/>
              <w:rPr>
                <w:rFonts w:eastAsia="Times New Roman"/>
                <w:color w:val="000000"/>
                <w:lang w:val="en-GB"/>
              </w:rPr>
            </w:pPr>
          </w:p>
        </w:tc>
        <w:tc>
          <w:tcPr>
            <w:tcW w:w="3987" w:type="dxa"/>
            <w:shd w:val="clear" w:color="auto" w:fill="auto"/>
          </w:tcPr>
          <w:p w:rsidR="00AA666F" w:rsidRPr="003444EC" w:rsidRDefault="00AA666F">
            <w:pPr>
              <w:spacing w:line="360" w:lineRule="auto"/>
              <w:rPr>
                <w:rFonts w:eastAsia="Times New Roman"/>
                <w:color w:val="000000"/>
                <w:lang w:val="en-GB"/>
              </w:rPr>
            </w:pPr>
          </w:p>
        </w:tc>
        <w:tc>
          <w:tcPr>
            <w:tcW w:w="1318" w:type="dxa"/>
            <w:shd w:val="clear" w:color="auto" w:fill="auto"/>
          </w:tcPr>
          <w:p w:rsidR="00AA666F" w:rsidRPr="003444EC" w:rsidRDefault="00AA666F">
            <w:pPr>
              <w:spacing w:line="360" w:lineRule="auto"/>
              <w:rPr>
                <w:rFonts w:eastAsia="Times New Roman"/>
                <w:color w:val="000000"/>
                <w:lang w:val="en-GB"/>
              </w:rPr>
            </w:pPr>
          </w:p>
        </w:tc>
        <w:tc>
          <w:tcPr>
            <w:tcW w:w="1942" w:type="dxa"/>
            <w:shd w:val="clear" w:color="auto" w:fill="auto"/>
          </w:tcPr>
          <w:p w:rsidR="00AA666F" w:rsidRPr="003444EC" w:rsidRDefault="00AA666F">
            <w:pPr>
              <w:spacing w:line="360" w:lineRule="auto"/>
              <w:rPr>
                <w:rFonts w:eastAsia="Times New Roman"/>
                <w:color w:val="000000"/>
                <w:lang w:val="en-GB"/>
              </w:rPr>
            </w:pPr>
          </w:p>
        </w:tc>
        <w:tc>
          <w:tcPr>
            <w:tcW w:w="1043" w:type="dxa"/>
            <w:shd w:val="clear" w:color="auto" w:fill="auto"/>
          </w:tcPr>
          <w:p w:rsidR="00AA666F" w:rsidRPr="003444EC" w:rsidRDefault="00AA666F">
            <w:pPr>
              <w:spacing w:line="360" w:lineRule="auto"/>
              <w:rPr>
                <w:rFonts w:eastAsia="Times New Roman"/>
                <w:color w:val="000000"/>
                <w:lang w:val="en-GB"/>
              </w:rPr>
            </w:pPr>
          </w:p>
        </w:tc>
      </w:tr>
    </w:tbl>
    <w:p w:rsidR="00AA666F" w:rsidRPr="003444EC" w:rsidRDefault="00AA666F">
      <w:pPr>
        <w:spacing w:line="360" w:lineRule="auto"/>
        <w:rPr>
          <w:rFonts w:eastAsia="Times New Roman"/>
          <w:color w:val="000000"/>
          <w:lang w:val="en-GB"/>
        </w:rPr>
      </w:pPr>
    </w:p>
    <w:p w:rsidR="00AA666F" w:rsidRPr="003444EC" w:rsidRDefault="00AA666F">
      <w:pPr>
        <w:spacing w:line="360" w:lineRule="auto"/>
        <w:rPr>
          <w:rFonts w:eastAsia="Times New Roman"/>
          <w:color w:val="000000"/>
          <w:lang w:val="en-GB"/>
        </w:rPr>
      </w:pPr>
    </w:p>
    <w:p w:rsidR="00AA666F" w:rsidRPr="003444EC" w:rsidRDefault="00FF4249">
      <w:pPr>
        <w:spacing w:line="360" w:lineRule="auto"/>
        <w:rPr>
          <w:rFonts w:eastAsia="Times New Roman"/>
          <w:color w:val="000000"/>
          <w:lang w:val="en-GB"/>
        </w:rPr>
      </w:pPr>
      <w:r w:rsidRPr="003444EC">
        <w:rPr>
          <w:rFonts w:eastAsia="Times New Roman"/>
          <w:color w:val="000000"/>
          <w:lang w:val="en-GB"/>
        </w:rPr>
        <w:t xml:space="preserve">For purposes of comparison and in order to ensure meaningful evaluation, bidders are requested to furnish detailed information in substantiation of compliance </w:t>
      </w:r>
      <w:r w:rsidR="0028123E" w:rsidRPr="003444EC">
        <w:rPr>
          <w:rFonts w:eastAsia="Times New Roman"/>
          <w:color w:val="000000"/>
          <w:lang w:val="en-GB"/>
        </w:rPr>
        <w:t>with</w:t>
      </w:r>
      <w:r w:rsidRPr="003444EC">
        <w:rPr>
          <w:rFonts w:eastAsia="Times New Roman"/>
          <w:color w:val="000000"/>
          <w:lang w:val="en-GB"/>
        </w:rPr>
        <w:t xml:space="preserve"> the evaluation criteria mentioned in paragraph 1.2 of the evaluation criteria.</w:t>
      </w:r>
    </w:p>
    <w:p w:rsidR="00AA666F" w:rsidRPr="003444EC" w:rsidRDefault="00AA666F">
      <w:pPr>
        <w:spacing w:line="360" w:lineRule="auto"/>
        <w:rPr>
          <w:rFonts w:eastAsia="Times New Roman"/>
          <w:color w:val="000000"/>
          <w:lang w:val="en-GB"/>
        </w:rPr>
      </w:pPr>
    </w:p>
    <w:p w:rsidR="00AA666F" w:rsidRPr="003444EC" w:rsidRDefault="00FF4249">
      <w:pPr>
        <w:numPr>
          <w:ilvl w:val="0"/>
          <w:numId w:val="11"/>
        </w:numPr>
        <w:spacing w:line="360" w:lineRule="auto"/>
        <w:jc w:val="left"/>
        <w:rPr>
          <w:rFonts w:eastAsia="Times New Roman"/>
          <w:color w:val="000000"/>
          <w:lang w:val="en-GB"/>
        </w:rPr>
      </w:pPr>
      <w:r w:rsidRPr="003444EC">
        <w:rPr>
          <w:rFonts w:eastAsia="Times New Roman"/>
          <w:color w:val="000000"/>
          <w:lang w:val="en-GB"/>
        </w:rPr>
        <w:t xml:space="preserve">A bidder that scores less than </w:t>
      </w:r>
      <w:r w:rsidR="00F80679">
        <w:rPr>
          <w:rFonts w:eastAsia="Times New Roman"/>
          <w:color w:val="000000"/>
          <w:lang w:val="en-ZA"/>
        </w:rPr>
        <w:t>70</w:t>
      </w:r>
      <w:r w:rsidRPr="003444EC">
        <w:rPr>
          <w:rFonts w:eastAsia="Times New Roman"/>
          <w:color w:val="000000"/>
          <w:lang w:val="en-GB"/>
        </w:rPr>
        <w:t xml:space="preserve"> ou</w:t>
      </w:r>
      <w:r w:rsidR="00F80679">
        <w:rPr>
          <w:rFonts w:eastAsia="Times New Roman"/>
          <w:color w:val="000000"/>
          <w:lang w:val="en-GB"/>
        </w:rPr>
        <w:t>t of 8</w:t>
      </w:r>
      <w:r w:rsidRPr="003444EC">
        <w:rPr>
          <w:rFonts w:eastAsia="Times New Roman"/>
          <w:color w:val="000000"/>
          <w:lang w:val="en-GB"/>
        </w:rPr>
        <w:t>0 in respect of “functionality” will be regarded as submitting a non-responsive bid and will be disqualified.</w:t>
      </w:r>
    </w:p>
    <w:p w:rsidR="00AA666F" w:rsidRPr="003444EC" w:rsidRDefault="00AA666F">
      <w:pPr>
        <w:spacing w:line="360" w:lineRule="auto"/>
        <w:rPr>
          <w:rFonts w:eastAsia="Times New Roman"/>
          <w:color w:val="000000"/>
          <w:lang w:val="en-GB"/>
        </w:rPr>
      </w:pPr>
    </w:p>
    <w:p w:rsidR="00AA666F" w:rsidRPr="003444EC" w:rsidRDefault="00FF4249">
      <w:pPr>
        <w:numPr>
          <w:ilvl w:val="0"/>
          <w:numId w:val="11"/>
        </w:numPr>
        <w:suppressAutoHyphens/>
        <w:spacing w:after="200" w:line="360" w:lineRule="auto"/>
        <w:contextualSpacing/>
        <w:jc w:val="left"/>
        <w:rPr>
          <w:rFonts w:eastAsia="Times New Roman"/>
          <w:color w:val="000000"/>
          <w:lang w:val="en-GB" w:eastAsia="ar-SA"/>
        </w:rPr>
      </w:pPr>
      <w:r w:rsidRPr="003444EC">
        <w:rPr>
          <w:rFonts w:eastAsia="Times New Roman"/>
          <w:color w:val="000000"/>
          <w:lang w:val="en-GB" w:eastAsia="ar-SA"/>
        </w:rPr>
        <w:lastRenderedPageBreak/>
        <w:t>Thereafter, only the qualifying bids wil</w:t>
      </w:r>
      <w:r w:rsidR="00F80679">
        <w:rPr>
          <w:rFonts w:eastAsia="Times New Roman"/>
          <w:color w:val="000000"/>
          <w:lang w:val="en-GB" w:eastAsia="ar-SA"/>
        </w:rPr>
        <w:t>l be evaluated in terms of the 8</w:t>
      </w:r>
      <w:r w:rsidRPr="003444EC">
        <w:rPr>
          <w:rFonts w:eastAsia="Times New Roman"/>
          <w:color w:val="000000"/>
          <w:lang w:val="en-GB" w:eastAsia="ar-SA"/>
        </w:rPr>
        <w:t>0/</w:t>
      </w:r>
      <w:r w:rsidR="00F80679">
        <w:rPr>
          <w:rFonts w:eastAsia="Times New Roman"/>
          <w:color w:val="000000"/>
          <w:lang w:val="en-GB" w:eastAsia="ar-SA"/>
        </w:rPr>
        <w:t>2</w:t>
      </w:r>
      <w:r w:rsidRPr="003444EC">
        <w:rPr>
          <w:rFonts w:eastAsia="Times New Roman"/>
          <w:color w:val="000000"/>
          <w:lang w:val="en-GB" w:eastAsia="ar-SA"/>
        </w:rPr>
        <w:t>0 p</w:t>
      </w:r>
      <w:r w:rsidR="00F80679">
        <w:rPr>
          <w:rFonts w:eastAsia="Times New Roman"/>
          <w:color w:val="000000"/>
          <w:lang w:val="en-GB" w:eastAsia="ar-SA"/>
        </w:rPr>
        <w:t>reference points system, where 70</w:t>
      </w:r>
      <w:r w:rsidRPr="003444EC">
        <w:rPr>
          <w:rFonts w:eastAsia="Times New Roman"/>
          <w:color w:val="000000"/>
          <w:lang w:val="en-GB" w:eastAsia="ar-SA"/>
        </w:rPr>
        <w:t xml:space="preserve"> points will be allocated to price only and </w:t>
      </w:r>
      <w:r w:rsidR="00F80679">
        <w:rPr>
          <w:rFonts w:eastAsia="Times New Roman"/>
          <w:color w:val="000000"/>
          <w:lang w:val="en-GB" w:eastAsia="ar-SA"/>
        </w:rPr>
        <w:t>2</w:t>
      </w:r>
      <w:r w:rsidR="00F264E4">
        <w:rPr>
          <w:rFonts w:eastAsia="Times New Roman"/>
          <w:color w:val="000000"/>
          <w:lang w:val="en-GB" w:eastAsia="ar-SA"/>
        </w:rPr>
        <w:t>0 points will be allocated for specific goals</w:t>
      </w:r>
      <w:r w:rsidRPr="003444EC">
        <w:rPr>
          <w:rFonts w:eastAsia="Times New Roman"/>
          <w:color w:val="000000"/>
          <w:lang w:val="en-GB" w:eastAsia="ar-SA"/>
        </w:rPr>
        <w:t>.</w:t>
      </w:r>
    </w:p>
    <w:p w:rsidR="00AA666F" w:rsidRPr="003444EC" w:rsidRDefault="00AA666F">
      <w:pPr>
        <w:tabs>
          <w:tab w:val="left" w:pos="851"/>
        </w:tabs>
        <w:spacing w:line="360" w:lineRule="auto"/>
      </w:pPr>
    </w:p>
    <w:p w:rsidR="00AA666F" w:rsidRPr="003444EC" w:rsidRDefault="00AA666F">
      <w:pPr>
        <w:tabs>
          <w:tab w:val="left" w:pos="851"/>
        </w:tabs>
        <w:spacing w:line="360" w:lineRule="auto"/>
      </w:pPr>
    </w:p>
    <w:p w:rsidR="00AA666F" w:rsidRPr="003444EC" w:rsidRDefault="00FF4249">
      <w:pPr>
        <w:tabs>
          <w:tab w:val="left" w:pos="851"/>
        </w:tabs>
        <w:spacing w:line="360" w:lineRule="auto"/>
      </w:pPr>
      <w:r w:rsidRPr="003444EC">
        <w:t>11.</w:t>
      </w:r>
      <w:r w:rsidRPr="003444EC">
        <w:tab/>
      </w:r>
      <w:r w:rsidRPr="003444EC">
        <w:rPr>
          <w:rFonts w:eastAsia="Times New Roman"/>
          <w:b/>
          <w:lang w:val="en-GB"/>
        </w:rPr>
        <w:t>CONFIDENTIALITY</w:t>
      </w:r>
    </w:p>
    <w:p w:rsidR="00AA666F" w:rsidRPr="003444EC" w:rsidRDefault="00AA666F">
      <w:pPr>
        <w:tabs>
          <w:tab w:val="left" w:pos="851"/>
        </w:tabs>
        <w:spacing w:line="360" w:lineRule="auto"/>
      </w:pPr>
    </w:p>
    <w:p w:rsidR="00AA666F" w:rsidRPr="003444EC" w:rsidRDefault="00FF4249">
      <w:pPr>
        <w:tabs>
          <w:tab w:val="left" w:pos="851"/>
        </w:tabs>
        <w:spacing w:line="360" w:lineRule="auto"/>
        <w:ind w:left="851" w:hanging="851"/>
        <w:rPr>
          <w:rFonts w:eastAsia="Times New Roman"/>
          <w:lang w:val="en-GB"/>
        </w:rPr>
      </w:pPr>
      <w:r w:rsidRPr="003444EC">
        <w:t>11.1</w:t>
      </w:r>
      <w:r w:rsidRPr="003444EC">
        <w:tab/>
      </w:r>
      <w:r w:rsidRPr="003444EC">
        <w:rPr>
          <w:rFonts w:eastAsia="Times New Roman"/>
          <w:lang w:val="en-GB"/>
        </w:rPr>
        <w:t>No information or documentation may be used for any other purpose other than providing for a tender proposal to the Department, and no copies of any document may be made, except with prior written approval from the Department.</w:t>
      </w:r>
    </w:p>
    <w:p w:rsidR="00AA666F" w:rsidRPr="003444EC" w:rsidRDefault="00AA666F">
      <w:pPr>
        <w:tabs>
          <w:tab w:val="left" w:pos="851"/>
        </w:tabs>
        <w:spacing w:line="360" w:lineRule="auto"/>
        <w:ind w:left="851" w:hanging="851"/>
        <w:rPr>
          <w:rFonts w:eastAsia="Times New Roman"/>
          <w:lang w:val="en-GB"/>
        </w:rPr>
      </w:pPr>
    </w:p>
    <w:p w:rsidR="00AA666F" w:rsidRPr="003444EC" w:rsidRDefault="00FF4249">
      <w:pPr>
        <w:tabs>
          <w:tab w:val="left" w:pos="851"/>
        </w:tabs>
        <w:spacing w:line="360" w:lineRule="auto"/>
        <w:ind w:left="851" w:hanging="851"/>
        <w:rPr>
          <w:rFonts w:eastAsia="Times New Roman"/>
          <w:lang w:val="en-GB"/>
        </w:rPr>
      </w:pPr>
      <w:r w:rsidRPr="003444EC">
        <w:rPr>
          <w:rFonts w:eastAsia="Times New Roman"/>
          <w:lang w:val="en-GB"/>
        </w:rPr>
        <w:t>11.2</w:t>
      </w:r>
      <w:r w:rsidRPr="003444EC">
        <w:rPr>
          <w:rFonts w:eastAsia="Times New Roman"/>
          <w:lang w:val="en-GB"/>
        </w:rPr>
        <w:tab/>
        <w:t>The successful bidders and staff will be required to sign a non-disclosure agreement.</w:t>
      </w:r>
    </w:p>
    <w:p w:rsidR="00AA666F" w:rsidRDefault="00AA666F">
      <w:pPr>
        <w:tabs>
          <w:tab w:val="left" w:pos="851"/>
        </w:tabs>
        <w:spacing w:line="360" w:lineRule="auto"/>
        <w:ind w:left="851" w:hanging="851"/>
        <w:rPr>
          <w:rFonts w:eastAsia="Times New Roman"/>
          <w:lang w:val="en-GB"/>
        </w:rPr>
      </w:pPr>
    </w:p>
    <w:p w:rsidR="00F264E4" w:rsidRPr="003444EC" w:rsidRDefault="00F264E4">
      <w:pPr>
        <w:tabs>
          <w:tab w:val="left" w:pos="851"/>
        </w:tabs>
        <w:spacing w:line="360" w:lineRule="auto"/>
        <w:ind w:left="851" w:hanging="851"/>
        <w:rPr>
          <w:rFonts w:eastAsia="Times New Roman"/>
          <w:lang w:val="en-GB"/>
        </w:rPr>
      </w:pPr>
    </w:p>
    <w:p w:rsidR="00AA666F" w:rsidRPr="003444EC" w:rsidRDefault="00FF4249">
      <w:pPr>
        <w:tabs>
          <w:tab w:val="left" w:pos="851"/>
        </w:tabs>
        <w:spacing w:line="360" w:lineRule="auto"/>
        <w:ind w:left="851" w:hanging="851"/>
        <w:rPr>
          <w:rFonts w:eastAsia="Times New Roman"/>
          <w:b/>
          <w:lang w:val="en-GB"/>
        </w:rPr>
      </w:pPr>
      <w:r w:rsidRPr="003444EC">
        <w:rPr>
          <w:rFonts w:eastAsia="Times New Roman"/>
          <w:lang w:val="en-GB"/>
        </w:rPr>
        <w:t>12.</w:t>
      </w:r>
      <w:r w:rsidRPr="003444EC">
        <w:rPr>
          <w:rFonts w:eastAsia="Times New Roman"/>
          <w:lang w:val="en-GB"/>
        </w:rPr>
        <w:tab/>
      </w:r>
      <w:r w:rsidRPr="003444EC">
        <w:rPr>
          <w:rFonts w:eastAsia="Times New Roman"/>
          <w:b/>
          <w:lang w:val="en-GB"/>
        </w:rPr>
        <w:t>INTELLECTUAL PROPERTY AND OWNERSHIP</w:t>
      </w:r>
    </w:p>
    <w:p w:rsidR="00AA666F" w:rsidRPr="003444EC" w:rsidRDefault="00AA666F">
      <w:pPr>
        <w:tabs>
          <w:tab w:val="left" w:pos="851"/>
        </w:tabs>
        <w:spacing w:line="360" w:lineRule="auto"/>
        <w:ind w:left="851" w:hanging="851"/>
        <w:rPr>
          <w:rFonts w:eastAsia="Times New Roman"/>
          <w:lang w:val="en-GB"/>
        </w:rPr>
      </w:pPr>
    </w:p>
    <w:p w:rsidR="00AA666F" w:rsidRPr="003444EC" w:rsidRDefault="00FF4249">
      <w:pPr>
        <w:tabs>
          <w:tab w:val="left" w:pos="851"/>
        </w:tabs>
        <w:spacing w:line="360" w:lineRule="auto"/>
        <w:ind w:left="851" w:hanging="851"/>
        <w:rPr>
          <w:rFonts w:eastAsia="Times New Roman"/>
          <w:lang w:val="en-GB"/>
        </w:rPr>
      </w:pPr>
      <w:r w:rsidRPr="003444EC">
        <w:rPr>
          <w:rFonts w:eastAsia="Times New Roman"/>
          <w:lang w:val="en-GB"/>
        </w:rPr>
        <w:lastRenderedPageBreak/>
        <w:t>12.1</w:t>
      </w:r>
      <w:r w:rsidRPr="003444EC">
        <w:rPr>
          <w:rFonts w:eastAsia="Times New Roman"/>
          <w:lang w:val="en-GB"/>
        </w:rPr>
        <w:tab/>
        <w:t xml:space="preserve">Ownership and copyright of all documentation developed during the period of the contract will be vested in the Department of </w:t>
      </w:r>
      <w:r w:rsidRPr="003444EC">
        <w:rPr>
          <w:rFonts w:eastAsia="Times New Roman"/>
          <w:lang w:val="en-ZA"/>
        </w:rPr>
        <w:t>Employment and Labour</w:t>
      </w:r>
      <w:r w:rsidRPr="003444EC">
        <w:rPr>
          <w:rFonts w:eastAsia="Times New Roman"/>
          <w:lang w:val="en-GB"/>
        </w:rPr>
        <w:t>.</w:t>
      </w:r>
    </w:p>
    <w:p w:rsidR="00AA666F" w:rsidRPr="003444EC" w:rsidRDefault="00AA666F">
      <w:pPr>
        <w:tabs>
          <w:tab w:val="left" w:pos="851"/>
        </w:tabs>
        <w:spacing w:line="360" w:lineRule="auto"/>
        <w:ind w:left="851" w:hanging="851"/>
        <w:rPr>
          <w:rFonts w:eastAsia="Times New Roman"/>
          <w:lang w:val="en-GB"/>
        </w:rPr>
      </w:pPr>
    </w:p>
    <w:p w:rsidR="00AA666F" w:rsidRPr="003444EC" w:rsidRDefault="00FF4249">
      <w:pPr>
        <w:tabs>
          <w:tab w:val="left" w:pos="851"/>
        </w:tabs>
        <w:spacing w:line="360" w:lineRule="auto"/>
        <w:ind w:left="851" w:hanging="851"/>
        <w:rPr>
          <w:rFonts w:eastAsia="Times New Roman"/>
          <w:lang w:val="en-GB"/>
        </w:rPr>
      </w:pPr>
      <w:r w:rsidRPr="003444EC">
        <w:t>12.2</w:t>
      </w:r>
      <w:r w:rsidRPr="003444EC">
        <w:tab/>
      </w:r>
      <w:r w:rsidRPr="003444EC">
        <w:rPr>
          <w:rFonts w:eastAsia="Times New Roman"/>
          <w:lang w:val="en-GB"/>
        </w:rPr>
        <w:t xml:space="preserve">All intellectual property rights relating to any work produced by the service provider </w:t>
      </w:r>
      <w:r w:rsidR="0083169D" w:rsidRPr="003444EC">
        <w:rPr>
          <w:rFonts w:eastAsia="Times New Roman"/>
          <w:lang w:val="en-GB"/>
        </w:rPr>
        <w:t>concerning</w:t>
      </w:r>
      <w:r w:rsidRPr="003444EC">
        <w:rPr>
          <w:rFonts w:eastAsia="Times New Roman"/>
          <w:lang w:val="en-GB"/>
        </w:rPr>
        <w:t xml:space="preserve"> the performance of this contract shall belong to the Department and may not be used for any other purpose by the service provider.  The service provider shall give the Department all assistance in protecting such intellectual property rights. All material, in paper, electronic or any recorded format produced by the service provider in the performance of this contract shall remain the property of the Department of </w:t>
      </w:r>
      <w:r w:rsidRPr="003444EC">
        <w:rPr>
          <w:rFonts w:eastAsia="Times New Roman"/>
          <w:lang w:val="en-ZA"/>
        </w:rPr>
        <w:t>Employment and Labour</w:t>
      </w:r>
      <w:r w:rsidRPr="003444EC">
        <w:rPr>
          <w:rFonts w:eastAsia="Times New Roman"/>
          <w:lang w:val="en-GB"/>
        </w:rPr>
        <w:t xml:space="preserve"> and must be handed over to the Department on termination of the contract.</w:t>
      </w:r>
    </w:p>
    <w:p w:rsidR="00AA666F" w:rsidRPr="003444EC" w:rsidRDefault="00AA666F">
      <w:pPr>
        <w:tabs>
          <w:tab w:val="left" w:pos="851"/>
        </w:tabs>
        <w:spacing w:line="360" w:lineRule="auto"/>
        <w:ind w:left="851" w:hanging="851"/>
        <w:rPr>
          <w:rFonts w:eastAsia="Times New Roman"/>
          <w:lang w:val="en-GB"/>
        </w:rPr>
      </w:pPr>
    </w:p>
    <w:p w:rsidR="00AA666F" w:rsidRPr="003444EC" w:rsidRDefault="00FF4249">
      <w:pPr>
        <w:tabs>
          <w:tab w:val="left" w:pos="851"/>
        </w:tabs>
        <w:spacing w:line="360" w:lineRule="auto"/>
        <w:ind w:left="851" w:hanging="851"/>
        <w:rPr>
          <w:rFonts w:eastAsia="Times New Roman"/>
          <w:lang w:val="en-GB"/>
        </w:rPr>
      </w:pPr>
      <w:r w:rsidRPr="003444EC">
        <w:rPr>
          <w:rFonts w:eastAsia="Times New Roman"/>
          <w:lang w:val="en-GB"/>
        </w:rPr>
        <w:t>12.3</w:t>
      </w:r>
      <w:r w:rsidRPr="003444EC">
        <w:rPr>
          <w:rFonts w:eastAsia="Times New Roman"/>
          <w:lang w:val="en-GB"/>
        </w:rPr>
        <w:tab/>
        <w:t xml:space="preserve">All service providers undertake not to infringe </w:t>
      </w:r>
      <w:r w:rsidR="0083169D" w:rsidRPr="003444EC">
        <w:rPr>
          <w:rFonts w:eastAsia="Times New Roman"/>
          <w:lang w:val="en-GB"/>
        </w:rPr>
        <w:t xml:space="preserve">on </w:t>
      </w:r>
      <w:r w:rsidRPr="003444EC">
        <w:rPr>
          <w:rFonts w:eastAsia="Times New Roman"/>
          <w:lang w:val="en-GB"/>
        </w:rPr>
        <w:t xml:space="preserve">the intellectual property of third parties.  Should any action or claim be instituted against the Department emanating from an infringement of intellectual property or an alleged infringement of intellectual property, the </w:t>
      </w:r>
      <w:r w:rsidRPr="003444EC">
        <w:rPr>
          <w:rFonts w:eastAsia="Times New Roman"/>
          <w:lang w:val="en-GB"/>
        </w:rPr>
        <w:lastRenderedPageBreak/>
        <w:t>service providers hereby indemnify the Department against such claims or actions as well as all costs (including legal costs on an attorney and client scale).</w:t>
      </w:r>
    </w:p>
    <w:p w:rsidR="00AA666F" w:rsidRPr="003444EC" w:rsidRDefault="00AA666F">
      <w:pPr>
        <w:tabs>
          <w:tab w:val="left" w:pos="851"/>
        </w:tabs>
        <w:spacing w:line="360" w:lineRule="auto"/>
        <w:rPr>
          <w:rFonts w:eastAsia="Times New Roman"/>
          <w:lang w:val="en-GB"/>
        </w:rPr>
      </w:pPr>
    </w:p>
    <w:p w:rsidR="00AA666F" w:rsidRPr="003444EC" w:rsidRDefault="00FF4249">
      <w:pPr>
        <w:tabs>
          <w:tab w:val="left" w:pos="851"/>
        </w:tabs>
        <w:spacing w:line="360" w:lineRule="auto"/>
        <w:ind w:left="851" w:hanging="851"/>
        <w:rPr>
          <w:rFonts w:eastAsia="Times New Roman"/>
          <w:color w:val="000000"/>
          <w:lang w:val="en-GB"/>
        </w:rPr>
      </w:pPr>
      <w:r w:rsidRPr="003444EC">
        <w:rPr>
          <w:rFonts w:eastAsia="Times New Roman"/>
          <w:lang w:val="en-GB"/>
        </w:rPr>
        <w:t>13.</w:t>
      </w:r>
      <w:r w:rsidRPr="003444EC">
        <w:rPr>
          <w:rFonts w:eastAsia="Times New Roman"/>
          <w:lang w:val="en-GB"/>
        </w:rPr>
        <w:tab/>
      </w:r>
      <w:r w:rsidRPr="003444EC">
        <w:rPr>
          <w:rFonts w:eastAsia="Times New Roman"/>
          <w:b/>
          <w:color w:val="000000"/>
          <w:lang w:val="en-GB"/>
        </w:rPr>
        <w:t>CONTRACTUAL ARRANGEMENT</w:t>
      </w:r>
    </w:p>
    <w:p w:rsidR="00AA666F" w:rsidRPr="003444EC" w:rsidRDefault="00AA666F">
      <w:pPr>
        <w:tabs>
          <w:tab w:val="left" w:pos="851"/>
        </w:tabs>
        <w:spacing w:line="360" w:lineRule="auto"/>
        <w:ind w:left="851" w:hanging="851"/>
      </w:pPr>
    </w:p>
    <w:p w:rsidR="00AA666F" w:rsidRPr="003444EC" w:rsidRDefault="00FF4249">
      <w:pPr>
        <w:tabs>
          <w:tab w:val="left" w:pos="851"/>
        </w:tabs>
        <w:spacing w:line="360" w:lineRule="auto"/>
        <w:ind w:left="851" w:hanging="851"/>
        <w:rPr>
          <w:rFonts w:eastAsia="Times New Roman"/>
          <w:color w:val="000000"/>
          <w:lang w:val="en-GB"/>
        </w:rPr>
      </w:pPr>
      <w:r w:rsidRPr="003444EC">
        <w:t>13.1</w:t>
      </w:r>
      <w:r w:rsidRPr="003444EC">
        <w:tab/>
      </w:r>
      <w:r w:rsidRPr="003444EC">
        <w:rPr>
          <w:rFonts w:eastAsia="Times New Roman"/>
          <w:color w:val="000000"/>
          <w:lang w:val="en-GB"/>
        </w:rPr>
        <w:t xml:space="preserve">The service provider is required to enter into a Service Level Agreement with the Department of </w:t>
      </w:r>
      <w:r w:rsidRPr="003444EC">
        <w:rPr>
          <w:rFonts w:eastAsia="Times New Roman"/>
          <w:color w:val="000000"/>
          <w:lang w:val="en-ZA"/>
        </w:rPr>
        <w:t>Employment and Labour</w:t>
      </w:r>
      <w:r w:rsidRPr="003444EC">
        <w:rPr>
          <w:rFonts w:eastAsia="Times New Roman"/>
          <w:color w:val="000000"/>
          <w:lang w:val="en-GB"/>
        </w:rPr>
        <w:t xml:space="preserve"> to perform all functions as set out in the </w:t>
      </w:r>
      <w:r w:rsidR="0083169D" w:rsidRPr="003444EC">
        <w:rPr>
          <w:rFonts w:eastAsia="Times New Roman"/>
          <w:color w:val="000000"/>
          <w:lang w:val="en-GB"/>
        </w:rPr>
        <w:t>P</w:t>
      </w:r>
      <w:r w:rsidRPr="003444EC">
        <w:rPr>
          <w:rFonts w:eastAsia="Times New Roman"/>
          <w:color w:val="000000"/>
          <w:lang w:val="en-GB"/>
        </w:rPr>
        <w:t>roject Specification or Terms of Reference and National Treasury General Conditions of Contract of 2010.</w:t>
      </w:r>
    </w:p>
    <w:p w:rsidR="00AA666F" w:rsidRPr="003444EC" w:rsidRDefault="00AA666F">
      <w:pPr>
        <w:tabs>
          <w:tab w:val="left" w:pos="851"/>
        </w:tabs>
        <w:spacing w:line="360" w:lineRule="auto"/>
        <w:ind w:left="851" w:hanging="851"/>
        <w:rPr>
          <w:rFonts w:eastAsia="Times New Roman"/>
          <w:color w:val="000000"/>
          <w:lang w:val="en-GB"/>
        </w:rPr>
      </w:pPr>
    </w:p>
    <w:p w:rsidR="00AA666F" w:rsidRPr="003444EC" w:rsidRDefault="00FF4249">
      <w:pPr>
        <w:tabs>
          <w:tab w:val="left" w:pos="851"/>
        </w:tabs>
        <w:spacing w:line="360" w:lineRule="auto"/>
        <w:ind w:left="851" w:hanging="851"/>
        <w:rPr>
          <w:rFonts w:eastAsia="Times New Roman"/>
          <w:b/>
          <w:lang w:val="en-GB"/>
        </w:rPr>
      </w:pPr>
      <w:r w:rsidRPr="003444EC">
        <w:rPr>
          <w:rFonts w:eastAsia="Times New Roman"/>
          <w:color w:val="000000"/>
          <w:lang w:val="en-GB"/>
        </w:rPr>
        <w:t>14.</w:t>
      </w:r>
      <w:r w:rsidRPr="003444EC">
        <w:rPr>
          <w:rFonts w:eastAsia="Times New Roman"/>
          <w:color w:val="000000"/>
          <w:lang w:val="en-GB"/>
        </w:rPr>
        <w:tab/>
      </w:r>
      <w:r w:rsidRPr="003444EC">
        <w:rPr>
          <w:rFonts w:eastAsia="Times New Roman"/>
          <w:b/>
          <w:lang w:val="en-GB"/>
        </w:rPr>
        <w:t>FINANCIAL IMPLICATIONS</w:t>
      </w:r>
    </w:p>
    <w:p w:rsidR="00AA666F" w:rsidRPr="003444EC" w:rsidRDefault="00AA666F">
      <w:pPr>
        <w:tabs>
          <w:tab w:val="left" w:pos="851"/>
        </w:tabs>
        <w:spacing w:line="360" w:lineRule="auto"/>
        <w:ind w:left="851" w:hanging="851"/>
        <w:rPr>
          <w:rFonts w:eastAsia="Times New Roman"/>
          <w:lang w:val="en-GB"/>
        </w:rPr>
      </w:pPr>
    </w:p>
    <w:p w:rsidR="00AA666F" w:rsidRPr="003444EC" w:rsidRDefault="00FF4249">
      <w:pPr>
        <w:tabs>
          <w:tab w:val="left" w:pos="851"/>
        </w:tabs>
        <w:spacing w:line="360" w:lineRule="auto"/>
        <w:ind w:left="851" w:hanging="851"/>
        <w:rPr>
          <w:rFonts w:eastAsia="Times New Roman"/>
          <w:lang w:val="en-GB"/>
        </w:rPr>
      </w:pPr>
      <w:r w:rsidRPr="003444EC">
        <w:rPr>
          <w:rFonts w:eastAsia="Times New Roman"/>
          <w:lang w:val="en-GB"/>
        </w:rPr>
        <w:t>14.1</w:t>
      </w:r>
      <w:r w:rsidRPr="003444EC">
        <w:rPr>
          <w:rFonts w:eastAsia="Times New Roman"/>
          <w:lang w:val="en-GB"/>
        </w:rPr>
        <w:tab/>
        <w:t>All bidders must provide a cost breakdown that should be part of a Business Plan as per Paragraph 3.4 of the Task Directive above.</w:t>
      </w:r>
    </w:p>
    <w:p w:rsidR="00AA666F" w:rsidRPr="003444EC" w:rsidRDefault="00AA666F">
      <w:pPr>
        <w:tabs>
          <w:tab w:val="left" w:pos="851"/>
        </w:tabs>
        <w:spacing w:line="360" w:lineRule="auto"/>
        <w:ind w:left="851" w:hanging="851"/>
      </w:pPr>
    </w:p>
    <w:p w:rsidR="00AA666F" w:rsidRPr="003444EC" w:rsidRDefault="00FF4249">
      <w:pPr>
        <w:tabs>
          <w:tab w:val="left" w:pos="851"/>
          <w:tab w:val="left" w:pos="1418"/>
        </w:tabs>
        <w:spacing w:line="360" w:lineRule="auto"/>
        <w:ind w:left="1418" w:hanging="1418"/>
        <w:rPr>
          <w:rFonts w:eastAsia="Times New Roman"/>
          <w:lang w:val="en-GB"/>
        </w:rPr>
      </w:pPr>
      <w:r w:rsidRPr="003444EC">
        <w:t>14.2</w:t>
      </w:r>
      <w:r w:rsidRPr="003444EC">
        <w:tab/>
      </w:r>
      <w:r w:rsidRPr="003444EC">
        <w:rPr>
          <w:rFonts w:eastAsia="Times New Roman"/>
          <w:lang w:val="en-GB"/>
        </w:rPr>
        <w:t xml:space="preserve">No service will be provided to the Department before an official order has been </w:t>
      </w:r>
    </w:p>
    <w:p w:rsidR="00AA666F" w:rsidRPr="003444EC" w:rsidRDefault="00FF4249">
      <w:pPr>
        <w:tabs>
          <w:tab w:val="left" w:pos="851"/>
          <w:tab w:val="left" w:pos="1418"/>
        </w:tabs>
        <w:spacing w:line="360" w:lineRule="auto"/>
        <w:ind w:left="1418" w:hanging="1418"/>
        <w:rPr>
          <w:rFonts w:eastAsia="Times New Roman"/>
          <w:lang w:val="en-GB"/>
        </w:rPr>
      </w:pPr>
      <w:r w:rsidRPr="003444EC">
        <w:rPr>
          <w:rFonts w:eastAsia="Times New Roman"/>
          <w:lang w:val="en-GB"/>
        </w:rPr>
        <w:lastRenderedPageBreak/>
        <w:tab/>
        <w:t>issued to the supplier or service provider.</w:t>
      </w:r>
    </w:p>
    <w:p w:rsidR="00AA666F" w:rsidRPr="003444EC" w:rsidRDefault="00AA666F">
      <w:pPr>
        <w:tabs>
          <w:tab w:val="left" w:pos="851"/>
          <w:tab w:val="left" w:pos="1418"/>
        </w:tabs>
        <w:spacing w:line="360" w:lineRule="auto"/>
        <w:ind w:left="1418" w:hanging="1418"/>
        <w:rPr>
          <w:rFonts w:eastAsia="Times New Roman"/>
          <w:lang w:val="en-GB"/>
        </w:rPr>
      </w:pPr>
    </w:p>
    <w:p w:rsidR="00AA666F" w:rsidRPr="003444EC" w:rsidRDefault="00FF4249">
      <w:pPr>
        <w:tabs>
          <w:tab w:val="left" w:pos="851"/>
          <w:tab w:val="left" w:pos="1418"/>
        </w:tabs>
        <w:spacing w:line="360" w:lineRule="auto"/>
        <w:ind w:left="1418" w:hanging="1418"/>
        <w:rPr>
          <w:rFonts w:eastAsia="Times New Roman"/>
          <w:lang w:val="en-GB"/>
        </w:rPr>
      </w:pPr>
      <w:r w:rsidRPr="003444EC">
        <w:rPr>
          <w:rFonts w:eastAsia="Times New Roman"/>
          <w:lang w:val="en-GB"/>
        </w:rPr>
        <w:t>14.3</w:t>
      </w:r>
      <w:r w:rsidRPr="003444EC">
        <w:rPr>
          <w:rFonts w:eastAsia="Times New Roman"/>
          <w:lang w:val="en-GB"/>
        </w:rPr>
        <w:tab/>
        <w:t xml:space="preserve">The service provider should be aware that </w:t>
      </w:r>
      <w:r w:rsidRPr="003444EC">
        <w:rPr>
          <w:rFonts w:eastAsia="Times New Roman"/>
          <w:lang w:val="en-ZA"/>
        </w:rPr>
        <w:t>the Department</w:t>
      </w:r>
      <w:r w:rsidRPr="003444EC">
        <w:rPr>
          <w:rFonts w:eastAsia="Times New Roman"/>
          <w:lang w:val="en-GB"/>
        </w:rPr>
        <w:t xml:space="preserve"> only pays after the </w:t>
      </w:r>
    </w:p>
    <w:p w:rsidR="00AA666F" w:rsidRPr="003444EC" w:rsidRDefault="00FF4249">
      <w:pPr>
        <w:tabs>
          <w:tab w:val="left" w:pos="851"/>
          <w:tab w:val="left" w:pos="1418"/>
        </w:tabs>
        <w:spacing w:line="360" w:lineRule="auto"/>
        <w:ind w:left="1418" w:hanging="1418"/>
      </w:pPr>
      <w:r w:rsidRPr="003444EC">
        <w:rPr>
          <w:rFonts w:eastAsia="Times New Roman"/>
          <w:lang w:val="en-GB"/>
        </w:rPr>
        <w:tab/>
        <w:t>services have been rendered.</w:t>
      </w:r>
    </w:p>
    <w:p w:rsidR="00AA666F" w:rsidRPr="003444EC" w:rsidRDefault="00AA666F">
      <w:pPr>
        <w:tabs>
          <w:tab w:val="left" w:pos="851"/>
          <w:tab w:val="left" w:pos="1418"/>
        </w:tabs>
        <w:spacing w:line="360" w:lineRule="auto"/>
        <w:ind w:left="1418" w:hanging="1418"/>
        <w:rPr>
          <w:rFonts w:eastAsia="Times New Roman"/>
          <w:lang w:val="en-GB"/>
        </w:rPr>
      </w:pPr>
    </w:p>
    <w:p w:rsidR="00AA666F" w:rsidRPr="003444EC" w:rsidRDefault="00FF4249">
      <w:pPr>
        <w:tabs>
          <w:tab w:val="left" w:pos="851"/>
          <w:tab w:val="left" w:pos="1418"/>
        </w:tabs>
        <w:spacing w:line="360" w:lineRule="auto"/>
        <w:ind w:left="1418" w:hanging="1418"/>
        <w:rPr>
          <w:rFonts w:eastAsia="Times New Roman"/>
          <w:lang w:val="en-GB"/>
        </w:rPr>
      </w:pPr>
      <w:r w:rsidRPr="003444EC">
        <w:rPr>
          <w:rFonts w:eastAsia="Times New Roman"/>
          <w:lang w:val="en-GB"/>
        </w:rPr>
        <w:t>14.4</w:t>
      </w:r>
      <w:r w:rsidRPr="003444EC">
        <w:rPr>
          <w:rFonts w:eastAsia="Times New Roman"/>
          <w:lang w:val="en-GB"/>
        </w:rPr>
        <w:tab/>
        <w:t>Payments will be done within 30 days of receipt of an invoice with all</w:t>
      </w:r>
    </w:p>
    <w:p w:rsidR="00AA666F" w:rsidRPr="003444EC" w:rsidRDefault="00FF4249">
      <w:pPr>
        <w:tabs>
          <w:tab w:val="left" w:pos="851"/>
          <w:tab w:val="left" w:pos="1418"/>
        </w:tabs>
        <w:spacing w:line="360" w:lineRule="auto"/>
        <w:ind w:left="1418" w:hanging="1418"/>
      </w:pPr>
      <w:r w:rsidRPr="003444EC">
        <w:rPr>
          <w:rFonts w:eastAsia="Times New Roman"/>
          <w:lang w:val="en-GB"/>
        </w:rPr>
        <w:tab/>
        <w:t xml:space="preserve"> required supporting documents as per the Service Level Agreement;</w:t>
      </w:r>
    </w:p>
    <w:p w:rsidR="00AA666F" w:rsidRPr="003444EC" w:rsidRDefault="00AA666F">
      <w:pPr>
        <w:tabs>
          <w:tab w:val="left" w:pos="851"/>
          <w:tab w:val="left" w:pos="1418"/>
        </w:tabs>
        <w:spacing w:line="360" w:lineRule="auto"/>
        <w:ind w:left="1418" w:hanging="1418"/>
        <w:rPr>
          <w:rFonts w:eastAsia="Times New Roman"/>
          <w:lang w:val="en-GB"/>
        </w:rPr>
      </w:pPr>
    </w:p>
    <w:p w:rsidR="00AA666F" w:rsidRDefault="00FF4249">
      <w:pPr>
        <w:tabs>
          <w:tab w:val="left" w:pos="851"/>
          <w:tab w:val="left" w:pos="1418"/>
        </w:tabs>
        <w:spacing w:line="360" w:lineRule="auto"/>
        <w:ind w:left="1418" w:hanging="1418"/>
        <w:rPr>
          <w:rFonts w:eastAsia="Times New Roman"/>
          <w:lang w:val="en-GB"/>
        </w:rPr>
      </w:pPr>
      <w:r w:rsidRPr="003444EC">
        <w:rPr>
          <w:rFonts w:eastAsia="Times New Roman"/>
          <w:lang w:val="en-GB"/>
        </w:rPr>
        <w:t>14.5</w:t>
      </w:r>
      <w:r w:rsidRPr="003444EC">
        <w:rPr>
          <w:rFonts w:eastAsia="Times New Roman"/>
          <w:lang w:val="en-GB"/>
        </w:rPr>
        <w:tab/>
        <w:t xml:space="preserve">Payments will be made by the Department after the service provider </w:t>
      </w:r>
    </w:p>
    <w:p w:rsidR="00E91695" w:rsidRPr="003444EC" w:rsidRDefault="00E91695">
      <w:pPr>
        <w:tabs>
          <w:tab w:val="left" w:pos="851"/>
          <w:tab w:val="left" w:pos="1418"/>
        </w:tabs>
        <w:spacing w:line="360" w:lineRule="auto"/>
        <w:ind w:left="1418" w:hanging="1418"/>
        <w:rPr>
          <w:rFonts w:eastAsia="Times New Roman"/>
          <w:lang w:val="en-GB"/>
        </w:rPr>
      </w:pPr>
    </w:p>
    <w:p w:rsidR="00AA666F" w:rsidRPr="003444EC" w:rsidRDefault="00FF4249">
      <w:pPr>
        <w:tabs>
          <w:tab w:val="left" w:pos="851"/>
          <w:tab w:val="left" w:pos="1418"/>
        </w:tabs>
        <w:spacing w:line="360" w:lineRule="auto"/>
        <w:ind w:left="1418" w:hanging="1418"/>
        <w:rPr>
          <w:rFonts w:eastAsia="Times New Roman"/>
          <w:lang w:val="en-GB"/>
        </w:rPr>
      </w:pPr>
      <w:r w:rsidRPr="003444EC">
        <w:rPr>
          <w:rFonts w:eastAsia="Times New Roman"/>
          <w:lang w:val="en-GB"/>
        </w:rPr>
        <w:tab/>
        <w:t>has submitted an invoice supported by all requisite documents.</w:t>
      </w:r>
    </w:p>
    <w:p w:rsidR="0011403D" w:rsidRPr="0011403D" w:rsidRDefault="0011403D" w:rsidP="0011403D">
      <w:pPr>
        <w:tabs>
          <w:tab w:val="left" w:pos="851"/>
          <w:tab w:val="left" w:pos="1418"/>
        </w:tabs>
        <w:spacing w:line="360" w:lineRule="auto"/>
        <w:ind w:left="1418" w:hanging="1418"/>
        <w:rPr>
          <w:b/>
          <w:bCs/>
          <w:lang w:val="en-ZA"/>
        </w:rPr>
      </w:pPr>
    </w:p>
    <w:p w:rsidR="0011403D" w:rsidRPr="0011403D" w:rsidRDefault="00E91695" w:rsidP="0011403D">
      <w:pPr>
        <w:pStyle w:val="ListParagraph"/>
        <w:numPr>
          <w:ilvl w:val="0"/>
          <w:numId w:val="20"/>
        </w:numPr>
        <w:tabs>
          <w:tab w:val="left" w:pos="851"/>
          <w:tab w:val="left" w:pos="1418"/>
        </w:tabs>
        <w:spacing w:line="360" w:lineRule="auto"/>
        <w:ind w:hanging="720"/>
        <w:jc w:val="left"/>
        <w:rPr>
          <w:b/>
          <w:bCs/>
          <w:lang w:val="en-ZA"/>
        </w:rPr>
      </w:pPr>
      <w:r>
        <w:rPr>
          <w:b/>
          <w:bCs/>
          <w:lang w:val="en-ZA"/>
        </w:rPr>
        <w:t>LEGISLATIVE</w:t>
      </w:r>
      <w:r w:rsidR="0011403D" w:rsidRPr="0011403D">
        <w:rPr>
          <w:b/>
          <w:bCs/>
          <w:lang w:val="en-ZA"/>
        </w:rPr>
        <w:t xml:space="preserve"> REQUIREMENTS</w:t>
      </w:r>
    </w:p>
    <w:p w:rsidR="0011403D" w:rsidRPr="0011403D" w:rsidRDefault="0011403D" w:rsidP="0011403D">
      <w:pPr>
        <w:tabs>
          <w:tab w:val="left" w:pos="851"/>
          <w:tab w:val="left" w:pos="1418"/>
        </w:tabs>
        <w:spacing w:line="360" w:lineRule="auto"/>
        <w:ind w:left="1418" w:hanging="1418"/>
        <w:rPr>
          <w:lang w:val="en-ZA"/>
        </w:rPr>
      </w:pPr>
      <w:r>
        <w:rPr>
          <w:lang w:val="en-ZA"/>
        </w:rPr>
        <w:tab/>
      </w:r>
      <w:r w:rsidRPr="0011403D">
        <w:rPr>
          <w:lang w:val="en-ZA"/>
        </w:rPr>
        <w:t>Labour and Employment knowledge</w:t>
      </w:r>
    </w:p>
    <w:p w:rsidR="0011403D" w:rsidRPr="0011403D" w:rsidRDefault="0011403D" w:rsidP="0011403D">
      <w:pPr>
        <w:tabs>
          <w:tab w:val="left" w:pos="851"/>
          <w:tab w:val="left" w:pos="1418"/>
        </w:tabs>
        <w:spacing w:line="360" w:lineRule="auto"/>
        <w:ind w:left="1418" w:hanging="1418"/>
        <w:rPr>
          <w:lang w:val="en-ZA"/>
        </w:rPr>
      </w:pPr>
      <w:r>
        <w:rPr>
          <w:lang w:val="en-ZA"/>
        </w:rPr>
        <w:tab/>
      </w:r>
      <w:r w:rsidRPr="0011403D">
        <w:rPr>
          <w:lang w:val="en-ZA"/>
        </w:rPr>
        <w:t xml:space="preserve">Communication Research </w:t>
      </w:r>
    </w:p>
    <w:p w:rsidR="0011403D" w:rsidRDefault="0011403D" w:rsidP="0011403D">
      <w:pPr>
        <w:tabs>
          <w:tab w:val="left" w:pos="851"/>
          <w:tab w:val="left" w:pos="1418"/>
        </w:tabs>
        <w:spacing w:line="360" w:lineRule="auto"/>
        <w:ind w:left="1418" w:hanging="1418"/>
        <w:rPr>
          <w:lang w:val="en-ZA"/>
        </w:rPr>
      </w:pPr>
      <w:r>
        <w:rPr>
          <w:lang w:val="en-ZA"/>
        </w:rPr>
        <w:lastRenderedPageBreak/>
        <w:tab/>
      </w:r>
      <w:r w:rsidRPr="0011403D">
        <w:rPr>
          <w:lang w:val="en-ZA"/>
        </w:rPr>
        <w:t>Communication Development</w:t>
      </w:r>
      <w:r w:rsidR="00D75BF5">
        <w:rPr>
          <w:lang w:val="en-ZA"/>
        </w:rPr>
        <w:t xml:space="preserve"> knowledge</w:t>
      </w:r>
    </w:p>
    <w:p w:rsidR="00D75BF5" w:rsidRPr="0011403D" w:rsidRDefault="00D75BF5" w:rsidP="0011403D">
      <w:pPr>
        <w:tabs>
          <w:tab w:val="left" w:pos="851"/>
          <w:tab w:val="left" w:pos="1418"/>
        </w:tabs>
        <w:spacing w:line="360" w:lineRule="auto"/>
        <w:ind w:left="1418" w:hanging="1418"/>
        <w:rPr>
          <w:lang w:val="en-ZA"/>
        </w:rPr>
      </w:pPr>
      <w:r>
        <w:rPr>
          <w:lang w:val="en-ZA"/>
        </w:rPr>
        <w:tab/>
        <w:t>Knowledge of the NDP</w:t>
      </w:r>
    </w:p>
    <w:p w:rsidR="0011403D" w:rsidRPr="0011403D" w:rsidRDefault="0011403D" w:rsidP="0011403D">
      <w:pPr>
        <w:tabs>
          <w:tab w:val="left" w:pos="851"/>
          <w:tab w:val="left" w:pos="1418"/>
        </w:tabs>
        <w:spacing w:line="360" w:lineRule="auto"/>
        <w:ind w:left="1418" w:hanging="1418"/>
        <w:rPr>
          <w:b/>
          <w:bCs/>
          <w:lang w:val="en-ZA"/>
        </w:rPr>
      </w:pPr>
    </w:p>
    <w:p w:rsidR="0011403D" w:rsidRPr="007C6B53" w:rsidRDefault="0011403D" w:rsidP="007C6B53">
      <w:pPr>
        <w:pStyle w:val="ListParagraph"/>
        <w:numPr>
          <w:ilvl w:val="0"/>
          <w:numId w:val="20"/>
        </w:numPr>
        <w:tabs>
          <w:tab w:val="left" w:pos="851"/>
          <w:tab w:val="left" w:pos="1418"/>
        </w:tabs>
        <w:spacing w:line="360" w:lineRule="auto"/>
        <w:ind w:hanging="578"/>
        <w:rPr>
          <w:b/>
          <w:bCs/>
          <w:lang w:val="en-ZA"/>
        </w:rPr>
      </w:pPr>
      <w:r w:rsidRPr="007C6B53">
        <w:rPr>
          <w:b/>
          <w:bCs/>
          <w:lang w:val="en-ZA"/>
        </w:rPr>
        <w:t>PROPOSAL SUBMISSION REQUIREMENTS</w:t>
      </w:r>
    </w:p>
    <w:p w:rsidR="0011403D" w:rsidRPr="0011403D" w:rsidRDefault="0011403D" w:rsidP="0011403D">
      <w:pPr>
        <w:tabs>
          <w:tab w:val="left" w:pos="851"/>
          <w:tab w:val="left" w:pos="1418"/>
        </w:tabs>
        <w:spacing w:line="360" w:lineRule="auto"/>
        <w:ind w:left="1418" w:hanging="1418"/>
        <w:rPr>
          <w:lang w:val="en-ZA"/>
        </w:rPr>
      </w:pPr>
      <w:r w:rsidRPr="0011403D">
        <w:rPr>
          <w:lang w:val="en-ZA"/>
        </w:rPr>
        <w:t xml:space="preserve"> </w:t>
      </w:r>
    </w:p>
    <w:p w:rsidR="0011403D" w:rsidRPr="0011403D" w:rsidRDefault="007C6B53" w:rsidP="0011403D">
      <w:pPr>
        <w:tabs>
          <w:tab w:val="left" w:pos="851"/>
          <w:tab w:val="left" w:pos="1418"/>
        </w:tabs>
        <w:spacing w:line="360" w:lineRule="auto"/>
        <w:ind w:left="1418" w:hanging="1418"/>
        <w:rPr>
          <w:lang w:val="en-ZA"/>
        </w:rPr>
      </w:pPr>
      <w:r>
        <w:rPr>
          <w:lang w:val="en-ZA"/>
        </w:rPr>
        <w:tab/>
      </w:r>
      <w:r w:rsidR="0011403D" w:rsidRPr="0011403D">
        <w:rPr>
          <w:lang w:val="en-ZA"/>
        </w:rPr>
        <w:t>The service provider must furnish the following information as part of their proposals:</w:t>
      </w:r>
    </w:p>
    <w:p w:rsidR="0011403D" w:rsidRPr="0011403D" w:rsidRDefault="0011403D" w:rsidP="0011403D">
      <w:pPr>
        <w:numPr>
          <w:ilvl w:val="1"/>
          <w:numId w:val="20"/>
        </w:numPr>
        <w:tabs>
          <w:tab w:val="left" w:pos="851"/>
          <w:tab w:val="left" w:pos="1418"/>
        </w:tabs>
        <w:spacing w:line="360" w:lineRule="auto"/>
        <w:rPr>
          <w:lang w:val="en-ZA"/>
        </w:rPr>
      </w:pPr>
      <w:r w:rsidRPr="0011403D">
        <w:rPr>
          <w:lang w:val="en-ZA"/>
        </w:rPr>
        <w:t>Resume of the company, indicating:</w:t>
      </w:r>
    </w:p>
    <w:p w:rsidR="0011403D" w:rsidRPr="0011403D" w:rsidRDefault="0011403D" w:rsidP="00F264E4">
      <w:pPr>
        <w:numPr>
          <w:ilvl w:val="0"/>
          <w:numId w:val="15"/>
        </w:numPr>
        <w:tabs>
          <w:tab w:val="left" w:pos="851"/>
          <w:tab w:val="left" w:pos="1418"/>
        </w:tabs>
        <w:spacing w:line="360" w:lineRule="auto"/>
        <w:ind w:left="1560" w:firstLine="0"/>
        <w:rPr>
          <w:bCs/>
          <w:lang w:val="en-ZA"/>
        </w:rPr>
      </w:pPr>
      <w:r w:rsidRPr="0011403D">
        <w:rPr>
          <w:bCs/>
          <w:lang w:val="en-ZA"/>
        </w:rPr>
        <w:t>Address of Head office;</w:t>
      </w:r>
    </w:p>
    <w:p w:rsidR="0011403D" w:rsidRPr="0011403D" w:rsidRDefault="0011403D" w:rsidP="00F264E4">
      <w:pPr>
        <w:numPr>
          <w:ilvl w:val="0"/>
          <w:numId w:val="15"/>
        </w:numPr>
        <w:tabs>
          <w:tab w:val="left" w:pos="851"/>
          <w:tab w:val="left" w:pos="1418"/>
        </w:tabs>
        <w:spacing w:line="360" w:lineRule="auto"/>
        <w:ind w:left="1560" w:firstLine="0"/>
        <w:rPr>
          <w:lang w:val="en-ZA"/>
        </w:rPr>
      </w:pPr>
      <w:r w:rsidRPr="0011403D">
        <w:rPr>
          <w:lang w:val="en-ZA"/>
        </w:rPr>
        <w:t>Main business area;</w:t>
      </w:r>
    </w:p>
    <w:p w:rsidR="0011403D" w:rsidRPr="0011403D" w:rsidRDefault="0011403D" w:rsidP="00F264E4">
      <w:pPr>
        <w:numPr>
          <w:ilvl w:val="0"/>
          <w:numId w:val="15"/>
        </w:numPr>
        <w:tabs>
          <w:tab w:val="left" w:pos="851"/>
          <w:tab w:val="left" w:pos="1418"/>
        </w:tabs>
        <w:spacing w:line="360" w:lineRule="auto"/>
        <w:ind w:left="1560" w:firstLine="0"/>
        <w:rPr>
          <w:lang w:val="en-ZA"/>
        </w:rPr>
      </w:pPr>
      <w:r w:rsidRPr="0011403D">
        <w:rPr>
          <w:lang w:val="en-ZA"/>
        </w:rPr>
        <w:t>Current commitments of the service provider with regard to other services;</w:t>
      </w:r>
    </w:p>
    <w:p w:rsidR="0011403D" w:rsidRPr="0011403D" w:rsidRDefault="0011403D" w:rsidP="0011403D">
      <w:pPr>
        <w:tabs>
          <w:tab w:val="left" w:pos="851"/>
          <w:tab w:val="left" w:pos="1418"/>
        </w:tabs>
        <w:spacing w:line="360" w:lineRule="auto"/>
        <w:ind w:left="1418" w:hanging="1418"/>
        <w:rPr>
          <w:lang w:val="en-ZA"/>
        </w:rPr>
      </w:pPr>
      <w:r w:rsidRPr="0011403D">
        <w:rPr>
          <w:lang w:val="en-ZA"/>
        </w:rPr>
        <w:t xml:space="preserve"> </w:t>
      </w:r>
    </w:p>
    <w:p w:rsidR="0011403D" w:rsidRPr="0011403D" w:rsidRDefault="0011403D" w:rsidP="0011403D">
      <w:pPr>
        <w:numPr>
          <w:ilvl w:val="1"/>
          <w:numId w:val="20"/>
        </w:numPr>
        <w:tabs>
          <w:tab w:val="left" w:pos="851"/>
          <w:tab w:val="left" w:pos="1418"/>
        </w:tabs>
        <w:spacing w:line="360" w:lineRule="auto"/>
        <w:rPr>
          <w:lang w:val="en-ZA"/>
        </w:rPr>
      </w:pPr>
      <w:r w:rsidRPr="0011403D">
        <w:rPr>
          <w:lang w:val="en-ZA"/>
        </w:rPr>
        <w:t>The financial standing of the company from an approved Financial Institution.</w:t>
      </w:r>
    </w:p>
    <w:p w:rsidR="0011403D" w:rsidRPr="0011403D" w:rsidRDefault="0011403D" w:rsidP="0011403D">
      <w:pPr>
        <w:tabs>
          <w:tab w:val="left" w:pos="851"/>
          <w:tab w:val="left" w:pos="1418"/>
        </w:tabs>
        <w:spacing w:line="360" w:lineRule="auto"/>
        <w:ind w:left="1418" w:hanging="1418"/>
        <w:rPr>
          <w:lang w:val="en-ZA"/>
        </w:rPr>
      </w:pPr>
      <w:r w:rsidRPr="0011403D">
        <w:rPr>
          <w:lang w:val="en-ZA"/>
        </w:rPr>
        <w:t xml:space="preserve"> </w:t>
      </w:r>
    </w:p>
    <w:p w:rsidR="0011403D" w:rsidRPr="0011403D" w:rsidRDefault="0011403D" w:rsidP="0011403D">
      <w:pPr>
        <w:numPr>
          <w:ilvl w:val="1"/>
          <w:numId w:val="20"/>
        </w:numPr>
        <w:tabs>
          <w:tab w:val="left" w:pos="851"/>
          <w:tab w:val="left" w:pos="1418"/>
        </w:tabs>
        <w:spacing w:line="360" w:lineRule="auto"/>
        <w:rPr>
          <w:lang w:val="en-ZA"/>
        </w:rPr>
      </w:pPr>
      <w:r w:rsidRPr="0011403D">
        <w:rPr>
          <w:lang w:val="en-ZA"/>
        </w:rPr>
        <w:t xml:space="preserve">A Pricing Schedule (inclusive of VAT) must be completed and included as part of the proposal. </w:t>
      </w:r>
    </w:p>
    <w:p w:rsidR="0011403D" w:rsidRDefault="0011403D" w:rsidP="0011403D">
      <w:pPr>
        <w:tabs>
          <w:tab w:val="left" w:pos="851"/>
          <w:tab w:val="left" w:pos="1418"/>
        </w:tabs>
        <w:spacing w:line="360" w:lineRule="auto"/>
        <w:ind w:left="1418" w:hanging="1418"/>
        <w:rPr>
          <w:lang w:val="en-ZA"/>
        </w:rPr>
      </w:pPr>
      <w:r w:rsidRPr="0011403D">
        <w:rPr>
          <w:lang w:val="en-ZA"/>
        </w:rPr>
        <w:t xml:space="preserve"> </w:t>
      </w:r>
    </w:p>
    <w:p w:rsidR="00F264E4" w:rsidRPr="0011403D" w:rsidRDefault="00F264E4" w:rsidP="0011403D">
      <w:pPr>
        <w:tabs>
          <w:tab w:val="left" w:pos="851"/>
          <w:tab w:val="left" w:pos="1418"/>
        </w:tabs>
        <w:spacing w:line="360" w:lineRule="auto"/>
        <w:ind w:left="1418" w:hanging="1418"/>
        <w:rPr>
          <w:lang w:val="en-ZA"/>
        </w:rPr>
      </w:pPr>
    </w:p>
    <w:p w:rsidR="0011403D" w:rsidRPr="0011403D" w:rsidRDefault="0011403D" w:rsidP="0011403D">
      <w:pPr>
        <w:numPr>
          <w:ilvl w:val="0"/>
          <w:numId w:val="20"/>
        </w:numPr>
        <w:tabs>
          <w:tab w:val="left" w:pos="851"/>
          <w:tab w:val="left" w:pos="1418"/>
        </w:tabs>
        <w:spacing w:line="360" w:lineRule="auto"/>
        <w:rPr>
          <w:b/>
          <w:bCs/>
          <w:lang w:val="en-ZA"/>
        </w:rPr>
      </w:pPr>
      <w:r w:rsidRPr="0011403D">
        <w:rPr>
          <w:b/>
          <w:bCs/>
          <w:lang w:val="en-ZA"/>
        </w:rPr>
        <w:lastRenderedPageBreak/>
        <w:t>PRICING SCHEDULE</w:t>
      </w:r>
    </w:p>
    <w:p w:rsidR="0011403D" w:rsidRPr="0011403D" w:rsidRDefault="0011403D" w:rsidP="0011403D">
      <w:pPr>
        <w:tabs>
          <w:tab w:val="left" w:pos="851"/>
          <w:tab w:val="left" w:pos="1418"/>
        </w:tabs>
        <w:spacing w:line="360" w:lineRule="auto"/>
        <w:ind w:left="1418" w:hanging="1418"/>
        <w:rPr>
          <w:lang w:val="en-ZA"/>
        </w:rPr>
      </w:pPr>
      <w:r w:rsidRPr="0011403D">
        <w:rPr>
          <w:lang w:val="en-ZA"/>
        </w:rPr>
        <w:t xml:space="preserve"> </w:t>
      </w:r>
    </w:p>
    <w:p w:rsidR="0011403D" w:rsidRPr="0011403D" w:rsidRDefault="0011403D" w:rsidP="0011403D">
      <w:pPr>
        <w:tabs>
          <w:tab w:val="left" w:pos="851"/>
          <w:tab w:val="left" w:pos="1418"/>
        </w:tabs>
        <w:spacing w:line="360" w:lineRule="auto"/>
        <w:ind w:left="1418" w:hanging="1418"/>
        <w:rPr>
          <w:u w:val="single"/>
          <w:lang w:val="en-ZA"/>
        </w:rPr>
      </w:pPr>
      <w:r w:rsidRPr="0011403D">
        <w:rPr>
          <w:bCs/>
          <w:u w:val="single"/>
          <w:lang w:val="en-ZA"/>
        </w:rPr>
        <w:t>Quotations must provide a detailed breakdown of all costs per activity and indicate the hourly rate of each member of the team and their time allocation.</w:t>
      </w:r>
    </w:p>
    <w:p w:rsidR="0011403D" w:rsidRPr="0011403D" w:rsidRDefault="0011403D" w:rsidP="0011403D">
      <w:pPr>
        <w:numPr>
          <w:ilvl w:val="1"/>
          <w:numId w:val="20"/>
        </w:numPr>
        <w:tabs>
          <w:tab w:val="left" w:pos="851"/>
          <w:tab w:val="left" w:pos="1418"/>
        </w:tabs>
        <w:spacing w:line="360" w:lineRule="auto"/>
        <w:rPr>
          <w:i/>
          <w:lang w:val="en-ZA"/>
        </w:rPr>
      </w:pPr>
      <w:r w:rsidRPr="0011403D">
        <w:rPr>
          <w:lang w:val="en-ZA"/>
        </w:rPr>
        <w:t>This serves as a guideline for pricing.  Please note that the hourly contract price, including VAT</w:t>
      </w:r>
      <w:r w:rsidR="007C6B53">
        <w:rPr>
          <w:lang w:val="en-ZA"/>
        </w:rPr>
        <w:t>,</w:t>
      </w:r>
      <w:r w:rsidRPr="0011403D">
        <w:rPr>
          <w:lang w:val="en-ZA"/>
        </w:rPr>
        <w:t xml:space="preserve"> should also be completed as part of the quotation. </w:t>
      </w:r>
    </w:p>
    <w:p w:rsidR="0011403D" w:rsidRPr="0011403D" w:rsidRDefault="0011403D" w:rsidP="0011403D">
      <w:pPr>
        <w:numPr>
          <w:ilvl w:val="1"/>
          <w:numId w:val="20"/>
        </w:numPr>
        <w:tabs>
          <w:tab w:val="left" w:pos="851"/>
          <w:tab w:val="left" w:pos="1418"/>
        </w:tabs>
        <w:spacing w:line="360" w:lineRule="auto"/>
        <w:rPr>
          <w:lang w:val="en-ZA"/>
        </w:rPr>
      </w:pPr>
      <w:r w:rsidRPr="0011403D">
        <w:rPr>
          <w:lang w:val="en-ZA"/>
        </w:rPr>
        <w:t>All proposals must contain:</w:t>
      </w:r>
    </w:p>
    <w:p w:rsidR="0011403D" w:rsidRPr="0011403D" w:rsidRDefault="0011403D" w:rsidP="0011403D">
      <w:pPr>
        <w:numPr>
          <w:ilvl w:val="0"/>
          <w:numId w:val="16"/>
        </w:numPr>
        <w:tabs>
          <w:tab w:val="left" w:pos="851"/>
          <w:tab w:val="left" w:pos="1418"/>
        </w:tabs>
        <w:spacing w:line="360" w:lineRule="auto"/>
        <w:rPr>
          <w:lang w:val="en-ZA"/>
        </w:rPr>
      </w:pPr>
      <w:r w:rsidRPr="0011403D">
        <w:rPr>
          <w:lang w:val="en-ZA"/>
        </w:rPr>
        <w:t>A fee structure for the person(s) allocated to the task</w:t>
      </w:r>
      <w:r w:rsidR="007C6B53">
        <w:rPr>
          <w:lang w:val="en-ZA"/>
        </w:rPr>
        <w:t>/</w:t>
      </w:r>
      <w:r w:rsidRPr="0011403D">
        <w:rPr>
          <w:lang w:val="en-ZA"/>
        </w:rPr>
        <w:t>audit engagement and his/her capacity.</w:t>
      </w:r>
    </w:p>
    <w:p w:rsidR="0011403D" w:rsidRPr="0011403D" w:rsidRDefault="0011403D" w:rsidP="0011403D">
      <w:pPr>
        <w:numPr>
          <w:ilvl w:val="0"/>
          <w:numId w:val="16"/>
        </w:numPr>
        <w:tabs>
          <w:tab w:val="left" w:pos="851"/>
          <w:tab w:val="left" w:pos="1418"/>
        </w:tabs>
        <w:spacing w:line="360" w:lineRule="auto"/>
        <w:rPr>
          <w:lang w:val="en-ZA"/>
        </w:rPr>
      </w:pPr>
      <w:r w:rsidRPr="0011403D">
        <w:rPr>
          <w:lang w:val="en-ZA"/>
        </w:rPr>
        <w:t>All hourly fees quoted in the proposal must be VAT</w:t>
      </w:r>
      <w:r w:rsidR="007C6B53">
        <w:rPr>
          <w:lang w:val="en-ZA"/>
        </w:rPr>
        <w:t>-</w:t>
      </w:r>
      <w:r w:rsidRPr="0011403D">
        <w:rPr>
          <w:lang w:val="en-ZA"/>
        </w:rPr>
        <w:t>inclusive.</w:t>
      </w:r>
    </w:p>
    <w:p w:rsidR="0011403D" w:rsidRPr="0011403D" w:rsidRDefault="0011403D" w:rsidP="0011403D">
      <w:pPr>
        <w:tabs>
          <w:tab w:val="left" w:pos="851"/>
          <w:tab w:val="left" w:pos="1418"/>
        </w:tabs>
        <w:spacing w:line="360" w:lineRule="auto"/>
        <w:ind w:left="1418" w:hanging="1418"/>
        <w:rPr>
          <w:lang w:val="en-ZA"/>
        </w:rPr>
      </w:pPr>
      <w:r w:rsidRPr="0011403D">
        <w:rPr>
          <w:lang w:val="en-ZA"/>
        </w:rPr>
        <w:t xml:space="preserve"> </w:t>
      </w:r>
    </w:p>
    <w:p w:rsidR="0011403D" w:rsidRPr="0011403D" w:rsidRDefault="0011403D" w:rsidP="0011403D">
      <w:pPr>
        <w:numPr>
          <w:ilvl w:val="1"/>
          <w:numId w:val="20"/>
        </w:numPr>
        <w:tabs>
          <w:tab w:val="left" w:pos="851"/>
          <w:tab w:val="left" w:pos="1418"/>
        </w:tabs>
        <w:spacing w:line="360" w:lineRule="auto"/>
        <w:rPr>
          <w:lang w:val="en-ZA"/>
        </w:rPr>
      </w:pPr>
      <w:r w:rsidRPr="0011403D">
        <w:rPr>
          <w:lang w:val="en-ZA"/>
        </w:rPr>
        <w:t>The quoted hourly prices should be in line with the following:</w:t>
      </w:r>
    </w:p>
    <w:p w:rsidR="0011403D" w:rsidRPr="0011403D" w:rsidRDefault="0011403D" w:rsidP="0011403D">
      <w:pPr>
        <w:numPr>
          <w:ilvl w:val="0"/>
          <w:numId w:val="17"/>
        </w:numPr>
        <w:tabs>
          <w:tab w:val="left" w:pos="851"/>
          <w:tab w:val="left" w:pos="1418"/>
        </w:tabs>
        <w:spacing w:line="360" w:lineRule="auto"/>
        <w:rPr>
          <w:lang w:val="en-ZA"/>
        </w:rPr>
      </w:pPr>
      <w:r w:rsidRPr="0011403D">
        <w:rPr>
          <w:lang w:val="en-ZA"/>
        </w:rPr>
        <w:t>Prescripts (amongst others National Treasury Guidelines.)</w:t>
      </w:r>
    </w:p>
    <w:p w:rsidR="0011403D" w:rsidRPr="0011403D" w:rsidRDefault="0011403D" w:rsidP="0011403D">
      <w:pPr>
        <w:numPr>
          <w:ilvl w:val="0"/>
          <w:numId w:val="17"/>
        </w:numPr>
        <w:tabs>
          <w:tab w:val="left" w:pos="851"/>
          <w:tab w:val="left" w:pos="1418"/>
        </w:tabs>
        <w:spacing w:line="360" w:lineRule="auto"/>
        <w:rPr>
          <w:lang w:val="en-ZA"/>
        </w:rPr>
      </w:pPr>
      <w:r w:rsidRPr="0011403D">
        <w:rPr>
          <w:lang w:val="en-ZA"/>
        </w:rPr>
        <w:t xml:space="preserve">Hourly rates stipulated by the relevant professional bodies, where applicable </w:t>
      </w:r>
    </w:p>
    <w:p w:rsidR="0011403D" w:rsidRPr="0011403D" w:rsidRDefault="0011403D" w:rsidP="0011403D">
      <w:pPr>
        <w:tabs>
          <w:tab w:val="left" w:pos="851"/>
          <w:tab w:val="left" w:pos="1418"/>
        </w:tabs>
        <w:spacing w:line="360" w:lineRule="auto"/>
        <w:ind w:left="1418" w:hanging="1418"/>
        <w:rPr>
          <w:lang w:val="en-ZA"/>
        </w:rPr>
      </w:pPr>
      <w:r w:rsidRPr="0011403D">
        <w:rPr>
          <w:lang w:val="en-ZA"/>
        </w:rPr>
        <w:t xml:space="preserve"> </w:t>
      </w:r>
    </w:p>
    <w:p w:rsidR="0011403D" w:rsidRPr="0011403D" w:rsidRDefault="0011403D" w:rsidP="0011403D">
      <w:pPr>
        <w:numPr>
          <w:ilvl w:val="1"/>
          <w:numId w:val="20"/>
        </w:numPr>
        <w:tabs>
          <w:tab w:val="left" w:pos="851"/>
          <w:tab w:val="left" w:pos="1418"/>
        </w:tabs>
        <w:spacing w:line="360" w:lineRule="auto"/>
        <w:rPr>
          <w:bCs/>
          <w:lang w:val="en-ZA"/>
        </w:rPr>
      </w:pPr>
      <w:r w:rsidRPr="0011403D">
        <w:rPr>
          <w:bCs/>
          <w:lang w:val="en-ZA"/>
        </w:rPr>
        <w:lastRenderedPageBreak/>
        <w:t xml:space="preserve">Disbursement costs will be paid according to the departmental policy, should actual business travel be required. </w:t>
      </w:r>
      <w:r w:rsidRPr="0011403D">
        <w:rPr>
          <w:b/>
          <w:bCs/>
          <w:lang w:val="en-ZA"/>
        </w:rPr>
        <w:t>NB! These disbursement costs will NOT apply with the normal daily travel to and from work, i.e. Department of Employment and Labour Head Office in Pretoria.</w:t>
      </w:r>
    </w:p>
    <w:p w:rsidR="0011403D" w:rsidRPr="0011403D" w:rsidRDefault="0011403D" w:rsidP="0011403D">
      <w:pPr>
        <w:tabs>
          <w:tab w:val="left" w:pos="851"/>
          <w:tab w:val="left" w:pos="1418"/>
        </w:tabs>
        <w:spacing w:line="360" w:lineRule="auto"/>
        <w:ind w:left="1418" w:hanging="1418"/>
        <w:rPr>
          <w:b/>
          <w:u w:val="single"/>
          <w:lang w:val="en-ZA"/>
        </w:rPr>
      </w:pPr>
      <w:r w:rsidRPr="0011403D">
        <w:rPr>
          <w:b/>
          <w:u w:val="single"/>
          <w:lang w:val="en-ZA"/>
        </w:rPr>
        <w:t xml:space="preserve"> </w:t>
      </w:r>
    </w:p>
    <w:p w:rsidR="0011403D" w:rsidRPr="00C13CB4" w:rsidRDefault="0011403D" w:rsidP="0011403D">
      <w:pPr>
        <w:tabs>
          <w:tab w:val="left" w:pos="851"/>
          <w:tab w:val="left" w:pos="1418"/>
        </w:tabs>
        <w:spacing w:line="360" w:lineRule="auto"/>
        <w:ind w:left="1418" w:hanging="1418"/>
        <w:rPr>
          <w:b/>
          <w:color w:val="FF0000"/>
          <w:u w:val="single"/>
          <w:lang w:val="en-ZA"/>
        </w:rPr>
      </w:pPr>
      <w:r w:rsidRPr="0011403D">
        <w:rPr>
          <w:b/>
          <w:u w:val="single"/>
          <w:lang w:val="en-ZA"/>
        </w:rPr>
        <w:t xml:space="preserve">Note: </w:t>
      </w:r>
      <w:r w:rsidRPr="00C13CB4">
        <w:rPr>
          <w:b/>
          <w:color w:val="FF0000"/>
          <w:u w:val="single"/>
          <w:lang w:val="en-ZA"/>
        </w:rPr>
        <w:t xml:space="preserve">The </w:t>
      </w:r>
      <w:r w:rsidR="0052090A" w:rsidRPr="00C13CB4">
        <w:rPr>
          <w:b/>
          <w:color w:val="FF0000"/>
          <w:u w:val="single"/>
          <w:lang w:val="en-ZA"/>
        </w:rPr>
        <w:t>agency</w:t>
      </w:r>
      <w:r w:rsidRPr="00C13CB4">
        <w:rPr>
          <w:b/>
          <w:color w:val="FF0000"/>
          <w:u w:val="single"/>
          <w:lang w:val="en-ZA"/>
        </w:rPr>
        <w:t xml:space="preserve"> service provider assigned will </w:t>
      </w:r>
      <w:r w:rsidR="00494A18">
        <w:rPr>
          <w:b/>
          <w:color w:val="FF0000"/>
          <w:u w:val="single"/>
          <w:lang w:val="en-ZA"/>
        </w:rPr>
        <w:t>report to</w:t>
      </w:r>
      <w:r w:rsidRPr="00C13CB4">
        <w:rPr>
          <w:b/>
          <w:color w:val="FF0000"/>
          <w:u w:val="single"/>
          <w:lang w:val="en-ZA"/>
        </w:rPr>
        <w:t xml:space="preserve"> </w:t>
      </w:r>
      <w:r w:rsidR="007C6B53" w:rsidRPr="00C13CB4">
        <w:rPr>
          <w:b/>
          <w:color w:val="FF0000"/>
          <w:u w:val="single"/>
          <w:lang w:val="en-ZA"/>
        </w:rPr>
        <w:t xml:space="preserve">the </w:t>
      </w:r>
      <w:r w:rsidRPr="00C13CB4">
        <w:rPr>
          <w:b/>
          <w:color w:val="FF0000"/>
          <w:u w:val="single"/>
          <w:lang w:val="en-ZA"/>
        </w:rPr>
        <w:t>head office (Department’s  HQ), should there be a need to extend the scope outside the headquarters, the disbursement conditions will be considered.</w:t>
      </w:r>
    </w:p>
    <w:p w:rsidR="0011403D" w:rsidRPr="0011403D" w:rsidRDefault="0011403D" w:rsidP="0011403D">
      <w:pPr>
        <w:tabs>
          <w:tab w:val="left" w:pos="851"/>
          <w:tab w:val="left" w:pos="1418"/>
        </w:tabs>
        <w:spacing w:line="360" w:lineRule="auto"/>
        <w:ind w:left="1418" w:hanging="1418"/>
        <w:rPr>
          <w:b/>
          <w:u w:val="single"/>
          <w:lang w:val="en-ZA"/>
        </w:rPr>
      </w:pPr>
      <w:r w:rsidRPr="0011403D">
        <w:rPr>
          <w:b/>
          <w:u w:val="single"/>
          <w:lang w:val="en-ZA"/>
        </w:rPr>
        <w:t xml:space="preserve"> </w:t>
      </w:r>
    </w:p>
    <w:p w:rsidR="00AA666F" w:rsidRPr="003444EC" w:rsidRDefault="0011403D" w:rsidP="00C13CB4">
      <w:pPr>
        <w:tabs>
          <w:tab w:val="left" w:pos="851"/>
          <w:tab w:val="left" w:pos="1418"/>
        </w:tabs>
        <w:spacing w:line="360" w:lineRule="auto"/>
        <w:ind w:left="1418" w:hanging="1418"/>
      </w:pPr>
      <w:r w:rsidRPr="0011403D">
        <w:rPr>
          <w:b/>
          <w:u w:val="single"/>
          <w:lang w:val="en-ZA"/>
        </w:rPr>
        <w:t xml:space="preserve"> </w:t>
      </w:r>
      <w:r w:rsidR="00C13CB4">
        <w:rPr>
          <w:b/>
          <w:u w:val="single"/>
          <w:lang w:val="en-ZA"/>
        </w:rPr>
        <w:t>19</w:t>
      </w:r>
      <w:r w:rsidR="00FF4249" w:rsidRPr="003444EC">
        <w:t>.</w:t>
      </w:r>
      <w:r w:rsidR="00FF4249" w:rsidRPr="003444EC">
        <w:tab/>
      </w:r>
      <w:r w:rsidR="00FF4249" w:rsidRPr="003444EC">
        <w:rPr>
          <w:rFonts w:eastAsia="Times New Roman"/>
          <w:b/>
          <w:lang w:val="en-GB"/>
        </w:rPr>
        <w:t>CLIENT BASE</w:t>
      </w:r>
    </w:p>
    <w:p w:rsidR="00AA666F" w:rsidRPr="003444EC" w:rsidRDefault="00AA666F">
      <w:pPr>
        <w:tabs>
          <w:tab w:val="left" w:pos="851"/>
        </w:tabs>
        <w:spacing w:line="360" w:lineRule="auto"/>
      </w:pPr>
    </w:p>
    <w:p w:rsidR="00AA666F" w:rsidRPr="003444EC" w:rsidRDefault="00FF4249">
      <w:pPr>
        <w:tabs>
          <w:tab w:val="left" w:pos="851"/>
        </w:tabs>
        <w:spacing w:line="360" w:lineRule="auto"/>
        <w:ind w:left="851" w:hanging="851"/>
      </w:pPr>
      <w:r w:rsidRPr="003444EC">
        <w:t>1</w:t>
      </w:r>
      <w:r w:rsidR="00C13CB4">
        <w:t>9</w:t>
      </w:r>
      <w:r w:rsidRPr="003444EC">
        <w:t>.1</w:t>
      </w:r>
      <w:r w:rsidRPr="003444EC">
        <w:tab/>
      </w:r>
      <w:r w:rsidRPr="003444EC">
        <w:rPr>
          <w:rFonts w:eastAsia="Times New Roman"/>
          <w:lang w:val="en-GB"/>
        </w:rPr>
        <w:t xml:space="preserve">The Department of </w:t>
      </w:r>
      <w:r w:rsidRPr="003444EC">
        <w:rPr>
          <w:rFonts w:eastAsia="Times New Roman"/>
          <w:lang w:val="en-ZA"/>
        </w:rPr>
        <w:t>Employment and Labour</w:t>
      </w:r>
      <w:r w:rsidRPr="003444EC">
        <w:rPr>
          <w:rFonts w:eastAsia="Times New Roman"/>
          <w:lang w:val="en-GB"/>
        </w:rPr>
        <w:t xml:space="preserve"> reserves the right to contact references during the evaluation an</w:t>
      </w:r>
      <w:r w:rsidR="0083169D" w:rsidRPr="003444EC">
        <w:rPr>
          <w:rFonts w:eastAsia="Times New Roman"/>
          <w:lang w:val="en-GB"/>
        </w:rPr>
        <w:t>d</w:t>
      </w:r>
      <w:r w:rsidRPr="003444EC">
        <w:rPr>
          <w:rFonts w:eastAsia="Times New Roman"/>
          <w:lang w:val="en-GB"/>
        </w:rPr>
        <w:t xml:space="preserve"> adjudication process to obtain information.</w:t>
      </w:r>
    </w:p>
    <w:p w:rsidR="00AA666F" w:rsidRPr="003444EC" w:rsidRDefault="00AA666F">
      <w:pPr>
        <w:tabs>
          <w:tab w:val="left" w:pos="851"/>
        </w:tabs>
        <w:spacing w:line="360" w:lineRule="auto"/>
      </w:pPr>
    </w:p>
    <w:p w:rsidR="00AA666F" w:rsidRPr="003444EC" w:rsidRDefault="00C13CB4">
      <w:pPr>
        <w:tabs>
          <w:tab w:val="left" w:pos="851"/>
        </w:tabs>
        <w:spacing w:line="360" w:lineRule="auto"/>
      </w:pPr>
      <w:r>
        <w:t>20</w:t>
      </w:r>
      <w:r w:rsidR="00FF4249" w:rsidRPr="003444EC">
        <w:t>.</w:t>
      </w:r>
      <w:r w:rsidR="00FF4249" w:rsidRPr="003444EC">
        <w:tab/>
      </w:r>
      <w:r w:rsidR="00FF4249" w:rsidRPr="003444EC">
        <w:rPr>
          <w:rFonts w:eastAsia="Times New Roman"/>
          <w:b/>
          <w:lang w:val="en-GB"/>
        </w:rPr>
        <w:t>COMMUNICATION</w:t>
      </w:r>
    </w:p>
    <w:p w:rsidR="00AA666F" w:rsidRPr="003444EC" w:rsidRDefault="00AA666F">
      <w:pPr>
        <w:tabs>
          <w:tab w:val="left" w:pos="851"/>
        </w:tabs>
        <w:spacing w:line="360" w:lineRule="auto"/>
      </w:pPr>
    </w:p>
    <w:p w:rsidR="00AA666F" w:rsidRPr="003444EC" w:rsidRDefault="00C13CB4">
      <w:pPr>
        <w:tabs>
          <w:tab w:val="left" w:pos="851"/>
        </w:tabs>
        <w:spacing w:line="360" w:lineRule="auto"/>
        <w:ind w:left="851" w:hanging="851"/>
      </w:pPr>
      <w:r>
        <w:t>20</w:t>
      </w:r>
      <w:r w:rsidR="00FF4249" w:rsidRPr="003444EC">
        <w:t>.1</w:t>
      </w:r>
      <w:r w:rsidR="00FF4249" w:rsidRPr="003444EC">
        <w:tab/>
      </w:r>
      <w:r w:rsidR="00FF4249" w:rsidRPr="003444EC">
        <w:rPr>
          <w:rFonts w:eastAsia="Times New Roman"/>
          <w:lang w:val="en-GB"/>
        </w:rPr>
        <w:t xml:space="preserve">The Department of </w:t>
      </w:r>
      <w:r w:rsidR="00FF4249" w:rsidRPr="003444EC">
        <w:rPr>
          <w:rFonts w:eastAsia="Times New Roman"/>
          <w:lang w:val="en-ZA"/>
        </w:rPr>
        <w:t>Employment and Labour</w:t>
      </w:r>
      <w:r w:rsidR="00FF4249" w:rsidRPr="003444EC">
        <w:rPr>
          <w:rFonts w:eastAsia="Times New Roman"/>
          <w:lang w:val="en-GB"/>
        </w:rPr>
        <w:t xml:space="preserve"> may communicate with bidders for, among others, where bid clarity is sought, to obtain information or to extend the validity period.</w:t>
      </w:r>
    </w:p>
    <w:p w:rsidR="00AA666F" w:rsidRPr="003444EC" w:rsidRDefault="00AA666F">
      <w:pPr>
        <w:tabs>
          <w:tab w:val="left" w:pos="851"/>
        </w:tabs>
        <w:spacing w:line="360" w:lineRule="auto"/>
      </w:pPr>
    </w:p>
    <w:p w:rsidR="00AA666F" w:rsidRPr="003444EC" w:rsidRDefault="00C13CB4">
      <w:pPr>
        <w:tabs>
          <w:tab w:val="left" w:pos="851"/>
        </w:tabs>
        <w:spacing w:line="360" w:lineRule="auto"/>
        <w:rPr>
          <w:rFonts w:eastAsia="Times New Roman"/>
          <w:lang w:val="en-GB"/>
        </w:rPr>
      </w:pPr>
      <w:r>
        <w:t>21</w:t>
      </w:r>
      <w:r w:rsidR="00FF4249" w:rsidRPr="003444EC">
        <w:t>.</w:t>
      </w:r>
      <w:r w:rsidR="00FF4249" w:rsidRPr="003444EC">
        <w:tab/>
      </w:r>
      <w:r w:rsidR="00FF4249" w:rsidRPr="003444EC">
        <w:rPr>
          <w:rFonts w:eastAsia="Times New Roman"/>
          <w:b/>
          <w:lang w:val="en-GB"/>
        </w:rPr>
        <w:t>PRESENTATION</w:t>
      </w:r>
    </w:p>
    <w:p w:rsidR="00AA666F" w:rsidRPr="003444EC" w:rsidRDefault="00AA666F">
      <w:pPr>
        <w:tabs>
          <w:tab w:val="left" w:pos="851"/>
        </w:tabs>
        <w:spacing w:line="360" w:lineRule="auto"/>
        <w:rPr>
          <w:rFonts w:eastAsia="Times New Roman"/>
          <w:lang w:val="en-GB"/>
        </w:rPr>
      </w:pPr>
    </w:p>
    <w:p w:rsidR="00AA666F" w:rsidRPr="003444EC" w:rsidRDefault="00C13CB4">
      <w:pPr>
        <w:tabs>
          <w:tab w:val="left" w:pos="851"/>
        </w:tabs>
        <w:spacing w:line="360" w:lineRule="auto"/>
        <w:ind w:left="851" w:hanging="851"/>
        <w:rPr>
          <w:rFonts w:eastAsia="Times New Roman"/>
          <w:lang w:val="en-GB"/>
        </w:rPr>
      </w:pPr>
      <w:r>
        <w:rPr>
          <w:rFonts w:eastAsia="Times New Roman"/>
          <w:lang w:val="en-GB"/>
        </w:rPr>
        <w:t>21</w:t>
      </w:r>
      <w:r w:rsidR="00FF4249" w:rsidRPr="003444EC">
        <w:rPr>
          <w:rFonts w:eastAsia="Times New Roman"/>
          <w:lang w:val="en-GB"/>
        </w:rPr>
        <w:t>.1</w:t>
      </w:r>
      <w:r w:rsidR="00FF4249" w:rsidRPr="003444EC">
        <w:rPr>
          <w:rFonts w:eastAsia="Times New Roman"/>
          <w:lang w:val="en-GB"/>
        </w:rPr>
        <w:tab/>
        <w:t xml:space="preserve">The Department of </w:t>
      </w:r>
      <w:r w:rsidR="00FF4249" w:rsidRPr="003444EC">
        <w:rPr>
          <w:rFonts w:eastAsia="Times New Roman"/>
          <w:lang w:val="en-ZA"/>
        </w:rPr>
        <w:t>Employment and Labour</w:t>
      </w:r>
      <w:r w:rsidR="00FF4249" w:rsidRPr="003444EC">
        <w:rPr>
          <w:rFonts w:eastAsia="Times New Roman"/>
          <w:lang w:val="en-GB"/>
        </w:rPr>
        <w:t xml:space="preserve"> may request presentations and or interviews from short-listed bidders as part of the bid process.</w:t>
      </w:r>
    </w:p>
    <w:p w:rsidR="00AA666F" w:rsidRPr="003444EC" w:rsidRDefault="00AA666F">
      <w:pPr>
        <w:tabs>
          <w:tab w:val="left" w:pos="851"/>
        </w:tabs>
        <w:spacing w:line="360" w:lineRule="auto"/>
        <w:ind w:left="851" w:hanging="851"/>
        <w:rPr>
          <w:rFonts w:eastAsia="Times New Roman"/>
          <w:lang w:val="en-GB"/>
        </w:rPr>
      </w:pPr>
    </w:p>
    <w:p w:rsidR="00AA666F" w:rsidRPr="003444EC" w:rsidRDefault="00C13CB4">
      <w:pPr>
        <w:tabs>
          <w:tab w:val="left" w:pos="851"/>
        </w:tabs>
        <w:spacing w:line="360" w:lineRule="auto"/>
        <w:ind w:left="851" w:hanging="851"/>
        <w:rPr>
          <w:rFonts w:eastAsia="Times New Roman"/>
          <w:lang w:val="en-GB"/>
        </w:rPr>
      </w:pPr>
      <w:r>
        <w:rPr>
          <w:rFonts w:eastAsia="Times New Roman"/>
          <w:lang w:val="en-GB"/>
        </w:rPr>
        <w:t>22</w:t>
      </w:r>
      <w:r w:rsidR="00FF4249" w:rsidRPr="003444EC">
        <w:rPr>
          <w:rFonts w:eastAsia="Times New Roman"/>
          <w:lang w:val="en-GB"/>
        </w:rPr>
        <w:t>.</w:t>
      </w:r>
      <w:r w:rsidR="00FF4249" w:rsidRPr="003444EC">
        <w:rPr>
          <w:rFonts w:eastAsia="Times New Roman"/>
          <w:lang w:val="en-GB"/>
        </w:rPr>
        <w:tab/>
      </w:r>
      <w:r w:rsidR="00FF4249" w:rsidRPr="003444EC">
        <w:rPr>
          <w:rFonts w:eastAsia="Times New Roman"/>
          <w:b/>
          <w:lang w:val="en-GB"/>
        </w:rPr>
        <w:t>SUPPLIER DUE DILIGENCE</w:t>
      </w:r>
    </w:p>
    <w:p w:rsidR="00AA666F" w:rsidRPr="003444EC" w:rsidRDefault="00AA666F">
      <w:pPr>
        <w:tabs>
          <w:tab w:val="left" w:pos="851"/>
        </w:tabs>
        <w:spacing w:line="360" w:lineRule="auto"/>
        <w:ind w:left="851" w:hanging="851"/>
      </w:pPr>
    </w:p>
    <w:p w:rsidR="00AA666F" w:rsidRPr="003444EC" w:rsidRDefault="00C13CB4">
      <w:pPr>
        <w:tabs>
          <w:tab w:val="left" w:pos="338"/>
          <w:tab w:val="left" w:pos="851"/>
        </w:tabs>
        <w:spacing w:line="360" w:lineRule="auto"/>
        <w:ind w:left="720" w:hanging="720"/>
        <w:rPr>
          <w:b/>
          <w:lang w:val="en-ZA"/>
        </w:rPr>
      </w:pPr>
      <w:r>
        <w:t>22</w:t>
      </w:r>
      <w:r w:rsidR="00FF4249" w:rsidRPr="003444EC">
        <w:t>.1</w:t>
      </w:r>
      <w:r w:rsidR="00FF4249" w:rsidRPr="003444EC">
        <w:tab/>
      </w:r>
      <w:r w:rsidR="00FF4249" w:rsidRPr="003444EC">
        <w:rPr>
          <w:rFonts w:eastAsia="Times New Roman"/>
          <w:lang w:val="en-GB"/>
        </w:rPr>
        <w:t xml:space="preserve">The State reserves the right to conduct supplier due diligence prior to </w:t>
      </w:r>
      <w:r w:rsidR="0083169D" w:rsidRPr="003444EC">
        <w:rPr>
          <w:rFonts w:eastAsia="Times New Roman"/>
          <w:lang w:val="en-GB"/>
        </w:rPr>
        <w:t xml:space="preserve">the </w:t>
      </w:r>
      <w:r w:rsidR="00FF4249" w:rsidRPr="003444EC">
        <w:rPr>
          <w:rFonts w:eastAsia="Times New Roman"/>
          <w:lang w:val="en-GB"/>
        </w:rPr>
        <w:t>final award or at any time during the contract period.</w:t>
      </w:r>
      <w:r w:rsidR="00FF4249" w:rsidRPr="003444EC">
        <w:rPr>
          <w:b/>
        </w:rPr>
        <w:t xml:space="preserve"> Bidders must note that the Department will conduct verification on the information submitted and any misrepresentation will result in an automatic disqualification.</w:t>
      </w:r>
    </w:p>
    <w:p w:rsidR="00AA666F" w:rsidRPr="003444EC" w:rsidRDefault="00AA666F">
      <w:pPr>
        <w:tabs>
          <w:tab w:val="left" w:pos="851"/>
        </w:tabs>
        <w:spacing w:line="360" w:lineRule="auto"/>
        <w:rPr>
          <w:rFonts w:eastAsia="Times New Roman"/>
          <w:lang w:val="en-GB"/>
        </w:rPr>
      </w:pPr>
    </w:p>
    <w:p w:rsidR="00AA666F" w:rsidRPr="003444EC" w:rsidRDefault="00C13CB4">
      <w:pPr>
        <w:tabs>
          <w:tab w:val="left" w:pos="851"/>
        </w:tabs>
        <w:spacing w:line="360" w:lineRule="auto"/>
        <w:ind w:left="851" w:hanging="851"/>
        <w:rPr>
          <w:rFonts w:eastAsia="Times New Roman"/>
          <w:lang w:val="en-GB"/>
        </w:rPr>
      </w:pPr>
      <w:r>
        <w:rPr>
          <w:rFonts w:eastAsia="Times New Roman"/>
          <w:lang w:val="en-GB"/>
        </w:rPr>
        <w:t>123</w:t>
      </w:r>
      <w:r w:rsidR="00FF4249" w:rsidRPr="003444EC">
        <w:rPr>
          <w:rFonts w:eastAsia="Times New Roman"/>
          <w:lang w:val="en-GB"/>
        </w:rPr>
        <w:t>.</w:t>
      </w:r>
      <w:r w:rsidR="00FF4249" w:rsidRPr="003444EC">
        <w:rPr>
          <w:rFonts w:eastAsia="Times New Roman"/>
          <w:lang w:val="en-GB"/>
        </w:rPr>
        <w:tab/>
      </w:r>
      <w:r w:rsidR="00FF4249" w:rsidRPr="003444EC">
        <w:rPr>
          <w:rFonts w:eastAsia="Times New Roman"/>
          <w:b/>
          <w:lang w:val="en-GB"/>
        </w:rPr>
        <w:t>CONFLICT OF INTEREST</w:t>
      </w:r>
    </w:p>
    <w:p w:rsidR="00AA666F" w:rsidRPr="003444EC" w:rsidRDefault="00AA666F">
      <w:pPr>
        <w:tabs>
          <w:tab w:val="left" w:pos="851"/>
        </w:tabs>
        <w:spacing w:line="360" w:lineRule="auto"/>
        <w:ind w:left="851" w:hanging="851"/>
      </w:pPr>
    </w:p>
    <w:p w:rsidR="00AA666F" w:rsidRPr="003444EC" w:rsidRDefault="00C13CB4">
      <w:pPr>
        <w:tabs>
          <w:tab w:val="left" w:pos="851"/>
        </w:tabs>
        <w:spacing w:line="360" w:lineRule="auto"/>
        <w:ind w:left="851" w:hanging="851"/>
        <w:rPr>
          <w:rFonts w:eastAsia="Times New Roman"/>
          <w:lang w:val="en-GB"/>
        </w:rPr>
      </w:pPr>
      <w:r>
        <w:t>23</w:t>
      </w:r>
      <w:r w:rsidR="00FF4249" w:rsidRPr="003444EC">
        <w:t>.1</w:t>
      </w:r>
      <w:r w:rsidR="00FF4249" w:rsidRPr="003444EC">
        <w:tab/>
      </w:r>
      <w:r w:rsidR="00FF4249" w:rsidRPr="003444EC">
        <w:rPr>
          <w:rFonts w:eastAsia="Times New Roman"/>
          <w:lang w:val="en-GB"/>
        </w:rPr>
        <w:t xml:space="preserve">The bidder or bidders group must submit a document (you may include it in your cover letter), stating whether any of its employees have any interest in the Department or whether any of </w:t>
      </w:r>
      <w:r w:rsidR="0083169D" w:rsidRPr="003444EC">
        <w:rPr>
          <w:rFonts w:eastAsia="Times New Roman"/>
          <w:lang w:val="en-GB"/>
        </w:rPr>
        <w:t xml:space="preserve">the </w:t>
      </w:r>
      <w:r w:rsidR="00FF4249" w:rsidRPr="003444EC">
        <w:rPr>
          <w:rFonts w:eastAsia="Times New Roman"/>
          <w:lang w:val="en-GB"/>
        </w:rPr>
        <w:t>Department’s personnel have any interest in the bidders or affiliated business.</w:t>
      </w:r>
    </w:p>
    <w:p w:rsidR="00AA666F" w:rsidRPr="003444EC" w:rsidRDefault="00AA666F">
      <w:pPr>
        <w:tabs>
          <w:tab w:val="left" w:pos="851"/>
        </w:tabs>
        <w:spacing w:line="360" w:lineRule="auto"/>
        <w:ind w:left="851" w:hanging="851"/>
        <w:rPr>
          <w:rFonts w:eastAsia="Times New Roman"/>
          <w:lang w:val="en-GB"/>
        </w:rPr>
      </w:pPr>
    </w:p>
    <w:p w:rsidR="00AA666F" w:rsidRPr="003444EC" w:rsidRDefault="00C13CB4">
      <w:pPr>
        <w:tabs>
          <w:tab w:val="left" w:pos="851"/>
        </w:tabs>
        <w:spacing w:line="360" w:lineRule="auto"/>
        <w:ind w:left="851" w:hanging="851"/>
        <w:rPr>
          <w:rFonts w:eastAsia="Times New Roman"/>
          <w:lang w:val="en-GB"/>
        </w:rPr>
      </w:pPr>
      <w:r>
        <w:rPr>
          <w:rFonts w:eastAsia="Times New Roman"/>
          <w:lang w:val="en-GB"/>
        </w:rPr>
        <w:t>24</w:t>
      </w:r>
      <w:r w:rsidR="00FF4249" w:rsidRPr="003444EC">
        <w:rPr>
          <w:rFonts w:eastAsia="Times New Roman"/>
          <w:lang w:val="en-GB"/>
        </w:rPr>
        <w:t>.</w:t>
      </w:r>
      <w:r w:rsidR="00FF4249" w:rsidRPr="003444EC">
        <w:rPr>
          <w:rFonts w:eastAsia="Times New Roman"/>
          <w:lang w:val="en-GB"/>
        </w:rPr>
        <w:tab/>
      </w:r>
      <w:r w:rsidR="00FF4249" w:rsidRPr="003444EC">
        <w:rPr>
          <w:rFonts w:eastAsia="Times New Roman"/>
          <w:b/>
          <w:lang w:val="en-GB"/>
        </w:rPr>
        <w:t>PACKAGING OF BID</w:t>
      </w:r>
    </w:p>
    <w:p w:rsidR="00AA666F" w:rsidRPr="003444EC" w:rsidRDefault="00AA666F">
      <w:pPr>
        <w:tabs>
          <w:tab w:val="left" w:pos="851"/>
        </w:tabs>
        <w:spacing w:line="360" w:lineRule="auto"/>
        <w:ind w:left="851" w:hanging="851"/>
      </w:pPr>
    </w:p>
    <w:p w:rsidR="00AA666F" w:rsidRPr="003444EC" w:rsidRDefault="00FF4249">
      <w:pPr>
        <w:tabs>
          <w:tab w:val="left" w:pos="851"/>
        </w:tabs>
        <w:spacing w:line="360" w:lineRule="auto"/>
        <w:ind w:left="851" w:hanging="851"/>
        <w:rPr>
          <w:rFonts w:eastAsia="Times New Roman"/>
          <w:lang w:val="en-GB"/>
        </w:rPr>
      </w:pPr>
      <w:r w:rsidRPr="003444EC">
        <w:t>2</w:t>
      </w:r>
      <w:r w:rsidR="00C13CB4">
        <w:t>4</w:t>
      </w:r>
      <w:r w:rsidRPr="003444EC">
        <w:t>.1</w:t>
      </w:r>
      <w:r w:rsidRPr="003444EC">
        <w:tab/>
      </w:r>
      <w:r w:rsidRPr="003444EC">
        <w:rPr>
          <w:rFonts w:eastAsia="Times New Roman"/>
          <w:lang w:val="en-GB"/>
        </w:rPr>
        <w:t>Bidders to arrange the Standard Bidding Documents (SBDs) in your submission numerically and orderly.</w:t>
      </w:r>
    </w:p>
    <w:p w:rsidR="00AA666F" w:rsidRDefault="00AA666F">
      <w:pPr>
        <w:tabs>
          <w:tab w:val="left" w:pos="851"/>
        </w:tabs>
        <w:spacing w:line="360" w:lineRule="auto"/>
        <w:ind w:left="851" w:hanging="851"/>
        <w:rPr>
          <w:rFonts w:eastAsia="Times New Roman"/>
          <w:lang w:val="en-GB"/>
        </w:rPr>
      </w:pPr>
    </w:p>
    <w:p w:rsidR="00C5011A" w:rsidRDefault="00C5011A">
      <w:pPr>
        <w:tabs>
          <w:tab w:val="left" w:pos="851"/>
        </w:tabs>
        <w:spacing w:line="360" w:lineRule="auto"/>
        <w:ind w:left="851" w:hanging="851"/>
        <w:rPr>
          <w:rFonts w:eastAsia="Times New Roman"/>
          <w:lang w:val="en-GB"/>
        </w:rPr>
      </w:pPr>
    </w:p>
    <w:p w:rsidR="001D0667" w:rsidRDefault="001D0667">
      <w:pPr>
        <w:tabs>
          <w:tab w:val="left" w:pos="851"/>
        </w:tabs>
        <w:spacing w:line="360" w:lineRule="auto"/>
        <w:ind w:left="851" w:hanging="851"/>
        <w:rPr>
          <w:rFonts w:eastAsia="Times New Roman"/>
          <w:lang w:val="en-GB"/>
        </w:rPr>
      </w:pPr>
    </w:p>
    <w:p w:rsidR="001D0667" w:rsidRDefault="001D0667">
      <w:pPr>
        <w:tabs>
          <w:tab w:val="left" w:pos="851"/>
        </w:tabs>
        <w:spacing w:line="360" w:lineRule="auto"/>
        <w:ind w:left="851" w:hanging="851"/>
        <w:rPr>
          <w:rFonts w:eastAsia="Times New Roman"/>
          <w:lang w:val="en-GB"/>
        </w:rPr>
      </w:pPr>
    </w:p>
    <w:p w:rsidR="001D0667" w:rsidRPr="003444EC" w:rsidRDefault="001D0667">
      <w:pPr>
        <w:tabs>
          <w:tab w:val="left" w:pos="851"/>
        </w:tabs>
        <w:spacing w:line="360" w:lineRule="auto"/>
        <w:ind w:left="851" w:hanging="851"/>
        <w:rPr>
          <w:rFonts w:eastAsia="Times New Roman"/>
          <w:lang w:val="en-GB"/>
        </w:rPr>
      </w:pPr>
    </w:p>
    <w:p w:rsidR="00AA666F" w:rsidRPr="003444EC" w:rsidRDefault="00FF4249">
      <w:pPr>
        <w:tabs>
          <w:tab w:val="left" w:pos="851"/>
        </w:tabs>
        <w:spacing w:line="360" w:lineRule="auto"/>
        <w:ind w:left="851" w:hanging="851"/>
        <w:rPr>
          <w:rFonts w:eastAsia="Times New Roman"/>
          <w:b/>
          <w:lang w:val="en-GB"/>
        </w:rPr>
      </w:pPr>
      <w:r w:rsidRPr="003444EC">
        <w:rPr>
          <w:rFonts w:eastAsia="Times New Roman"/>
          <w:lang w:val="en-GB"/>
        </w:rPr>
        <w:t>2</w:t>
      </w:r>
      <w:r w:rsidR="00C13CB4">
        <w:rPr>
          <w:rFonts w:eastAsia="Times New Roman"/>
          <w:lang w:val="en-GB"/>
        </w:rPr>
        <w:t>5</w:t>
      </w:r>
      <w:r w:rsidRPr="003444EC">
        <w:rPr>
          <w:rFonts w:eastAsia="Times New Roman"/>
          <w:lang w:val="en-GB"/>
        </w:rPr>
        <w:t>.</w:t>
      </w:r>
      <w:r w:rsidRPr="003444EC">
        <w:rPr>
          <w:rFonts w:eastAsia="Times New Roman"/>
          <w:lang w:val="en-GB"/>
        </w:rPr>
        <w:tab/>
      </w:r>
      <w:r w:rsidRPr="003444EC">
        <w:rPr>
          <w:rFonts w:eastAsia="Times New Roman"/>
          <w:b/>
          <w:lang w:val="en-GB"/>
        </w:rPr>
        <w:t>COMPULSORY BRIEFING SESSION</w:t>
      </w:r>
    </w:p>
    <w:p w:rsidR="00AA666F" w:rsidRPr="003444EC" w:rsidRDefault="00FF4249">
      <w:pPr>
        <w:tabs>
          <w:tab w:val="left" w:pos="851"/>
        </w:tabs>
        <w:spacing w:line="360" w:lineRule="auto"/>
        <w:ind w:left="851" w:hanging="851"/>
        <w:rPr>
          <w:rFonts w:eastAsia="Times New Roman"/>
          <w:lang w:val="en-GB"/>
        </w:rPr>
      </w:pPr>
      <w:r w:rsidRPr="003444EC">
        <w:rPr>
          <w:rFonts w:eastAsia="Times New Roman"/>
          <w:lang w:val="en-GB"/>
        </w:rPr>
        <w:tab/>
      </w:r>
    </w:p>
    <w:p w:rsidR="00AA666F" w:rsidRPr="003444EC" w:rsidRDefault="00FF4249">
      <w:pPr>
        <w:tabs>
          <w:tab w:val="left" w:pos="851"/>
        </w:tabs>
        <w:spacing w:line="360" w:lineRule="auto"/>
        <w:ind w:left="851" w:hanging="851"/>
        <w:rPr>
          <w:rFonts w:eastAsia="Times New Roman"/>
          <w:b/>
          <w:lang w:val="en-GB"/>
        </w:rPr>
      </w:pPr>
      <w:r w:rsidRPr="003444EC">
        <w:rPr>
          <w:rFonts w:eastAsia="Times New Roman"/>
          <w:b/>
          <w:lang w:val="en-GB"/>
        </w:rPr>
        <w:lastRenderedPageBreak/>
        <w:tab/>
        <w:t>(Bidders failing to attend both the Compulsory Briefing Session and the Compulsory Site Visit will be disqualified automatically and their bids will be regarded as non-responsive)</w:t>
      </w:r>
    </w:p>
    <w:p w:rsidR="00AA666F" w:rsidRPr="003444EC" w:rsidRDefault="00AA666F">
      <w:pPr>
        <w:tabs>
          <w:tab w:val="left" w:pos="851"/>
        </w:tabs>
        <w:spacing w:line="360" w:lineRule="auto"/>
        <w:ind w:left="851" w:hanging="851"/>
        <w:rPr>
          <w:rFonts w:eastAsia="Times New Roman"/>
          <w:b/>
          <w:lang w:val="en-GB"/>
        </w:rPr>
      </w:pPr>
    </w:p>
    <w:p w:rsidR="00AA666F" w:rsidRPr="003444EC" w:rsidRDefault="00FF4249">
      <w:pPr>
        <w:tabs>
          <w:tab w:val="left" w:pos="851"/>
        </w:tabs>
        <w:spacing w:line="360" w:lineRule="auto"/>
        <w:ind w:left="851" w:hanging="851"/>
        <w:rPr>
          <w:rFonts w:eastAsia="Times New Roman"/>
          <w:u w:val="single"/>
          <w:lang w:val="en-GB"/>
        </w:rPr>
      </w:pPr>
      <w:r w:rsidRPr="003444EC">
        <w:rPr>
          <w:rFonts w:eastAsia="Times New Roman"/>
          <w:lang w:val="en-GB"/>
        </w:rPr>
        <w:t>2</w:t>
      </w:r>
      <w:r w:rsidR="007D08C9">
        <w:rPr>
          <w:rFonts w:eastAsia="Times New Roman"/>
          <w:lang w:val="en-GB"/>
        </w:rPr>
        <w:t>5</w:t>
      </w:r>
      <w:r w:rsidRPr="003444EC">
        <w:rPr>
          <w:rFonts w:eastAsia="Times New Roman"/>
          <w:lang w:val="en-GB"/>
        </w:rPr>
        <w:t>.1</w:t>
      </w:r>
      <w:r w:rsidRPr="003444EC">
        <w:rPr>
          <w:rFonts w:eastAsia="Times New Roman"/>
          <w:b/>
          <w:lang w:val="en-GB"/>
        </w:rPr>
        <w:tab/>
      </w:r>
      <w:r w:rsidRPr="003444EC">
        <w:rPr>
          <w:rFonts w:eastAsia="Times New Roman"/>
          <w:u w:val="single"/>
          <w:lang w:val="en-GB"/>
        </w:rPr>
        <w:t>Compulsory Briefing Session</w:t>
      </w:r>
    </w:p>
    <w:p w:rsidR="00AA666F" w:rsidRPr="003444EC" w:rsidRDefault="00AA666F">
      <w:pPr>
        <w:tabs>
          <w:tab w:val="left" w:pos="851"/>
        </w:tabs>
        <w:spacing w:line="360" w:lineRule="auto"/>
        <w:ind w:left="851" w:hanging="851"/>
      </w:pPr>
    </w:p>
    <w:p w:rsidR="00AA666F" w:rsidRPr="003444EC" w:rsidRDefault="00FF4249">
      <w:pPr>
        <w:tabs>
          <w:tab w:val="left" w:pos="851"/>
          <w:tab w:val="left" w:pos="1843"/>
          <w:tab w:val="left" w:pos="2127"/>
        </w:tabs>
        <w:spacing w:line="360" w:lineRule="auto"/>
        <w:ind w:left="851" w:hanging="851"/>
        <w:rPr>
          <w:rFonts w:eastAsia="Times New Roman"/>
          <w:color w:val="FF0000"/>
          <w:lang w:val="en-ZA"/>
        </w:rPr>
      </w:pPr>
      <w:r w:rsidRPr="003444EC">
        <w:tab/>
      </w:r>
      <w:r w:rsidRPr="003444EC">
        <w:rPr>
          <w:rFonts w:eastAsia="Times New Roman"/>
          <w:lang w:val="en-GB"/>
        </w:rPr>
        <w:t>Date:</w:t>
      </w:r>
      <w:r w:rsidRPr="003444EC">
        <w:rPr>
          <w:rFonts w:eastAsia="Times New Roman"/>
          <w:lang w:val="en-GB"/>
        </w:rPr>
        <w:tab/>
      </w:r>
      <w:r w:rsidR="00CD50D6" w:rsidRPr="00CD50D6">
        <w:rPr>
          <w:rFonts w:eastAsia="Times New Roman"/>
          <w:b/>
          <w:color w:val="FF0000"/>
          <w:lang w:val="en-GB"/>
        </w:rPr>
        <w:t xml:space="preserve">8 </w:t>
      </w:r>
      <w:r w:rsidRPr="003444EC">
        <w:rPr>
          <w:rFonts w:eastAsia="Times New Roman"/>
          <w:b/>
          <w:color w:val="FF0000"/>
          <w:lang w:val="en-ZA"/>
        </w:rPr>
        <w:t>March</w:t>
      </w:r>
      <w:r w:rsidRPr="003444EC">
        <w:rPr>
          <w:rFonts w:eastAsia="Times New Roman"/>
          <w:b/>
          <w:color w:val="FF0000"/>
          <w:lang w:val="en-GB"/>
        </w:rPr>
        <w:t xml:space="preserve"> 20</w:t>
      </w:r>
      <w:r w:rsidRPr="003444EC">
        <w:rPr>
          <w:rFonts w:eastAsia="Times New Roman"/>
          <w:b/>
          <w:color w:val="FF0000"/>
          <w:lang w:val="en-ZA"/>
        </w:rPr>
        <w:t>24</w:t>
      </w:r>
    </w:p>
    <w:p w:rsidR="00AA666F" w:rsidRPr="003444EC" w:rsidRDefault="00FF4249">
      <w:pPr>
        <w:tabs>
          <w:tab w:val="left" w:pos="851"/>
          <w:tab w:val="left" w:pos="1843"/>
          <w:tab w:val="left" w:pos="2127"/>
        </w:tabs>
        <w:spacing w:line="360" w:lineRule="auto"/>
        <w:ind w:left="2127" w:hanging="2127"/>
        <w:rPr>
          <w:rFonts w:eastAsia="Times New Roman"/>
          <w:lang w:val="en-GB"/>
        </w:rPr>
      </w:pPr>
      <w:r w:rsidRPr="003444EC">
        <w:rPr>
          <w:rFonts w:eastAsia="Times New Roman"/>
          <w:lang w:val="en-GB"/>
        </w:rPr>
        <w:tab/>
        <w:t>Time:</w:t>
      </w:r>
      <w:r w:rsidRPr="003444EC">
        <w:rPr>
          <w:rFonts w:eastAsia="Times New Roman"/>
          <w:lang w:val="en-GB"/>
        </w:rPr>
        <w:tab/>
        <w:t>11:00 am to 12:00 pm (Bidders arriving 30 minutes late will be not allowed into the briefing session.)</w:t>
      </w:r>
      <w:r w:rsidR="00F264E4">
        <w:rPr>
          <w:rFonts w:eastAsia="Times New Roman"/>
          <w:lang w:val="en-GB"/>
        </w:rPr>
        <w:t xml:space="preserve"> </w:t>
      </w:r>
      <w:r w:rsidR="00F264E4" w:rsidRPr="00F264E4">
        <w:rPr>
          <w:rFonts w:eastAsia="Times New Roman"/>
          <w:color w:val="FF0000"/>
          <w:lang w:val="en-GB"/>
        </w:rPr>
        <w:t>Teams meeting link will be posted on the e-portal on 8 March 2024</w:t>
      </w:r>
    </w:p>
    <w:p w:rsidR="00AA666F" w:rsidRPr="003444EC" w:rsidRDefault="00FF4249">
      <w:pPr>
        <w:tabs>
          <w:tab w:val="left" w:pos="851"/>
          <w:tab w:val="left" w:pos="1843"/>
          <w:tab w:val="left" w:pos="2127"/>
        </w:tabs>
        <w:spacing w:line="360" w:lineRule="auto"/>
        <w:ind w:left="2127" w:hanging="2127"/>
        <w:rPr>
          <w:rFonts w:eastAsia="Times New Roman"/>
          <w:color w:val="000000" w:themeColor="text1"/>
          <w:lang w:val="en-GB"/>
        </w:rPr>
      </w:pPr>
      <w:r w:rsidRPr="003444EC">
        <w:rPr>
          <w:rFonts w:eastAsia="Times New Roman"/>
          <w:lang w:val="en-GB"/>
        </w:rPr>
        <w:tab/>
        <w:t>Venue:</w:t>
      </w:r>
      <w:r w:rsidRPr="003444EC">
        <w:rPr>
          <w:rFonts w:eastAsia="Times New Roman"/>
          <w:lang w:val="en-GB"/>
        </w:rPr>
        <w:tab/>
      </w:r>
      <w:r w:rsidRPr="003444EC">
        <w:rPr>
          <w:rFonts w:eastAsia="Times New Roman"/>
          <w:color w:val="000000" w:themeColor="text1"/>
          <w:lang w:val="en-GB"/>
        </w:rPr>
        <w:t xml:space="preserve">Department of </w:t>
      </w:r>
      <w:r w:rsidRPr="003444EC">
        <w:rPr>
          <w:rFonts w:eastAsia="Times New Roman"/>
          <w:color w:val="000000" w:themeColor="text1"/>
          <w:lang w:val="en-ZA"/>
        </w:rPr>
        <w:t>Employment and Labour</w:t>
      </w:r>
      <w:r w:rsidRPr="003444EC">
        <w:rPr>
          <w:rFonts w:eastAsia="Times New Roman"/>
          <w:color w:val="000000" w:themeColor="text1"/>
          <w:lang w:val="en-GB"/>
        </w:rPr>
        <w:t xml:space="preserve">, </w:t>
      </w:r>
      <w:proofErr w:type="spellStart"/>
      <w:r w:rsidRPr="003444EC">
        <w:rPr>
          <w:rFonts w:eastAsia="Times New Roman"/>
          <w:color w:val="000000" w:themeColor="text1"/>
          <w:lang w:val="en-ZA"/>
        </w:rPr>
        <w:t>Laboria</w:t>
      </w:r>
      <w:proofErr w:type="spellEnd"/>
      <w:r w:rsidRPr="003444EC">
        <w:rPr>
          <w:rFonts w:eastAsia="Times New Roman"/>
          <w:color w:val="000000" w:themeColor="text1"/>
          <w:lang w:val="en-GB"/>
        </w:rPr>
        <w:t xml:space="preserve"> House, </w:t>
      </w:r>
      <w:r w:rsidRPr="003444EC">
        <w:rPr>
          <w:rFonts w:eastAsia="Times New Roman"/>
          <w:color w:val="000000" w:themeColor="text1"/>
          <w:lang w:val="en-ZA"/>
        </w:rPr>
        <w:t>215 Francis Baard</w:t>
      </w:r>
      <w:r w:rsidRPr="003444EC">
        <w:rPr>
          <w:rFonts w:eastAsia="Times New Roman"/>
          <w:color w:val="000000" w:themeColor="text1"/>
          <w:lang w:val="en-GB"/>
        </w:rPr>
        <w:t xml:space="preserve"> Street, Pretoria.</w:t>
      </w:r>
    </w:p>
    <w:p w:rsidR="00AA666F" w:rsidRDefault="00FF4249">
      <w:pPr>
        <w:tabs>
          <w:tab w:val="left" w:pos="851"/>
          <w:tab w:val="left" w:pos="1843"/>
          <w:tab w:val="left" w:pos="2127"/>
        </w:tabs>
        <w:spacing w:line="360" w:lineRule="auto"/>
        <w:jc w:val="left"/>
        <w:rPr>
          <w:rFonts w:eastAsia="Times New Roman"/>
          <w:b/>
          <w:lang w:val="en-GB"/>
        </w:rPr>
      </w:pPr>
      <w:r w:rsidRPr="003444EC">
        <w:rPr>
          <w:rFonts w:eastAsia="Times New Roman"/>
          <w:b/>
          <w:lang w:val="en-GB"/>
        </w:rPr>
        <w:tab/>
      </w:r>
      <w:r w:rsidRPr="003444EC">
        <w:rPr>
          <w:rFonts w:eastAsia="Times New Roman"/>
          <w:b/>
          <w:lang w:val="en-GB"/>
        </w:rPr>
        <w:tab/>
      </w:r>
      <w:r w:rsidRPr="003444EC">
        <w:rPr>
          <w:rFonts w:eastAsia="Times New Roman"/>
          <w:b/>
          <w:lang w:val="en-GB"/>
        </w:rPr>
        <w:tab/>
      </w:r>
    </w:p>
    <w:p w:rsidR="00AA666F" w:rsidRDefault="00FF4249">
      <w:pPr>
        <w:tabs>
          <w:tab w:val="left" w:pos="851"/>
        </w:tabs>
        <w:spacing w:line="360" w:lineRule="auto"/>
        <w:ind w:left="851" w:hanging="851"/>
        <w:rPr>
          <w:rFonts w:eastAsia="Times New Roman"/>
          <w:b/>
          <w:color w:val="000000"/>
          <w:lang w:val="en-GB"/>
        </w:rPr>
      </w:pPr>
      <w:r w:rsidRPr="003444EC">
        <w:rPr>
          <w:rFonts w:eastAsia="Times New Roman"/>
          <w:lang w:val="en-GB"/>
        </w:rPr>
        <w:t>2</w:t>
      </w:r>
      <w:r w:rsidR="007D08C9">
        <w:rPr>
          <w:rFonts w:eastAsia="Times New Roman"/>
          <w:lang w:val="en-GB"/>
        </w:rPr>
        <w:t>6</w:t>
      </w:r>
      <w:r w:rsidRPr="003444EC">
        <w:rPr>
          <w:rFonts w:eastAsia="Times New Roman"/>
          <w:lang w:val="en-GB"/>
        </w:rPr>
        <w:t>.</w:t>
      </w:r>
      <w:r w:rsidRPr="003444EC">
        <w:rPr>
          <w:rFonts w:eastAsia="Times New Roman"/>
          <w:lang w:val="en-GB"/>
        </w:rPr>
        <w:tab/>
      </w:r>
      <w:r w:rsidRPr="003444EC">
        <w:rPr>
          <w:rFonts w:eastAsia="Times New Roman"/>
          <w:b/>
          <w:color w:val="000000"/>
          <w:lang w:val="en-GB"/>
        </w:rPr>
        <w:t xml:space="preserve">SUBMISSION OF </w:t>
      </w:r>
      <w:r w:rsidR="00E91695">
        <w:rPr>
          <w:rFonts w:eastAsia="Times New Roman"/>
          <w:b/>
          <w:color w:val="000000"/>
          <w:lang w:val="en-GB"/>
        </w:rPr>
        <w:t>PROPOSALS</w:t>
      </w:r>
    </w:p>
    <w:p w:rsidR="00CD50D6" w:rsidRPr="003444EC" w:rsidRDefault="00CD50D6">
      <w:pPr>
        <w:tabs>
          <w:tab w:val="left" w:pos="851"/>
        </w:tabs>
        <w:spacing w:line="360" w:lineRule="auto"/>
        <w:ind w:left="851" w:hanging="851"/>
        <w:rPr>
          <w:rFonts w:eastAsia="Times New Roman"/>
          <w:color w:val="000000"/>
          <w:lang w:val="en-GB"/>
        </w:rPr>
      </w:pPr>
    </w:p>
    <w:p w:rsidR="00CD50D6" w:rsidRPr="00CD50D6" w:rsidRDefault="00FF4249" w:rsidP="00CD50D6">
      <w:pPr>
        <w:ind w:left="851" w:hanging="851"/>
        <w:rPr>
          <w:color w:val="FF0000"/>
          <w:sz w:val="22"/>
          <w:szCs w:val="22"/>
          <w:lang w:val="en-ZA"/>
        </w:rPr>
      </w:pPr>
      <w:r w:rsidRPr="003444EC">
        <w:t>2</w:t>
      </w:r>
      <w:r w:rsidR="007D08C9">
        <w:t>6</w:t>
      </w:r>
      <w:r w:rsidRPr="003444EC">
        <w:t>.1</w:t>
      </w:r>
      <w:r w:rsidRPr="003444EC">
        <w:tab/>
      </w:r>
      <w:r w:rsidR="00CD50D6">
        <w:t xml:space="preserve"> Please note that all quotations should be forwarded to </w:t>
      </w:r>
      <w:hyperlink r:id="rId24" w:history="1">
        <w:r w:rsidR="00CD50D6">
          <w:rPr>
            <w:rStyle w:val="Hyperlink"/>
          </w:rPr>
          <w:t>rfq.request@labour.gov.za</w:t>
        </w:r>
      </w:hyperlink>
      <w:r w:rsidR="00CD50D6">
        <w:t xml:space="preserve"> </w:t>
      </w:r>
      <w:r w:rsidR="00CD50D6">
        <w:rPr>
          <w:color w:val="000000"/>
        </w:rPr>
        <w:t>on</w:t>
      </w:r>
      <w:r w:rsidR="00CD50D6">
        <w:t xml:space="preserve"> or before </w:t>
      </w:r>
      <w:r w:rsidR="00CD50D6">
        <w:rPr>
          <w:b/>
          <w:color w:val="FF0000"/>
        </w:rPr>
        <w:t>15</w:t>
      </w:r>
      <w:r w:rsidR="00CD50D6">
        <w:t xml:space="preserve"> </w:t>
      </w:r>
      <w:r w:rsidR="00CD50D6">
        <w:rPr>
          <w:b/>
          <w:bCs/>
          <w:color w:val="FF0000"/>
        </w:rPr>
        <w:t>March 2024 @11h00.</w:t>
      </w:r>
    </w:p>
    <w:p w:rsidR="00CD17CE" w:rsidRPr="003444EC" w:rsidRDefault="00CD17CE">
      <w:pPr>
        <w:tabs>
          <w:tab w:val="left" w:pos="851"/>
          <w:tab w:val="left" w:pos="1418"/>
        </w:tabs>
        <w:spacing w:line="360" w:lineRule="auto"/>
        <w:ind w:left="1418" w:hanging="1418"/>
        <w:rPr>
          <w:rFonts w:eastAsia="Times New Roman"/>
          <w:b/>
          <w:color w:val="000000"/>
          <w:lang w:val="en-GB"/>
        </w:rPr>
      </w:pPr>
    </w:p>
    <w:p w:rsidR="00AA666F" w:rsidRPr="003444EC" w:rsidRDefault="00FF4249">
      <w:pPr>
        <w:tabs>
          <w:tab w:val="left" w:pos="851"/>
          <w:tab w:val="left" w:pos="1418"/>
        </w:tabs>
        <w:spacing w:line="360" w:lineRule="auto"/>
        <w:ind w:left="1418" w:hanging="1418"/>
        <w:rPr>
          <w:rFonts w:eastAsia="Times New Roman"/>
          <w:color w:val="000000"/>
          <w:lang w:val="en-GB"/>
        </w:rPr>
      </w:pPr>
      <w:r w:rsidRPr="003444EC">
        <w:rPr>
          <w:rFonts w:eastAsia="Times New Roman"/>
          <w:color w:val="000000"/>
          <w:lang w:val="en-GB"/>
        </w:rPr>
        <w:t>2</w:t>
      </w:r>
      <w:r w:rsidR="00CD17CE">
        <w:rPr>
          <w:rFonts w:eastAsia="Times New Roman"/>
          <w:color w:val="000000"/>
          <w:lang w:val="en-GB"/>
        </w:rPr>
        <w:t>7</w:t>
      </w:r>
      <w:r w:rsidRPr="003444EC">
        <w:rPr>
          <w:rFonts w:eastAsia="Times New Roman"/>
          <w:color w:val="000000"/>
          <w:lang w:val="en-GB"/>
        </w:rPr>
        <w:t>.</w:t>
      </w:r>
      <w:r w:rsidRPr="003444EC">
        <w:rPr>
          <w:rFonts w:eastAsia="Times New Roman"/>
          <w:color w:val="000000"/>
          <w:lang w:val="en-GB"/>
        </w:rPr>
        <w:tab/>
      </w:r>
      <w:r w:rsidRPr="003444EC">
        <w:rPr>
          <w:rFonts w:eastAsia="Times New Roman"/>
          <w:b/>
          <w:color w:val="000000"/>
          <w:lang w:val="en-GB"/>
        </w:rPr>
        <w:t>COST OF BIDDING</w:t>
      </w:r>
    </w:p>
    <w:p w:rsidR="00AA666F" w:rsidRPr="003444EC" w:rsidRDefault="00FF4249">
      <w:pPr>
        <w:tabs>
          <w:tab w:val="left" w:pos="851"/>
          <w:tab w:val="left" w:pos="1418"/>
        </w:tabs>
        <w:spacing w:line="360" w:lineRule="auto"/>
        <w:ind w:left="851" w:hanging="851"/>
        <w:rPr>
          <w:rFonts w:eastAsia="Times New Roman"/>
          <w:color w:val="000000"/>
          <w:lang w:val="en-GB"/>
        </w:rPr>
      </w:pPr>
      <w:r w:rsidRPr="003444EC">
        <w:lastRenderedPageBreak/>
        <w:t>2</w:t>
      </w:r>
      <w:r w:rsidR="00CD17CE">
        <w:t>7</w:t>
      </w:r>
      <w:r w:rsidRPr="003444EC">
        <w:t>.1</w:t>
      </w:r>
      <w:r w:rsidRPr="003444EC">
        <w:tab/>
      </w:r>
      <w:r w:rsidRPr="003444EC">
        <w:rPr>
          <w:rFonts w:eastAsia="Times New Roman"/>
          <w:color w:val="000000"/>
          <w:lang w:val="en-GB"/>
        </w:rPr>
        <w:t xml:space="preserve">The bidder shall bear all costs associated with the preparation and submission of its bid and the Department, will </w:t>
      </w:r>
      <w:r w:rsidRPr="003444EC">
        <w:rPr>
          <w:rFonts w:eastAsia="Times New Roman"/>
          <w:color w:val="000000"/>
          <w:lang w:val="en-ZA"/>
        </w:rPr>
        <w:t xml:space="preserve">in </w:t>
      </w:r>
      <w:r w:rsidRPr="003444EC">
        <w:rPr>
          <w:rFonts w:eastAsia="Times New Roman"/>
          <w:color w:val="000000"/>
          <w:lang w:val="en-GB"/>
        </w:rPr>
        <w:t>no case be held responsible or liable for these costs, regardless of the conduct or outcome of the tender process.  The bidder will not be entitled to claim for travel and subsistence expenses.  If such expenses are applicable, these charges must be included in the bid price.</w:t>
      </w:r>
    </w:p>
    <w:p w:rsidR="00AA666F" w:rsidRPr="003444EC" w:rsidRDefault="00AA666F">
      <w:pPr>
        <w:tabs>
          <w:tab w:val="left" w:pos="851"/>
          <w:tab w:val="left" w:pos="1418"/>
        </w:tabs>
        <w:spacing w:line="360" w:lineRule="auto"/>
        <w:ind w:left="851" w:hanging="851"/>
        <w:rPr>
          <w:rFonts w:eastAsia="Times New Roman"/>
          <w:color w:val="000000"/>
          <w:lang w:val="en-GB"/>
        </w:rPr>
      </w:pPr>
    </w:p>
    <w:p w:rsidR="00AA666F" w:rsidRPr="003444EC" w:rsidRDefault="00FF4249">
      <w:pPr>
        <w:tabs>
          <w:tab w:val="left" w:pos="851"/>
          <w:tab w:val="left" w:pos="1418"/>
        </w:tabs>
        <w:spacing w:line="360" w:lineRule="auto"/>
        <w:ind w:left="851" w:hanging="851"/>
        <w:rPr>
          <w:rFonts w:eastAsia="Times New Roman"/>
          <w:color w:val="000000"/>
          <w:lang w:val="en-GB"/>
        </w:rPr>
      </w:pPr>
      <w:r w:rsidRPr="003444EC">
        <w:rPr>
          <w:rFonts w:eastAsia="Times New Roman"/>
          <w:color w:val="000000"/>
          <w:lang w:val="en-GB"/>
        </w:rPr>
        <w:t>2</w:t>
      </w:r>
      <w:r w:rsidR="00CD17CE">
        <w:rPr>
          <w:rFonts w:eastAsia="Times New Roman"/>
          <w:color w:val="000000"/>
          <w:lang w:val="en-GB"/>
        </w:rPr>
        <w:t>8</w:t>
      </w:r>
      <w:r w:rsidRPr="003444EC">
        <w:rPr>
          <w:rFonts w:eastAsia="Times New Roman"/>
          <w:color w:val="000000"/>
          <w:lang w:val="en-GB"/>
        </w:rPr>
        <w:t>.</w:t>
      </w:r>
      <w:r w:rsidRPr="003444EC">
        <w:rPr>
          <w:rFonts w:eastAsia="Times New Roman"/>
          <w:color w:val="000000"/>
          <w:lang w:val="en-GB"/>
        </w:rPr>
        <w:tab/>
      </w:r>
      <w:r w:rsidRPr="003444EC">
        <w:rPr>
          <w:rFonts w:eastAsia="Times New Roman"/>
          <w:b/>
          <w:color w:val="000000"/>
          <w:lang w:val="en-GB"/>
        </w:rPr>
        <w:t>PRICE OR FEES NEGOTIATION</w:t>
      </w:r>
    </w:p>
    <w:p w:rsidR="00AA666F" w:rsidRPr="003444EC" w:rsidRDefault="00AA666F">
      <w:pPr>
        <w:tabs>
          <w:tab w:val="left" w:pos="851"/>
          <w:tab w:val="left" w:pos="1418"/>
        </w:tabs>
        <w:spacing w:line="360" w:lineRule="auto"/>
        <w:ind w:left="851" w:hanging="851"/>
      </w:pPr>
    </w:p>
    <w:p w:rsidR="00AA666F" w:rsidRPr="003444EC" w:rsidRDefault="00FF4249">
      <w:pPr>
        <w:tabs>
          <w:tab w:val="left" w:pos="851"/>
          <w:tab w:val="left" w:pos="1418"/>
        </w:tabs>
        <w:spacing w:line="360" w:lineRule="auto"/>
        <w:ind w:left="851" w:hanging="851"/>
        <w:rPr>
          <w:color w:val="000000" w:themeColor="text1"/>
        </w:rPr>
      </w:pPr>
      <w:r w:rsidRPr="003444EC">
        <w:t>2</w:t>
      </w:r>
      <w:r w:rsidR="00CD17CE">
        <w:t>8</w:t>
      </w:r>
      <w:r w:rsidRPr="003444EC">
        <w:t>.1</w:t>
      </w:r>
      <w:r w:rsidRPr="003444EC">
        <w:tab/>
      </w:r>
      <w:r w:rsidRPr="003444EC">
        <w:rPr>
          <w:color w:val="000000" w:themeColor="text1"/>
        </w:rPr>
        <w:t>The Department may negotiate the price or fees with the preferred bidder/s during a competitive bidding process.</w:t>
      </w:r>
    </w:p>
    <w:p w:rsidR="00AA666F" w:rsidRPr="003444EC" w:rsidRDefault="00AA666F">
      <w:pPr>
        <w:tabs>
          <w:tab w:val="left" w:pos="851"/>
          <w:tab w:val="left" w:pos="1418"/>
        </w:tabs>
        <w:spacing w:line="360" w:lineRule="auto"/>
        <w:ind w:left="851" w:hanging="851"/>
        <w:rPr>
          <w:color w:val="000000" w:themeColor="text1"/>
        </w:rPr>
      </w:pPr>
    </w:p>
    <w:p w:rsidR="00AA666F" w:rsidRPr="003444EC" w:rsidRDefault="00FF4249">
      <w:pPr>
        <w:tabs>
          <w:tab w:val="left" w:pos="851"/>
          <w:tab w:val="left" w:pos="1418"/>
        </w:tabs>
        <w:spacing w:line="360" w:lineRule="auto"/>
        <w:ind w:left="851" w:hanging="851"/>
        <w:rPr>
          <w:rFonts w:eastAsia="Times New Roman"/>
          <w:lang w:val="en-GB"/>
        </w:rPr>
      </w:pPr>
      <w:r w:rsidRPr="003444EC">
        <w:rPr>
          <w:color w:val="000000" w:themeColor="text1"/>
        </w:rPr>
        <w:t>2</w:t>
      </w:r>
      <w:r w:rsidR="00CD17CE">
        <w:rPr>
          <w:color w:val="000000" w:themeColor="text1"/>
        </w:rPr>
        <w:t>9</w:t>
      </w:r>
      <w:r w:rsidRPr="003444EC">
        <w:rPr>
          <w:color w:val="000000" w:themeColor="text1"/>
        </w:rPr>
        <w:t>.</w:t>
      </w:r>
      <w:r w:rsidRPr="003444EC">
        <w:rPr>
          <w:color w:val="000000" w:themeColor="text1"/>
        </w:rPr>
        <w:tab/>
      </w:r>
      <w:r w:rsidRPr="003444EC">
        <w:rPr>
          <w:rFonts w:eastAsia="Times New Roman"/>
          <w:b/>
          <w:lang w:val="en-GB"/>
        </w:rPr>
        <w:t>LATE BIDS</w:t>
      </w:r>
    </w:p>
    <w:p w:rsidR="00AA666F" w:rsidRPr="003444EC" w:rsidRDefault="00FF4249">
      <w:pPr>
        <w:tabs>
          <w:tab w:val="left" w:pos="6320"/>
        </w:tabs>
        <w:spacing w:line="360" w:lineRule="auto"/>
        <w:ind w:left="851" w:hanging="851"/>
      </w:pPr>
      <w:r w:rsidRPr="003444EC">
        <w:tab/>
      </w:r>
      <w:r w:rsidRPr="003444EC">
        <w:tab/>
      </w:r>
    </w:p>
    <w:p w:rsidR="00AA666F" w:rsidRPr="003444EC" w:rsidRDefault="00FF4249">
      <w:pPr>
        <w:tabs>
          <w:tab w:val="left" w:pos="851"/>
          <w:tab w:val="left" w:pos="1418"/>
        </w:tabs>
        <w:spacing w:line="360" w:lineRule="auto"/>
        <w:ind w:left="851" w:hanging="851"/>
        <w:rPr>
          <w:rFonts w:eastAsia="Times New Roman"/>
          <w:lang w:val="en-GB"/>
        </w:rPr>
      </w:pPr>
      <w:r w:rsidRPr="003444EC">
        <w:t>2</w:t>
      </w:r>
      <w:r w:rsidR="00CD17CE">
        <w:t>9</w:t>
      </w:r>
      <w:r w:rsidRPr="003444EC">
        <w:t>.1</w:t>
      </w:r>
      <w:r w:rsidRPr="003444EC">
        <w:tab/>
      </w:r>
      <w:r w:rsidRPr="003444EC">
        <w:rPr>
          <w:rFonts w:eastAsia="Times New Roman"/>
          <w:lang w:val="en-GB"/>
        </w:rPr>
        <w:t>Bids are received at the address indicated above. Bids received after the closing date and time will not be accepted for consideration and will be returned unopened to the bidder. Bid documents should be submitted before 11:00 on the closing date of the tender.</w:t>
      </w:r>
    </w:p>
    <w:p w:rsidR="00AA666F" w:rsidRPr="003444EC" w:rsidRDefault="00AA666F">
      <w:pPr>
        <w:tabs>
          <w:tab w:val="left" w:pos="851"/>
          <w:tab w:val="left" w:pos="1418"/>
        </w:tabs>
        <w:spacing w:line="360" w:lineRule="auto"/>
        <w:ind w:left="851" w:hanging="851"/>
        <w:rPr>
          <w:rFonts w:eastAsia="Times New Roman"/>
          <w:lang w:val="en-GB"/>
        </w:rPr>
      </w:pPr>
    </w:p>
    <w:p w:rsidR="00AA666F" w:rsidRPr="003444EC" w:rsidRDefault="00CD17CE">
      <w:pPr>
        <w:tabs>
          <w:tab w:val="left" w:pos="851"/>
          <w:tab w:val="left" w:pos="1418"/>
        </w:tabs>
        <w:spacing w:line="360" w:lineRule="auto"/>
        <w:ind w:left="851" w:hanging="851"/>
        <w:rPr>
          <w:color w:val="000000"/>
          <w:lang w:val="en-GB"/>
        </w:rPr>
      </w:pPr>
      <w:r>
        <w:rPr>
          <w:rFonts w:eastAsia="Times New Roman"/>
          <w:lang w:val="en-GB"/>
        </w:rPr>
        <w:lastRenderedPageBreak/>
        <w:t>30</w:t>
      </w:r>
      <w:r w:rsidR="00FF4249" w:rsidRPr="003444EC">
        <w:rPr>
          <w:rFonts w:eastAsia="Times New Roman"/>
          <w:lang w:val="en-GB"/>
        </w:rPr>
        <w:t>.</w:t>
      </w:r>
      <w:r w:rsidR="00FF4249" w:rsidRPr="003444EC">
        <w:rPr>
          <w:rFonts w:eastAsia="Times New Roman"/>
          <w:lang w:val="en-GB"/>
        </w:rPr>
        <w:tab/>
      </w:r>
      <w:r w:rsidR="00FF4249" w:rsidRPr="003444EC">
        <w:rPr>
          <w:b/>
          <w:color w:val="000000"/>
          <w:lang w:val="en-GB"/>
        </w:rPr>
        <w:t>BID AND TECHNICAL ENQUIRIES / CLARIFICATION OF TENDER DOCUMENTS</w:t>
      </w:r>
    </w:p>
    <w:p w:rsidR="00AA666F" w:rsidRPr="003444EC" w:rsidRDefault="00AA666F">
      <w:pPr>
        <w:tabs>
          <w:tab w:val="left" w:pos="851"/>
          <w:tab w:val="left" w:pos="1418"/>
        </w:tabs>
        <w:spacing w:line="360" w:lineRule="auto"/>
        <w:ind w:left="851" w:hanging="851"/>
      </w:pPr>
    </w:p>
    <w:p w:rsidR="00AA666F" w:rsidRPr="003444EC" w:rsidRDefault="00CD17CE">
      <w:pPr>
        <w:tabs>
          <w:tab w:val="left" w:pos="851"/>
          <w:tab w:val="left" w:pos="1418"/>
        </w:tabs>
        <w:spacing w:line="360" w:lineRule="auto"/>
        <w:ind w:left="851" w:hanging="851"/>
      </w:pPr>
      <w:r>
        <w:t>30</w:t>
      </w:r>
      <w:r w:rsidR="00FF4249" w:rsidRPr="003444EC">
        <w:t>.1</w:t>
      </w:r>
      <w:r w:rsidR="00FF4249" w:rsidRPr="003444EC">
        <w:tab/>
      </w:r>
      <w:r w:rsidR="00FF4249" w:rsidRPr="003444EC">
        <w:rPr>
          <w:lang w:val="en-ZA" w:eastAsia="en-ZA"/>
        </w:rPr>
        <w:t xml:space="preserve">The Department will respond in email to any request for clarification of the tender documents which it receives </w:t>
      </w:r>
      <w:r w:rsidR="00FF4249" w:rsidRPr="003444EC">
        <w:rPr>
          <w:b/>
          <w:lang w:val="en-ZA" w:eastAsia="en-ZA"/>
        </w:rPr>
        <w:t>no later than one (1) week prior to the deadline for submission of bids prescribed by the Department.</w:t>
      </w:r>
      <w:r w:rsidR="00FF4249" w:rsidRPr="003444EC">
        <w:rPr>
          <w:lang w:val="en-ZA" w:eastAsia="en-ZA"/>
        </w:rPr>
        <w:t xml:space="preserve">  All inquiries related to the technical content of the Terms of Reference as well as the bid </w:t>
      </w:r>
      <w:proofErr w:type="spellStart"/>
      <w:r w:rsidR="00FF4249" w:rsidRPr="003444EC">
        <w:rPr>
          <w:lang w:eastAsia="en-ZA"/>
        </w:rPr>
        <w:t>i</w:t>
      </w:r>
      <w:r w:rsidR="00FF4249" w:rsidRPr="003444EC">
        <w:rPr>
          <w:lang w:val="en-ZA" w:eastAsia="en-ZA"/>
        </w:rPr>
        <w:t>nquir</w:t>
      </w:r>
      <w:r w:rsidR="00FF4249" w:rsidRPr="003444EC">
        <w:rPr>
          <w:lang w:eastAsia="en-ZA"/>
        </w:rPr>
        <w:t>i</w:t>
      </w:r>
      <w:r w:rsidR="00FF4249" w:rsidRPr="003444EC">
        <w:rPr>
          <w:lang w:val="en-ZA" w:eastAsia="en-ZA"/>
        </w:rPr>
        <w:t>es</w:t>
      </w:r>
      <w:proofErr w:type="spellEnd"/>
      <w:r w:rsidR="00FF4249" w:rsidRPr="003444EC">
        <w:rPr>
          <w:lang w:val="en-ZA" w:eastAsia="en-ZA"/>
        </w:rPr>
        <w:t xml:space="preserve"> may be directed </w:t>
      </w:r>
      <w:r w:rsidR="00FF4249" w:rsidRPr="003444EC">
        <w:rPr>
          <w:b/>
          <w:lang w:val="en-ZA" w:eastAsia="en-ZA"/>
        </w:rPr>
        <w:t>in writing</w:t>
      </w:r>
      <w:r w:rsidR="00FF4249" w:rsidRPr="003444EC">
        <w:rPr>
          <w:lang w:val="en-ZA" w:eastAsia="en-ZA"/>
        </w:rPr>
        <w:t xml:space="preserve"> to the officials listed below:</w:t>
      </w:r>
    </w:p>
    <w:p w:rsidR="00AA666F" w:rsidRPr="003444EC" w:rsidRDefault="00AA666F" w:rsidP="00E9547A">
      <w:pPr>
        <w:tabs>
          <w:tab w:val="left" w:pos="851"/>
        </w:tabs>
        <w:spacing w:line="360" w:lineRule="auto"/>
      </w:pPr>
    </w:p>
    <w:sectPr w:rsidR="00AA666F" w:rsidRPr="003444EC" w:rsidSect="00226536">
      <w:footerReference w:type="default" r:id="rId25"/>
      <w:pgSz w:w="11906" w:h="16838"/>
      <w:pgMar w:top="1418" w:right="1418" w:bottom="1418" w:left="1418" w:header="567" w:footer="567"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0D6" w:rsidRDefault="00CD50D6">
      <w:r>
        <w:separator/>
      </w:r>
    </w:p>
  </w:endnote>
  <w:endnote w:type="continuationSeparator" w:id="0">
    <w:p w:rsidR="00CD50D6" w:rsidRDefault="00CD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634756300"/>
      <w:docPartObj>
        <w:docPartGallery w:val="AutoText"/>
      </w:docPartObj>
    </w:sdtPr>
    <w:sdtContent>
      <w:sdt>
        <w:sdtPr>
          <w:rPr>
            <w:sz w:val="16"/>
            <w:szCs w:val="16"/>
          </w:rPr>
          <w:id w:val="-1669238322"/>
          <w:docPartObj>
            <w:docPartGallery w:val="AutoText"/>
          </w:docPartObj>
        </w:sdtPr>
        <w:sdtContent>
          <w:p w:rsidR="00CD50D6" w:rsidRDefault="00CD50D6">
            <w:pPr>
              <w:pStyle w:val="Footer"/>
              <w:jc w:val="center"/>
              <w:rPr>
                <w:sz w:val="16"/>
                <w:szCs w:val="16"/>
              </w:rP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sidR="001D0667">
              <w:rPr>
                <w:b/>
                <w:bCs/>
                <w:noProof/>
                <w:sz w:val="16"/>
                <w:szCs w:val="16"/>
              </w:rPr>
              <w:t>2</w:t>
            </w:r>
            <w:r>
              <w:rPr>
                <w:b/>
                <w:bCs/>
                <w:sz w:val="16"/>
                <w:szCs w:val="16"/>
              </w:rPr>
              <w:fldChar w:fldCharType="end"/>
            </w:r>
            <w:r>
              <w:rPr>
                <w:sz w:val="16"/>
                <w:szCs w:val="16"/>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0D6" w:rsidRDefault="00CD50D6">
      <w:r>
        <w:separator/>
      </w:r>
    </w:p>
  </w:footnote>
  <w:footnote w:type="continuationSeparator" w:id="0">
    <w:p w:rsidR="00CD50D6" w:rsidRDefault="00CD5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664E0A"/>
    <w:multiLevelType w:val="singleLevel"/>
    <w:tmpl w:val="CB664E0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46A0C1A"/>
    <w:multiLevelType w:val="hybridMultilevel"/>
    <w:tmpl w:val="D618E8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77C839D"/>
    <w:multiLevelType w:val="singleLevel"/>
    <w:tmpl w:val="077C839D"/>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135B3085"/>
    <w:multiLevelType w:val="multilevel"/>
    <w:tmpl w:val="3F7C04C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915B63"/>
    <w:multiLevelType w:val="multilevel"/>
    <w:tmpl w:val="7252298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360"/>
      </w:pPr>
      <w:rPr>
        <w:rFonts w:ascii="Times New Roman" w:hAnsi="Times New Roman" w:cs="Times New Roman" w:hint="default"/>
        <w:b w:val="0"/>
        <w:i w:val="0"/>
      </w:rPr>
    </w:lvl>
    <w:lvl w:ilvl="2">
      <w:start w:val="1"/>
      <w:numFmt w:val="decimal"/>
      <w:isLgl/>
      <w:lvlText w:val="%1.%2.%3"/>
      <w:lvlJc w:val="left"/>
      <w:pPr>
        <w:ind w:left="2160" w:hanging="360"/>
      </w:pPr>
      <w:rPr>
        <w:rFonts w:ascii="Times New Roman" w:hAnsi="Times New Roman" w:cs="Times New Roman"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abstractNum w:abstractNumId="5" w15:restartNumberingAfterBreak="0">
    <w:nsid w:val="290B43AC"/>
    <w:multiLevelType w:val="hybridMultilevel"/>
    <w:tmpl w:val="4B2EA8B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2C197DDD"/>
    <w:multiLevelType w:val="hybridMultilevel"/>
    <w:tmpl w:val="C3E4AD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0F6159E"/>
    <w:multiLevelType w:val="hybridMultilevel"/>
    <w:tmpl w:val="0F1E51C6"/>
    <w:lvl w:ilvl="0" w:tplc="1C09000F">
      <w:start w:val="15"/>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14F55BE"/>
    <w:multiLevelType w:val="hybridMultilevel"/>
    <w:tmpl w:val="5F5E13B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32D71BF3"/>
    <w:multiLevelType w:val="hybridMultilevel"/>
    <w:tmpl w:val="9708A780"/>
    <w:lvl w:ilvl="0" w:tplc="1C09000F">
      <w:start w:val="1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5345A57"/>
    <w:multiLevelType w:val="multilevel"/>
    <w:tmpl w:val="252A40A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1" w15:restartNumberingAfterBreak="0">
    <w:nsid w:val="36BE57FE"/>
    <w:multiLevelType w:val="multilevel"/>
    <w:tmpl w:val="DA12955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360"/>
      </w:pPr>
      <w:rPr>
        <w:rFonts w:ascii="Times New Roman" w:hAnsi="Times New Roman" w:cs="Times New Roman" w:hint="default"/>
        <w:b w:val="0"/>
        <w:i w:val="0"/>
      </w:rPr>
    </w:lvl>
    <w:lvl w:ilvl="2">
      <w:start w:val="1"/>
      <w:numFmt w:val="decimal"/>
      <w:isLgl/>
      <w:lvlText w:val="%1.%2.%3"/>
      <w:lvlJc w:val="left"/>
      <w:pPr>
        <w:ind w:left="2160" w:hanging="360"/>
      </w:pPr>
      <w:rPr>
        <w:rFonts w:ascii="Times New Roman" w:hAnsi="Times New Roman" w:cs="Times New Roman"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abstractNum w:abstractNumId="12" w15:restartNumberingAfterBreak="0">
    <w:nsid w:val="3BC6591C"/>
    <w:multiLevelType w:val="multilevel"/>
    <w:tmpl w:val="3BC659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2C1B7E"/>
    <w:multiLevelType w:val="hybridMultilevel"/>
    <w:tmpl w:val="30464DA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3C717E76"/>
    <w:multiLevelType w:val="hybridMultilevel"/>
    <w:tmpl w:val="34C27F9A"/>
    <w:lvl w:ilvl="0" w:tplc="37B2EE8A">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40D621CC"/>
    <w:multiLevelType w:val="singleLevel"/>
    <w:tmpl w:val="40D621CC"/>
    <w:lvl w:ilvl="0">
      <w:start w:val="1"/>
      <w:numFmt w:val="bullet"/>
      <w:lvlText w:val=""/>
      <w:lvlJc w:val="left"/>
      <w:pPr>
        <w:tabs>
          <w:tab w:val="left" w:pos="1260"/>
        </w:tabs>
        <w:ind w:left="1260" w:hanging="420"/>
      </w:pPr>
      <w:rPr>
        <w:rFonts w:ascii="Wingdings" w:hAnsi="Wingdings" w:hint="default"/>
      </w:rPr>
    </w:lvl>
  </w:abstractNum>
  <w:abstractNum w:abstractNumId="16" w15:restartNumberingAfterBreak="0">
    <w:nsid w:val="41F05A7E"/>
    <w:multiLevelType w:val="multilevel"/>
    <w:tmpl w:val="CF90654C"/>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360"/>
      </w:pPr>
      <w:rPr>
        <w:rFonts w:ascii="Times New Roman" w:hAnsi="Times New Roman" w:cs="Times New Roman" w:hint="default"/>
        <w:b w:val="0"/>
        <w:i w:val="0"/>
      </w:rPr>
    </w:lvl>
    <w:lvl w:ilvl="2">
      <w:start w:val="1"/>
      <w:numFmt w:val="decimal"/>
      <w:isLgl/>
      <w:lvlText w:val="%1.%2.%3"/>
      <w:lvlJc w:val="left"/>
      <w:pPr>
        <w:ind w:left="2160" w:hanging="360"/>
      </w:pPr>
      <w:rPr>
        <w:rFonts w:ascii="Times New Roman" w:hAnsi="Times New Roman" w:cs="Times New Roman"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abstractNum w:abstractNumId="17" w15:restartNumberingAfterBreak="0">
    <w:nsid w:val="46463FA2"/>
    <w:multiLevelType w:val="multilevel"/>
    <w:tmpl w:val="EC22730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8" w15:restartNumberingAfterBreak="0">
    <w:nsid w:val="47BE0F02"/>
    <w:multiLevelType w:val="multilevel"/>
    <w:tmpl w:val="47BE0F02"/>
    <w:lvl w:ilvl="0">
      <w:start w:val="1"/>
      <w:numFmt w:val="bullet"/>
      <w:lvlText w:val=""/>
      <w:lvlJc w:val="left"/>
      <w:pPr>
        <w:ind w:left="1575" w:hanging="360"/>
      </w:pPr>
      <w:rPr>
        <w:rFonts w:ascii="Symbol" w:hAnsi="Symbol" w:hint="default"/>
      </w:rPr>
    </w:lvl>
    <w:lvl w:ilvl="1">
      <w:start w:val="1"/>
      <w:numFmt w:val="bullet"/>
      <w:lvlText w:val="o"/>
      <w:lvlJc w:val="left"/>
      <w:pPr>
        <w:ind w:left="2295" w:hanging="360"/>
      </w:pPr>
      <w:rPr>
        <w:rFonts w:ascii="Courier New" w:hAnsi="Courier New" w:cs="Courier New" w:hint="default"/>
      </w:rPr>
    </w:lvl>
    <w:lvl w:ilvl="2">
      <w:start w:val="1"/>
      <w:numFmt w:val="bullet"/>
      <w:lvlText w:val=""/>
      <w:lvlJc w:val="left"/>
      <w:pPr>
        <w:ind w:left="3015" w:hanging="360"/>
      </w:pPr>
      <w:rPr>
        <w:rFonts w:ascii="Wingdings" w:hAnsi="Wingdings" w:hint="default"/>
      </w:rPr>
    </w:lvl>
    <w:lvl w:ilvl="3">
      <w:start w:val="1"/>
      <w:numFmt w:val="bullet"/>
      <w:lvlText w:val=""/>
      <w:lvlJc w:val="left"/>
      <w:pPr>
        <w:ind w:left="3735" w:hanging="360"/>
      </w:pPr>
      <w:rPr>
        <w:rFonts w:ascii="Symbol" w:hAnsi="Symbol" w:hint="default"/>
      </w:rPr>
    </w:lvl>
    <w:lvl w:ilvl="4">
      <w:start w:val="1"/>
      <w:numFmt w:val="bullet"/>
      <w:lvlText w:val="o"/>
      <w:lvlJc w:val="left"/>
      <w:pPr>
        <w:ind w:left="4455" w:hanging="360"/>
      </w:pPr>
      <w:rPr>
        <w:rFonts w:ascii="Courier New" w:hAnsi="Courier New" w:cs="Courier New" w:hint="default"/>
      </w:rPr>
    </w:lvl>
    <w:lvl w:ilvl="5">
      <w:start w:val="1"/>
      <w:numFmt w:val="bullet"/>
      <w:lvlText w:val=""/>
      <w:lvlJc w:val="left"/>
      <w:pPr>
        <w:ind w:left="5175" w:hanging="360"/>
      </w:pPr>
      <w:rPr>
        <w:rFonts w:ascii="Wingdings" w:hAnsi="Wingdings" w:hint="default"/>
      </w:rPr>
    </w:lvl>
    <w:lvl w:ilvl="6">
      <w:start w:val="1"/>
      <w:numFmt w:val="bullet"/>
      <w:lvlText w:val=""/>
      <w:lvlJc w:val="left"/>
      <w:pPr>
        <w:ind w:left="5895" w:hanging="360"/>
      </w:pPr>
      <w:rPr>
        <w:rFonts w:ascii="Symbol" w:hAnsi="Symbol" w:hint="default"/>
      </w:rPr>
    </w:lvl>
    <w:lvl w:ilvl="7">
      <w:start w:val="1"/>
      <w:numFmt w:val="bullet"/>
      <w:lvlText w:val="o"/>
      <w:lvlJc w:val="left"/>
      <w:pPr>
        <w:ind w:left="6615" w:hanging="360"/>
      </w:pPr>
      <w:rPr>
        <w:rFonts w:ascii="Courier New" w:hAnsi="Courier New" w:cs="Courier New" w:hint="default"/>
      </w:rPr>
    </w:lvl>
    <w:lvl w:ilvl="8">
      <w:start w:val="1"/>
      <w:numFmt w:val="bullet"/>
      <w:lvlText w:val=""/>
      <w:lvlJc w:val="left"/>
      <w:pPr>
        <w:ind w:left="7335" w:hanging="360"/>
      </w:pPr>
      <w:rPr>
        <w:rFonts w:ascii="Wingdings" w:hAnsi="Wingdings" w:hint="default"/>
      </w:rPr>
    </w:lvl>
  </w:abstractNum>
  <w:abstractNum w:abstractNumId="19" w15:restartNumberingAfterBreak="0">
    <w:nsid w:val="49712A25"/>
    <w:multiLevelType w:val="hybridMultilevel"/>
    <w:tmpl w:val="0F7C8C1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49964F00"/>
    <w:multiLevelType w:val="multilevel"/>
    <w:tmpl w:val="8C9A6528"/>
    <w:lvl w:ilvl="0">
      <w:start w:val="1"/>
      <w:numFmt w:val="decimal"/>
      <w:lvlText w:val="%1."/>
      <w:lvlJc w:val="left"/>
      <w:pPr>
        <w:ind w:left="360" w:hanging="360"/>
      </w:pPr>
      <w:rPr>
        <w:rFonts w:ascii="Arial" w:hAnsi="Arial" w:cs="Arial" w:hint="default"/>
        <w:b/>
        <w:sz w:val="24"/>
        <w:szCs w:val="24"/>
      </w:rPr>
    </w:lvl>
    <w:lvl w:ilvl="1">
      <w:start w:val="1"/>
      <w:numFmt w:val="decimal"/>
      <w:isLgl/>
      <w:lvlText w:val="%1.%2"/>
      <w:lvlJc w:val="left"/>
      <w:pPr>
        <w:ind w:left="374" w:hanging="450"/>
      </w:pPr>
      <w:rPr>
        <w:rFonts w:asciiTheme="minorHAnsi" w:hAnsiTheme="minorHAnsi" w:cstheme="minorHAnsi" w:hint="default"/>
        <w:b w:val="0"/>
        <w:color w:val="auto"/>
        <w:sz w:val="24"/>
        <w:szCs w:val="24"/>
      </w:rPr>
    </w:lvl>
    <w:lvl w:ilvl="2">
      <w:start w:val="1"/>
      <w:numFmt w:val="decimal"/>
      <w:isLgl/>
      <w:lvlText w:val="%1.%2.%3"/>
      <w:lvlJc w:val="left"/>
      <w:pPr>
        <w:ind w:left="1418" w:hanging="720"/>
      </w:pPr>
      <w:rPr>
        <w:rFonts w:asciiTheme="minorHAnsi" w:hAnsiTheme="minorHAnsi" w:cstheme="minorHAnsi" w:hint="default"/>
        <w:color w:val="auto"/>
      </w:rPr>
    </w:lvl>
    <w:lvl w:ilvl="3">
      <w:start w:val="1"/>
      <w:numFmt w:val="decimal"/>
      <w:isLgl/>
      <w:lvlText w:val="%1.%2.%3.%4"/>
      <w:lvlJc w:val="left"/>
      <w:pPr>
        <w:ind w:left="2127" w:hanging="1080"/>
      </w:pPr>
      <w:rPr>
        <w:rFonts w:hint="default"/>
        <w:color w:val="auto"/>
      </w:rPr>
    </w:lvl>
    <w:lvl w:ilvl="4">
      <w:start w:val="1"/>
      <w:numFmt w:val="decimal"/>
      <w:isLgl/>
      <w:lvlText w:val="%1.%2.%3.%4.%5"/>
      <w:lvlJc w:val="left"/>
      <w:pPr>
        <w:ind w:left="2476" w:hanging="1080"/>
      </w:pPr>
      <w:rPr>
        <w:rFonts w:hint="default"/>
        <w:color w:val="auto"/>
      </w:rPr>
    </w:lvl>
    <w:lvl w:ilvl="5">
      <w:start w:val="1"/>
      <w:numFmt w:val="decimal"/>
      <w:isLgl/>
      <w:lvlText w:val="%1.%2.%3.%4.%5.%6"/>
      <w:lvlJc w:val="left"/>
      <w:pPr>
        <w:ind w:left="3185" w:hanging="1440"/>
      </w:pPr>
      <w:rPr>
        <w:rFonts w:hint="default"/>
        <w:color w:val="auto"/>
      </w:rPr>
    </w:lvl>
    <w:lvl w:ilvl="6">
      <w:start w:val="1"/>
      <w:numFmt w:val="decimal"/>
      <w:isLgl/>
      <w:lvlText w:val="%1.%2.%3.%4.%5.%6.%7"/>
      <w:lvlJc w:val="left"/>
      <w:pPr>
        <w:ind w:left="3534" w:hanging="1440"/>
      </w:pPr>
      <w:rPr>
        <w:rFonts w:hint="default"/>
        <w:color w:val="auto"/>
      </w:rPr>
    </w:lvl>
    <w:lvl w:ilvl="7">
      <w:start w:val="1"/>
      <w:numFmt w:val="decimal"/>
      <w:isLgl/>
      <w:lvlText w:val="%1.%2.%3.%4.%5.%6.%7.%8"/>
      <w:lvlJc w:val="left"/>
      <w:pPr>
        <w:ind w:left="4243" w:hanging="1800"/>
      </w:pPr>
      <w:rPr>
        <w:rFonts w:hint="default"/>
        <w:color w:val="auto"/>
      </w:rPr>
    </w:lvl>
    <w:lvl w:ilvl="8">
      <w:start w:val="1"/>
      <w:numFmt w:val="decimal"/>
      <w:isLgl/>
      <w:lvlText w:val="%1.%2.%3.%4.%5.%6.%7.%8.%9"/>
      <w:lvlJc w:val="left"/>
      <w:pPr>
        <w:ind w:left="4592" w:hanging="1800"/>
      </w:pPr>
      <w:rPr>
        <w:rFonts w:hint="default"/>
        <w:color w:val="auto"/>
      </w:rPr>
    </w:lvl>
  </w:abstractNum>
  <w:abstractNum w:abstractNumId="21" w15:restartNumberingAfterBreak="0">
    <w:nsid w:val="52DC0702"/>
    <w:multiLevelType w:val="multilevel"/>
    <w:tmpl w:val="52DC0702"/>
    <w:lvl w:ilvl="0">
      <w:start w:val="1"/>
      <w:numFmt w:val="lowerLetter"/>
      <w:lvlText w:val="(%1)"/>
      <w:lvlJc w:val="left"/>
      <w:pPr>
        <w:ind w:left="1420" w:hanging="570"/>
      </w:pPr>
      <w:rPr>
        <w:rFonts w:hint="default"/>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22" w15:restartNumberingAfterBreak="0">
    <w:nsid w:val="55AD9DED"/>
    <w:multiLevelType w:val="singleLevel"/>
    <w:tmpl w:val="55AD9DED"/>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584B0653"/>
    <w:multiLevelType w:val="multilevel"/>
    <w:tmpl w:val="584B0653"/>
    <w:lvl w:ilvl="0">
      <w:start w:val="1"/>
      <w:numFmt w:val="bullet"/>
      <w:lvlText w:val=""/>
      <w:lvlJc w:val="left"/>
      <w:pPr>
        <w:ind w:left="1575" w:hanging="360"/>
      </w:pPr>
      <w:rPr>
        <w:rFonts w:ascii="Symbol" w:hAnsi="Symbol" w:hint="default"/>
      </w:rPr>
    </w:lvl>
    <w:lvl w:ilvl="1">
      <w:start w:val="1"/>
      <w:numFmt w:val="bullet"/>
      <w:lvlText w:val="o"/>
      <w:lvlJc w:val="left"/>
      <w:pPr>
        <w:ind w:left="2295" w:hanging="360"/>
      </w:pPr>
      <w:rPr>
        <w:rFonts w:ascii="Courier New" w:hAnsi="Courier New" w:cs="Courier New" w:hint="default"/>
      </w:rPr>
    </w:lvl>
    <w:lvl w:ilvl="2">
      <w:start w:val="1"/>
      <w:numFmt w:val="bullet"/>
      <w:lvlText w:val=""/>
      <w:lvlJc w:val="left"/>
      <w:pPr>
        <w:ind w:left="3015" w:hanging="360"/>
      </w:pPr>
      <w:rPr>
        <w:rFonts w:ascii="Wingdings" w:hAnsi="Wingdings" w:hint="default"/>
      </w:rPr>
    </w:lvl>
    <w:lvl w:ilvl="3">
      <w:start w:val="1"/>
      <w:numFmt w:val="bullet"/>
      <w:lvlText w:val=""/>
      <w:lvlJc w:val="left"/>
      <w:pPr>
        <w:ind w:left="3735" w:hanging="360"/>
      </w:pPr>
      <w:rPr>
        <w:rFonts w:ascii="Symbol" w:hAnsi="Symbol" w:hint="default"/>
      </w:rPr>
    </w:lvl>
    <w:lvl w:ilvl="4">
      <w:start w:val="1"/>
      <w:numFmt w:val="bullet"/>
      <w:lvlText w:val="o"/>
      <w:lvlJc w:val="left"/>
      <w:pPr>
        <w:ind w:left="4455" w:hanging="360"/>
      </w:pPr>
      <w:rPr>
        <w:rFonts w:ascii="Courier New" w:hAnsi="Courier New" w:cs="Courier New" w:hint="default"/>
      </w:rPr>
    </w:lvl>
    <w:lvl w:ilvl="5">
      <w:start w:val="1"/>
      <w:numFmt w:val="bullet"/>
      <w:lvlText w:val=""/>
      <w:lvlJc w:val="left"/>
      <w:pPr>
        <w:ind w:left="5175" w:hanging="360"/>
      </w:pPr>
      <w:rPr>
        <w:rFonts w:ascii="Wingdings" w:hAnsi="Wingdings" w:hint="default"/>
      </w:rPr>
    </w:lvl>
    <w:lvl w:ilvl="6">
      <w:start w:val="1"/>
      <w:numFmt w:val="bullet"/>
      <w:lvlText w:val=""/>
      <w:lvlJc w:val="left"/>
      <w:pPr>
        <w:ind w:left="5895" w:hanging="360"/>
      </w:pPr>
      <w:rPr>
        <w:rFonts w:ascii="Symbol" w:hAnsi="Symbol" w:hint="default"/>
      </w:rPr>
    </w:lvl>
    <w:lvl w:ilvl="7">
      <w:start w:val="1"/>
      <w:numFmt w:val="bullet"/>
      <w:lvlText w:val="o"/>
      <w:lvlJc w:val="left"/>
      <w:pPr>
        <w:ind w:left="6615" w:hanging="360"/>
      </w:pPr>
      <w:rPr>
        <w:rFonts w:ascii="Courier New" w:hAnsi="Courier New" w:cs="Courier New" w:hint="default"/>
      </w:rPr>
    </w:lvl>
    <w:lvl w:ilvl="8">
      <w:start w:val="1"/>
      <w:numFmt w:val="bullet"/>
      <w:lvlText w:val=""/>
      <w:lvlJc w:val="left"/>
      <w:pPr>
        <w:ind w:left="7335" w:hanging="360"/>
      </w:pPr>
      <w:rPr>
        <w:rFonts w:ascii="Wingdings" w:hAnsi="Wingdings" w:hint="default"/>
      </w:rPr>
    </w:lvl>
  </w:abstractNum>
  <w:abstractNum w:abstractNumId="24" w15:restartNumberingAfterBreak="0">
    <w:nsid w:val="5C0E46CC"/>
    <w:multiLevelType w:val="hybridMultilevel"/>
    <w:tmpl w:val="9FAE67C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15F3EC1"/>
    <w:multiLevelType w:val="hybridMultilevel"/>
    <w:tmpl w:val="8EA02D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46B1B2B"/>
    <w:multiLevelType w:val="hybridMultilevel"/>
    <w:tmpl w:val="FBFA51E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7" w15:restartNumberingAfterBreak="0">
    <w:nsid w:val="65733919"/>
    <w:multiLevelType w:val="hybridMultilevel"/>
    <w:tmpl w:val="FE42EC0C"/>
    <w:lvl w:ilvl="0" w:tplc="1A2662FE">
      <w:start w:val="1"/>
      <w:numFmt w:val="decimal"/>
      <w:lvlText w:val="%1)"/>
      <w:lvlJc w:val="left"/>
      <w:pPr>
        <w:ind w:left="927" w:hanging="360"/>
      </w:pPr>
      <w:rPr>
        <w:color w:val="auto"/>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8" w15:restartNumberingAfterBreak="0">
    <w:nsid w:val="65AA6DE5"/>
    <w:multiLevelType w:val="multilevel"/>
    <w:tmpl w:val="65AA6DE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6D7903C5"/>
    <w:multiLevelType w:val="multilevel"/>
    <w:tmpl w:val="6D7903C5"/>
    <w:lvl w:ilvl="0">
      <w:start w:val="1"/>
      <w:numFmt w:val="bullet"/>
      <w:lvlText w:val=""/>
      <w:lvlJc w:val="left"/>
      <w:pPr>
        <w:ind w:left="1510" w:hanging="360"/>
      </w:pPr>
      <w:rPr>
        <w:rFonts w:ascii="Symbol" w:hAnsi="Symbol" w:hint="default"/>
      </w:rPr>
    </w:lvl>
    <w:lvl w:ilvl="1">
      <w:start w:val="1"/>
      <w:numFmt w:val="bullet"/>
      <w:lvlText w:val="o"/>
      <w:lvlJc w:val="left"/>
      <w:pPr>
        <w:ind w:left="2230" w:hanging="360"/>
      </w:pPr>
      <w:rPr>
        <w:rFonts w:ascii="Courier New" w:hAnsi="Courier New" w:cs="Courier New" w:hint="default"/>
      </w:rPr>
    </w:lvl>
    <w:lvl w:ilvl="2">
      <w:start w:val="1"/>
      <w:numFmt w:val="bullet"/>
      <w:lvlText w:val=""/>
      <w:lvlJc w:val="left"/>
      <w:pPr>
        <w:ind w:left="2950" w:hanging="360"/>
      </w:pPr>
      <w:rPr>
        <w:rFonts w:ascii="Wingdings" w:hAnsi="Wingdings" w:hint="default"/>
      </w:rPr>
    </w:lvl>
    <w:lvl w:ilvl="3">
      <w:start w:val="1"/>
      <w:numFmt w:val="bullet"/>
      <w:lvlText w:val=""/>
      <w:lvlJc w:val="left"/>
      <w:pPr>
        <w:ind w:left="3670" w:hanging="360"/>
      </w:pPr>
      <w:rPr>
        <w:rFonts w:ascii="Symbol" w:hAnsi="Symbol" w:hint="default"/>
      </w:rPr>
    </w:lvl>
    <w:lvl w:ilvl="4">
      <w:start w:val="1"/>
      <w:numFmt w:val="bullet"/>
      <w:lvlText w:val="o"/>
      <w:lvlJc w:val="left"/>
      <w:pPr>
        <w:ind w:left="4390" w:hanging="360"/>
      </w:pPr>
      <w:rPr>
        <w:rFonts w:ascii="Courier New" w:hAnsi="Courier New" w:cs="Courier New" w:hint="default"/>
      </w:rPr>
    </w:lvl>
    <w:lvl w:ilvl="5">
      <w:start w:val="1"/>
      <w:numFmt w:val="bullet"/>
      <w:lvlText w:val=""/>
      <w:lvlJc w:val="left"/>
      <w:pPr>
        <w:ind w:left="5110" w:hanging="360"/>
      </w:pPr>
      <w:rPr>
        <w:rFonts w:ascii="Wingdings" w:hAnsi="Wingdings" w:hint="default"/>
      </w:rPr>
    </w:lvl>
    <w:lvl w:ilvl="6">
      <w:start w:val="1"/>
      <w:numFmt w:val="bullet"/>
      <w:lvlText w:val=""/>
      <w:lvlJc w:val="left"/>
      <w:pPr>
        <w:ind w:left="5830" w:hanging="360"/>
      </w:pPr>
      <w:rPr>
        <w:rFonts w:ascii="Symbol" w:hAnsi="Symbol" w:hint="default"/>
      </w:rPr>
    </w:lvl>
    <w:lvl w:ilvl="7">
      <w:start w:val="1"/>
      <w:numFmt w:val="bullet"/>
      <w:lvlText w:val="o"/>
      <w:lvlJc w:val="left"/>
      <w:pPr>
        <w:ind w:left="6550" w:hanging="360"/>
      </w:pPr>
      <w:rPr>
        <w:rFonts w:ascii="Courier New" w:hAnsi="Courier New" w:cs="Courier New" w:hint="default"/>
      </w:rPr>
    </w:lvl>
    <w:lvl w:ilvl="8">
      <w:start w:val="1"/>
      <w:numFmt w:val="bullet"/>
      <w:lvlText w:val=""/>
      <w:lvlJc w:val="left"/>
      <w:pPr>
        <w:ind w:left="7270" w:hanging="360"/>
      </w:pPr>
      <w:rPr>
        <w:rFonts w:ascii="Wingdings" w:hAnsi="Wingdings" w:hint="default"/>
      </w:rPr>
    </w:lvl>
  </w:abstractNum>
  <w:abstractNum w:abstractNumId="30" w15:restartNumberingAfterBreak="0">
    <w:nsid w:val="6D8B2A29"/>
    <w:multiLevelType w:val="hybridMultilevel"/>
    <w:tmpl w:val="35FA3E3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EC3113F"/>
    <w:multiLevelType w:val="hybridMultilevel"/>
    <w:tmpl w:val="20549CCA"/>
    <w:lvl w:ilvl="0" w:tplc="1C09000F">
      <w:start w:val="15"/>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58B204F"/>
    <w:multiLevelType w:val="hybridMultilevel"/>
    <w:tmpl w:val="7794D6A2"/>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A9611C7"/>
    <w:multiLevelType w:val="multilevel"/>
    <w:tmpl w:val="60D4FA78"/>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4" w15:restartNumberingAfterBreak="0">
    <w:nsid w:val="7B263399"/>
    <w:multiLevelType w:val="hybridMultilevel"/>
    <w:tmpl w:val="556C68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C2B3E16"/>
    <w:multiLevelType w:val="multilevel"/>
    <w:tmpl w:val="7C2B3E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CC439B"/>
    <w:multiLevelType w:val="multilevel"/>
    <w:tmpl w:val="B6F2E5CA"/>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2"/>
  </w:num>
  <w:num w:numId="4">
    <w:abstractNumId w:val="12"/>
  </w:num>
  <w:num w:numId="5">
    <w:abstractNumId w:val="0"/>
  </w:num>
  <w:num w:numId="6">
    <w:abstractNumId w:val="22"/>
  </w:num>
  <w:num w:numId="7">
    <w:abstractNumId w:val="21"/>
  </w:num>
  <w:num w:numId="8">
    <w:abstractNumId w:val="29"/>
  </w:num>
  <w:num w:numId="9">
    <w:abstractNumId w:val="18"/>
  </w:num>
  <w:num w:numId="10">
    <w:abstractNumId w:val="23"/>
  </w:num>
  <w:num w:numId="11">
    <w:abstractNumId w:val="3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1"/>
  </w:num>
  <w:num w:numId="20">
    <w:abstractNumId w:val="7"/>
  </w:num>
  <w:num w:numId="21">
    <w:abstractNumId w:val="24"/>
  </w:num>
  <w:num w:numId="22">
    <w:abstractNumId w:val="36"/>
  </w:num>
  <w:num w:numId="23">
    <w:abstractNumId w:val="3"/>
  </w:num>
  <w:num w:numId="24">
    <w:abstractNumId w:val="13"/>
  </w:num>
  <w:num w:numId="25">
    <w:abstractNumId w:val="32"/>
  </w:num>
  <w:num w:numId="26">
    <w:abstractNumId w:val="30"/>
  </w:num>
  <w:num w:numId="27">
    <w:abstractNumId w:val="34"/>
  </w:num>
  <w:num w:numId="28">
    <w:abstractNumId w:val="6"/>
  </w:num>
  <w:num w:numId="29">
    <w:abstractNumId w:val="19"/>
  </w:num>
  <w:num w:numId="30">
    <w:abstractNumId w:val="8"/>
  </w:num>
  <w:num w:numId="31">
    <w:abstractNumId w:val="25"/>
  </w:num>
  <w:num w:numId="32">
    <w:abstractNumId w:val="1"/>
  </w:num>
  <w:num w:numId="33">
    <w:abstractNumId w:val="14"/>
  </w:num>
  <w:num w:numId="34">
    <w:abstractNumId w:val="20"/>
  </w:num>
  <w:num w:numId="35">
    <w:abstractNumId w:val="27"/>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KxNDAzNzY1NjA0NjJR0lEKTi0uzszPAykwqQUApa0J6iwAAAA="/>
  </w:docVars>
  <w:rsids>
    <w:rsidRoot w:val="00172A27"/>
    <w:rsid w:val="00006340"/>
    <w:rsid w:val="00006B40"/>
    <w:rsid w:val="00030ACC"/>
    <w:rsid w:val="0004365E"/>
    <w:rsid w:val="00043916"/>
    <w:rsid w:val="000514E8"/>
    <w:rsid w:val="0005318E"/>
    <w:rsid w:val="00062501"/>
    <w:rsid w:val="00071970"/>
    <w:rsid w:val="000754D0"/>
    <w:rsid w:val="00084505"/>
    <w:rsid w:val="00085D10"/>
    <w:rsid w:val="000928F8"/>
    <w:rsid w:val="000975FC"/>
    <w:rsid w:val="000A29F1"/>
    <w:rsid w:val="000A5176"/>
    <w:rsid w:val="000C40E9"/>
    <w:rsid w:val="000D19C4"/>
    <w:rsid w:val="000D5D56"/>
    <w:rsid w:val="000D62D7"/>
    <w:rsid w:val="000E252F"/>
    <w:rsid w:val="000F01A7"/>
    <w:rsid w:val="000F6256"/>
    <w:rsid w:val="00101B8E"/>
    <w:rsid w:val="00106EF7"/>
    <w:rsid w:val="0011231E"/>
    <w:rsid w:val="00112FA2"/>
    <w:rsid w:val="0011403D"/>
    <w:rsid w:val="00121705"/>
    <w:rsid w:val="00123E2B"/>
    <w:rsid w:val="00142304"/>
    <w:rsid w:val="0014423F"/>
    <w:rsid w:val="00151F7D"/>
    <w:rsid w:val="001534E3"/>
    <w:rsid w:val="001559D1"/>
    <w:rsid w:val="00156122"/>
    <w:rsid w:val="0017070A"/>
    <w:rsid w:val="00171A7F"/>
    <w:rsid w:val="00172A27"/>
    <w:rsid w:val="001754B1"/>
    <w:rsid w:val="0018250A"/>
    <w:rsid w:val="001834E8"/>
    <w:rsid w:val="001839B6"/>
    <w:rsid w:val="00194CE5"/>
    <w:rsid w:val="00196CA1"/>
    <w:rsid w:val="001B5C5E"/>
    <w:rsid w:val="001B6DA3"/>
    <w:rsid w:val="001C3480"/>
    <w:rsid w:val="001D0667"/>
    <w:rsid w:val="001E2646"/>
    <w:rsid w:val="0021106F"/>
    <w:rsid w:val="0021389A"/>
    <w:rsid w:val="00217B38"/>
    <w:rsid w:val="00226536"/>
    <w:rsid w:val="002340C7"/>
    <w:rsid w:val="0023522A"/>
    <w:rsid w:val="00243274"/>
    <w:rsid w:val="002535C0"/>
    <w:rsid w:val="00253E44"/>
    <w:rsid w:val="00257F7F"/>
    <w:rsid w:val="002625FB"/>
    <w:rsid w:val="00267836"/>
    <w:rsid w:val="00270550"/>
    <w:rsid w:val="0028123E"/>
    <w:rsid w:val="00285EB2"/>
    <w:rsid w:val="00295D74"/>
    <w:rsid w:val="002A4157"/>
    <w:rsid w:val="002B018B"/>
    <w:rsid w:val="002B5C65"/>
    <w:rsid w:val="002C7585"/>
    <w:rsid w:val="002C7B30"/>
    <w:rsid w:val="002E4297"/>
    <w:rsid w:val="002F1A23"/>
    <w:rsid w:val="002F7F4E"/>
    <w:rsid w:val="00304AAD"/>
    <w:rsid w:val="00310834"/>
    <w:rsid w:val="00334532"/>
    <w:rsid w:val="00342256"/>
    <w:rsid w:val="00343339"/>
    <w:rsid w:val="003444EC"/>
    <w:rsid w:val="00347D3E"/>
    <w:rsid w:val="00365ECA"/>
    <w:rsid w:val="003717A2"/>
    <w:rsid w:val="003A240A"/>
    <w:rsid w:val="003A612E"/>
    <w:rsid w:val="003B1963"/>
    <w:rsid w:val="003B2716"/>
    <w:rsid w:val="003B40DF"/>
    <w:rsid w:val="003C13F0"/>
    <w:rsid w:val="003C4E7B"/>
    <w:rsid w:val="003C52AE"/>
    <w:rsid w:val="003D2BAD"/>
    <w:rsid w:val="003D4C1A"/>
    <w:rsid w:val="003E1C63"/>
    <w:rsid w:val="003F2AED"/>
    <w:rsid w:val="00414B10"/>
    <w:rsid w:val="00425867"/>
    <w:rsid w:val="004370CE"/>
    <w:rsid w:val="00437721"/>
    <w:rsid w:val="00443E1C"/>
    <w:rsid w:val="00445669"/>
    <w:rsid w:val="00450F69"/>
    <w:rsid w:val="004510A4"/>
    <w:rsid w:val="004517C0"/>
    <w:rsid w:val="00461C57"/>
    <w:rsid w:val="004634F1"/>
    <w:rsid w:val="004710D7"/>
    <w:rsid w:val="00473207"/>
    <w:rsid w:val="00476696"/>
    <w:rsid w:val="00484F58"/>
    <w:rsid w:val="00485101"/>
    <w:rsid w:val="00494A18"/>
    <w:rsid w:val="004A0E7F"/>
    <w:rsid w:val="004A6215"/>
    <w:rsid w:val="004C03DC"/>
    <w:rsid w:val="004C734A"/>
    <w:rsid w:val="004E1996"/>
    <w:rsid w:val="004F37D2"/>
    <w:rsid w:val="00505923"/>
    <w:rsid w:val="00505A84"/>
    <w:rsid w:val="00506CA3"/>
    <w:rsid w:val="0051474A"/>
    <w:rsid w:val="0052090A"/>
    <w:rsid w:val="00521B55"/>
    <w:rsid w:val="00522411"/>
    <w:rsid w:val="00523A95"/>
    <w:rsid w:val="00534867"/>
    <w:rsid w:val="005349FD"/>
    <w:rsid w:val="0054301E"/>
    <w:rsid w:val="00557403"/>
    <w:rsid w:val="0055797F"/>
    <w:rsid w:val="0056381A"/>
    <w:rsid w:val="00567CB2"/>
    <w:rsid w:val="00570869"/>
    <w:rsid w:val="00586E0A"/>
    <w:rsid w:val="00592120"/>
    <w:rsid w:val="005B3252"/>
    <w:rsid w:val="005B61E1"/>
    <w:rsid w:val="005B7EA5"/>
    <w:rsid w:val="005C0291"/>
    <w:rsid w:val="0060733A"/>
    <w:rsid w:val="006155EF"/>
    <w:rsid w:val="00621921"/>
    <w:rsid w:val="00624664"/>
    <w:rsid w:val="00640ED9"/>
    <w:rsid w:val="00643A74"/>
    <w:rsid w:val="00646871"/>
    <w:rsid w:val="006478DE"/>
    <w:rsid w:val="0066420F"/>
    <w:rsid w:val="006657C8"/>
    <w:rsid w:val="0067284B"/>
    <w:rsid w:val="006B771A"/>
    <w:rsid w:val="006C0059"/>
    <w:rsid w:val="006C13EB"/>
    <w:rsid w:val="006D1FB1"/>
    <w:rsid w:val="006E17CD"/>
    <w:rsid w:val="006E4DEC"/>
    <w:rsid w:val="006E602A"/>
    <w:rsid w:val="006F20FA"/>
    <w:rsid w:val="006F5FA4"/>
    <w:rsid w:val="006F624B"/>
    <w:rsid w:val="00703F46"/>
    <w:rsid w:val="00705050"/>
    <w:rsid w:val="00705C4C"/>
    <w:rsid w:val="0070759A"/>
    <w:rsid w:val="007103AD"/>
    <w:rsid w:val="00714B22"/>
    <w:rsid w:val="00717498"/>
    <w:rsid w:val="00724A02"/>
    <w:rsid w:val="00726FB7"/>
    <w:rsid w:val="007274F1"/>
    <w:rsid w:val="00735058"/>
    <w:rsid w:val="00754FB3"/>
    <w:rsid w:val="00756F3A"/>
    <w:rsid w:val="007704C7"/>
    <w:rsid w:val="00772053"/>
    <w:rsid w:val="0077361F"/>
    <w:rsid w:val="00790D1D"/>
    <w:rsid w:val="007931C3"/>
    <w:rsid w:val="0079622E"/>
    <w:rsid w:val="007B269D"/>
    <w:rsid w:val="007B3F5E"/>
    <w:rsid w:val="007C20E5"/>
    <w:rsid w:val="007C4E3C"/>
    <w:rsid w:val="007C6B53"/>
    <w:rsid w:val="007C7DCE"/>
    <w:rsid w:val="007D08C9"/>
    <w:rsid w:val="007D4270"/>
    <w:rsid w:val="007E0E58"/>
    <w:rsid w:val="007F370D"/>
    <w:rsid w:val="007F3B3D"/>
    <w:rsid w:val="007F4230"/>
    <w:rsid w:val="00806DC9"/>
    <w:rsid w:val="00807CF6"/>
    <w:rsid w:val="008133EA"/>
    <w:rsid w:val="008163C5"/>
    <w:rsid w:val="00822AEC"/>
    <w:rsid w:val="00823CA7"/>
    <w:rsid w:val="00830AF3"/>
    <w:rsid w:val="0083169D"/>
    <w:rsid w:val="00841C13"/>
    <w:rsid w:val="00853AE9"/>
    <w:rsid w:val="0085756F"/>
    <w:rsid w:val="008611C8"/>
    <w:rsid w:val="008620CE"/>
    <w:rsid w:val="0086363D"/>
    <w:rsid w:val="008715A8"/>
    <w:rsid w:val="0087270D"/>
    <w:rsid w:val="0087289F"/>
    <w:rsid w:val="00877885"/>
    <w:rsid w:val="00896AB0"/>
    <w:rsid w:val="008A623D"/>
    <w:rsid w:val="008B4287"/>
    <w:rsid w:val="008B4D22"/>
    <w:rsid w:val="008D55BA"/>
    <w:rsid w:val="008E106A"/>
    <w:rsid w:val="008E2C97"/>
    <w:rsid w:val="008F53CD"/>
    <w:rsid w:val="008F7A42"/>
    <w:rsid w:val="00901A67"/>
    <w:rsid w:val="00910736"/>
    <w:rsid w:val="00943C50"/>
    <w:rsid w:val="00950DFA"/>
    <w:rsid w:val="00951CFB"/>
    <w:rsid w:val="00956E16"/>
    <w:rsid w:val="009625B7"/>
    <w:rsid w:val="00962A76"/>
    <w:rsid w:val="00966891"/>
    <w:rsid w:val="00980B5C"/>
    <w:rsid w:val="0098382C"/>
    <w:rsid w:val="00991FDD"/>
    <w:rsid w:val="009931EF"/>
    <w:rsid w:val="00995ED2"/>
    <w:rsid w:val="009A2374"/>
    <w:rsid w:val="009C31AD"/>
    <w:rsid w:val="009D0ACB"/>
    <w:rsid w:val="009D535F"/>
    <w:rsid w:val="009E0779"/>
    <w:rsid w:val="009E1616"/>
    <w:rsid w:val="009E4A23"/>
    <w:rsid w:val="009E7503"/>
    <w:rsid w:val="009F3E87"/>
    <w:rsid w:val="00A01DFA"/>
    <w:rsid w:val="00A024B2"/>
    <w:rsid w:val="00A11DDE"/>
    <w:rsid w:val="00A1410C"/>
    <w:rsid w:val="00A16E87"/>
    <w:rsid w:val="00A17B01"/>
    <w:rsid w:val="00A22802"/>
    <w:rsid w:val="00A2434F"/>
    <w:rsid w:val="00A26BA9"/>
    <w:rsid w:val="00A2747D"/>
    <w:rsid w:val="00A3520B"/>
    <w:rsid w:val="00A400F3"/>
    <w:rsid w:val="00A44435"/>
    <w:rsid w:val="00A57E3E"/>
    <w:rsid w:val="00A6264F"/>
    <w:rsid w:val="00A667DA"/>
    <w:rsid w:val="00A75BC9"/>
    <w:rsid w:val="00A774CF"/>
    <w:rsid w:val="00A85E62"/>
    <w:rsid w:val="00A91167"/>
    <w:rsid w:val="00A93958"/>
    <w:rsid w:val="00A95113"/>
    <w:rsid w:val="00AA666F"/>
    <w:rsid w:val="00AC2C5C"/>
    <w:rsid w:val="00AD0C66"/>
    <w:rsid w:val="00AD2358"/>
    <w:rsid w:val="00AD4DA9"/>
    <w:rsid w:val="00AD5AC2"/>
    <w:rsid w:val="00AD7D18"/>
    <w:rsid w:val="00AE2C7A"/>
    <w:rsid w:val="00AE491D"/>
    <w:rsid w:val="00AF065A"/>
    <w:rsid w:val="00AF0EC1"/>
    <w:rsid w:val="00AF45D6"/>
    <w:rsid w:val="00AF795F"/>
    <w:rsid w:val="00AF7B56"/>
    <w:rsid w:val="00B016CF"/>
    <w:rsid w:val="00B06CD4"/>
    <w:rsid w:val="00B14579"/>
    <w:rsid w:val="00B16CC4"/>
    <w:rsid w:val="00B16D5D"/>
    <w:rsid w:val="00B20094"/>
    <w:rsid w:val="00B33575"/>
    <w:rsid w:val="00B611BF"/>
    <w:rsid w:val="00B928B6"/>
    <w:rsid w:val="00BA02B1"/>
    <w:rsid w:val="00BA09BE"/>
    <w:rsid w:val="00BD0E58"/>
    <w:rsid w:val="00BD5A28"/>
    <w:rsid w:val="00BE0CF9"/>
    <w:rsid w:val="00BE5665"/>
    <w:rsid w:val="00BE5B14"/>
    <w:rsid w:val="00C01EB1"/>
    <w:rsid w:val="00C03AB7"/>
    <w:rsid w:val="00C07946"/>
    <w:rsid w:val="00C12C59"/>
    <w:rsid w:val="00C13CB4"/>
    <w:rsid w:val="00C15FB8"/>
    <w:rsid w:val="00C16887"/>
    <w:rsid w:val="00C16F73"/>
    <w:rsid w:val="00C26160"/>
    <w:rsid w:val="00C3641B"/>
    <w:rsid w:val="00C47E2A"/>
    <w:rsid w:val="00C5011A"/>
    <w:rsid w:val="00C51363"/>
    <w:rsid w:val="00C51BBF"/>
    <w:rsid w:val="00C51C2A"/>
    <w:rsid w:val="00C6262B"/>
    <w:rsid w:val="00C62C44"/>
    <w:rsid w:val="00C63B77"/>
    <w:rsid w:val="00C66A02"/>
    <w:rsid w:val="00C710DF"/>
    <w:rsid w:val="00C813E1"/>
    <w:rsid w:val="00CA4ED0"/>
    <w:rsid w:val="00CA4F17"/>
    <w:rsid w:val="00CA7D29"/>
    <w:rsid w:val="00CB0389"/>
    <w:rsid w:val="00CB7496"/>
    <w:rsid w:val="00CD17CE"/>
    <w:rsid w:val="00CD50D6"/>
    <w:rsid w:val="00CD663A"/>
    <w:rsid w:val="00D1574C"/>
    <w:rsid w:val="00D15F71"/>
    <w:rsid w:val="00D31D87"/>
    <w:rsid w:val="00D4177E"/>
    <w:rsid w:val="00D50704"/>
    <w:rsid w:val="00D510CC"/>
    <w:rsid w:val="00D6363B"/>
    <w:rsid w:val="00D63FC3"/>
    <w:rsid w:val="00D640F4"/>
    <w:rsid w:val="00D7070F"/>
    <w:rsid w:val="00D75BF5"/>
    <w:rsid w:val="00D87F5E"/>
    <w:rsid w:val="00D966AE"/>
    <w:rsid w:val="00DA05F5"/>
    <w:rsid w:val="00DA10F2"/>
    <w:rsid w:val="00DA1B7D"/>
    <w:rsid w:val="00DA62FE"/>
    <w:rsid w:val="00DB0D95"/>
    <w:rsid w:val="00DB5811"/>
    <w:rsid w:val="00DC072F"/>
    <w:rsid w:val="00DD0D01"/>
    <w:rsid w:val="00DD4795"/>
    <w:rsid w:val="00DE17D2"/>
    <w:rsid w:val="00DE322E"/>
    <w:rsid w:val="00DE5C21"/>
    <w:rsid w:val="00DE7060"/>
    <w:rsid w:val="00DF20A4"/>
    <w:rsid w:val="00DF4733"/>
    <w:rsid w:val="00E0320D"/>
    <w:rsid w:val="00E051B7"/>
    <w:rsid w:val="00E0646D"/>
    <w:rsid w:val="00E07004"/>
    <w:rsid w:val="00E1205B"/>
    <w:rsid w:val="00E13EF6"/>
    <w:rsid w:val="00E3000C"/>
    <w:rsid w:val="00E30475"/>
    <w:rsid w:val="00E40FC7"/>
    <w:rsid w:val="00E43884"/>
    <w:rsid w:val="00E65D58"/>
    <w:rsid w:val="00E83490"/>
    <w:rsid w:val="00E91695"/>
    <w:rsid w:val="00E9547A"/>
    <w:rsid w:val="00E96234"/>
    <w:rsid w:val="00EA0586"/>
    <w:rsid w:val="00EA1EE4"/>
    <w:rsid w:val="00EA52B7"/>
    <w:rsid w:val="00EA57A9"/>
    <w:rsid w:val="00EB06BE"/>
    <w:rsid w:val="00EB2ED5"/>
    <w:rsid w:val="00EB3362"/>
    <w:rsid w:val="00EB4016"/>
    <w:rsid w:val="00EC13C8"/>
    <w:rsid w:val="00EC16EF"/>
    <w:rsid w:val="00EC2DC8"/>
    <w:rsid w:val="00EE1025"/>
    <w:rsid w:val="00F04302"/>
    <w:rsid w:val="00F079A3"/>
    <w:rsid w:val="00F136BE"/>
    <w:rsid w:val="00F16A28"/>
    <w:rsid w:val="00F264E4"/>
    <w:rsid w:val="00F352B2"/>
    <w:rsid w:val="00F40BAC"/>
    <w:rsid w:val="00F539A0"/>
    <w:rsid w:val="00F53C57"/>
    <w:rsid w:val="00F63A97"/>
    <w:rsid w:val="00F67B50"/>
    <w:rsid w:val="00F708AD"/>
    <w:rsid w:val="00F80679"/>
    <w:rsid w:val="00F822C2"/>
    <w:rsid w:val="00FA19FF"/>
    <w:rsid w:val="00FB0B27"/>
    <w:rsid w:val="00FB4C5B"/>
    <w:rsid w:val="00FB5025"/>
    <w:rsid w:val="00FC148D"/>
    <w:rsid w:val="00FE0E0A"/>
    <w:rsid w:val="00FE2AC2"/>
    <w:rsid w:val="00FF4249"/>
    <w:rsid w:val="00FF5C0F"/>
    <w:rsid w:val="00FF7577"/>
    <w:rsid w:val="02F62427"/>
    <w:rsid w:val="056E3497"/>
    <w:rsid w:val="068E314F"/>
    <w:rsid w:val="07BF7184"/>
    <w:rsid w:val="0860304A"/>
    <w:rsid w:val="0CCB54D7"/>
    <w:rsid w:val="0CCF0ED9"/>
    <w:rsid w:val="0F53554E"/>
    <w:rsid w:val="0FC4616A"/>
    <w:rsid w:val="10181568"/>
    <w:rsid w:val="116946CE"/>
    <w:rsid w:val="11922EE2"/>
    <w:rsid w:val="13F47E6D"/>
    <w:rsid w:val="17DA45B1"/>
    <w:rsid w:val="19483543"/>
    <w:rsid w:val="198A1CAD"/>
    <w:rsid w:val="1C492B76"/>
    <w:rsid w:val="1C770DC1"/>
    <w:rsid w:val="1DAF6DE8"/>
    <w:rsid w:val="1E160BDE"/>
    <w:rsid w:val="1F3639EA"/>
    <w:rsid w:val="20B501B7"/>
    <w:rsid w:val="21B80CDF"/>
    <w:rsid w:val="23434F69"/>
    <w:rsid w:val="23626B1C"/>
    <w:rsid w:val="24956E56"/>
    <w:rsid w:val="24BD4B10"/>
    <w:rsid w:val="2529504D"/>
    <w:rsid w:val="25826F8B"/>
    <w:rsid w:val="25F87A5A"/>
    <w:rsid w:val="268550BF"/>
    <w:rsid w:val="26F853FE"/>
    <w:rsid w:val="27007C09"/>
    <w:rsid w:val="2863404E"/>
    <w:rsid w:val="28AC69DB"/>
    <w:rsid w:val="297A3E18"/>
    <w:rsid w:val="2B540226"/>
    <w:rsid w:val="2C233D19"/>
    <w:rsid w:val="2D8B477A"/>
    <w:rsid w:val="2DBA2C59"/>
    <w:rsid w:val="2FAD2C60"/>
    <w:rsid w:val="2FAD3492"/>
    <w:rsid w:val="3001084F"/>
    <w:rsid w:val="30B319D3"/>
    <w:rsid w:val="318E35A9"/>
    <w:rsid w:val="33A85929"/>
    <w:rsid w:val="349C6DEC"/>
    <w:rsid w:val="35DC736B"/>
    <w:rsid w:val="37120FD8"/>
    <w:rsid w:val="373331A0"/>
    <w:rsid w:val="38EB19C5"/>
    <w:rsid w:val="3942025E"/>
    <w:rsid w:val="39947487"/>
    <w:rsid w:val="3A451380"/>
    <w:rsid w:val="3C7802BC"/>
    <w:rsid w:val="3C8E4865"/>
    <w:rsid w:val="3D007123"/>
    <w:rsid w:val="3D903DBE"/>
    <w:rsid w:val="3E88226F"/>
    <w:rsid w:val="3F2767A6"/>
    <w:rsid w:val="3F8313C0"/>
    <w:rsid w:val="40EE41A5"/>
    <w:rsid w:val="416A109C"/>
    <w:rsid w:val="42816DCC"/>
    <w:rsid w:val="44AE35BC"/>
    <w:rsid w:val="46924A56"/>
    <w:rsid w:val="49030ED4"/>
    <w:rsid w:val="49210538"/>
    <w:rsid w:val="4A5D6CA6"/>
    <w:rsid w:val="4B2B3E60"/>
    <w:rsid w:val="4C304B6C"/>
    <w:rsid w:val="4DC515A5"/>
    <w:rsid w:val="4DEE36A9"/>
    <w:rsid w:val="4E2A1BA8"/>
    <w:rsid w:val="50D756B0"/>
    <w:rsid w:val="51574098"/>
    <w:rsid w:val="51846ACD"/>
    <w:rsid w:val="528943B0"/>
    <w:rsid w:val="534D5419"/>
    <w:rsid w:val="53A2229D"/>
    <w:rsid w:val="557E1851"/>
    <w:rsid w:val="565A24B9"/>
    <w:rsid w:val="57551741"/>
    <w:rsid w:val="575F1D66"/>
    <w:rsid w:val="57B343A9"/>
    <w:rsid w:val="57B65F3F"/>
    <w:rsid w:val="5895766E"/>
    <w:rsid w:val="58B72497"/>
    <w:rsid w:val="59BA08C1"/>
    <w:rsid w:val="5A5C786E"/>
    <w:rsid w:val="5B9E1D5B"/>
    <w:rsid w:val="5BAB13E0"/>
    <w:rsid w:val="5C325FDD"/>
    <w:rsid w:val="5C901CA9"/>
    <w:rsid w:val="5DD575E7"/>
    <w:rsid w:val="5DFE2244"/>
    <w:rsid w:val="5E482FBE"/>
    <w:rsid w:val="5FDB068E"/>
    <w:rsid w:val="617B2468"/>
    <w:rsid w:val="62D82483"/>
    <w:rsid w:val="62E578F2"/>
    <w:rsid w:val="6305308B"/>
    <w:rsid w:val="63963C76"/>
    <w:rsid w:val="64305963"/>
    <w:rsid w:val="68C776EC"/>
    <w:rsid w:val="698A76E3"/>
    <w:rsid w:val="69956513"/>
    <w:rsid w:val="6ADE1E63"/>
    <w:rsid w:val="6B533EB6"/>
    <w:rsid w:val="6BAF2348"/>
    <w:rsid w:val="6C5630FD"/>
    <w:rsid w:val="6C6C0370"/>
    <w:rsid w:val="6C94417C"/>
    <w:rsid w:val="6CAB36D8"/>
    <w:rsid w:val="6CCA3C9D"/>
    <w:rsid w:val="6CFB692B"/>
    <w:rsid w:val="6CFB79CD"/>
    <w:rsid w:val="6D5B2169"/>
    <w:rsid w:val="6E550908"/>
    <w:rsid w:val="70983CE4"/>
    <w:rsid w:val="70A73F27"/>
    <w:rsid w:val="70CC631B"/>
    <w:rsid w:val="727E5075"/>
    <w:rsid w:val="72F93721"/>
    <w:rsid w:val="74B135C7"/>
    <w:rsid w:val="74CF4DCC"/>
    <w:rsid w:val="76130E3C"/>
    <w:rsid w:val="7728448C"/>
    <w:rsid w:val="774052E5"/>
    <w:rsid w:val="784C3D32"/>
    <w:rsid w:val="789449E3"/>
    <w:rsid w:val="79A978F4"/>
    <w:rsid w:val="7A363361"/>
    <w:rsid w:val="7A7C4677"/>
    <w:rsid w:val="7AA61E09"/>
    <w:rsid w:val="7AEF79A8"/>
    <w:rsid w:val="7B0E5FF1"/>
    <w:rsid w:val="7BF44347"/>
    <w:rsid w:val="7D5641CA"/>
    <w:rsid w:val="7E2819DD"/>
    <w:rsid w:val="7EB268B9"/>
    <w:rsid w:val="7EC37C99"/>
    <w:rsid w:val="7FCD7217"/>
    <w:rsid w:val="7FD14040"/>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01F30"/>
  <w15:docId w15:val="{24A3B656-DB1F-40DF-8DE5-1C3549C2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eastAsiaTheme="minorHAnsi" w:hAnsi="Arial" w:cs="Arial"/>
      <w:sz w:val="24"/>
      <w:szCs w:val="24"/>
      <w:lang w:val="en-US" w:eastAsia="en-US"/>
    </w:rPr>
  </w:style>
  <w:style w:type="paragraph" w:styleId="Heading3">
    <w:name w:val="heading 3"/>
    <w:basedOn w:val="Normal"/>
    <w:next w:val="Normal"/>
    <w:link w:val="Heading3Char"/>
    <w:uiPriority w:val="9"/>
    <w:semiHidden/>
    <w:unhideWhenUsed/>
    <w:qFormat/>
    <w:rsid w:val="00A9116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nhideWhenUsed/>
    <w:qFormat/>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paragraph" w:styleId="ListParagraph">
    <w:name w:val="List Paragraph"/>
    <w:aliases w:val="Table of contents numbered,List Paragraph 1,Bullets,footer text,List Paragraph1,Indent Paragraph,Bulleted list,Normal1,Citation List,BBD_List_Paragraph,Bullet List,Colorful List - Accent 11,EOH bullet,EOH paragraph,normal,Figure_name,LIST"/>
    <w:basedOn w:val="Normal"/>
    <w:link w:val="ListParagraphChar"/>
    <w:uiPriority w:val="34"/>
    <w:qFormat/>
    <w:pPr>
      <w:ind w:left="720"/>
      <w:contextualSpacing/>
    </w:pPr>
  </w:style>
  <w:style w:type="character" w:customStyle="1" w:styleId="HeaderChar">
    <w:name w:val="Header Char"/>
    <w:basedOn w:val="DefaultParagraphFont"/>
    <w:link w:val="Header"/>
    <w:qFormat/>
    <w:rPr>
      <w:lang w:val="en-US"/>
    </w:rPr>
  </w:style>
  <w:style w:type="character" w:customStyle="1" w:styleId="FooterChar">
    <w:name w:val="Footer Char"/>
    <w:basedOn w:val="DefaultParagraphFont"/>
    <w:link w:val="Footer"/>
    <w:uiPriority w:val="99"/>
    <w:qFormat/>
    <w:rPr>
      <w:lang w:val="en-US"/>
    </w:rPr>
  </w:style>
  <w:style w:type="character" w:customStyle="1" w:styleId="ListParagraphChar">
    <w:name w:val="List Paragraph Char"/>
    <w:aliases w:val="Table of contents numbered Char,List Paragraph 1 Char,Bullets Char,footer text Char,List Paragraph1 Char,Indent Paragraph Char,Bulleted list Char,Normal1 Char,Citation List Char,BBD_List_Paragraph Char,Bullet List Char,normal Char"/>
    <w:link w:val="ListParagraph"/>
    <w:uiPriority w:val="34"/>
    <w:qFormat/>
    <w:locked/>
    <w:rPr>
      <w:lang w:val="en-US"/>
    </w:rPr>
  </w:style>
  <w:style w:type="character" w:customStyle="1" w:styleId="Heading3Char">
    <w:name w:val="Heading 3 Char"/>
    <w:basedOn w:val="DefaultParagraphFont"/>
    <w:link w:val="Heading3"/>
    <w:uiPriority w:val="9"/>
    <w:rsid w:val="00A91167"/>
    <w:rPr>
      <w:rFonts w:asciiTheme="majorHAnsi" w:eastAsiaTheme="majorEastAsia" w:hAnsiTheme="majorHAnsi" w:cstheme="majorBidi"/>
      <w:color w:val="243F60" w:themeColor="accent1" w:themeShade="7F"/>
      <w:sz w:val="24"/>
      <w:szCs w:val="24"/>
      <w:lang w:val="en-US" w:eastAsia="en-US"/>
    </w:rPr>
  </w:style>
  <w:style w:type="table" w:customStyle="1" w:styleId="TableGrid1">
    <w:name w:val="Table Grid1"/>
    <w:basedOn w:val="TableNormal"/>
    <w:next w:val="TableGrid"/>
    <w:uiPriority w:val="99"/>
    <w:unhideWhenUsed/>
    <w:rsid w:val="0085756F"/>
    <w:rPr>
      <w:rFonts w:eastAsia="Times New Roman"/>
      <w:lang w:val="en-US"/>
    </w:rPr>
    <w:tblPr>
      <w:tblInd w:w="0" w:type="nil"/>
      <w:tblCellMar>
        <w:left w:w="0" w:type="dxa"/>
        <w:right w:w="0" w:type="dxa"/>
      </w:tblCellMar>
    </w:tblPr>
  </w:style>
  <w:style w:type="paragraph" w:customStyle="1" w:styleId="Default">
    <w:name w:val="Default"/>
    <w:rsid w:val="008715A8"/>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7320">
      <w:bodyDiv w:val="1"/>
      <w:marLeft w:val="0"/>
      <w:marRight w:val="0"/>
      <w:marTop w:val="0"/>
      <w:marBottom w:val="0"/>
      <w:divBdr>
        <w:top w:val="none" w:sz="0" w:space="0" w:color="auto"/>
        <w:left w:val="none" w:sz="0" w:space="0" w:color="auto"/>
        <w:bottom w:val="none" w:sz="0" w:space="0" w:color="auto"/>
        <w:right w:val="none" w:sz="0" w:space="0" w:color="auto"/>
      </w:divBdr>
    </w:div>
    <w:div w:id="195971341">
      <w:bodyDiv w:val="1"/>
      <w:marLeft w:val="0"/>
      <w:marRight w:val="0"/>
      <w:marTop w:val="0"/>
      <w:marBottom w:val="0"/>
      <w:divBdr>
        <w:top w:val="none" w:sz="0" w:space="0" w:color="auto"/>
        <w:left w:val="none" w:sz="0" w:space="0" w:color="auto"/>
        <w:bottom w:val="none" w:sz="0" w:space="0" w:color="auto"/>
        <w:right w:val="none" w:sz="0" w:space="0" w:color="auto"/>
      </w:divBdr>
    </w:div>
    <w:div w:id="613826373">
      <w:bodyDiv w:val="1"/>
      <w:marLeft w:val="0"/>
      <w:marRight w:val="0"/>
      <w:marTop w:val="0"/>
      <w:marBottom w:val="0"/>
      <w:divBdr>
        <w:top w:val="none" w:sz="0" w:space="0" w:color="auto"/>
        <w:left w:val="none" w:sz="0" w:space="0" w:color="auto"/>
        <w:bottom w:val="none" w:sz="0" w:space="0" w:color="auto"/>
        <w:right w:val="none" w:sz="0" w:space="0" w:color="auto"/>
      </w:divBdr>
    </w:div>
    <w:div w:id="1588686955">
      <w:bodyDiv w:val="1"/>
      <w:marLeft w:val="0"/>
      <w:marRight w:val="0"/>
      <w:marTop w:val="0"/>
      <w:marBottom w:val="0"/>
      <w:divBdr>
        <w:top w:val="none" w:sz="0" w:space="0" w:color="auto"/>
        <w:left w:val="none" w:sz="0" w:space="0" w:color="auto"/>
        <w:bottom w:val="none" w:sz="0" w:space="0" w:color="auto"/>
        <w:right w:val="none" w:sz="0" w:space="0" w:color="auto"/>
      </w:divBdr>
    </w:div>
    <w:div w:id="1783643405">
      <w:bodyDiv w:val="1"/>
      <w:marLeft w:val="0"/>
      <w:marRight w:val="0"/>
      <w:marTop w:val="0"/>
      <w:marBottom w:val="0"/>
      <w:divBdr>
        <w:top w:val="none" w:sz="0" w:space="0" w:color="auto"/>
        <w:left w:val="none" w:sz="0" w:space="0" w:color="auto"/>
        <w:bottom w:val="none" w:sz="0" w:space="0" w:color="auto"/>
        <w:right w:val="none" w:sz="0" w:space="0" w:color="auto"/>
      </w:divBdr>
    </w:div>
    <w:div w:id="1805805422">
      <w:bodyDiv w:val="1"/>
      <w:marLeft w:val="0"/>
      <w:marRight w:val="0"/>
      <w:marTop w:val="0"/>
      <w:marBottom w:val="0"/>
      <w:divBdr>
        <w:top w:val="none" w:sz="0" w:space="0" w:color="auto"/>
        <w:left w:val="none" w:sz="0" w:space="0" w:color="auto"/>
        <w:bottom w:val="none" w:sz="0" w:space="0" w:color="auto"/>
        <w:right w:val="none" w:sz="0" w:space="0" w:color="auto"/>
      </w:divBdr>
    </w:div>
    <w:div w:id="2016766901">
      <w:bodyDiv w:val="1"/>
      <w:marLeft w:val="0"/>
      <w:marRight w:val="0"/>
      <w:marTop w:val="0"/>
      <w:marBottom w:val="0"/>
      <w:divBdr>
        <w:top w:val="none" w:sz="0" w:space="0" w:color="auto"/>
        <w:left w:val="none" w:sz="0" w:space="0" w:color="auto"/>
        <w:bottom w:val="none" w:sz="0" w:space="0" w:color="auto"/>
        <w:right w:val="none" w:sz="0" w:space="0" w:color="auto"/>
      </w:divBdr>
    </w:div>
    <w:div w:id="2096705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8474624\AppData\Local\Microsoft\Windows\INetCache\Content.Outlook\B9QTTH3D\DG%20PR%20exercice%20for%20the%20Department%20%20-%2021%20Dec%202023.docx" TargetMode="External"/><Relationship Id="rId13" Type="http://schemas.openxmlformats.org/officeDocument/2006/relationships/hyperlink" Target="file:///C:\Users\18474624\AppData\Local\Microsoft\Windows\INetCache\Content.Outlook\B9QTTH3D\DG%20PR%20exercice%20for%20the%20Department%20%20-%2021%20Dec%202023.docx" TargetMode="External"/><Relationship Id="rId18" Type="http://schemas.openxmlformats.org/officeDocument/2006/relationships/hyperlink" Target="file:///C:\Users\18474624\AppData\Local\Microsoft\Windows\INetCache\Content.Outlook\B9QTTH3D\DG%20PR%20exercice%20for%20the%20Department%20%20-%2021%20Dec%202023.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18474624\AppData\Local\Microsoft\Windows\INetCache\Content.Outlook\B9QTTH3D\DG%20PR%20exercice%20for%20the%20Department%20%20-%2021%20Dec%202023.docx" TargetMode="External"/><Relationship Id="rId7" Type="http://schemas.openxmlformats.org/officeDocument/2006/relationships/image" Target="media/image1.jpeg"/><Relationship Id="rId12" Type="http://schemas.openxmlformats.org/officeDocument/2006/relationships/hyperlink" Target="file:///C:\Users\18474624\AppData\Local\Microsoft\Windows\INetCache\Content.Outlook\B9QTTH3D\DG%20PR%20exercice%20for%20the%20Department%20%20-%2021%20Dec%202023.docx" TargetMode="External"/><Relationship Id="rId17" Type="http://schemas.openxmlformats.org/officeDocument/2006/relationships/hyperlink" Target="file:///C:\Users\18474624\AppData\Local\Microsoft\Windows\INetCache\Content.Outlook\B9QTTH3D\DG%20PR%20exercice%20for%20the%20Department%20%20-%2021%20Dec%202023.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18474624\AppData\Local\Microsoft\Windows\INetCache\Content.Outlook\B9QTTH3D\DG%20PR%20exercice%20for%20the%20Department%20%20-%2021%20Dec%202023.docx" TargetMode="External"/><Relationship Id="rId20" Type="http://schemas.openxmlformats.org/officeDocument/2006/relationships/hyperlink" Target="file:///C:\Users\18474624\AppData\Local\Microsoft\Windows\INetCache\Content.Outlook\B9QTTH3D\DG%20PR%20exercice%20for%20the%20Department%20%20-%2021%20Dec%20202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18474624\AppData\Local\Microsoft\Windows\INetCache\Content.Outlook\B9QTTH3D\DG%20PR%20exercice%20for%20the%20Department%20%20-%2021%20Dec%202023.docx" TargetMode="External"/><Relationship Id="rId24" Type="http://schemas.openxmlformats.org/officeDocument/2006/relationships/hyperlink" Target="mailto:rfq.request@labour.gov.za" TargetMode="External"/><Relationship Id="rId5" Type="http://schemas.openxmlformats.org/officeDocument/2006/relationships/footnotes" Target="footnotes.xml"/><Relationship Id="rId15" Type="http://schemas.openxmlformats.org/officeDocument/2006/relationships/hyperlink" Target="file:///C:\Users\18474624\AppData\Local\Microsoft\Windows\INetCache\Content.Outlook\B9QTTH3D\DG%20PR%20exercice%20for%20the%20Department%20%20-%2021%20Dec%202023.docx" TargetMode="External"/><Relationship Id="rId23" Type="http://schemas.openxmlformats.org/officeDocument/2006/relationships/hyperlink" Target="mailto:rfq.request@labour.gov.za" TargetMode="External"/><Relationship Id="rId10" Type="http://schemas.openxmlformats.org/officeDocument/2006/relationships/hyperlink" Target="file:///C:\Users\18474624\AppData\Local\Microsoft\Windows\INetCache\Content.Outlook\B9QTTH3D\DG%20PR%20exercice%20for%20the%20Department%20%20-%2021%20Dec%202023.docx" TargetMode="External"/><Relationship Id="rId19" Type="http://schemas.openxmlformats.org/officeDocument/2006/relationships/hyperlink" Target="file:///C:\Users\18474624\AppData\Local\Microsoft\Windows\INetCache\Content.Outlook\B9QTTH3D\DG%20PR%20exercice%20for%20the%20Department%20%20-%2021%20Dec%202023.docx" TargetMode="External"/><Relationship Id="rId4" Type="http://schemas.openxmlformats.org/officeDocument/2006/relationships/webSettings" Target="webSettings.xml"/><Relationship Id="rId9" Type="http://schemas.openxmlformats.org/officeDocument/2006/relationships/hyperlink" Target="file:///C:\Users\18474624\AppData\Local\Microsoft\Windows\INetCache\Content.Outlook\B9QTTH3D\DG%20PR%20exercice%20for%20the%20Department%20%20-%2021%20Dec%202023.docx" TargetMode="External"/><Relationship Id="rId14" Type="http://schemas.openxmlformats.org/officeDocument/2006/relationships/hyperlink" Target="file:///C:\Users\18474624\AppData\Local\Microsoft\Windows\INetCache\Content.Outlook\B9QTTH3D\DG%20PR%20exercice%20for%20the%20Department%20%20-%2021%20Dec%202023.docx" TargetMode="External"/><Relationship Id="rId22" Type="http://schemas.openxmlformats.org/officeDocument/2006/relationships/hyperlink" Target="mailto:HQtenders@labour.gov.z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4173</Words>
  <Characters>26706</Characters>
  <Application>Microsoft Office Word</Application>
  <DocSecurity>4</DocSecurity>
  <Lines>222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Petunia Lessing</dc:creator>
  <cp:lastModifiedBy>Asanda Marenene (HQ)</cp:lastModifiedBy>
  <cp:revision>2</cp:revision>
  <dcterms:created xsi:type="dcterms:W3CDTF">2024-03-05T13:27:00Z</dcterms:created>
  <dcterms:modified xsi:type="dcterms:W3CDTF">2024-03-05T13:27:00Z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046CB88D53DA41B6A539627FE67F5C8E_13</vt:lpwstr>
  </property>
  <property fmtid="{D5CDD505-2E9C-101B-9397-08002B2CF9AE}" pid="4" name="GrammarlyDocumentId">
    <vt:lpwstr>02bd68970537aed5c3b170b6965c4415c637c2c434dc4a1fe5417f33c29af280</vt:lpwstr>
  </property>
  <property fmtid="{D5CDD505-2E9C-101B-9397-08002B2CF9AE}" pid="5" name="_DocHome">
    <vt:i4>1877786492</vt:i4>
  </property>
</Properties>
</file>