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454DC" w:rsidRPr="00336747" w14:paraId="2D94B5E5" w14:textId="77777777" w:rsidTr="00375220">
        <w:tc>
          <w:tcPr>
            <w:tcW w:w="3227" w:type="dxa"/>
          </w:tcPr>
          <w:p w14:paraId="7D8A5FA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40844696" w14:textId="7EC5091E" w:rsidR="006454DC" w:rsidRPr="00BD550F" w:rsidRDefault="00E01215" w:rsidP="00F51694">
            <w:pPr>
              <w:spacing w:line="276" w:lineRule="auto"/>
              <w:rPr>
                <w:rFonts w:ascii="Arial" w:hAnsi="Arial" w:cs="Arial"/>
                <w:sz w:val="20"/>
                <w:lang w:val="en-ZA"/>
              </w:rPr>
            </w:pPr>
            <w:r w:rsidRPr="00BD550F">
              <w:rPr>
                <w:rFonts w:ascii="Arial" w:hAnsi="Arial" w:cs="Arial"/>
                <w:sz w:val="20"/>
              </w:rPr>
              <w:t>C</w:t>
            </w:r>
            <w:r w:rsidR="00150724">
              <w:rPr>
                <w:rFonts w:ascii="Arial" w:hAnsi="Arial" w:cs="Arial"/>
                <w:sz w:val="20"/>
              </w:rPr>
              <w:t xml:space="preserve">atering </w:t>
            </w:r>
            <w:r w:rsidR="00AC4BBB">
              <w:rPr>
                <w:rFonts w:ascii="Arial" w:hAnsi="Arial" w:cs="Arial"/>
                <w:sz w:val="20"/>
              </w:rPr>
              <w:t>– Pietermaritzburg and Durban</w:t>
            </w:r>
          </w:p>
        </w:tc>
      </w:tr>
      <w:tr w:rsidR="006454DC" w:rsidRPr="00AE10E7" w14:paraId="767A6D99" w14:textId="77777777" w:rsidTr="00375220">
        <w:tc>
          <w:tcPr>
            <w:tcW w:w="3227" w:type="dxa"/>
          </w:tcPr>
          <w:p w14:paraId="3D12DE0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17DC38C4" w14:textId="1D945FBC" w:rsidR="006454DC" w:rsidRPr="00AC4BBB" w:rsidRDefault="00763CB9" w:rsidP="00F51694">
            <w:pPr>
              <w:spacing w:before="60" w:after="60" w:line="276" w:lineRule="auto"/>
              <w:rPr>
                <w:rFonts w:ascii="Arial" w:hAnsi="Arial" w:cs="Arial"/>
                <w:sz w:val="20"/>
              </w:rPr>
            </w:pPr>
            <w:r>
              <w:rPr>
                <w:rFonts w:ascii="Arial" w:hAnsi="Arial" w:cs="Arial"/>
                <w:sz w:val="22"/>
                <w:szCs w:val="22"/>
              </w:rPr>
              <w:t xml:space="preserve">3 </w:t>
            </w:r>
            <w:r w:rsidR="006454DC" w:rsidRPr="00AC4BBB">
              <w:rPr>
                <w:rFonts w:ascii="Arial" w:hAnsi="Arial" w:cs="Arial"/>
                <w:sz w:val="20"/>
              </w:rPr>
              <w:t>Years</w:t>
            </w:r>
          </w:p>
        </w:tc>
      </w:tr>
    </w:tbl>
    <w:p w14:paraId="7E0C69C0" w14:textId="1D221DFE" w:rsidR="00EB6A30" w:rsidRPr="005B5A73" w:rsidRDefault="00EB6A30" w:rsidP="00EB6A30">
      <w:pPr>
        <w:spacing w:line="276" w:lineRule="auto"/>
        <w:rPr>
          <w:rFonts w:ascii="Arial" w:hAnsi="Arial" w:cs="Arial"/>
          <w:sz w:val="16"/>
          <w:szCs w:val="16"/>
        </w:rPr>
      </w:pPr>
    </w:p>
    <w:p w14:paraId="6D785D06" w14:textId="77777777" w:rsidR="006F7826" w:rsidRDefault="006F7826" w:rsidP="006F7826">
      <w:pPr>
        <w:spacing w:after="200" w:line="276" w:lineRule="auto"/>
        <w:contextualSpacing/>
        <w:jc w:val="both"/>
        <w:rPr>
          <w:rFonts w:ascii="Arial" w:hAnsi="Arial" w:cs="Arial"/>
          <w:bCs/>
          <w:sz w:val="20"/>
          <w:lang w:val="en-ZA"/>
        </w:rPr>
      </w:pPr>
    </w:p>
    <w:p w14:paraId="31BE2AE3" w14:textId="77777777" w:rsidR="00294484" w:rsidRDefault="00294484" w:rsidP="0029448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67800434" w14:textId="77777777" w:rsidR="00294484" w:rsidRPr="00111B2E" w:rsidRDefault="00294484" w:rsidP="00294484">
      <w:pPr>
        <w:spacing w:before="60" w:after="60"/>
        <w:rPr>
          <w:rFonts w:ascii="Arial" w:hAnsi="Arial" w:cs="Arial"/>
          <w:bCs/>
          <w:sz w:val="16"/>
          <w:szCs w:val="16"/>
        </w:rPr>
      </w:pPr>
    </w:p>
    <w:p w14:paraId="352E3282"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4854631E"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686B5116"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8129500"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 xml:space="preserve">Preferential Procurement Policy Framework Act, the contract must be awarded to the </w:t>
      </w:r>
      <w:proofErr w:type="gramStart"/>
      <w:r w:rsidRPr="00C91C74">
        <w:rPr>
          <w:rFonts w:ascii="Arial" w:hAnsi="Arial" w:cs="Arial"/>
          <w:bCs/>
          <w:sz w:val="20"/>
          <w:lang w:val="en-ZA"/>
        </w:rPr>
        <w:t>tenderer</w:t>
      </w:r>
      <w:proofErr w:type="gramEnd"/>
    </w:p>
    <w:p w14:paraId="7BEB234C" w14:textId="77777777" w:rsidR="0029448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06B61605" w14:textId="77777777" w:rsidR="00294484" w:rsidRDefault="00294484" w:rsidP="002944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294484" w:rsidRPr="00D33E30" w14:paraId="7AAADFA7" w14:textId="77777777" w:rsidTr="00375220">
        <w:trPr>
          <w:trHeight w:val="863"/>
        </w:trPr>
        <w:tc>
          <w:tcPr>
            <w:tcW w:w="3391" w:type="dxa"/>
            <w:shd w:val="clear" w:color="auto" w:fill="C00000"/>
            <w:vAlign w:val="center"/>
          </w:tcPr>
          <w:p w14:paraId="12777797"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0C33910F"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1509E94"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CE05B18"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4613A4ED"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294484" w:rsidRPr="00D33E30" w14:paraId="4E7AF188" w14:textId="77777777" w:rsidTr="00375220">
        <w:trPr>
          <w:trHeight w:val="317"/>
        </w:trPr>
        <w:tc>
          <w:tcPr>
            <w:tcW w:w="3391" w:type="dxa"/>
            <w:shd w:val="clear" w:color="auto" w:fill="auto"/>
          </w:tcPr>
          <w:p w14:paraId="0852F5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19DC523"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4CA0C38E"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294484" w:rsidRPr="00D33E30" w14:paraId="46FF94BD" w14:textId="77777777" w:rsidTr="00375220">
        <w:trPr>
          <w:trHeight w:val="317"/>
        </w:trPr>
        <w:tc>
          <w:tcPr>
            <w:tcW w:w="3391" w:type="dxa"/>
            <w:shd w:val="clear" w:color="auto" w:fill="auto"/>
          </w:tcPr>
          <w:p w14:paraId="5D90CB2A"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16CF05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1F136B1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294484" w:rsidRPr="00D33E30" w14:paraId="5A7F6393" w14:textId="77777777" w:rsidTr="00375220">
        <w:trPr>
          <w:trHeight w:val="317"/>
        </w:trPr>
        <w:tc>
          <w:tcPr>
            <w:tcW w:w="3391" w:type="dxa"/>
            <w:shd w:val="clear" w:color="auto" w:fill="auto"/>
          </w:tcPr>
          <w:p w14:paraId="55F9F2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70D9CCAD"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6E8E0C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294484" w:rsidRPr="00D33E30" w14:paraId="369BF509" w14:textId="77777777" w:rsidTr="00375220">
        <w:trPr>
          <w:trHeight w:val="317"/>
        </w:trPr>
        <w:tc>
          <w:tcPr>
            <w:tcW w:w="3391" w:type="dxa"/>
            <w:shd w:val="clear" w:color="auto" w:fill="auto"/>
          </w:tcPr>
          <w:p w14:paraId="641BDE3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C2989DA" w14:textId="77777777" w:rsidR="00294484" w:rsidRPr="00D33E30" w:rsidRDefault="00294484" w:rsidP="00375220">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09A32D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294484" w:rsidRPr="00D33E30" w14:paraId="11EF5F9D" w14:textId="77777777" w:rsidTr="00375220">
        <w:trPr>
          <w:trHeight w:val="317"/>
        </w:trPr>
        <w:tc>
          <w:tcPr>
            <w:tcW w:w="3391" w:type="dxa"/>
            <w:shd w:val="clear" w:color="auto" w:fill="auto"/>
          </w:tcPr>
          <w:p w14:paraId="181418D7"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5609A26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4AA75ED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294484" w:rsidRPr="00D33E30" w14:paraId="6ECA0F53" w14:textId="77777777" w:rsidTr="00375220">
        <w:trPr>
          <w:trHeight w:val="317"/>
        </w:trPr>
        <w:tc>
          <w:tcPr>
            <w:tcW w:w="3391" w:type="dxa"/>
            <w:shd w:val="clear" w:color="auto" w:fill="auto"/>
          </w:tcPr>
          <w:p w14:paraId="2733D2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0A165871"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164BA37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294484" w:rsidRPr="00D33E30" w14:paraId="7D2041D9" w14:textId="77777777" w:rsidTr="00375220">
        <w:trPr>
          <w:trHeight w:val="317"/>
        </w:trPr>
        <w:tc>
          <w:tcPr>
            <w:tcW w:w="3391" w:type="dxa"/>
            <w:shd w:val="clear" w:color="auto" w:fill="auto"/>
          </w:tcPr>
          <w:p w14:paraId="58BAC4D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101F005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105DE4D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294484" w:rsidRPr="00D33E30" w14:paraId="3801FD2B" w14:textId="77777777" w:rsidTr="00375220">
        <w:trPr>
          <w:trHeight w:val="317"/>
        </w:trPr>
        <w:tc>
          <w:tcPr>
            <w:tcW w:w="3391" w:type="dxa"/>
            <w:shd w:val="clear" w:color="auto" w:fill="auto"/>
          </w:tcPr>
          <w:p w14:paraId="598B21C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499CE55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316AD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294484" w:rsidRPr="00D33E30" w14:paraId="362BB861" w14:textId="77777777" w:rsidTr="00375220">
        <w:trPr>
          <w:trHeight w:val="317"/>
        </w:trPr>
        <w:tc>
          <w:tcPr>
            <w:tcW w:w="3391" w:type="dxa"/>
            <w:shd w:val="clear" w:color="auto" w:fill="auto"/>
          </w:tcPr>
          <w:p w14:paraId="3F5A30F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02144A9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5F7F6AA9"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64D29B2" w14:textId="77777777" w:rsidR="00294484" w:rsidRDefault="00294484" w:rsidP="00294484">
      <w:pPr>
        <w:spacing w:after="200" w:line="276" w:lineRule="auto"/>
        <w:contextualSpacing/>
        <w:jc w:val="both"/>
        <w:rPr>
          <w:rFonts w:ascii="Arial" w:hAnsi="Arial" w:cs="Arial"/>
          <w:bCs/>
          <w:sz w:val="20"/>
          <w:lang w:val="en-ZA"/>
        </w:rPr>
      </w:pPr>
    </w:p>
    <w:p w14:paraId="19455DF2" w14:textId="77777777"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C8AA621" w14:textId="77777777" w:rsidR="00763CB9" w:rsidRDefault="00763CB9">
      <w:pPr>
        <w:pStyle w:val="ListParagraph"/>
        <w:numPr>
          <w:ilvl w:val="0"/>
          <w:numId w:val="5"/>
        </w:numPr>
        <w:spacing w:after="200" w:line="276" w:lineRule="auto"/>
        <w:ind w:left="644"/>
        <w:jc w:val="both"/>
        <w:rPr>
          <w:rFonts w:ascii="Arial" w:hAnsi="Arial" w:cs="Arial"/>
          <w:b/>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bookmarkStart w:id="0" w:name="_Hlk147388824"/>
      <w:r>
        <w:rPr>
          <w:rFonts w:ascii="Arial" w:hAnsi="Arial" w:cs="Arial"/>
          <w:bCs/>
          <w:sz w:val="20"/>
          <w:lang w:val="en-ZA"/>
        </w:rPr>
        <w:t xml:space="preserve">or for joint ventures a </w:t>
      </w:r>
      <w:r w:rsidRPr="003A1985">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BBBEE certificate issued by a SANAS accredited verification agency</w:t>
      </w:r>
      <w:r>
        <w:rPr>
          <w:rFonts w:ascii="Arial" w:hAnsi="Arial" w:cs="Arial"/>
          <w:bCs/>
          <w:sz w:val="20"/>
          <w:lang w:val="en-ZA"/>
        </w:rPr>
        <w:t xml:space="preserve"> in the </w:t>
      </w:r>
      <w:r w:rsidRPr="003A1985">
        <w:rPr>
          <w:rFonts w:ascii="Arial" w:hAnsi="Arial" w:cs="Arial"/>
          <w:b/>
          <w:sz w:val="20"/>
          <w:lang w:val="en-ZA"/>
        </w:rPr>
        <w:t xml:space="preserve">name of the joint </w:t>
      </w:r>
      <w:proofErr w:type="gramStart"/>
      <w:r w:rsidRPr="003A1985">
        <w:rPr>
          <w:rFonts w:ascii="Arial" w:hAnsi="Arial" w:cs="Arial"/>
          <w:b/>
          <w:sz w:val="20"/>
          <w:lang w:val="en-ZA"/>
        </w:rPr>
        <w:t>venture</w:t>
      </w:r>
      <w:proofErr w:type="gramEnd"/>
    </w:p>
    <w:bookmarkEnd w:id="0"/>
    <w:p w14:paraId="302A53F3" w14:textId="77777777" w:rsidR="00294484" w:rsidRPr="000F7B04" w:rsidRDefault="00294484" w:rsidP="00294484">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62E3686B"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4929B43A"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5FF3E95D"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2F5A509F" w14:textId="77777777" w:rsidR="00F51694" w:rsidRDefault="00F51694" w:rsidP="00294484">
      <w:pPr>
        <w:spacing w:after="200" w:line="276" w:lineRule="auto"/>
        <w:contextualSpacing/>
        <w:jc w:val="both"/>
        <w:rPr>
          <w:rFonts w:ascii="Arial" w:hAnsi="Arial" w:cs="Arial"/>
          <w:b/>
          <w:color w:val="FF0000"/>
          <w:sz w:val="20"/>
          <w:lang w:val="en-ZA"/>
        </w:rPr>
      </w:pPr>
    </w:p>
    <w:p w14:paraId="6F71C46A" w14:textId="77777777" w:rsidR="00F51694" w:rsidRDefault="00F51694" w:rsidP="00294484">
      <w:pPr>
        <w:spacing w:after="200" w:line="276" w:lineRule="auto"/>
        <w:contextualSpacing/>
        <w:jc w:val="both"/>
        <w:rPr>
          <w:rFonts w:ascii="Arial" w:hAnsi="Arial" w:cs="Arial"/>
          <w:b/>
          <w:color w:val="FF0000"/>
          <w:sz w:val="20"/>
          <w:lang w:val="en-ZA"/>
        </w:rPr>
      </w:pPr>
    </w:p>
    <w:p w14:paraId="2B4C7BE3" w14:textId="36D39E6E"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30398AE8" w14:textId="77777777" w:rsidR="00294484" w:rsidRPr="007133D2" w:rsidRDefault="00294484">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w:t>
      </w:r>
      <w:proofErr w:type="gramStart"/>
      <w:r>
        <w:rPr>
          <w:rFonts w:ascii="Arial" w:hAnsi="Arial" w:cs="Arial"/>
          <w:bCs/>
          <w:sz w:val="20"/>
          <w:lang w:val="en-ZA"/>
        </w:rPr>
        <w:t>price</w:t>
      </w:r>
      <w:proofErr w:type="gramEnd"/>
    </w:p>
    <w:p w14:paraId="2A92BF26" w14:textId="77777777" w:rsidR="00294484" w:rsidRPr="007133D2" w:rsidRDefault="00294484">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23E950F8" w14:textId="77777777" w:rsidR="000427D2" w:rsidRDefault="000427D2" w:rsidP="000427D2">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48D41222" w14:textId="77777777" w:rsidR="000427D2" w:rsidRPr="005B5A73" w:rsidRDefault="000427D2" w:rsidP="000427D2">
      <w:pPr>
        <w:autoSpaceDE w:val="0"/>
        <w:autoSpaceDN w:val="0"/>
        <w:adjustRightInd w:val="0"/>
        <w:rPr>
          <w:rFonts w:ascii="Arial" w:hAnsi="Arial" w:cs="Arial"/>
          <w:bCs/>
          <w:sz w:val="16"/>
          <w:szCs w:val="16"/>
        </w:rPr>
      </w:pPr>
    </w:p>
    <w:p w14:paraId="0AC88C9A" w14:textId="77777777" w:rsidR="000427D2" w:rsidRPr="000C379B" w:rsidRDefault="000427D2" w:rsidP="000427D2">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6B926" w14:textId="77777777" w:rsidR="000427D2" w:rsidRDefault="000427D2" w:rsidP="000427D2">
      <w:pPr>
        <w:autoSpaceDE w:val="0"/>
        <w:autoSpaceDN w:val="0"/>
        <w:adjustRightInd w:val="0"/>
        <w:rPr>
          <w:rFonts w:ascii="Arial" w:hAnsi="Arial" w:cs="Arial"/>
          <w:b/>
        </w:rPr>
      </w:pPr>
      <w:r w:rsidRPr="000C379B">
        <w:rPr>
          <w:rFonts w:ascii="Arial" w:hAnsi="Arial" w:cs="Arial"/>
          <w:bCs/>
          <w:sz w:val="20"/>
          <w:lang w:val="en-ZA"/>
        </w:rPr>
        <w:t>award.</w:t>
      </w:r>
    </w:p>
    <w:p w14:paraId="44B9D267" w14:textId="77777777" w:rsidR="000427D2" w:rsidRPr="005B5A73" w:rsidRDefault="000427D2" w:rsidP="000427D2">
      <w:pPr>
        <w:autoSpaceDE w:val="0"/>
        <w:autoSpaceDN w:val="0"/>
        <w:adjustRightInd w:val="0"/>
        <w:rPr>
          <w:rFonts w:ascii="Arial" w:hAnsi="Arial" w:cs="Arial"/>
          <w:bCs/>
          <w:sz w:val="16"/>
          <w:szCs w:val="16"/>
        </w:rPr>
      </w:pPr>
    </w:p>
    <w:p w14:paraId="27C98CF7" w14:textId="77777777" w:rsidR="000427D2" w:rsidRPr="00816D48" w:rsidRDefault="000427D2" w:rsidP="000427D2">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0427D2" w:rsidRPr="00726078" w14:paraId="5DF426E0" w14:textId="77777777" w:rsidTr="00375220">
        <w:trPr>
          <w:trHeight w:val="447"/>
        </w:trPr>
        <w:tc>
          <w:tcPr>
            <w:tcW w:w="9407" w:type="dxa"/>
            <w:shd w:val="clear" w:color="auto" w:fill="000000" w:themeFill="text1"/>
          </w:tcPr>
          <w:p w14:paraId="7A31A782" w14:textId="77777777" w:rsidR="000427D2" w:rsidRPr="00726078" w:rsidRDefault="000427D2" w:rsidP="00375220">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0427D2" w:rsidRPr="00726078" w14:paraId="6569675F" w14:textId="77777777" w:rsidTr="00375220">
        <w:trPr>
          <w:trHeight w:val="3422"/>
        </w:trPr>
        <w:tc>
          <w:tcPr>
            <w:tcW w:w="9407" w:type="dxa"/>
          </w:tcPr>
          <w:p w14:paraId="7A845AEE" w14:textId="77777777" w:rsidR="000427D2" w:rsidRPr="00EB6A30" w:rsidRDefault="000427D2" w:rsidP="0037522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0427D2" w:rsidRPr="00EB6A30" w14:paraId="6A66B9A5" w14:textId="77777777" w:rsidTr="00375220">
              <w:trPr>
                <w:gridAfter w:val="1"/>
                <w:wAfter w:w="1035" w:type="dxa"/>
                <w:trHeight w:val="365"/>
              </w:trPr>
              <w:tc>
                <w:tcPr>
                  <w:tcW w:w="5522" w:type="dxa"/>
                  <w:gridSpan w:val="2"/>
                  <w:tcBorders>
                    <w:right w:val="single" w:sz="4" w:space="0" w:color="auto"/>
                  </w:tcBorders>
                </w:tcPr>
                <w:p w14:paraId="42A14A75" w14:textId="77777777" w:rsidR="000427D2" w:rsidRPr="00EB6A30" w:rsidRDefault="000427D2" w:rsidP="0037522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40B236DB"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0FEF4CEC"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BE4301D" w14:textId="77777777" w:rsidTr="00375220">
              <w:trPr>
                <w:gridAfter w:val="1"/>
                <w:wAfter w:w="1035" w:type="dxa"/>
                <w:trHeight w:val="491"/>
              </w:trPr>
              <w:tc>
                <w:tcPr>
                  <w:tcW w:w="5522" w:type="dxa"/>
                  <w:gridSpan w:val="2"/>
                  <w:tcBorders>
                    <w:right w:val="single" w:sz="4" w:space="0" w:color="auto"/>
                  </w:tcBorders>
                </w:tcPr>
                <w:p w14:paraId="01ECECD3" w14:textId="77777777" w:rsidR="000427D2" w:rsidRPr="00EB6A30" w:rsidRDefault="000427D2" w:rsidP="008D7046">
                  <w:pPr>
                    <w:pStyle w:val="ListParagraph"/>
                    <w:numPr>
                      <w:ilvl w:val="0"/>
                      <w:numId w:val="2"/>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443817495"/>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7946141F"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305000016"/>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107ECF52"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547FCDE3" w14:textId="77777777" w:rsidTr="00375220">
              <w:trPr>
                <w:gridAfter w:val="1"/>
                <w:wAfter w:w="1035" w:type="dxa"/>
                <w:trHeight w:val="969"/>
              </w:trPr>
              <w:tc>
                <w:tcPr>
                  <w:tcW w:w="5522" w:type="dxa"/>
                  <w:gridSpan w:val="2"/>
                </w:tcPr>
                <w:p w14:paraId="2C16B2A3" w14:textId="77777777" w:rsidR="000427D2" w:rsidRPr="00EB6A30" w:rsidRDefault="000427D2" w:rsidP="00375220">
                  <w:pPr>
                    <w:ind w:right="-3795"/>
                    <w:rPr>
                      <w:rFonts w:ascii="Arial" w:hAnsi="Arial" w:cs="Arial"/>
                      <w:sz w:val="20"/>
                    </w:rPr>
                  </w:pPr>
                </w:p>
                <w:p w14:paraId="7DCFD27B" w14:textId="77777777" w:rsidR="000427D2" w:rsidRPr="00EB6A30" w:rsidRDefault="000427D2" w:rsidP="00375220">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8CAAC86" w14:textId="77777777" w:rsidR="000427D2" w:rsidRPr="00EB6A30" w:rsidRDefault="000427D2" w:rsidP="00375220">
                  <w:pPr>
                    <w:spacing w:before="60" w:after="60"/>
                    <w:ind w:left="1583"/>
                    <w:jc w:val="center"/>
                    <w:rPr>
                      <w:rFonts w:ascii="Arial" w:hAnsi="Arial" w:cs="Arial"/>
                      <w:b/>
                      <w:sz w:val="20"/>
                    </w:rPr>
                  </w:pPr>
                </w:p>
                <w:p w14:paraId="024963A1" w14:textId="77777777" w:rsidR="000427D2" w:rsidRPr="00EB6A30" w:rsidRDefault="000427D2" w:rsidP="00375220">
                  <w:pPr>
                    <w:spacing w:before="60" w:after="60"/>
                    <w:ind w:left="1583"/>
                    <w:jc w:val="center"/>
                    <w:rPr>
                      <w:rFonts w:ascii="Arial" w:hAnsi="Arial" w:cs="Arial"/>
                      <w:b/>
                      <w:sz w:val="20"/>
                    </w:rPr>
                  </w:pPr>
                </w:p>
              </w:tc>
            </w:tr>
            <w:tr w:rsidR="000427D2" w:rsidRPr="00EB6A30" w14:paraId="4AA42F2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460A525C" w14:textId="77777777" w:rsidR="000427D2" w:rsidRPr="00EB6A30" w:rsidRDefault="000427D2" w:rsidP="00375220">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5067C8D" w14:textId="77777777" w:rsidR="000427D2" w:rsidRPr="00EB6A30" w:rsidRDefault="000427D2" w:rsidP="00375220">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34E4DAA1" w14:textId="77777777" w:rsidR="000427D2" w:rsidRPr="00EB6A30" w:rsidRDefault="000427D2" w:rsidP="00375220">
                  <w:pPr>
                    <w:jc w:val="center"/>
                    <w:rPr>
                      <w:rFonts w:ascii="Arial" w:hAnsi="Arial" w:cs="Arial"/>
                      <w:b/>
                      <w:sz w:val="20"/>
                    </w:rPr>
                  </w:pPr>
                  <w:r w:rsidRPr="00EB6A30">
                    <w:rPr>
                      <w:rFonts w:ascii="Arial" w:hAnsi="Arial" w:cs="Arial"/>
                      <w:b/>
                      <w:sz w:val="20"/>
                    </w:rPr>
                    <w:t>Local Content Threshold</w:t>
                  </w:r>
                </w:p>
              </w:tc>
            </w:tr>
            <w:tr w:rsidR="000427D2" w:rsidRPr="00EB6A30" w14:paraId="2E92434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7B29F47"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57" w:type="dxa"/>
                  <w:gridSpan w:val="2"/>
                </w:tcPr>
                <w:p w14:paraId="3A9516AC"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62" w:type="dxa"/>
                  <w:gridSpan w:val="3"/>
                </w:tcPr>
                <w:p w14:paraId="0493A0F3" w14:textId="77777777" w:rsidR="000427D2" w:rsidRPr="00C67975" w:rsidRDefault="000427D2" w:rsidP="00375220">
                  <w:pPr>
                    <w:jc w:val="center"/>
                    <w:rPr>
                      <w:rFonts w:ascii="Arial" w:hAnsi="Arial" w:cs="Arial"/>
                      <w:sz w:val="20"/>
                    </w:rPr>
                  </w:pPr>
                  <w:r>
                    <w:rPr>
                      <w:rFonts w:ascii="Arial" w:hAnsi="Arial" w:cs="Arial"/>
                      <w:sz w:val="20"/>
                    </w:rPr>
                    <w:t>Not Applicable</w:t>
                  </w:r>
                </w:p>
              </w:tc>
            </w:tr>
          </w:tbl>
          <w:p w14:paraId="3C2C9D37" w14:textId="77777777" w:rsidR="000427D2" w:rsidRDefault="000427D2" w:rsidP="00375220">
            <w:pPr>
              <w:spacing w:before="60" w:after="60" w:line="276" w:lineRule="auto"/>
              <w:rPr>
                <w:rFonts w:ascii="Arial" w:hAnsi="Arial" w:cs="Arial"/>
                <w:b/>
                <w:sz w:val="20"/>
              </w:rPr>
            </w:pPr>
          </w:p>
          <w:p w14:paraId="16982252" w14:textId="1F772569" w:rsidR="000427D2" w:rsidRPr="00726078"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at contract award</w:t>
            </w:r>
            <w:r w:rsidR="0087470A">
              <w:rPr>
                <w:rFonts w:ascii="Arial" w:hAnsi="Arial" w:cs="Arial"/>
                <w:b/>
                <w:sz w:val="20"/>
              </w:rPr>
              <w:t>.</w:t>
            </w:r>
          </w:p>
        </w:tc>
      </w:tr>
    </w:tbl>
    <w:p w14:paraId="17AFA193" w14:textId="77777777" w:rsidR="000427D2" w:rsidRPr="00816D48" w:rsidRDefault="000427D2" w:rsidP="000427D2">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0427D2" w:rsidRPr="00726078" w14:paraId="7F8C6B85" w14:textId="77777777" w:rsidTr="00375220">
        <w:tc>
          <w:tcPr>
            <w:tcW w:w="9016" w:type="dxa"/>
            <w:shd w:val="clear" w:color="auto" w:fill="000000" w:themeFill="text1"/>
          </w:tcPr>
          <w:p w14:paraId="47D633C2" w14:textId="77777777" w:rsidR="000427D2" w:rsidRPr="00EB6A30" w:rsidRDefault="000427D2" w:rsidP="00375220">
            <w:pPr>
              <w:tabs>
                <w:tab w:val="left" w:pos="720"/>
              </w:tabs>
              <w:jc w:val="both"/>
              <w:rPr>
                <w:rFonts w:ascii="Arial" w:hAnsi="Arial" w:cs="Arial"/>
                <w:b/>
                <w:sz w:val="20"/>
              </w:rPr>
            </w:pPr>
            <w:r w:rsidRPr="00EB6A30">
              <w:rPr>
                <w:rFonts w:ascii="Arial" w:hAnsi="Arial" w:cs="Arial"/>
                <w:b/>
                <w:sz w:val="20"/>
              </w:rPr>
              <w:t>Continuation of Requirements</w:t>
            </w:r>
          </w:p>
        </w:tc>
      </w:tr>
      <w:tr w:rsidR="000427D2" w:rsidRPr="00726078" w14:paraId="204C2E8E" w14:textId="77777777" w:rsidTr="00375220">
        <w:tc>
          <w:tcPr>
            <w:tcW w:w="9016" w:type="dxa"/>
          </w:tcPr>
          <w:p w14:paraId="4905C98C" w14:textId="77777777" w:rsidR="000427D2" w:rsidRPr="00EB6A30" w:rsidRDefault="000427D2" w:rsidP="0037522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427D2" w:rsidRPr="00EB6A30" w14:paraId="263364DF" w14:textId="77777777" w:rsidTr="00375220">
              <w:tc>
                <w:tcPr>
                  <w:tcW w:w="5680" w:type="dxa"/>
                  <w:tcBorders>
                    <w:right w:val="single" w:sz="4" w:space="0" w:color="auto"/>
                  </w:tcBorders>
                </w:tcPr>
                <w:p w14:paraId="7E11DFFD" w14:textId="77777777" w:rsidR="000427D2" w:rsidRPr="00EB6A30" w:rsidRDefault="000427D2" w:rsidP="00375220">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ECAEED7"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A396063"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A068971" w14:textId="77777777" w:rsidTr="00375220">
              <w:tc>
                <w:tcPr>
                  <w:tcW w:w="5680" w:type="dxa"/>
                  <w:tcBorders>
                    <w:right w:val="single" w:sz="4" w:space="0" w:color="auto"/>
                  </w:tcBorders>
                </w:tcPr>
                <w:p w14:paraId="1CB18D9D" w14:textId="77777777" w:rsidR="000427D2" w:rsidRPr="00EB6A30" w:rsidRDefault="000427D2" w:rsidP="008D7046">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196372161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2928844"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1416710"/>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A827671"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48757E5E" w14:textId="77777777" w:rsidTr="00375220">
              <w:tc>
                <w:tcPr>
                  <w:tcW w:w="5680" w:type="dxa"/>
                  <w:tcBorders>
                    <w:right w:val="single" w:sz="4" w:space="0" w:color="auto"/>
                  </w:tcBorders>
                </w:tcPr>
                <w:p w14:paraId="17D39D54" w14:textId="77777777" w:rsidR="000427D2" w:rsidRPr="00EB6A30" w:rsidRDefault="000427D2" w:rsidP="00375220">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2C475ADC" w14:textId="77777777" w:rsidR="000427D2" w:rsidRPr="00845A4B" w:rsidRDefault="000427D2" w:rsidP="00375220">
                  <w:pPr>
                    <w:spacing w:before="60" w:after="60"/>
                    <w:jc w:val="center"/>
                    <w:rPr>
                      <w:rFonts w:ascii="Arial" w:hAnsi="Arial" w:cs="Arial"/>
                      <w:b/>
                      <w:sz w:val="20"/>
                    </w:rPr>
                  </w:pPr>
                  <w:r w:rsidRPr="00845A4B">
                    <w:rPr>
                      <w:rFonts w:ascii="Arial" w:hAnsi="Arial" w:cs="Arial"/>
                      <w:b/>
                      <w:sz w:val="20"/>
                    </w:rPr>
                    <w:t>Not applicable</w:t>
                  </w:r>
                </w:p>
              </w:tc>
            </w:tr>
            <w:tr w:rsidR="000427D2" w:rsidRPr="00EB6A30" w14:paraId="5FAB97CF" w14:textId="77777777" w:rsidTr="00375220">
              <w:tc>
                <w:tcPr>
                  <w:tcW w:w="5680" w:type="dxa"/>
                </w:tcPr>
                <w:p w14:paraId="5E7DAAD2" w14:textId="77777777" w:rsidR="000427D2" w:rsidRPr="00EB6A30" w:rsidRDefault="000427D2" w:rsidP="00375220">
                  <w:pPr>
                    <w:ind w:left="426"/>
                    <w:jc w:val="center"/>
                    <w:rPr>
                      <w:rFonts w:ascii="Arial" w:hAnsi="Arial" w:cs="Arial"/>
                      <w:sz w:val="20"/>
                    </w:rPr>
                  </w:pPr>
                </w:p>
              </w:tc>
              <w:tc>
                <w:tcPr>
                  <w:tcW w:w="2694" w:type="dxa"/>
                  <w:gridSpan w:val="2"/>
                  <w:tcBorders>
                    <w:top w:val="single" w:sz="4" w:space="0" w:color="auto"/>
                  </w:tcBorders>
                </w:tcPr>
                <w:p w14:paraId="160F2FDB" w14:textId="77777777" w:rsidR="000427D2" w:rsidRPr="00EB6A30" w:rsidRDefault="000427D2" w:rsidP="00375220">
                  <w:pPr>
                    <w:spacing w:before="60" w:after="60"/>
                    <w:jc w:val="center"/>
                    <w:rPr>
                      <w:rFonts w:ascii="Arial" w:hAnsi="Arial" w:cs="Arial"/>
                      <w:b/>
                      <w:sz w:val="20"/>
                    </w:rPr>
                  </w:pPr>
                </w:p>
              </w:tc>
            </w:tr>
          </w:tbl>
          <w:p w14:paraId="54EBC354" w14:textId="77777777" w:rsidR="000427D2" w:rsidRPr="00EB6A30" w:rsidRDefault="000427D2" w:rsidP="00375220">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w:t>
            </w:r>
            <w:proofErr w:type="gramStart"/>
            <w:r w:rsidRPr="00EB6A30">
              <w:rPr>
                <w:rFonts w:ascii="Arial" w:hAnsi="Arial" w:cs="Arial"/>
                <w:sz w:val="20"/>
              </w:rPr>
              <w:t>targets</w:t>
            </w:r>
            <w:proofErr w:type="gramEnd"/>
          </w:p>
          <w:tbl>
            <w:tblPr>
              <w:tblStyle w:val="TableGrid"/>
              <w:tblW w:w="0" w:type="auto"/>
              <w:tblLook w:val="04A0" w:firstRow="1" w:lastRow="0" w:firstColumn="1" w:lastColumn="0" w:noHBand="0" w:noVBand="1"/>
            </w:tblPr>
            <w:tblGrid>
              <w:gridCol w:w="2930"/>
              <w:gridCol w:w="2930"/>
              <w:gridCol w:w="2930"/>
            </w:tblGrid>
            <w:tr w:rsidR="000427D2" w:rsidRPr="00EB6A30" w14:paraId="38CC6890" w14:textId="77777777" w:rsidTr="00375220">
              <w:tc>
                <w:tcPr>
                  <w:tcW w:w="2930" w:type="dxa"/>
                  <w:shd w:val="clear" w:color="auto" w:fill="D9D9D9" w:themeFill="background1" w:themeFillShade="D9"/>
                </w:tcPr>
                <w:p w14:paraId="73B15344" w14:textId="77777777" w:rsidR="000427D2" w:rsidRPr="00EB6A30" w:rsidRDefault="000427D2" w:rsidP="00375220">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74D44B2A" w14:textId="77777777" w:rsidR="000427D2" w:rsidRPr="00EB6A30" w:rsidRDefault="000427D2" w:rsidP="00375220">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0F548704" w14:textId="77777777" w:rsidR="000427D2" w:rsidRPr="00EB6A30" w:rsidRDefault="000427D2" w:rsidP="00375220">
                  <w:pPr>
                    <w:rPr>
                      <w:rFonts w:ascii="Arial" w:hAnsi="Arial" w:cs="Arial"/>
                      <w:b/>
                      <w:sz w:val="20"/>
                    </w:rPr>
                  </w:pPr>
                  <w:r w:rsidRPr="00EB6A30">
                    <w:rPr>
                      <w:rFonts w:ascii="Arial" w:hAnsi="Arial" w:cs="Arial"/>
                      <w:b/>
                      <w:sz w:val="20"/>
                    </w:rPr>
                    <w:t>Tenderer Commitment</w:t>
                  </w:r>
                </w:p>
              </w:tc>
            </w:tr>
            <w:tr w:rsidR="000427D2" w:rsidRPr="00EB6A30" w14:paraId="3AC39DEC" w14:textId="77777777" w:rsidTr="00375220">
              <w:tc>
                <w:tcPr>
                  <w:tcW w:w="2930" w:type="dxa"/>
                </w:tcPr>
                <w:p w14:paraId="14D43A6D"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2CD22078" w14:textId="77777777" w:rsidR="000427D2" w:rsidRPr="00EB6A30" w:rsidRDefault="000427D2" w:rsidP="00375220">
                  <w:pPr>
                    <w:spacing w:before="60" w:after="60"/>
                    <w:rPr>
                      <w:rFonts w:ascii="Arial" w:hAnsi="Arial" w:cs="Arial"/>
                      <w:sz w:val="20"/>
                    </w:rPr>
                  </w:pPr>
                  <w:r>
                    <w:rPr>
                      <w:rFonts w:ascii="Arial" w:hAnsi="Arial" w:cs="Arial"/>
                      <w:sz w:val="20"/>
                    </w:rPr>
                    <w:t>N/A</w:t>
                  </w:r>
                </w:p>
              </w:tc>
              <w:tc>
                <w:tcPr>
                  <w:tcW w:w="2930" w:type="dxa"/>
                </w:tcPr>
                <w:p w14:paraId="14347044" w14:textId="77777777" w:rsidR="000427D2" w:rsidRPr="00EB6A30" w:rsidRDefault="000427D2" w:rsidP="00375220">
                  <w:pPr>
                    <w:spacing w:before="60" w:after="60"/>
                    <w:rPr>
                      <w:rFonts w:ascii="Arial" w:hAnsi="Arial" w:cs="Arial"/>
                      <w:sz w:val="20"/>
                    </w:rPr>
                  </w:pPr>
                </w:p>
              </w:tc>
            </w:tr>
            <w:tr w:rsidR="000427D2" w:rsidRPr="00EB6A30" w14:paraId="150F0818" w14:textId="77777777" w:rsidTr="00375220">
              <w:tc>
                <w:tcPr>
                  <w:tcW w:w="2930" w:type="dxa"/>
                </w:tcPr>
                <w:p w14:paraId="7D8E2991"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Description</w:t>
                  </w:r>
                </w:p>
              </w:tc>
              <w:tc>
                <w:tcPr>
                  <w:tcW w:w="2930" w:type="dxa"/>
                </w:tcPr>
                <w:p w14:paraId="51DDA0C7" w14:textId="77777777" w:rsidR="000427D2" w:rsidRPr="00EB6A30" w:rsidRDefault="000427D2" w:rsidP="00375220">
                  <w:pPr>
                    <w:spacing w:before="60" w:after="60"/>
                    <w:rPr>
                      <w:rFonts w:ascii="Arial" w:hAnsi="Arial" w:cs="Arial"/>
                      <w:sz w:val="20"/>
                    </w:rPr>
                  </w:pPr>
                  <w:r w:rsidRPr="00EB6A30">
                    <w:rPr>
                      <w:rFonts w:ascii="Arial" w:hAnsi="Arial" w:cs="Arial"/>
                      <w:sz w:val="20"/>
                    </w:rPr>
                    <w:t>N/A</w:t>
                  </w:r>
                </w:p>
              </w:tc>
              <w:tc>
                <w:tcPr>
                  <w:tcW w:w="2930" w:type="dxa"/>
                </w:tcPr>
                <w:p w14:paraId="3E6DCAEF" w14:textId="77777777" w:rsidR="000427D2" w:rsidRPr="00EB6A30" w:rsidRDefault="000427D2" w:rsidP="00375220">
                  <w:pPr>
                    <w:spacing w:before="60" w:after="60"/>
                    <w:rPr>
                      <w:rFonts w:ascii="Arial" w:hAnsi="Arial" w:cs="Arial"/>
                      <w:sz w:val="20"/>
                    </w:rPr>
                  </w:pPr>
                </w:p>
              </w:tc>
            </w:tr>
          </w:tbl>
          <w:p w14:paraId="7CB64F51" w14:textId="77777777" w:rsidR="000427D2" w:rsidRPr="00EB6A30" w:rsidRDefault="000427D2" w:rsidP="00375220">
            <w:pPr>
              <w:spacing w:before="60" w:after="60" w:line="276" w:lineRule="auto"/>
              <w:rPr>
                <w:rFonts w:ascii="Arial" w:hAnsi="Arial" w:cs="Arial"/>
                <w:sz w:val="20"/>
              </w:rPr>
            </w:pPr>
          </w:p>
          <w:p w14:paraId="790DC504" w14:textId="77777777" w:rsidR="000427D2" w:rsidRPr="00EB6A30"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5A2BA0E" w14:textId="7A890A45" w:rsidR="000427D2" w:rsidRDefault="000427D2" w:rsidP="000427D2">
      <w:pPr>
        <w:spacing w:before="60" w:after="60" w:line="276" w:lineRule="auto"/>
        <w:rPr>
          <w:rFonts w:ascii="Arial" w:hAnsi="Arial" w:cs="Arial"/>
          <w:bCs/>
          <w:sz w:val="16"/>
          <w:szCs w:val="16"/>
        </w:rPr>
      </w:pPr>
    </w:p>
    <w:p w14:paraId="5F682555" w14:textId="77777777" w:rsidR="00F51694" w:rsidRPr="005B5A73" w:rsidRDefault="00F51694" w:rsidP="000427D2">
      <w:pPr>
        <w:spacing w:before="60" w:after="60" w:line="276" w:lineRule="auto"/>
        <w:rPr>
          <w:rFonts w:ascii="Arial" w:hAnsi="Arial" w:cs="Arial"/>
          <w:bCs/>
          <w:sz w:val="16"/>
          <w:szCs w:val="16"/>
        </w:rPr>
      </w:pPr>
    </w:p>
    <w:p w14:paraId="6EC874F6" w14:textId="3C83E079" w:rsidR="000427D2" w:rsidRPr="00BD550F" w:rsidRDefault="000427D2" w:rsidP="000427D2">
      <w:pPr>
        <w:spacing w:after="200" w:line="276" w:lineRule="auto"/>
        <w:rPr>
          <w:rFonts w:ascii="Arial" w:hAnsi="Arial" w:cs="Arial"/>
          <w:b/>
          <w:bCs/>
          <w:color w:val="FF0000"/>
          <w:sz w:val="20"/>
          <w:lang w:val="en-GB"/>
        </w:rPr>
      </w:pPr>
      <w:r>
        <w:rPr>
          <w:rFonts w:ascii="Arial" w:hAnsi="Arial" w:cs="Arial"/>
          <w:b/>
          <w:sz w:val="20"/>
        </w:rPr>
        <w:t xml:space="preserve">2.3 </w:t>
      </w:r>
      <w:r w:rsidRPr="00CB17C2">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r w:rsidR="00BD550F">
        <w:rPr>
          <w:rFonts w:ascii="Arial" w:hAnsi="Arial" w:cs="Arial"/>
          <w:b/>
          <w:bCs/>
          <w:color w:val="000000" w:themeColor="text1"/>
          <w:sz w:val="20"/>
          <w:lang w:val="en-GB"/>
        </w:rPr>
        <w:t>- Not Applicable</w:t>
      </w:r>
    </w:p>
    <w:p w14:paraId="114959F4" w14:textId="59648A7E" w:rsidR="000427D2" w:rsidRPr="00BD550F" w:rsidRDefault="000427D2" w:rsidP="000427D2">
      <w:pPr>
        <w:spacing w:after="200" w:line="276" w:lineRule="auto"/>
        <w:rPr>
          <w:rFonts w:ascii="Arial" w:hAnsi="Arial" w:cs="Arial"/>
          <w:b/>
          <w:sz w:val="20"/>
        </w:rPr>
      </w:pPr>
      <w:r>
        <w:rPr>
          <w:rFonts w:ascii="Arial" w:hAnsi="Arial" w:cs="Arial"/>
          <w:b/>
          <w:sz w:val="20"/>
        </w:rPr>
        <w:t xml:space="preserve">2.4 </w:t>
      </w:r>
      <w:r w:rsidRPr="003953B4">
        <w:rPr>
          <w:rFonts w:ascii="Arial" w:hAnsi="Arial" w:cs="Arial"/>
          <w:b/>
          <w:sz w:val="20"/>
          <w:u w:val="single"/>
        </w:rPr>
        <w:t xml:space="preserve">Mandatory Subcontracting as condition of </w:t>
      </w:r>
      <w:r w:rsidRPr="00CF0AB6">
        <w:rPr>
          <w:rFonts w:ascii="Arial" w:hAnsi="Arial" w:cs="Arial"/>
          <w:b/>
          <w:sz w:val="20"/>
          <w:u w:val="single"/>
        </w:rPr>
        <w:t xml:space="preserve">award </w:t>
      </w:r>
      <w:r w:rsidR="00BD550F">
        <w:rPr>
          <w:rFonts w:ascii="Arial" w:hAnsi="Arial" w:cs="Arial"/>
          <w:b/>
          <w:sz w:val="20"/>
        </w:rPr>
        <w:t>– Not Applicable</w:t>
      </w:r>
    </w:p>
    <w:p w14:paraId="70C4FDA8" w14:textId="77777777" w:rsidR="000427D2" w:rsidRPr="009053F2" w:rsidRDefault="000427D2" w:rsidP="000427D2">
      <w:pPr>
        <w:spacing w:after="200" w:line="276" w:lineRule="auto"/>
        <w:ind w:left="720"/>
        <w:contextualSpacing/>
        <w:jc w:val="both"/>
        <w:rPr>
          <w:rFonts w:ascii="Arial" w:eastAsiaTheme="minorHAnsi" w:hAnsi="Arial" w:cs="Arial"/>
          <w:iCs/>
          <w:sz w:val="20"/>
          <w:lang w:val="en-ZA"/>
        </w:rPr>
      </w:pPr>
    </w:p>
    <w:p w14:paraId="410ADF98" w14:textId="5CF82489" w:rsidR="000427D2" w:rsidRPr="00AC4BBB" w:rsidRDefault="000427D2" w:rsidP="000427D2">
      <w:pPr>
        <w:spacing w:after="200" w:line="276" w:lineRule="auto"/>
        <w:rPr>
          <w:rFonts w:ascii="Arial" w:hAnsi="Arial" w:cs="Arial"/>
          <w:b/>
          <w:szCs w:val="24"/>
        </w:rPr>
      </w:pPr>
      <w:r w:rsidRPr="00AC4BBB">
        <w:rPr>
          <w:rFonts w:ascii="Arial" w:hAnsi="Arial" w:cs="Arial"/>
          <w:b/>
          <w:szCs w:val="24"/>
        </w:rPr>
        <w:lastRenderedPageBreak/>
        <w:t xml:space="preserve">Section 3: SDL&amp;I Objectives in line with Reconstruction and Development </w:t>
      </w:r>
      <w:proofErr w:type="spellStart"/>
      <w:r w:rsidRPr="00AC4BBB">
        <w:rPr>
          <w:rFonts w:ascii="Arial" w:hAnsi="Arial" w:cs="Arial"/>
          <w:b/>
          <w:szCs w:val="24"/>
        </w:rPr>
        <w:t>Programme</w:t>
      </w:r>
      <w:proofErr w:type="spellEnd"/>
      <w:r w:rsidRPr="00AC4BBB">
        <w:rPr>
          <w:rFonts w:ascii="Arial" w:hAnsi="Arial" w:cs="Arial"/>
          <w:b/>
          <w:szCs w:val="24"/>
        </w:rPr>
        <w:t xml:space="preserve"> (RDP) Goals</w:t>
      </w:r>
    </w:p>
    <w:tbl>
      <w:tblPr>
        <w:tblStyle w:val="TableGrid"/>
        <w:tblW w:w="0" w:type="auto"/>
        <w:tblLook w:val="04A0" w:firstRow="1" w:lastRow="0" w:firstColumn="1" w:lastColumn="0" w:noHBand="0" w:noVBand="1"/>
      </w:tblPr>
      <w:tblGrid>
        <w:gridCol w:w="9016"/>
      </w:tblGrid>
      <w:tr w:rsidR="000427D2" w:rsidRPr="000C5130" w14:paraId="3AD05C96" w14:textId="77777777" w:rsidTr="00375220">
        <w:tc>
          <w:tcPr>
            <w:tcW w:w="9016" w:type="dxa"/>
            <w:shd w:val="clear" w:color="auto" w:fill="000000" w:themeFill="text1"/>
          </w:tcPr>
          <w:p w14:paraId="5930A900" w14:textId="77777777" w:rsidR="000427D2" w:rsidRPr="000C5130" w:rsidRDefault="000427D2" w:rsidP="00375220">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427D2" w:rsidRPr="000C5130" w14:paraId="4C5C17A9" w14:textId="77777777" w:rsidTr="00375220">
        <w:trPr>
          <w:trHeight w:val="2424"/>
        </w:trPr>
        <w:tc>
          <w:tcPr>
            <w:tcW w:w="9016" w:type="dxa"/>
            <w:shd w:val="clear" w:color="auto" w:fill="FFFFFF" w:themeFill="background1"/>
          </w:tcPr>
          <w:p w14:paraId="0B0E7CFB" w14:textId="77777777" w:rsidR="00595996" w:rsidRPr="00B11F74" w:rsidRDefault="00595996" w:rsidP="00595996">
            <w:pPr>
              <w:tabs>
                <w:tab w:val="left" w:pos="720"/>
              </w:tabs>
              <w:spacing w:line="360" w:lineRule="auto"/>
              <w:ind w:left="309"/>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5DD5CCF" w14:textId="77777777" w:rsidR="00595996" w:rsidRPr="00DD747B" w:rsidRDefault="00595996" w:rsidP="00595996">
            <w:pPr>
              <w:pStyle w:val="ListParagraph"/>
              <w:spacing w:after="200" w:line="360" w:lineRule="auto"/>
              <w:ind w:left="309"/>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583E50C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69AEE658"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75C7B34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936A26A"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0015F5A"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1FB3C4EE"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4E96B201"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637BE83"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23945B84" w14:textId="77777777" w:rsidR="00595996" w:rsidRPr="00DD747B" w:rsidRDefault="00595996" w:rsidP="00595996">
            <w:pPr>
              <w:spacing w:line="360" w:lineRule="auto"/>
              <w:ind w:left="309"/>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5ED7ED80" w14:textId="34B0F4F9" w:rsidR="000427D2" w:rsidRDefault="000427D2" w:rsidP="000427D2">
            <w:pPr>
              <w:tabs>
                <w:tab w:val="left" w:pos="720"/>
              </w:tabs>
              <w:spacing w:line="276" w:lineRule="auto"/>
              <w:ind w:left="360"/>
              <w:jc w:val="both"/>
              <w:rPr>
                <w:rFonts w:ascii="Arial" w:hAnsi="Arial" w:cs="Arial"/>
                <w:b/>
                <w:sz w:val="20"/>
              </w:rPr>
            </w:pPr>
          </w:p>
          <w:p w14:paraId="03B2D3FF" w14:textId="7E7B8173" w:rsidR="006B0647" w:rsidRDefault="006B0647" w:rsidP="000427D2">
            <w:pPr>
              <w:tabs>
                <w:tab w:val="left" w:pos="720"/>
              </w:tabs>
              <w:spacing w:line="276" w:lineRule="auto"/>
              <w:ind w:left="360"/>
              <w:jc w:val="both"/>
              <w:rPr>
                <w:rFonts w:ascii="Arial" w:hAnsi="Arial" w:cs="Arial"/>
                <w:b/>
                <w:sz w:val="20"/>
              </w:rPr>
            </w:pPr>
          </w:p>
          <w:p w14:paraId="6322123C" w14:textId="2D227292" w:rsidR="006B0647" w:rsidRDefault="006B0647" w:rsidP="000427D2">
            <w:pPr>
              <w:tabs>
                <w:tab w:val="left" w:pos="720"/>
              </w:tabs>
              <w:spacing w:line="276" w:lineRule="auto"/>
              <w:ind w:left="360"/>
              <w:jc w:val="both"/>
              <w:rPr>
                <w:rFonts w:ascii="Arial" w:hAnsi="Arial" w:cs="Arial"/>
                <w:b/>
                <w:sz w:val="20"/>
              </w:rPr>
            </w:pPr>
          </w:p>
          <w:p w14:paraId="1D921EA9" w14:textId="77777777" w:rsidR="006B0647" w:rsidRPr="00CF781D" w:rsidRDefault="006B0647" w:rsidP="000427D2">
            <w:pPr>
              <w:tabs>
                <w:tab w:val="left" w:pos="720"/>
              </w:tabs>
              <w:spacing w:line="276" w:lineRule="auto"/>
              <w:ind w:left="360"/>
              <w:jc w:val="both"/>
              <w:rPr>
                <w:rFonts w:ascii="Arial" w:hAnsi="Arial" w:cs="Arial"/>
                <w:b/>
                <w:sz w:val="20"/>
              </w:rPr>
            </w:pPr>
          </w:p>
          <w:p w14:paraId="1CBF289C" w14:textId="710F525A" w:rsidR="000427D2" w:rsidRPr="00595996" w:rsidRDefault="00595996" w:rsidP="00595996">
            <w:pPr>
              <w:tabs>
                <w:tab w:val="left" w:pos="720"/>
              </w:tabs>
              <w:spacing w:line="360" w:lineRule="auto"/>
              <w:jc w:val="both"/>
              <w:rPr>
                <w:rFonts w:ascii="Arial" w:hAnsi="Arial" w:cs="Arial"/>
                <w:b/>
                <w:sz w:val="20"/>
                <w:lang w:val="en-ZA"/>
              </w:rPr>
            </w:pPr>
            <w:r w:rsidRPr="00595996">
              <w:rPr>
                <w:rFonts w:ascii="Arial" w:hAnsi="Arial" w:cs="Arial"/>
                <w:b/>
                <w:sz w:val="20"/>
                <w:lang w:val="en-ZA"/>
              </w:rPr>
              <w:lastRenderedPageBreak/>
              <w:t xml:space="preserve">       2. </w:t>
            </w:r>
            <w:r w:rsidR="000427D2" w:rsidRPr="00595996">
              <w:rPr>
                <w:rFonts w:ascii="Arial" w:hAnsi="Arial" w:cs="Arial"/>
                <w:b/>
                <w:sz w:val="20"/>
                <w:lang w:val="en-ZA"/>
              </w:rPr>
              <w:t xml:space="preserve">Local Procurement Content </w:t>
            </w:r>
          </w:p>
          <w:p w14:paraId="6C85ABBB"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F1A1493"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6943E1F"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427D2" w14:paraId="499A0535" w14:textId="77777777" w:rsidTr="0037522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01FE243" w14:textId="77777777" w:rsidR="000427D2" w:rsidRDefault="000427D2" w:rsidP="000427D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237E440" w14:textId="77777777" w:rsidR="000427D2" w:rsidRDefault="000427D2" w:rsidP="000427D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53C6922" w14:textId="77777777" w:rsidR="000427D2" w:rsidRDefault="000427D2" w:rsidP="000427D2">
                  <w:pPr>
                    <w:spacing w:line="276" w:lineRule="auto"/>
                    <w:jc w:val="center"/>
                    <w:rPr>
                      <w:rFonts w:ascii="Arial" w:hAnsi="Arial" w:cs="Arial"/>
                      <w:b/>
                      <w:sz w:val="20"/>
                    </w:rPr>
                  </w:pPr>
                  <w:r>
                    <w:rPr>
                      <w:rFonts w:ascii="Arial" w:hAnsi="Arial" w:cs="Arial"/>
                      <w:b/>
                      <w:sz w:val="20"/>
                    </w:rPr>
                    <w:t>Tenderer Proposal</w:t>
                  </w:r>
                </w:p>
              </w:tc>
            </w:tr>
            <w:tr w:rsidR="000427D2" w14:paraId="164C0C25" w14:textId="77777777" w:rsidTr="0037522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4C6A383" w14:textId="77777777" w:rsidR="000427D2" w:rsidRDefault="000427D2" w:rsidP="000427D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37BA996" w14:textId="77777777" w:rsidR="000427D2" w:rsidRPr="007D4E0A" w:rsidRDefault="000427D2" w:rsidP="000427D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7A25C6E4" w14:textId="77777777" w:rsidR="000427D2" w:rsidRPr="007D4E0A" w:rsidRDefault="000427D2" w:rsidP="000427D2">
                  <w:pPr>
                    <w:spacing w:line="276" w:lineRule="auto"/>
                    <w:jc w:val="both"/>
                    <w:rPr>
                      <w:rFonts w:ascii="Arial" w:hAnsi="Arial" w:cs="Arial"/>
                      <w:sz w:val="20"/>
                    </w:rPr>
                  </w:pPr>
                </w:p>
              </w:tc>
            </w:tr>
          </w:tbl>
          <w:p w14:paraId="7E7AAFE5" w14:textId="77777777" w:rsidR="000427D2" w:rsidRDefault="000427D2" w:rsidP="000427D2">
            <w:pPr>
              <w:tabs>
                <w:tab w:val="left" w:pos="720"/>
              </w:tabs>
              <w:spacing w:line="360" w:lineRule="auto"/>
              <w:ind w:left="360"/>
              <w:jc w:val="both"/>
              <w:rPr>
                <w:rFonts w:ascii="Arial" w:hAnsi="Arial" w:cs="Arial"/>
                <w:b/>
                <w:sz w:val="20"/>
                <w:lang w:val="en-ZA"/>
              </w:rPr>
            </w:pPr>
          </w:p>
          <w:p w14:paraId="43BAD6D5" w14:textId="4FDD4FC8" w:rsidR="000427D2" w:rsidRPr="00595996" w:rsidRDefault="000427D2">
            <w:pPr>
              <w:pStyle w:val="ListParagraph"/>
              <w:numPr>
                <w:ilvl w:val="0"/>
                <w:numId w:val="8"/>
              </w:num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Procurement </w:t>
            </w:r>
            <w:proofErr w:type="gramStart"/>
            <w:r w:rsidRPr="00595996">
              <w:rPr>
                <w:rFonts w:ascii="Arial" w:hAnsi="Arial" w:cs="Arial"/>
                <w:b/>
                <w:sz w:val="20"/>
                <w:lang w:val="en-ZA"/>
              </w:rPr>
              <w:t>spend</w:t>
            </w:r>
            <w:proofErr w:type="gramEnd"/>
            <w:r w:rsidRPr="00595996">
              <w:rPr>
                <w:rFonts w:ascii="Arial" w:hAnsi="Arial" w:cs="Arial"/>
                <w:b/>
                <w:sz w:val="20"/>
                <w:lang w:val="en-ZA"/>
              </w:rPr>
              <w:t xml:space="preserve"> on</w:t>
            </w:r>
            <w:r w:rsidRPr="00595996">
              <w:rPr>
                <w:rFonts w:ascii="Arial" w:hAnsi="Arial" w:cs="Arial"/>
                <w:b/>
                <w:sz w:val="20"/>
              </w:rPr>
              <w:t xml:space="preserve"> entities with a minimum 51% black ownership</w:t>
            </w:r>
          </w:p>
          <w:p w14:paraId="71D07FEB" w14:textId="77777777" w:rsidR="000427D2" w:rsidRPr="00A500C7" w:rsidRDefault="000427D2" w:rsidP="000427D2">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6C852B4"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E19B8CE"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BD38284" w14:textId="77777777" w:rsidR="000427D2" w:rsidRDefault="000427D2" w:rsidP="000427D2">
            <w:pPr>
              <w:tabs>
                <w:tab w:val="left" w:pos="720"/>
              </w:tabs>
              <w:spacing w:line="360" w:lineRule="auto"/>
              <w:ind w:left="360"/>
              <w:jc w:val="both"/>
              <w:rPr>
                <w:rFonts w:ascii="Arial" w:hAnsi="Arial" w:cs="Arial"/>
                <w:sz w:val="20"/>
                <w:lang w:val="en-ZA"/>
              </w:rPr>
            </w:pPr>
          </w:p>
          <w:p w14:paraId="6C42C6F6" w14:textId="77777777" w:rsidR="000427D2" w:rsidRDefault="000427D2" w:rsidP="000427D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659600A7"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427D2" w:rsidRPr="000C5130" w14:paraId="5CDDC421" w14:textId="77777777" w:rsidTr="00375220">
              <w:trPr>
                <w:trHeight w:val="364"/>
              </w:trPr>
              <w:tc>
                <w:tcPr>
                  <w:tcW w:w="3291" w:type="dxa"/>
                  <w:shd w:val="clear" w:color="auto" w:fill="D9D9D9" w:themeFill="background1" w:themeFillShade="D9"/>
                </w:tcPr>
                <w:p w14:paraId="46A40632" w14:textId="77777777" w:rsidR="000427D2" w:rsidRPr="000C5130" w:rsidRDefault="000427D2" w:rsidP="000427D2">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1D8E8BDA"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097DBF4" w14:textId="77777777" w:rsidR="000427D2" w:rsidRPr="000C5130" w:rsidRDefault="000427D2" w:rsidP="000427D2">
                  <w:pPr>
                    <w:tabs>
                      <w:tab w:val="left" w:pos="720"/>
                    </w:tabs>
                    <w:jc w:val="center"/>
                    <w:rPr>
                      <w:rFonts w:ascii="Arial" w:hAnsi="Arial" w:cs="Arial"/>
                      <w:b/>
                      <w:sz w:val="20"/>
                    </w:rPr>
                  </w:pPr>
                  <w:r w:rsidRPr="000C5130">
                    <w:rPr>
                      <w:rFonts w:ascii="Arial" w:hAnsi="Arial" w:cs="Arial"/>
                      <w:b/>
                      <w:sz w:val="20"/>
                    </w:rPr>
                    <w:t>Tenderer Proposal</w:t>
                  </w:r>
                </w:p>
              </w:tc>
            </w:tr>
            <w:tr w:rsidR="000427D2" w:rsidRPr="000C5130" w14:paraId="2E8BC3BD" w14:textId="77777777" w:rsidTr="00375220">
              <w:trPr>
                <w:trHeight w:val="427"/>
              </w:trPr>
              <w:tc>
                <w:tcPr>
                  <w:tcW w:w="3291" w:type="dxa"/>
                  <w:shd w:val="clear" w:color="auto" w:fill="auto"/>
                </w:tcPr>
                <w:p w14:paraId="42BA1170" w14:textId="77777777" w:rsidR="000427D2" w:rsidRPr="000C5130" w:rsidRDefault="000427D2" w:rsidP="000427D2">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3BC6C2" w14:textId="77777777" w:rsidR="000427D2" w:rsidRPr="000C5130" w:rsidRDefault="000427D2" w:rsidP="000427D2">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4B44EED8" w14:textId="77777777" w:rsidR="000427D2" w:rsidRPr="000C5130" w:rsidRDefault="000427D2" w:rsidP="000427D2">
                  <w:pPr>
                    <w:tabs>
                      <w:tab w:val="left" w:pos="720"/>
                    </w:tabs>
                    <w:jc w:val="both"/>
                    <w:rPr>
                      <w:rFonts w:ascii="Arial" w:hAnsi="Arial" w:cs="Arial"/>
                      <w:sz w:val="20"/>
                    </w:rPr>
                  </w:pPr>
                </w:p>
              </w:tc>
            </w:tr>
            <w:tr w:rsidR="000427D2" w:rsidRPr="000C5130" w14:paraId="149001BB" w14:textId="77777777" w:rsidTr="00375220">
              <w:trPr>
                <w:trHeight w:val="427"/>
              </w:trPr>
              <w:tc>
                <w:tcPr>
                  <w:tcW w:w="3291" w:type="dxa"/>
                  <w:shd w:val="clear" w:color="auto" w:fill="auto"/>
                </w:tcPr>
                <w:p w14:paraId="42E0F962" w14:textId="77777777" w:rsidR="000427D2" w:rsidRDefault="000427D2" w:rsidP="000427D2">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BCC08A1" w14:textId="77777777" w:rsidR="000427D2" w:rsidRPr="000C5130" w:rsidRDefault="000427D2" w:rsidP="000427D2">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D73F522" w14:textId="77777777" w:rsidR="000427D2" w:rsidRPr="000C5130" w:rsidRDefault="000427D2" w:rsidP="000427D2">
                  <w:pPr>
                    <w:tabs>
                      <w:tab w:val="left" w:pos="720"/>
                    </w:tabs>
                    <w:jc w:val="both"/>
                    <w:rPr>
                      <w:rFonts w:ascii="Arial" w:hAnsi="Arial" w:cs="Arial"/>
                      <w:sz w:val="20"/>
                    </w:rPr>
                  </w:pPr>
                </w:p>
              </w:tc>
            </w:tr>
            <w:tr w:rsidR="000427D2" w:rsidRPr="000C5130" w14:paraId="7482167D" w14:textId="77777777" w:rsidTr="00375220">
              <w:trPr>
                <w:trHeight w:val="427"/>
              </w:trPr>
              <w:tc>
                <w:tcPr>
                  <w:tcW w:w="3291" w:type="dxa"/>
                  <w:shd w:val="clear" w:color="auto" w:fill="auto"/>
                </w:tcPr>
                <w:p w14:paraId="739F1775" w14:textId="77777777" w:rsidR="000427D2" w:rsidRDefault="000427D2" w:rsidP="000427D2">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953CA02" w14:textId="77777777" w:rsidR="000427D2" w:rsidRPr="000C5130" w:rsidRDefault="000427D2" w:rsidP="000427D2">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5E7974C8" w14:textId="77777777" w:rsidR="000427D2" w:rsidRPr="000C5130" w:rsidRDefault="000427D2" w:rsidP="000427D2">
                  <w:pPr>
                    <w:tabs>
                      <w:tab w:val="left" w:pos="720"/>
                    </w:tabs>
                    <w:jc w:val="both"/>
                    <w:rPr>
                      <w:rFonts w:ascii="Arial" w:hAnsi="Arial" w:cs="Arial"/>
                      <w:sz w:val="20"/>
                    </w:rPr>
                  </w:pPr>
                </w:p>
              </w:tc>
            </w:tr>
            <w:tr w:rsidR="000427D2" w:rsidRPr="000C5130" w14:paraId="7C8949D4" w14:textId="77777777" w:rsidTr="00375220">
              <w:trPr>
                <w:trHeight w:val="427"/>
              </w:trPr>
              <w:tc>
                <w:tcPr>
                  <w:tcW w:w="3291" w:type="dxa"/>
                  <w:shd w:val="clear" w:color="auto" w:fill="auto"/>
                </w:tcPr>
                <w:p w14:paraId="3DA5A096" w14:textId="77777777" w:rsidR="000427D2" w:rsidRDefault="000427D2" w:rsidP="000427D2">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160E78FB" w14:textId="77777777" w:rsidR="000427D2" w:rsidRPr="000C5130" w:rsidRDefault="000427D2" w:rsidP="000427D2">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443EA88" w14:textId="77777777" w:rsidR="000427D2" w:rsidRPr="000C5130" w:rsidRDefault="000427D2" w:rsidP="000427D2">
                  <w:pPr>
                    <w:tabs>
                      <w:tab w:val="left" w:pos="720"/>
                    </w:tabs>
                    <w:jc w:val="both"/>
                    <w:rPr>
                      <w:rFonts w:ascii="Arial" w:hAnsi="Arial" w:cs="Arial"/>
                      <w:sz w:val="20"/>
                    </w:rPr>
                  </w:pPr>
                </w:p>
              </w:tc>
            </w:tr>
          </w:tbl>
          <w:p w14:paraId="39E255D5" w14:textId="42CF722C" w:rsidR="000427D2" w:rsidRDefault="000427D2" w:rsidP="000427D2">
            <w:pPr>
              <w:tabs>
                <w:tab w:val="left" w:pos="720"/>
              </w:tabs>
              <w:spacing w:line="276" w:lineRule="auto"/>
              <w:jc w:val="both"/>
              <w:rPr>
                <w:rFonts w:ascii="Arial" w:hAnsi="Arial" w:cs="Arial"/>
                <w:sz w:val="20"/>
                <w:lang w:val="en-ZA"/>
              </w:rPr>
            </w:pPr>
          </w:p>
          <w:p w14:paraId="2B5BE2B8" w14:textId="7F15736C" w:rsidR="00DA4FF2" w:rsidRDefault="00DA4FF2" w:rsidP="000427D2">
            <w:pPr>
              <w:tabs>
                <w:tab w:val="left" w:pos="720"/>
              </w:tabs>
              <w:spacing w:line="276" w:lineRule="auto"/>
              <w:jc w:val="both"/>
              <w:rPr>
                <w:rFonts w:ascii="Arial" w:hAnsi="Arial" w:cs="Arial"/>
                <w:sz w:val="20"/>
                <w:lang w:val="en-ZA"/>
              </w:rPr>
            </w:pPr>
          </w:p>
          <w:p w14:paraId="3B03A41F" w14:textId="794C8E4F" w:rsidR="000427D2" w:rsidRPr="00595996" w:rsidRDefault="000427D2">
            <w:pPr>
              <w:pStyle w:val="ListParagraph"/>
              <w:numPr>
                <w:ilvl w:val="0"/>
                <w:numId w:val="8"/>
              </w:numPr>
              <w:tabs>
                <w:tab w:val="left" w:pos="720"/>
              </w:tabs>
              <w:spacing w:line="360" w:lineRule="auto"/>
              <w:jc w:val="both"/>
              <w:rPr>
                <w:rFonts w:ascii="Arial" w:hAnsi="Arial" w:cs="Arial"/>
                <w:b/>
                <w:sz w:val="20"/>
                <w:lang w:val="en-ZA"/>
              </w:rPr>
            </w:pPr>
            <w:r w:rsidRPr="00595996">
              <w:rPr>
                <w:rFonts w:ascii="Arial" w:hAnsi="Arial" w:cs="Arial"/>
                <w:b/>
                <w:sz w:val="20"/>
                <w:lang w:val="en-ZA"/>
              </w:rPr>
              <w:t>Jobs.</w:t>
            </w:r>
            <w:r w:rsidRPr="0059599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268BD27E" w14:textId="77777777" w:rsidR="00F51694" w:rsidRPr="00FA31B2" w:rsidRDefault="00F51694" w:rsidP="000427D2">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427D2" w:rsidRPr="000C5130" w14:paraId="2F97FC16" w14:textId="77777777" w:rsidTr="00375220">
              <w:trPr>
                <w:trHeight w:val="341"/>
              </w:trPr>
              <w:tc>
                <w:tcPr>
                  <w:tcW w:w="3676" w:type="dxa"/>
                  <w:shd w:val="clear" w:color="auto" w:fill="D9D9D9" w:themeFill="background1" w:themeFillShade="D9"/>
                </w:tcPr>
                <w:p w14:paraId="697DD1E7" w14:textId="77777777" w:rsidR="000427D2" w:rsidRPr="000C5130" w:rsidRDefault="000427D2" w:rsidP="000427D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1AEA7505" w14:textId="77777777" w:rsidR="000427D2" w:rsidRPr="000C5130" w:rsidRDefault="000427D2" w:rsidP="000427D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0427D2" w:rsidRPr="000C5130" w14:paraId="2FD12E3B" w14:textId="77777777" w:rsidTr="00375220">
              <w:trPr>
                <w:trHeight w:val="359"/>
              </w:trPr>
              <w:tc>
                <w:tcPr>
                  <w:tcW w:w="3676" w:type="dxa"/>
                  <w:shd w:val="clear" w:color="auto" w:fill="auto"/>
                </w:tcPr>
                <w:p w14:paraId="74AEA577" w14:textId="77777777" w:rsidR="000427D2" w:rsidRPr="000C5130" w:rsidRDefault="000427D2" w:rsidP="000427D2">
                  <w:pPr>
                    <w:tabs>
                      <w:tab w:val="left" w:pos="720"/>
                    </w:tabs>
                    <w:spacing w:line="276" w:lineRule="auto"/>
                    <w:jc w:val="both"/>
                    <w:rPr>
                      <w:rFonts w:ascii="Arial" w:hAnsi="Arial" w:cs="Arial"/>
                      <w:sz w:val="20"/>
                    </w:rPr>
                  </w:pPr>
                </w:p>
              </w:tc>
              <w:tc>
                <w:tcPr>
                  <w:tcW w:w="3676" w:type="dxa"/>
                  <w:shd w:val="clear" w:color="auto" w:fill="auto"/>
                </w:tcPr>
                <w:p w14:paraId="6B0EBF63" w14:textId="77777777" w:rsidR="000427D2" w:rsidRPr="000C5130" w:rsidRDefault="000427D2" w:rsidP="000427D2">
                  <w:pPr>
                    <w:tabs>
                      <w:tab w:val="left" w:pos="720"/>
                    </w:tabs>
                    <w:spacing w:line="276" w:lineRule="auto"/>
                    <w:jc w:val="both"/>
                    <w:rPr>
                      <w:rFonts w:ascii="Arial" w:hAnsi="Arial" w:cs="Arial"/>
                      <w:sz w:val="20"/>
                    </w:rPr>
                  </w:pPr>
                </w:p>
              </w:tc>
            </w:tr>
          </w:tbl>
          <w:p w14:paraId="06E74B41" w14:textId="77777777" w:rsidR="000427D2" w:rsidRDefault="000427D2" w:rsidP="000427D2">
            <w:pPr>
              <w:tabs>
                <w:tab w:val="left" w:pos="720"/>
              </w:tabs>
              <w:spacing w:line="360" w:lineRule="auto"/>
              <w:ind w:left="360"/>
              <w:jc w:val="both"/>
              <w:rPr>
                <w:rFonts w:ascii="Arial" w:hAnsi="Arial" w:cs="Arial"/>
                <w:b/>
                <w:sz w:val="20"/>
                <w:lang w:val="en-ZA"/>
              </w:rPr>
            </w:pPr>
          </w:p>
          <w:p w14:paraId="723EAA77" w14:textId="77777777" w:rsidR="000427D2" w:rsidRPr="006E4F88" w:rsidRDefault="000427D2" w:rsidP="000427D2">
            <w:pPr>
              <w:tabs>
                <w:tab w:val="left" w:pos="720"/>
              </w:tabs>
              <w:spacing w:line="360" w:lineRule="auto"/>
              <w:ind w:left="360"/>
              <w:jc w:val="both"/>
              <w:rPr>
                <w:rFonts w:ascii="Arial" w:hAnsi="Arial" w:cs="Arial"/>
                <w:b/>
                <w:sz w:val="20"/>
                <w:lang w:val="en-ZA"/>
              </w:rPr>
            </w:pPr>
          </w:p>
          <w:p w14:paraId="691E9DB9" w14:textId="77777777" w:rsidR="000427D2" w:rsidRDefault="000427D2" w:rsidP="000427D2">
            <w:pPr>
              <w:pStyle w:val="ListParagraph"/>
              <w:rPr>
                <w:rFonts w:ascii="Arial" w:hAnsi="Arial" w:cs="Arial"/>
                <w:b/>
                <w:sz w:val="20"/>
                <w:lang w:val="en-ZA"/>
              </w:rPr>
            </w:pPr>
          </w:p>
          <w:p w14:paraId="32A7A678" w14:textId="1101B069" w:rsidR="00901966" w:rsidRDefault="00901966" w:rsidP="000427D2">
            <w:pPr>
              <w:tabs>
                <w:tab w:val="left" w:pos="720"/>
              </w:tabs>
              <w:spacing w:line="276" w:lineRule="auto"/>
              <w:ind w:left="360"/>
              <w:jc w:val="both"/>
              <w:rPr>
                <w:rFonts w:ascii="Arial" w:hAnsi="Arial" w:cs="Arial"/>
                <w:b/>
                <w:sz w:val="20"/>
                <w:lang w:val="en-ZA"/>
              </w:rPr>
            </w:pPr>
          </w:p>
          <w:p w14:paraId="08D95D01" w14:textId="77777777" w:rsidR="0090031D" w:rsidRDefault="0090031D" w:rsidP="000427D2">
            <w:pPr>
              <w:tabs>
                <w:tab w:val="left" w:pos="720"/>
              </w:tabs>
              <w:spacing w:line="276" w:lineRule="auto"/>
              <w:ind w:left="360"/>
              <w:jc w:val="both"/>
              <w:rPr>
                <w:rFonts w:ascii="Arial" w:hAnsi="Arial" w:cs="Arial"/>
                <w:b/>
                <w:sz w:val="20"/>
                <w:lang w:val="en-ZA"/>
              </w:rPr>
            </w:pPr>
          </w:p>
          <w:p w14:paraId="1AD8499D" w14:textId="768CBB29" w:rsidR="006B0647" w:rsidRDefault="006B0647" w:rsidP="000427D2">
            <w:pPr>
              <w:tabs>
                <w:tab w:val="left" w:pos="720"/>
              </w:tabs>
              <w:spacing w:line="276" w:lineRule="auto"/>
              <w:ind w:left="360"/>
              <w:jc w:val="both"/>
              <w:rPr>
                <w:rFonts w:ascii="Arial" w:hAnsi="Arial" w:cs="Arial"/>
                <w:b/>
                <w:sz w:val="20"/>
                <w:lang w:val="en-ZA"/>
              </w:rPr>
            </w:pPr>
          </w:p>
          <w:p w14:paraId="0FF51DC4" w14:textId="77777777" w:rsidR="006B0647" w:rsidRDefault="006B0647" w:rsidP="000427D2">
            <w:pPr>
              <w:tabs>
                <w:tab w:val="left" w:pos="720"/>
              </w:tabs>
              <w:spacing w:line="276" w:lineRule="auto"/>
              <w:ind w:left="360"/>
              <w:jc w:val="both"/>
              <w:rPr>
                <w:rFonts w:ascii="Arial" w:hAnsi="Arial" w:cs="Arial"/>
                <w:b/>
                <w:sz w:val="20"/>
                <w:lang w:val="en-ZA"/>
              </w:rPr>
            </w:pPr>
          </w:p>
          <w:p w14:paraId="4A9504B6" w14:textId="0136DAFF" w:rsidR="000427D2" w:rsidRPr="00595996" w:rsidRDefault="000427D2">
            <w:pPr>
              <w:pStyle w:val="ListParagraph"/>
              <w:numPr>
                <w:ilvl w:val="0"/>
                <w:numId w:val="8"/>
              </w:numPr>
              <w:tabs>
                <w:tab w:val="left" w:pos="720"/>
              </w:tabs>
              <w:spacing w:line="276" w:lineRule="auto"/>
              <w:jc w:val="both"/>
              <w:rPr>
                <w:rFonts w:ascii="Arial" w:hAnsi="Arial" w:cs="Arial"/>
                <w:b/>
                <w:sz w:val="20"/>
                <w:lang w:val="en-ZA"/>
              </w:rPr>
            </w:pPr>
            <w:r w:rsidRPr="00595996">
              <w:rPr>
                <w:rFonts w:ascii="Arial" w:hAnsi="Arial" w:cs="Arial"/>
                <w:b/>
                <w:sz w:val="20"/>
                <w:lang w:val="en-ZA"/>
              </w:rPr>
              <w:t>Skills development</w:t>
            </w:r>
            <w:r w:rsidR="00901966">
              <w:rPr>
                <w:rFonts w:ascii="Arial" w:hAnsi="Arial" w:cs="Arial"/>
                <w:b/>
                <w:sz w:val="20"/>
                <w:lang w:val="en-ZA"/>
              </w:rPr>
              <w:t xml:space="preserve"> – Not Applicable</w:t>
            </w:r>
          </w:p>
          <w:p w14:paraId="51E2A3B1" w14:textId="77777777" w:rsidR="000427D2" w:rsidRDefault="000427D2" w:rsidP="000427D2">
            <w:pPr>
              <w:tabs>
                <w:tab w:val="left" w:pos="720"/>
              </w:tabs>
              <w:jc w:val="both"/>
              <w:rPr>
                <w:rFonts w:ascii="Arial" w:hAnsi="Arial" w:cs="Arial"/>
                <w:sz w:val="20"/>
              </w:rPr>
            </w:pPr>
          </w:p>
          <w:p w14:paraId="7EAE9484" w14:textId="4983A412" w:rsidR="000427D2" w:rsidRDefault="000427D2" w:rsidP="00595996">
            <w:pPr>
              <w:tabs>
                <w:tab w:val="left" w:pos="720"/>
              </w:tabs>
              <w:spacing w:line="360" w:lineRule="auto"/>
              <w:ind w:left="30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w:t>
            </w:r>
          </w:p>
          <w:p w14:paraId="7742E92C" w14:textId="77777777" w:rsidR="000427D2" w:rsidRPr="000C5130" w:rsidRDefault="000427D2" w:rsidP="000427D2">
            <w:pPr>
              <w:tabs>
                <w:tab w:val="left" w:pos="720"/>
              </w:tabs>
              <w:spacing w:line="360" w:lineRule="auto"/>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0427D2" w:rsidRPr="000C5130" w14:paraId="28762711" w14:textId="77777777" w:rsidTr="00375220">
              <w:trPr>
                <w:trHeight w:val="359"/>
              </w:trPr>
              <w:tc>
                <w:tcPr>
                  <w:tcW w:w="3668" w:type="dxa"/>
                  <w:shd w:val="clear" w:color="auto" w:fill="D9D9D9" w:themeFill="background1" w:themeFillShade="D9"/>
                </w:tcPr>
                <w:p w14:paraId="0A847648"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16BA520B" w14:textId="77777777" w:rsidR="000427D2" w:rsidRDefault="000427D2" w:rsidP="000427D2">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04EA3815"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Proposed Number of Candidates</w:t>
                  </w:r>
                </w:p>
              </w:tc>
            </w:tr>
            <w:tr w:rsidR="000427D2" w:rsidRPr="000C5130" w14:paraId="7743874B" w14:textId="77777777" w:rsidTr="00375220">
              <w:trPr>
                <w:trHeight w:val="359"/>
              </w:trPr>
              <w:tc>
                <w:tcPr>
                  <w:tcW w:w="3668" w:type="dxa"/>
                  <w:shd w:val="clear" w:color="auto" w:fill="auto"/>
                  <w:vAlign w:val="bottom"/>
                </w:tcPr>
                <w:p w14:paraId="57C57BCF" w14:textId="7A9F59C5" w:rsidR="000427D2" w:rsidRPr="008A3FC8" w:rsidRDefault="00763CB9" w:rsidP="000427D2">
                  <w:pPr>
                    <w:spacing w:line="276" w:lineRule="auto"/>
                    <w:rPr>
                      <w:rFonts w:ascii="Arial" w:hAnsi="Arial" w:cs="Arial"/>
                      <w:sz w:val="20"/>
                    </w:rPr>
                  </w:pPr>
                  <w:r>
                    <w:rPr>
                      <w:rFonts w:ascii="Arial" w:hAnsi="Arial" w:cs="Arial"/>
                      <w:sz w:val="20"/>
                    </w:rPr>
                    <w:t>Not Applicable</w:t>
                  </w:r>
                </w:p>
              </w:tc>
              <w:tc>
                <w:tcPr>
                  <w:tcW w:w="1674" w:type="dxa"/>
                </w:tcPr>
                <w:p w14:paraId="4E2B9CB9" w14:textId="76BEEDEF" w:rsidR="000427D2" w:rsidRDefault="000427D2" w:rsidP="000427D2">
                  <w:pPr>
                    <w:jc w:val="center"/>
                    <w:rPr>
                      <w:rFonts w:ascii="Arial" w:hAnsi="Arial" w:cs="Arial"/>
                      <w:sz w:val="20"/>
                    </w:rPr>
                  </w:pPr>
                </w:p>
              </w:tc>
              <w:tc>
                <w:tcPr>
                  <w:tcW w:w="1984" w:type="dxa"/>
                </w:tcPr>
                <w:p w14:paraId="7A284DF4" w14:textId="77777777" w:rsidR="000427D2" w:rsidRPr="008A3FC8" w:rsidRDefault="000427D2" w:rsidP="000427D2">
                  <w:pPr>
                    <w:tabs>
                      <w:tab w:val="left" w:pos="720"/>
                    </w:tabs>
                    <w:jc w:val="center"/>
                    <w:rPr>
                      <w:rFonts w:ascii="Arial" w:hAnsi="Arial" w:cs="Arial"/>
                      <w:b/>
                      <w:sz w:val="20"/>
                    </w:rPr>
                  </w:pPr>
                </w:p>
              </w:tc>
            </w:tr>
          </w:tbl>
          <w:p w14:paraId="05890DDC" w14:textId="77777777" w:rsidR="000427D2" w:rsidRDefault="000427D2" w:rsidP="000427D2">
            <w:pPr>
              <w:tabs>
                <w:tab w:val="left" w:pos="720"/>
              </w:tabs>
              <w:jc w:val="both"/>
              <w:rPr>
                <w:rFonts w:ascii="Arial" w:hAnsi="Arial" w:cs="Arial"/>
                <w:sz w:val="20"/>
                <w:lang w:val="en-ZA"/>
              </w:rPr>
            </w:pPr>
          </w:p>
          <w:p w14:paraId="75E5696A" w14:textId="77777777" w:rsidR="000427D2" w:rsidRDefault="000427D2" w:rsidP="000427D2">
            <w:pPr>
              <w:tabs>
                <w:tab w:val="left" w:pos="720"/>
              </w:tabs>
              <w:jc w:val="both"/>
              <w:rPr>
                <w:rFonts w:ascii="Arial" w:hAnsi="Arial" w:cs="Arial"/>
                <w:sz w:val="20"/>
                <w:lang w:val="en-ZA"/>
              </w:rPr>
            </w:pPr>
          </w:p>
          <w:p w14:paraId="7D0A060F"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49765B7"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p>
          <w:p w14:paraId="19EDA192" w14:textId="3F25BF20" w:rsidR="000427D2" w:rsidRPr="000C5130" w:rsidRDefault="000427D2" w:rsidP="000427D2">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Pr="00595996">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2F513B47" w14:textId="4A04735C" w:rsidR="00595996" w:rsidRPr="00A442DD" w:rsidRDefault="00595996" w:rsidP="00595996">
      <w:pPr>
        <w:spacing w:after="120" w:line="276" w:lineRule="auto"/>
        <w:rPr>
          <w:rFonts w:ascii="Arial" w:hAnsi="Arial" w:cs="Arial"/>
          <w:b/>
          <w:sz w:val="22"/>
        </w:rPr>
      </w:pPr>
      <w:r w:rsidRPr="00A442DD">
        <w:rPr>
          <w:rFonts w:ascii="Arial" w:hAnsi="Arial" w:cs="Arial"/>
          <w:b/>
          <w:szCs w:val="24"/>
        </w:rPr>
        <w:t>Section 4</w:t>
      </w:r>
      <w:r w:rsidRPr="00A442DD">
        <w:rPr>
          <w:rFonts w:ascii="Arial" w:hAnsi="Arial" w:cs="Arial"/>
          <w:b/>
          <w:sz w:val="22"/>
        </w:rPr>
        <w:t xml:space="preserve">: </w:t>
      </w:r>
      <w:r w:rsidRPr="00A442DD">
        <w:rPr>
          <w:rFonts w:ascii="Arial" w:hAnsi="Arial" w:cs="Arial"/>
          <w:b/>
          <w:szCs w:val="24"/>
        </w:rPr>
        <w:t>SDL&amp;I Penalty and Performance Security</w:t>
      </w:r>
      <w:r w:rsidR="00901966">
        <w:rPr>
          <w:rFonts w:ascii="Arial" w:hAnsi="Arial" w:cs="Arial"/>
          <w:b/>
          <w:szCs w:val="24"/>
        </w:rPr>
        <w:t xml:space="preserve"> –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595996" w:rsidRPr="00A442DD" w14:paraId="12A8FF00" w14:textId="77777777" w:rsidTr="005A29D0">
        <w:tc>
          <w:tcPr>
            <w:tcW w:w="9050" w:type="dxa"/>
            <w:shd w:val="clear" w:color="auto" w:fill="000000"/>
          </w:tcPr>
          <w:p w14:paraId="5A5BE690" w14:textId="77777777" w:rsidR="00595996" w:rsidRPr="00A442DD" w:rsidRDefault="00595996" w:rsidP="005A29D0">
            <w:pPr>
              <w:spacing w:after="120" w:line="276" w:lineRule="auto"/>
              <w:jc w:val="both"/>
              <w:rPr>
                <w:rFonts w:ascii="Arial" w:hAnsi="Arial" w:cs="Arial"/>
                <w:sz w:val="20"/>
                <w:szCs w:val="22"/>
                <w:lang w:val="en-ZA"/>
              </w:rPr>
            </w:pPr>
            <w:r w:rsidRPr="00A442DD">
              <w:rPr>
                <w:rFonts w:ascii="Arial" w:hAnsi="Arial" w:cs="Arial"/>
                <w:sz w:val="20"/>
                <w:szCs w:val="22"/>
                <w:lang w:val="en-ZA"/>
              </w:rPr>
              <w:t>Eskom will apply a penalty of 2.5% of the Contract Value for failure to meet SDL&amp;I obligations.</w:t>
            </w:r>
          </w:p>
        </w:tc>
      </w:tr>
      <w:tr w:rsidR="00595996" w:rsidRPr="00A442DD" w14:paraId="33F06CE9" w14:textId="77777777" w:rsidTr="005A29D0">
        <w:trPr>
          <w:trHeight w:val="723"/>
        </w:trPr>
        <w:tc>
          <w:tcPr>
            <w:tcW w:w="9050" w:type="dxa"/>
            <w:shd w:val="clear" w:color="auto" w:fill="auto"/>
          </w:tcPr>
          <w:p w14:paraId="784B70EC" w14:textId="77777777" w:rsidR="00595996" w:rsidRPr="00A442DD" w:rsidRDefault="00595996" w:rsidP="005A29D0">
            <w:pPr>
              <w:spacing w:line="360" w:lineRule="auto"/>
              <w:contextualSpacing/>
              <w:jc w:val="both"/>
              <w:rPr>
                <w:rFonts w:ascii="Arial" w:eastAsia="Calibri" w:hAnsi="Arial" w:cs="Arial"/>
                <w:sz w:val="20"/>
                <w:lang w:val="en-ZA"/>
              </w:rPr>
            </w:pPr>
            <w:r w:rsidRPr="00A442DD">
              <w:rPr>
                <w:rFonts w:ascii="Arial" w:hAnsi="Arial" w:cs="Arial"/>
                <w:sz w:val="20"/>
                <w:lang w:val="en-ZA"/>
              </w:rPr>
              <w:t>For the duration of the contract, Eskom will retain 2.5% of every invoice (excluding VAT) as security for the fulfilment of</w:t>
            </w:r>
            <w:r w:rsidRPr="00A442DD">
              <w:rPr>
                <w:rFonts w:ascii="Arial" w:hAnsi="Arial" w:cs="Arial"/>
                <w:sz w:val="20"/>
              </w:rPr>
              <w:t xml:space="preserve"> all SDL&amp;I Obligations.</w:t>
            </w:r>
            <w:r w:rsidRPr="00A442DD">
              <w:rPr>
                <w:rFonts w:ascii="Arial" w:eastAsia="Calibri" w:hAnsi="Arial" w:cs="Arial"/>
                <w:sz w:val="20"/>
                <w:lang w:val="en-ZA"/>
              </w:rPr>
              <w:t xml:space="preserve"> The retained amounts shall only be released to the Contractor upon:</w:t>
            </w:r>
          </w:p>
          <w:p w14:paraId="01380A58" w14:textId="77777777" w:rsidR="00595996" w:rsidRPr="00A442DD" w:rsidRDefault="00595996">
            <w:pPr>
              <w:numPr>
                <w:ilvl w:val="0"/>
                <w:numId w:val="7"/>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Eskom receives the SDL&amp;I progress report/s from the contractor.</w:t>
            </w:r>
          </w:p>
          <w:p w14:paraId="5DF18824" w14:textId="77777777" w:rsidR="00595996" w:rsidRPr="00A442DD" w:rsidRDefault="00595996">
            <w:pPr>
              <w:numPr>
                <w:ilvl w:val="0"/>
                <w:numId w:val="7"/>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Fulfilment of all SDL&amp;I obligations by the contractor.</w:t>
            </w:r>
          </w:p>
          <w:p w14:paraId="1600B36F" w14:textId="77777777" w:rsidR="00595996" w:rsidRPr="00A442DD" w:rsidRDefault="00595996">
            <w:pPr>
              <w:numPr>
                <w:ilvl w:val="0"/>
                <w:numId w:val="7"/>
              </w:numPr>
              <w:spacing w:line="360" w:lineRule="auto"/>
              <w:contextualSpacing/>
              <w:jc w:val="both"/>
              <w:rPr>
                <w:rFonts w:ascii="Arial" w:eastAsia="Calibri" w:hAnsi="Arial" w:cs="Arial"/>
                <w:sz w:val="20"/>
                <w:szCs w:val="22"/>
                <w:lang w:val="en-ZA"/>
              </w:rPr>
            </w:pPr>
            <w:r w:rsidRPr="00A442DD">
              <w:rPr>
                <w:rFonts w:ascii="Arial" w:eastAsia="Calibri" w:hAnsi="Arial" w:cs="Arial"/>
                <w:sz w:val="20"/>
                <w:lang w:val="en-ZA"/>
              </w:rPr>
              <w:t>Submission of an approved compliance report by SDL&amp;I Department.</w:t>
            </w:r>
          </w:p>
        </w:tc>
      </w:tr>
    </w:tbl>
    <w:p w14:paraId="0459C08A" w14:textId="1A80CEAA" w:rsidR="00901966" w:rsidRDefault="00901966" w:rsidP="000427D2">
      <w:pPr>
        <w:spacing w:after="200" w:line="276" w:lineRule="auto"/>
        <w:rPr>
          <w:rFonts w:ascii="Arial" w:hAnsi="Arial" w:cs="Arial"/>
          <w:b/>
          <w:sz w:val="22"/>
        </w:rPr>
      </w:pPr>
    </w:p>
    <w:p w14:paraId="5A850D59" w14:textId="3D5DF503" w:rsidR="006B0647" w:rsidRDefault="006B0647" w:rsidP="000427D2">
      <w:pPr>
        <w:spacing w:after="200" w:line="276" w:lineRule="auto"/>
        <w:rPr>
          <w:rFonts w:ascii="Arial" w:hAnsi="Arial" w:cs="Arial"/>
          <w:b/>
          <w:sz w:val="22"/>
        </w:rPr>
      </w:pPr>
    </w:p>
    <w:p w14:paraId="588D3A39" w14:textId="3CFF7725" w:rsidR="006B0647" w:rsidRDefault="006B0647" w:rsidP="000427D2">
      <w:pPr>
        <w:spacing w:after="200" w:line="276" w:lineRule="auto"/>
        <w:rPr>
          <w:rFonts w:ascii="Arial" w:hAnsi="Arial" w:cs="Arial"/>
          <w:b/>
          <w:sz w:val="22"/>
        </w:rPr>
      </w:pPr>
    </w:p>
    <w:p w14:paraId="2F8AA97F" w14:textId="75954BEB" w:rsidR="006B0647" w:rsidRDefault="006B0647" w:rsidP="000427D2">
      <w:pPr>
        <w:spacing w:after="200" w:line="276" w:lineRule="auto"/>
        <w:rPr>
          <w:rFonts w:ascii="Arial" w:hAnsi="Arial" w:cs="Arial"/>
          <w:b/>
          <w:sz w:val="22"/>
        </w:rPr>
      </w:pPr>
    </w:p>
    <w:p w14:paraId="7B8E6DF4" w14:textId="221D25F3" w:rsidR="006B0647" w:rsidRDefault="006B0647" w:rsidP="000427D2">
      <w:pPr>
        <w:spacing w:after="200" w:line="276" w:lineRule="auto"/>
        <w:rPr>
          <w:rFonts w:ascii="Arial" w:hAnsi="Arial" w:cs="Arial"/>
          <w:b/>
          <w:sz w:val="22"/>
        </w:rPr>
      </w:pPr>
    </w:p>
    <w:p w14:paraId="53459BF1" w14:textId="77777777" w:rsidR="006B0647" w:rsidRDefault="006B0647" w:rsidP="000427D2">
      <w:pPr>
        <w:spacing w:after="200" w:line="276" w:lineRule="auto"/>
        <w:rPr>
          <w:rFonts w:ascii="Arial" w:hAnsi="Arial" w:cs="Arial"/>
          <w:b/>
          <w:sz w:val="22"/>
        </w:rPr>
      </w:pPr>
    </w:p>
    <w:p w14:paraId="1CF5DB39" w14:textId="168EBE49" w:rsidR="000427D2" w:rsidRPr="00CF0B41" w:rsidRDefault="000427D2" w:rsidP="000427D2">
      <w:pPr>
        <w:spacing w:after="200" w:line="276" w:lineRule="auto"/>
        <w:rPr>
          <w:rFonts w:ascii="Arial" w:hAnsi="Arial" w:cs="Arial"/>
          <w:b/>
          <w:szCs w:val="24"/>
        </w:rPr>
      </w:pPr>
      <w:r w:rsidRPr="00CF0B41">
        <w:rPr>
          <w:rFonts w:ascii="Arial" w:hAnsi="Arial" w:cs="Arial"/>
          <w:b/>
          <w:szCs w:val="24"/>
        </w:rPr>
        <w:lastRenderedPageBreak/>
        <w:t>Section 5: Reporting and Monitoring</w:t>
      </w:r>
      <w:r w:rsidR="00901966" w:rsidRPr="00CF0B41">
        <w:rPr>
          <w:rFonts w:ascii="Arial" w:hAnsi="Arial" w:cs="Arial"/>
          <w:b/>
          <w:szCs w:val="24"/>
        </w:rPr>
        <w:t xml:space="preserve"> –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427D2" w:rsidRPr="006260D8" w14:paraId="3F07A69E" w14:textId="77777777" w:rsidTr="00375220">
        <w:tc>
          <w:tcPr>
            <w:tcW w:w="9050" w:type="dxa"/>
            <w:shd w:val="clear" w:color="auto" w:fill="000000"/>
          </w:tcPr>
          <w:p w14:paraId="1EE7D5F4" w14:textId="77777777" w:rsidR="000427D2" w:rsidRPr="006260D8" w:rsidRDefault="000427D2" w:rsidP="00375220">
            <w:pPr>
              <w:tabs>
                <w:tab w:val="left" w:pos="720"/>
              </w:tabs>
              <w:jc w:val="both"/>
              <w:rPr>
                <w:rFonts w:ascii="Arial" w:hAnsi="Arial" w:cs="Arial"/>
                <w:sz w:val="20"/>
              </w:rPr>
            </w:pPr>
          </w:p>
        </w:tc>
      </w:tr>
      <w:tr w:rsidR="000427D2" w:rsidRPr="000C5130" w14:paraId="551313E8" w14:textId="77777777" w:rsidTr="00375220">
        <w:trPr>
          <w:trHeight w:val="1395"/>
        </w:trPr>
        <w:tc>
          <w:tcPr>
            <w:tcW w:w="9050" w:type="dxa"/>
            <w:shd w:val="clear" w:color="auto" w:fill="DDD9C3" w:themeFill="background2" w:themeFillShade="E6"/>
          </w:tcPr>
          <w:p w14:paraId="238FBEFC" w14:textId="2DE418FE" w:rsidR="000427D2" w:rsidRPr="00CB3564" w:rsidRDefault="000427D2" w:rsidP="008D7046">
            <w:pPr>
              <w:pStyle w:val="ListParagraph"/>
              <w:numPr>
                <w:ilvl w:val="0"/>
                <w:numId w:val="4"/>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87470A">
              <w:rPr>
                <w:rFonts w:ascii="Arial" w:eastAsia="Calibri" w:hAnsi="Arial" w:cs="Arial"/>
                <w:sz w:val="20"/>
                <w:lang w:val="en-GB"/>
              </w:rPr>
              <w:t xml:space="preserve">      </w:t>
            </w:r>
            <w:r w:rsidRPr="00CB3564">
              <w:rPr>
                <w:rFonts w:ascii="Arial" w:eastAsia="Calibri" w:hAnsi="Arial" w:cs="Arial"/>
                <w:sz w:val="20"/>
                <w:lang w:val="en-GB"/>
              </w:rPr>
              <w:t>basis submit a report to Eskom in accordance with Data Collection Template on their compliance with the SDL&amp;I obligations described above.</w:t>
            </w:r>
          </w:p>
          <w:p w14:paraId="5C9E9D3E" w14:textId="77777777" w:rsidR="000427D2" w:rsidRPr="00337B1F" w:rsidRDefault="000427D2" w:rsidP="008D7046">
            <w:pPr>
              <w:pStyle w:val="ListParagraph"/>
              <w:numPr>
                <w:ilvl w:val="0"/>
                <w:numId w:val="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4C03293E" w14:textId="77777777" w:rsidR="000427D2" w:rsidRPr="00337B1F" w:rsidRDefault="000427D2" w:rsidP="008D7046">
            <w:pPr>
              <w:pStyle w:val="ListParagraph"/>
              <w:numPr>
                <w:ilvl w:val="0"/>
                <w:numId w:val="4"/>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0520192" w14:textId="77777777" w:rsidR="000427D2" w:rsidRPr="00175644" w:rsidRDefault="000427D2" w:rsidP="008D7046">
            <w:pPr>
              <w:pStyle w:val="ListParagraph"/>
              <w:numPr>
                <w:ilvl w:val="0"/>
                <w:numId w:val="4"/>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57EF8B43" w14:textId="77777777" w:rsidR="000427D2" w:rsidRDefault="000427D2" w:rsidP="000427D2">
      <w:pPr>
        <w:spacing w:after="120" w:line="276" w:lineRule="auto"/>
        <w:rPr>
          <w:rFonts w:ascii="Arial" w:hAnsi="Arial" w:cs="Arial"/>
          <w:b/>
          <w:sz w:val="22"/>
        </w:rPr>
      </w:pPr>
    </w:p>
    <w:p w14:paraId="5C6D2EAA" w14:textId="03B99240" w:rsidR="00D45AEE" w:rsidRPr="00CF0B41" w:rsidRDefault="00C77EB9" w:rsidP="00EB6A30">
      <w:pPr>
        <w:spacing w:before="120" w:after="120" w:line="276" w:lineRule="auto"/>
        <w:rPr>
          <w:rFonts w:ascii="Arial" w:hAnsi="Arial" w:cs="Arial"/>
          <w:b/>
          <w:szCs w:val="24"/>
        </w:rPr>
      </w:pPr>
      <w:r w:rsidRPr="00CF0B41">
        <w:rPr>
          <w:rFonts w:ascii="Arial" w:hAnsi="Arial" w:cs="Arial"/>
          <w:b/>
          <w:szCs w:val="24"/>
        </w:rPr>
        <w:t xml:space="preserve">Section </w:t>
      </w:r>
      <w:r w:rsidR="006B0647" w:rsidRPr="00CF0B41">
        <w:rPr>
          <w:rFonts w:ascii="Arial" w:hAnsi="Arial" w:cs="Arial"/>
          <w:b/>
          <w:szCs w:val="24"/>
        </w:rPr>
        <w:t>6</w:t>
      </w:r>
      <w:r w:rsidRPr="00CF0B41">
        <w:rPr>
          <w:rFonts w:ascii="Arial" w:hAnsi="Arial" w:cs="Arial"/>
          <w:b/>
          <w:szCs w:val="24"/>
        </w:rPr>
        <w:t xml:space="preserve">: </w:t>
      </w:r>
      <w:r w:rsidR="00874A63" w:rsidRPr="00CF0B41">
        <w:rPr>
          <w:rFonts w:ascii="Arial" w:hAnsi="Arial" w:cs="Arial"/>
          <w:b/>
          <w:szCs w:val="24"/>
        </w:rPr>
        <w:t>General Information on Validity of S</w:t>
      </w:r>
      <w:r w:rsidR="00D45AEE" w:rsidRPr="00CF0B41">
        <w:rPr>
          <w:rFonts w:ascii="Arial" w:hAnsi="Arial" w:cs="Arial"/>
          <w:b/>
          <w:szCs w:val="24"/>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8D7046">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8D7046">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5557FDE" w:rsidR="00874A63" w:rsidRDefault="00874A63" w:rsidP="00304117">
      <w:pPr>
        <w:pBdr>
          <w:bottom w:val="single" w:sz="12" w:space="1" w:color="auto"/>
        </w:pBdr>
        <w:tabs>
          <w:tab w:val="left" w:pos="720"/>
        </w:tabs>
        <w:jc w:val="both"/>
        <w:rPr>
          <w:rFonts w:ascii="Arial" w:hAnsi="Arial" w:cs="Arial"/>
          <w:b/>
          <w:sz w:val="20"/>
        </w:rPr>
      </w:pPr>
    </w:p>
    <w:p w14:paraId="1BC6C9B7" w14:textId="34352C86" w:rsidR="004D30B9" w:rsidRDefault="004D30B9" w:rsidP="00304117">
      <w:pPr>
        <w:pBdr>
          <w:bottom w:val="single" w:sz="12" w:space="1" w:color="auto"/>
        </w:pBdr>
        <w:tabs>
          <w:tab w:val="left" w:pos="720"/>
        </w:tabs>
        <w:jc w:val="both"/>
        <w:rPr>
          <w:rFonts w:ascii="Arial" w:hAnsi="Arial" w:cs="Arial"/>
          <w:b/>
          <w:sz w:val="20"/>
        </w:rPr>
      </w:pPr>
    </w:p>
    <w:p w14:paraId="76F9EF9C" w14:textId="77777777" w:rsidR="004D30B9" w:rsidRDefault="004D30B9"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3BB8E1B" w14:textId="77777777" w:rsidR="00637D14" w:rsidRDefault="00637D14" w:rsidP="006E4F88">
            <w:pPr>
              <w:tabs>
                <w:tab w:val="left" w:pos="720"/>
              </w:tabs>
              <w:jc w:val="both"/>
              <w:rPr>
                <w:rFonts w:ascii="Arial" w:hAnsi="Arial" w:cs="Arial"/>
                <w:sz w:val="20"/>
              </w:rPr>
            </w:pPr>
          </w:p>
          <w:p w14:paraId="776322B8" w14:textId="2274BE77" w:rsidR="00150724" w:rsidRDefault="0015072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56D71C51"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B0647" w:rsidRPr="00AC3774" w14:paraId="1A86FEC1" w14:textId="77777777" w:rsidTr="00637D14">
        <w:tc>
          <w:tcPr>
            <w:tcW w:w="4508" w:type="dxa"/>
          </w:tcPr>
          <w:p w14:paraId="4AFC8B0D" w14:textId="77777777" w:rsidR="006B0647" w:rsidRDefault="006B0647" w:rsidP="006B0647">
            <w:pPr>
              <w:tabs>
                <w:tab w:val="left" w:pos="720"/>
              </w:tabs>
              <w:jc w:val="both"/>
              <w:rPr>
                <w:rFonts w:ascii="Arial" w:hAnsi="Arial" w:cs="Arial"/>
                <w:sz w:val="20"/>
              </w:rPr>
            </w:pPr>
          </w:p>
          <w:p w14:paraId="6C4BC943" w14:textId="556F560D" w:rsidR="006B0647" w:rsidRPr="00AC3774" w:rsidRDefault="006B0647" w:rsidP="006B0647">
            <w:pPr>
              <w:tabs>
                <w:tab w:val="left" w:pos="720"/>
              </w:tabs>
              <w:jc w:val="both"/>
              <w:rPr>
                <w:rFonts w:ascii="Arial" w:hAnsi="Arial" w:cs="Arial"/>
                <w:sz w:val="20"/>
              </w:rPr>
            </w:pPr>
            <w:r>
              <w:rPr>
                <w:rFonts w:ascii="Arial" w:hAnsi="Arial" w:cs="Arial"/>
                <w:sz w:val="20"/>
              </w:rPr>
              <w:t xml:space="preserve">Name of Tenderer (Company): </w:t>
            </w:r>
          </w:p>
        </w:tc>
        <w:tc>
          <w:tcPr>
            <w:tcW w:w="4508" w:type="dxa"/>
          </w:tcPr>
          <w:p w14:paraId="3275055A" w14:textId="51C6BCAA" w:rsidR="006B0647" w:rsidRPr="00AC3774" w:rsidRDefault="006B0647" w:rsidP="006B0647">
            <w:pPr>
              <w:tabs>
                <w:tab w:val="left" w:pos="720"/>
              </w:tabs>
              <w:jc w:val="both"/>
              <w:rPr>
                <w:rFonts w:ascii="Arial" w:hAnsi="Arial" w:cs="Arial"/>
                <w:sz w:val="20"/>
              </w:rPr>
            </w:pPr>
          </w:p>
        </w:tc>
        <w:tc>
          <w:tcPr>
            <w:tcW w:w="4508" w:type="dxa"/>
          </w:tcPr>
          <w:p w14:paraId="4E5B2AD5" w14:textId="77777777" w:rsidR="006B0647" w:rsidRPr="00AC3774" w:rsidRDefault="006B0647" w:rsidP="006B0647">
            <w:pPr>
              <w:tabs>
                <w:tab w:val="left" w:pos="720"/>
              </w:tabs>
              <w:jc w:val="both"/>
              <w:rPr>
                <w:rFonts w:ascii="Arial" w:hAnsi="Arial" w:cs="Arial"/>
                <w:sz w:val="20"/>
              </w:rPr>
            </w:pPr>
          </w:p>
        </w:tc>
      </w:tr>
      <w:tr w:rsidR="006B0647" w14:paraId="04D52B15" w14:textId="77777777" w:rsidTr="00637D14">
        <w:tc>
          <w:tcPr>
            <w:tcW w:w="4508" w:type="dxa"/>
          </w:tcPr>
          <w:p w14:paraId="2B4512E1" w14:textId="77777777" w:rsidR="006B0647" w:rsidRDefault="006B0647" w:rsidP="006B0647">
            <w:pPr>
              <w:tabs>
                <w:tab w:val="left" w:pos="720"/>
              </w:tabs>
              <w:jc w:val="both"/>
              <w:rPr>
                <w:rFonts w:ascii="Arial" w:hAnsi="Arial" w:cs="Arial"/>
                <w:sz w:val="20"/>
              </w:rPr>
            </w:pPr>
          </w:p>
          <w:p w14:paraId="13F219A2" w14:textId="77777777" w:rsidR="006B0647" w:rsidRDefault="006B0647" w:rsidP="006B0647">
            <w:pPr>
              <w:tabs>
                <w:tab w:val="left" w:pos="720"/>
              </w:tabs>
              <w:jc w:val="both"/>
              <w:rPr>
                <w:rFonts w:ascii="Arial" w:hAnsi="Arial" w:cs="Arial"/>
                <w:sz w:val="20"/>
              </w:rPr>
            </w:pPr>
            <w:r>
              <w:rPr>
                <w:rFonts w:ascii="Arial" w:hAnsi="Arial" w:cs="Arial"/>
                <w:sz w:val="20"/>
              </w:rPr>
              <w:t>Tenderer representative:</w:t>
            </w:r>
          </w:p>
          <w:p w14:paraId="49CE11CD" w14:textId="77777777" w:rsidR="006B0647" w:rsidRDefault="006B0647" w:rsidP="006B0647">
            <w:pPr>
              <w:tabs>
                <w:tab w:val="left" w:pos="720"/>
              </w:tabs>
              <w:jc w:val="both"/>
              <w:rPr>
                <w:rFonts w:ascii="Arial" w:hAnsi="Arial" w:cs="Arial"/>
                <w:sz w:val="20"/>
              </w:rPr>
            </w:pPr>
          </w:p>
          <w:p w14:paraId="27E0D233" w14:textId="018DB6ED" w:rsidR="006B0647" w:rsidRPr="00AC3774" w:rsidRDefault="006B0647" w:rsidP="006B0647">
            <w:pPr>
              <w:tabs>
                <w:tab w:val="left" w:pos="720"/>
              </w:tabs>
              <w:jc w:val="both"/>
              <w:rPr>
                <w:rFonts w:ascii="Arial" w:hAnsi="Arial" w:cs="Arial"/>
                <w:sz w:val="20"/>
              </w:rPr>
            </w:pPr>
            <w:r>
              <w:rPr>
                <w:rFonts w:ascii="Arial" w:hAnsi="Arial" w:cs="Arial"/>
                <w:sz w:val="20"/>
              </w:rPr>
              <w:t>Representative signature:</w:t>
            </w:r>
          </w:p>
        </w:tc>
        <w:tc>
          <w:tcPr>
            <w:tcW w:w="4508" w:type="dxa"/>
          </w:tcPr>
          <w:p w14:paraId="76ECB8C7" w14:textId="5040A3F1" w:rsidR="006B0647" w:rsidRPr="00AC3774" w:rsidRDefault="006B0647" w:rsidP="006B0647">
            <w:pPr>
              <w:tabs>
                <w:tab w:val="left" w:pos="720"/>
              </w:tabs>
              <w:jc w:val="both"/>
              <w:rPr>
                <w:rFonts w:ascii="Arial" w:hAnsi="Arial" w:cs="Arial"/>
                <w:sz w:val="20"/>
              </w:rPr>
            </w:pPr>
          </w:p>
        </w:tc>
        <w:tc>
          <w:tcPr>
            <w:tcW w:w="4508" w:type="dxa"/>
          </w:tcPr>
          <w:p w14:paraId="7279AAB8" w14:textId="77777777" w:rsidR="006B0647" w:rsidRPr="00AC3774" w:rsidRDefault="006B0647" w:rsidP="006B0647">
            <w:pPr>
              <w:tabs>
                <w:tab w:val="left" w:pos="720"/>
              </w:tabs>
              <w:jc w:val="both"/>
              <w:rPr>
                <w:rFonts w:ascii="Arial" w:hAnsi="Arial" w:cs="Arial"/>
                <w:sz w:val="20"/>
              </w:rPr>
            </w:pPr>
          </w:p>
          <w:p w14:paraId="40973B92" w14:textId="77777777" w:rsidR="006B0647" w:rsidRPr="00AC3774" w:rsidRDefault="006B0647" w:rsidP="006B0647">
            <w:pPr>
              <w:tabs>
                <w:tab w:val="left" w:pos="720"/>
              </w:tabs>
              <w:jc w:val="both"/>
              <w:rPr>
                <w:rFonts w:ascii="Arial" w:hAnsi="Arial" w:cs="Arial"/>
                <w:sz w:val="20"/>
              </w:rPr>
            </w:pPr>
          </w:p>
        </w:tc>
      </w:tr>
      <w:tr w:rsidR="006B0647" w14:paraId="7F9DDCD1" w14:textId="77777777" w:rsidTr="00637D14">
        <w:tc>
          <w:tcPr>
            <w:tcW w:w="4508" w:type="dxa"/>
          </w:tcPr>
          <w:p w14:paraId="1F875B33" w14:textId="34AF4038" w:rsidR="006B0647" w:rsidRPr="000427D2" w:rsidRDefault="006B0647" w:rsidP="006B0647">
            <w:pPr>
              <w:pStyle w:val="NoSpacing"/>
              <w:rPr>
                <w:rFonts w:ascii="Arial" w:hAnsi="Arial" w:cs="Arial"/>
                <w:sz w:val="20"/>
              </w:rPr>
            </w:pPr>
          </w:p>
        </w:tc>
        <w:tc>
          <w:tcPr>
            <w:tcW w:w="4508" w:type="dxa"/>
          </w:tcPr>
          <w:p w14:paraId="26C2728B" w14:textId="7CC13524" w:rsidR="006B0647" w:rsidRPr="00A95364" w:rsidRDefault="006B0647" w:rsidP="006B0647">
            <w:pPr>
              <w:pStyle w:val="NoSpacing"/>
              <w:rPr>
                <w:rFonts w:ascii="Arial" w:hAnsi="Arial" w:cs="Arial"/>
                <w:sz w:val="20"/>
              </w:rPr>
            </w:pPr>
          </w:p>
        </w:tc>
        <w:tc>
          <w:tcPr>
            <w:tcW w:w="4508" w:type="dxa"/>
          </w:tcPr>
          <w:p w14:paraId="0CB10F1F" w14:textId="77777777" w:rsidR="006B0647" w:rsidRPr="00AC3774" w:rsidRDefault="006B0647" w:rsidP="006B0647">
            <w:pPr>
              <w:tabs>
                <w:tab w:val="left" w:pos="720"/>
              </w:tabs>
              <w:jc w:val="both"/>
              <w:rPr>
                <w:rFonts w:ascii="Arial" w:hAnsi="Arial" w:cs="Arial"/>
                <w:sz w:val="20"/>
              </w:rPr>
            </w:pPr>
          </w:p>
        </w:tc>
      </w:tr>
      <w:tr w:rsidR="006B0647" w14:paraId="69B00403" w14:textId="77777777" w:rsidTr="00637D14">
        <w:tc>
          <w:tcPr>
            <w:tcW w:w="4508" w:type="dxa"/>
          </w:tcPr>
          <w:p w14:paraId="18F56CF5" w14:textId="77777777" w:rsidR="006B0647" w:rsidRDefault="006B0647" w:rsidP="006B0647">
            <w:pPr>
              <w:tabs>
                <w:tab w:val="left" w:pos="720"/>
              </w:tabs>
              <w:jc w:val="both"/>
              <w:rPr>
                <w:rFonts w:ascii="Arial" w:hAnsi="Arial" w:cs="Arial"/>
                <w:sz w:val="20"/>
              </w:rPr>
            </w:pPr>
          </w:p>
          <w:p w14:paraId="55402370" w14:textId="1A61B1CC" w:rsidR="006B0647" w:rsidRPr="0056354E" w:rsidRDefault="006B0647" w:rsidP="006B0647">
            <w:pPr>
              <w:tabs>
                <w:tab w:val="left" w:pos="720"/>
              </w:tabs>
              <w:jc w:val="both"/>
              <w:rPr>
                <w:rFonts w:ascii="Arial" w:hAnsi="Arial" w:cs="Arial"/>
                <w:sz w:val="20"/>
              </w:rPr>
            </w:pPr>
            <w:r>
              <w:rPr>
                <w:rFonts w:ascii="Arial" w:hAnsi="Arial" w:cs="Arial"/>
                <w:sz w:val="20"/>
              </w:rPr>
              <w:t xml:space="preserve">Date: </w:t>
            </w:r>
          </w:p>
        </w:tc>
        <w:tc>
          <w:tcPr>
            <w:tcW w:w="4508" w:type="dxa"/>
          </w:tcPr>
          <w:p w14:paraId="189C5F99" w14:textId="5ADE3AC0" w:rsidR="006B0647" w:rsidRPr="0056354E" w:rsidRDefault="006B0647" w:rsidP="006B0647">
            <w:pPr>
              <w:tabs>
                <w:tab w:val="left" w:pos="720"/>
              </w:tabs>
              <w:jc w:val="both"/>
              <w:rPr>
                <w:rFonts w:ascii="Arial" w:hAnsi="Arial" w:cs="Arial"/>
                <w:sz w:val="20"/>
              </w:rPr>
            </w:pPr>
          </w:p>
        </w:tc>
        <w:tc>
          <w:tcPr>
            <w:tcW w:w="4508" w:type="dxa"/>
          </w:tcPr>
          <w:p w14:paraId="420C373D" w14:textId="77777777" w:rsidR="006B0647" w:rsidRPr="00AC3774" w:rsidRDefault="006B0647" w:rsidP="006B064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4BEC" w14:textId="77777777" w:rsidR="00144C5A" w:rsidRDefault="00144C5A" w:rsidP="00201A98">
      <w:r>
        <w:separator/>
      </w:r>
    </w:p>
  </w:endnote>
  <w:endnote w:type="continuationSeparator" w:id="0">
    <w:p w14:paraId="36DE1431" w14:textId="77777777" w:rsidR="00144C5A" w:rsidRDefault="00144C5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8992" w14:textId="77777777" w:rsidR="00144C5A" w:rsidRDefault="00144C5A" w:rsidP="00201A98">
      <w:r>
        <w:separator/>
      </w:r>
    </w:p>
  </w:footnote>
  <w:footnote w:type="continuationSeparator" w:id="0">
    <w:p w14:paraId="2B8626B9" w14:textId="77777777" w:rsidR="00144C5A" w:rsidRDefault="00144C5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4948227" r:id="rId2"/>
            </w:object>
          </w:r>
        </w:p>
      </w:tc>
      <w:tc>
        <w:tcPr>
          <w:tcW w:w="3544" w:type="dxa"/>
          <w:vMerge w:val="restart"/>
          <w:vAlign w:val="center"/>
        </w:tcPr>
        <w:p w14:paraId="51058E85" w14:textId="09A1239A" w:rsidR="00BC2207" w:rsidRPr="00CA666C" w:rsidRDefault="006B0647" w:rsidP="00BC2207">
          <w:pPr>
            <w:jc w:val="center"/>
            <w:rPr>
              <w:rFonts w:ascii="Arial" w:hAnsi="Arial" w:cs="Arial"/>
              <w:b/>
              <w:szCs w:val="24"/>
              <w:lang w:val="en-GB"/>
            </w:rPr>
          </w:pPr>
          <w:r>
            <w:rPr>
              <w:rFonts w:ascii="Arial" w:hAnsi="Arial" w:cs="Arial"/>
              <w:b/>
              <w:szCs w:val="24"/>
              <w:lang w:val="en-ZA" w:eastAsia="en-ZA"/>
            </w:rPr>
            <w:t>Bidders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62F2EC3"/>
    <w:multiLevelType w:val="hybridMultilevel"/>
    <w:tmpl w:val="7064196A"/>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01093778">
    <w:abstractNumId w:val="2"/>
  </w:num>
  <w:num w:numId="2" w16cid:durableId="296688292">
    <w:abstractNumId w:val="3"/>
  </w:num>
  <w:num w:numId="3" w16cid:durableId="137694747">
    <w:abstractNumId w:val="4"/>
  </w:num>
  <w:num w:numId="4" w16cid:durableId="356195997">
    <w:abstractNumId w:val="1"/>
  </w:num>
  <w:num w:numId="5" w16cid:durableId="1884098463">
    <w:abstractNumId w:val="0"/>
  </w:num>
  <w:num w:numId="6" w16cid:durableId="189730281">
    <w:abstractNumId w:val="6"/>
  </w:num>
  <w:num w:numId="7" w16cid:durableId="1979189320">
    <w:abstractNumId w:val="5"/>
  </w:num>
  <w:num w:numId="8" w16cid:durableId="114570749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27D2"/>
    <w:rsid w:val="0004484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4C5A"/>
    <w:rsid w:val="00144E73"/>
    <w:rsid w:val="001477A3"/>
    <w:rsid w:val="00150724"/>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1E79ED"/>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4484"/>
    <w:rsid w:val="00296B82"/>
    <w:rsid w:val="002A7C4A"/>
    <w:rsid w:val="002B02CB"/>
    <w:rsid w:val="002B15FE"/>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54511"/>
    <w:rsid w:val="003633CD"/>
    <w:rsid w:val="00373C7D"/>
    <w:rsid w:val="00373CF8"/>
    <w:rsid w:val="0037426F"/>
    <w:rsid w:val="0037609B"/>
    <w:rsid w:val="003840F2"/>
    <w:rsid w:val="00387240"/>
    <w:rsid w:val="003914DE"/>
    <w:rsid w:val="0039219D"/>
    <w:rsid w:val="003B3ABD"/>
    <w:rsid w:val="003C07F4"/>
    <w:rsid w:val="003D48B8"/>
    <w:rsid w:val="003D66FA"/>
    <w:rsid w:val="003D78F9"/>
    <w:rsid w:val="003E052A"/>
    <w:rsid w:val="003E4D3F"/>
    <w:rsid w:val="003F0A3A"/>
    <w:rsid w:val="003F2387"/>
    <w:rsid w:val="003F3E07"/>
    <w:rsid w:val="003F59CF"/>
    <w:rsid w:val="003F7B1E"/>
    <w:rsid w:val="00404772"/>
    <w:rsid w:val="004251A4"/>
    <w:rsid w:val="004364AE"/>
    <w:rsid w:val="0044527D"/>
    <w:rsid w:val="00457274"/>
    <w:rsid w:val="00460577"/>
    <w:rsid w:val="00470385"/>
    <w:rsid w:val="004705FF"/>
    <w:rsid w:val="00470A92"/>
    <w:rsid w:val="004857A1"/>
    <w:rsid w:val="004933C8"/>
    <w:rsid w:val="004954EB"/>
    <w:rsid w:val="004C3176"/>
    <w:rsid w:val="004C38A6"/>
    <w:rsid w:val="004D00A8"/>
    <w:rsid w:val="004D1602"/>
    <w:rsid w:val="004D30B9"/>
    <w:rsid w:val="004E19F4"/>
    <w:rsid w:val="004E6C33"/>
    <w:rsid w:val="004E77C0"/>
    <w:rsid w:val="004F07CB"/>
    <w:rsid w:val="004F117E"/>
    <w:rsid w:val="004F578D"/>
    <w:rsid w:val="00504CE2"/>
    <w:rsid w:val="00506A41"/>
    <w:rsid w:val="005125A6"/>
    <w:rsid w:val="0051409A"/>
    <w:rsid w:val="00514EB4"/>
    <w:rsid w:val="00514F12"/>
    <w:rsid w:val="00522B04"/>
    <w:rsid w:val="00534A84"/>
    <w:rsid w:val="005358BE"/>
    <w:rsid w:val="00546E27"/>
    <w:rsid w:val="00550760"/>
    <w:rsid w:val="00557071"/>
    <w:rsid w:val="00560EDB"/>
    <w:rsid w:val="00563AC1"/>
    <w:rsid w:val="005765A0"/>
    <w:rsid w:val="00586532"/>
    <w:rsid w:val="005908DD"/>
    <w:rsid w:val="0059543E"/>
    <w:rsid w:val="00595996"/>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54DC"/>
    <w:rsid w:val="0064741D"/>
    <w:rsid w:val="00655FCF"/>
    <w:rsid w:val="00657B8A"/>
    <w:rsid w:val="006714A6"/>
    <w:rsid w:val="00686AD4"/>
    <w:rsid w:val="00692B80"/>
    <w:rsid w:val="006A1569"/>
    <w:rsid w:val="006A443E"/>
    <w:rsid w:val="006A55C5"/>
    <w:rsid w:val="006A73A5"/>
    <w:rsid w:val="006B0647"/>
    <w:rsid w:val="006B0DF7"/>
    <w:rsid w:val="006B3FA2"/>
    <w:rsid w:val="006B57DF"/>
    <w:rsid w:val="006B697E"/>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3CB9"/>
    <w:rsid w:val="00766FB1"/>
    <w:rsid w:val="00766FE5"/>
    <w:rsid w:val="00784A54"/>
    <w:rsid w:val="00785295"/>
    <w:rsid w:val="00791C9C"/>
    <w:rsid w:val="0079769C"/>
    <w:rsid w:val="007A6DC8"/>
    <w:rsid w:val="007A6F13"/>
    <w:rsid w:val="007B57E6"/>
    <w:rsid w:val="007C0A56"/>
    <w:rsid w:val="007C7CE2"/>
    <w:rsid w:val="007D4E0A"/>
    <w:rsid w:val="007D5975"/>
    <w:rsid w:val="007E0CE5"/>
    <w:rsid w:val="007F15E3"/>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70A"/>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7046"/>
    <w:rsid w:val="008F5BEC"/>
    <w:rsid w:val="0090031D"/>
    <w:rsid w:val="009017B9"/>
    <w:rsid w:val="00901966"/>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009"/>
    <w:rsid w:val="00A36904"/>
    <w:rsid w:val="00A4460B"/>
    <w:rsid w:val="00A473FA"/>
    <w:rsid w:val="00A532EE"/>
    <w:rsid w:val="00A651E0"/>
    <w:rsid w:val="00A6602E"/>
    <w:rsid w:val="00A674BB"/>
    <w:rsid w:val="00A67C16"/>
    <w:rsid w:val="00A72491"/>
    <w:rsid w:val="00A72A16"/>
    <w:rsid w:val="00A91CB3"/>
    <w:rsid w:val="00A95364"/>
    <w:rsid w:val="00AA16F4"/>
    <w:rsid w:val="00AA403D"/>
    <w:rsid w:val="00AB4D3B"/>
    <w:rsid w:val="00AB64E3"/>
    <w:rsid w:val="00AB650A"/>
    <w:rsid w:val="00AC3774"/>
    <w:rsid w:val="00AC4BBB"/>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550F"/>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64C5"/>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618"/>
    <w:rsid w:val="00CB4DCA"/>
    <w:rsid w:val="00CC4080"/>
    <w:rsid w:val="00CD787A"/>
    <w:rsid w:val="00CE00CF"/>
    <w:rsid w:val="00CE5EEE"/>
    <w:rsid w:val="00CF0B41"/>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1C1E"/>
    <w:rsid w:val="00DA3954"/>
    <w:rsid w:val="00DA4FF2"/>
    <w:rsid w:val="00DB22F3"/>
    <w:rsid w:val="00DB6A92"/>
    <w:rsid w:val="00DC3353"/>
    <w:rsid w:val="00DC6795"/>
    <w:rsid w:val="00DD4AD8"/>
    <w:rsid w:val="00DD5408"/>
    <w:rsid w:val="00DD7B12"/>
    <w:rsid w:val="00DE2368"/>
    <w:rsid w:val="00DF46B0"/>
    <w:rsid w:val="00E01215"/>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1694"/>
    <w:rsid w:val="00F53FC5"/>
    <w:rsid w:val="00F5497E"/>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427D2"/>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946036226">
      <w:bodyDiv w:val="1"/>
      <w:marLeft w:val="0"/>
      <w:marRight w:val="0"/>
      <w:marTop w:val="0"/>
      <w:marBottom w:val="0"/>
      <w:divBdr>
        <w:top w:val="none" w:sz="0" w:space="0" w:color="auto"/>
        <w:left w:val="none" w:sz="0" w:space="0" w:color="auto"/>
        <w:bottom w:val="none" w:sz="0" w:space="0" w:color="auto"/>
        <w:right w:val="none" w:sz="0" w:space="0" w:color="auto"/>
      </w:divBdr>
    </w:div>
    <w:div w:id="103962446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6C6F-AF5E-44C3-AFE5-37EE727C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Gwendeline Alexander</cp:lastModifiedBy>
  <cp:revision>4</cp:revision>
  <cp:lastPrinted>2023-01-25T15:41:00Z</cp:lastPrinted>
  <dcterms:created xsi:type="dcterms:W3CDTF">2024-04-18T10:18:00Z</dcterms:created>
  <dcterms:modified xsi:type="dcterms:W3CDTF">2024-04-18T10:23:00Z</dcterms:modified>
</cp:coreProperties>
</file>