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71A6E290" w:rsidR="003226D9" w:rsidRDefault="00DD0D8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 Advisor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– </w:t>
                                </w:r>
                                <w:r w:rsidR="00D71A94" w:rsidRP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Legislative and Policy Reforms</w:t>
                                </w:r>
                              </w:p>
                              <w:p w14:paraId="472E4DAD" w14:textId="77777777" w:rsidR="00146130" w:rsidRDefault="00146130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F22F8E3" w14:textId="71A6E290" w:rsidR="003226D9" w:rsidRDefault="00DD0D8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 Advisor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D71A94" w:rsidRPr="00D71A94">
                            <w:rPr>
                              <w:b/>
                              <w:sz w:val="32"/>
                              <w:szCs w:val="32"/>
                            </w:rPr>
                            <w:t>Legislative and Policy Reforms</w:t>
                          </w:r>
                        </w:p>
                        <w:p w14:paraId="472E4DAD" w14:textId="77777777" w:rsidR="00146130" w:rsidRDefault="00146130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41296DF6" w14:textId="11305982" w:rsidR="004211FD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54815" w:history="1">
            <w:r w:rsidR="004211FD" w:rsidRPr="0011745D">
              <w:rPr>
                <w:rStyle w:val="Hyperlink"/>
                <w:noProof/>
              </w:rPr>
              <w:t>1.</w:t>
            </w:r>
            <w:r w:rsidR="004211F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4211FD" w:rsidRPr="0011745D">
              <w:rPr>
                <w:rStyle w:val="Hyperlink"/>
                <w:noProof/>
              </w:rPr>
              <w:t>LOCATION OF TA SERVICES BEING OFFERED</w:t>
            </w:r>
            <w:r w:rsidR="004211FD">
              <w:rPr>
                <w:noProof/>
                <w:webHidden/>
              </w:rPr>
              <w:tab/>
            </w:r>
            <w:r w:rsidR="004211FD">
              <w:rPr>
                <w:noProof/>
                <w:webHidden/>
              </w:rPr>
              <w:fldChar w:fldCharType="begin"/>
            </w:r>
            <w:r w:rsidR="004211FD">
              <w:rPr>
                <w:noProof/>
                <w:webHidden/>
              </w:rPr>
              <w:instrText xml:space="preserve"> PAGEREF _Toc103354815 \h </w:instrText>
            </w:r>
            <w:r w:rsidR="004211FD">
              <w:rPr>
                <w:noProof/>
                <w:webHidden/>
              </w:rPr>
            </w:r>
            <w:r w:rsidR="004211FD">
              <w:rPr>
                <w:noProof/>
                <w:webHidden/>
              </w:rPr>
              <w:fldChar w:fldCharType="separate"/>
            </w:r>
            <w:r w:rsidR="00CE58B6">
              <w:rPr>
                <w:noProof/>
                <w:webHidden/>
              </w:rPr>
              <w:t>3</w:t>
            </w:r>
            <w:r w:rsidR="004211FD">
              <w:rPr>
                <w:noProof/>
                <w:webHidden/>
              </w:rPr>
              <w:fldChar w:fldCharType="end"/>
            </w:r>
          </w:hyperlink>
        </w:p>
        <w:p w14:paraId="6D6C56B9" w14:textId="666FE2D5" w:rsidR="004211FD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816" w:history="1">
            <w:r w:rsidR="004211FD" w:rsidRPr="0011745D">
              <w:rPr>
                <w:rStyle w:val="Hyperlink"/>
                <w:noProof/>
              </w:rPr>
              <w:t>2.</w:t>
            </w:r>
            <w:r w:rsidR="004211F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4211FD" w:rsidRPr="0011745D">
              <w:rPr>
                <w:rStyle w:val="Hyperlink"/>
                <w:noProof/>
              </w:rPr>
              <w:t>Candidate’s Personal Details</w:t>
            </w:r>
            <w:r w:rsidR="004211FD">
              <w:rPr>
                <w:noProof/>
                <w:webHidden/>
              </w:rPr>
              <w:tab/>
            </w:r>
            <w:r w:rsidR="004211FD">
              <w:rPr>
                <w:noProof/>
                <w:webHidden/>
              </w:rPr>
              <w:fldChar w:fldCharType="begin"/>
            </w:r>
            <w:r w:rsidR="004211FD">
              <w:rPr>
                <w:noProof/>
                <w:webHidden/>
              </w:rPr>
              <w:instrText xml:space="preserve"> PAGEREF _Toc103354816 \h </w:instrText>
            </w:r>
            <w:r w:rsidR="004211FD">
              <w:rPr>
                <w:noProof/>
                <w:webHidden/>
              </w:rPr>
            </w:r>
            <w:r w:rsidR="004211FD">
              <w:rPr>
                <w:noProof/>
                <w:webHidden/>
              </w:rPr>
              <w:fldChar w:fldCharType="separate"/>
            </w:r>
            <w:r w:rsidR="00CE58B6">
              <w:rPr>
                <w:noProof/>
                <w:webHidden/>
              </w:rPr>
              <w:t>4</w:t>
            </w:r>
            <w:r w:rsidR="004211FD">
              <w:rPr>
                <w:noProof/>
                <w:webHidden/>
              </w:rPr>
              <w:fldChar w:fldCharType="end"/>
            </w:r>
          </w:hyperlink>
        </w:p>
        <w:p w14:paraId="7047E7AC" w14:textId="49B00652" w:rsidR="004211FD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817" w:history="1">
            <w:r w:rsidR="004211FD" w:rsidRPr="0011745D">
              <w:rPr>
                <w:rStyle w:val="Hyperlink"/>
                <w:noProof/>
              </w:rPr>
              <w:t>3.</w:t>
            </w:r>
            <w:r w:rsidR="004211F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4211FD" w:rsidRPr="0011745D">
              <w:rPr>
                <w:rStyle w:val="Hyperlink"/>
                <w:noProof/>
              </w:rPr>
              <w:t>Candidate’s Qualifications</w:t>
            </w:r>
            <w:r w:rsidR="004211FD">
              <w:rPr>
                <w:noProof/>
                <w:webHidden/>
              </w:rPr>
              <w:tab/>
            </w:r>
            <w:r w:rsidR="004211FD">
              <w:rPr>
                <w:noProof/>
                <w:webHidden/>
              </w:rPr>
              <w:fldChar w:fldCharType="begin"/>
            </w:r>
            <w:r w:rsidR="004211FD">
              <w:rPr>
                <w:noProof/>
                <w:webHidden/>
              </w:rPr>
              <w:instrText xml:space="preserve"> PAGEREF _Toc103354817 \h </w:instrText>
            </w:r>
            <w:r w:rsidR="004211FD">
              <w:rPr>
                <w:noProof/>
                <w:webHidden/>
              </w:rPr>
            </w:r>
            <w:r w:rsidR="004211FD">
              <w:rPr>
                <w:noProof/>
                <w:webHidden/>
              </w:rPr>
              <w:fldChar w:fldCharType="separate"/>
            </w:r>
            <w:r w:rsidR="00CE58B6">
              <w:rPr>
                <w:noProof/>
                <w:webHidden/>
              </w:rPr>
              <w:t>5</w:t>
            </w:r>
            <w:r w:rsidR="004211FD">
              <w:rPr>
                <w:noProof/>
                <w:webHidden/>
              </w:rPr>
              <w:fldChar w:fldCharType="end"/>
            </w:r>
          </w:hyperlink>
        </w:p>
        <w:p w14:paraId="118FA40E" w14:textId="776EE6EB" w:rsidR="004211FD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818" w:history="1">
            <w:r w:rsidR="004211FD" w:rsidRPr="0011745D">
              <w:rPr>
                <w:rStyle w:val="Hyperlink"/>
                <w:noProof/>
              </w:rPr>
              <w:t>4.</w:t>
            </w:r>
            <w:r w:rsidR="004211F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4211FD" w:rsidRPr="0011745D">
              <w:rPr>
                <w:rStyle w:val="Hyperlink"/>
                <w:noProof/>
              </w:rPr>
              <w:t>Candidate’s Employment History</w:t>
            </w:r>
            <w:r w:rsidR="004211FD">
              <w:rPr>
                <w:noProof/>
                <w:webHidden/>
              </w:rPr>
              <w:tab/>
            </w:r>
            <w:r w:rsidR="004211FD">
              <w:rPr>
                <w:noProof/>
                <w:webHidden/>
              </w:rPr>
              <w:fldChar w:fldCharType="begin"/>
            </w:r>
            <w:r w:rsidR="004211FD">
              <w:rPr>
                <w:noProof/>
                <w:webHidden/>
              </w:rPr>
              <w:instrText xml:space="preserve"> PAGEREF _Toc103354818 \h </w:instrText>
            </w:r>
            <w:r w:rsidR="004211FD">
              <w:rPr>
                <w:noProof/>
                <w:webHidden/>
              </w:rPr>
            </w:r>
            <w:r w:rsidR="004211FD">
              <w:rPr>
                <w:noProof/>
                <w:webHidden/>
              </w:rPr>
              <w:fldChar w:fldCharType="separate"/>
            </w:r>
            <w:r w:rsidR="00CE58B6">
              <w:rPr>
                <w:noProof/>
                <w:webHidden/>
              </w:rPr>
              <w:t>6</w:t>
            </w:r>
            <w:r w:rsidR="004211FD">
              <w:rPr>
                <w:noProof/>
                <w:webHidden/>
              </w:rPr>
              <w:fldChar w:fldCharType="end"/>
            </w:r>
          </w:hyperlink>
        </w:p>
        <w:p w14:paraId="4E955639" w14:textId="606FDB31" w:rsidR="004211FD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819" w:history="1">
            <w:r w:rsidR="004211FD" w:rsidRPr="0011745D">
              <w:rPr>
                <w:rStyle w:val="Hyperlink"/>
                <w:noProof/>
              </w:rPr>
              <w:t>5.</w:t>
            </w:r>
            <w:r w:rsidR="004211F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4211FD" w:rsidRPr="0011745D">
              <w:rPr>
                <w:rStyle w:val="Hyperlink"/>
                <w:noProof/>
              </w:rPr>
              <w:t>Record of Candidate’s Experience in Municipal Legislative and Policy Reforms</w:t>
            </w:r>
            <w:r w:rsidR="004211FD">
              <w:rPr>
                <w:noProof/>
                <w:webHidden/>
              </w:rPr>
              <w:tab/>
            </w:r>
            <w:r w:rsidR="004211FD">
              <w:rPr>
                <w:noProof/>
                <w:webHidden/>
              </w:rPr>
              <w:fldChar w:fldCharType="begin"/>
            </w:r>
            <w:r w:rsidR="004211FD">
              <w:rPr>
                <w:noProof/>
                <w:webHidden/>
              </w:rPr>
              <w:instrText xml:space="preserve"> PAGEREF _Toc103354819 \h </w:instrText>
            </w:r>
            <w:r w:rsidR="004211FD">
              <w:rPr>
                <w:noProof/>
                <w:webHidden/>
              </w:rPr>
            </w:r>
            <w:r w:rsidR="004211FD">
              <w:rPr>
                <w:noProof/>
                <w:webHidden/>
              </w:rPr>
              <w:fldChar w:fldCharType="separate"/>
            </w:r>
            <w:r w:rsidR="00CE58B6">
              <w:rPr>
                <w:noProof/>
                <w:webHidden/>
              </w:rPr>
              <w:t>7</w:t>
            </w:r>
            <w:r w:rsidR="004211FD">
              <w:rPr>
                <w:noProof/>
                <w:webHidden/>
              </w:rPr>
              <w:fldChar w:fldCharType="end"/>
            </w:r>
          </w:hyperlink>
        </w:p>
        <w:p w14:paraId="521997D5" w14:textId="23F81198" w:rsidR="004211FD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820" w:history="1">
            <w:r w:rsidR="004211FD" w:rsidRPr="0011745D">
              <w:rPr>
                <w:rStyle w:val="Hyperlink"/>
                <w:noProof/>
              </w:rPr>
              <w:t>6.</w:t>
            </w:r>
            <w:r w:rsidR="004211F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4211FD" w:rsidRPr="0011745D">
              <w:rPr>
                <w:rStyle w:val="Hyperlink"/>
                <w:noProof/>
              </w:rPr>
              <w:t>Candidate’s Language Skills</w:t>
            </w:r>
            <w:r w:rsidR="004211FD">
              <w:rPr>
                <w:noProof/>
                <w:webHidden/>
              </w:rPr>
              <w:tab/>
            </w:r>
            <w:r w:rsidR="004211FD">
              <w:rPr>
                <w:noProof/>
                <w:webHidden/>
              </w:rPr>
              <w:fldChar w:fldCharType="begin"/>
            </w:r>
            <w:r w:rsidR="004211FD">
              <w:rPr>
                <w:noProof/>
                <w:webHidden/>
              </w:rPr>
              <w:instrText xml:space="preserve"> PAGEREF _Toc103354820 \h </w:instrText>
            </w:r>
            <w:r w:rsidR="004211FD">
              <w:rPr>
                <w:noProof/>
                <w:webHidden/>
              </w:rPr>
            </w:r>
            <w:r w:rsidR="004211FD">
              <w:rPr>
                <w:noProof/>
                <w:webHidden/>
              </w:rPr>
              <w:fldChar w:fldCharType="separate"/>
            </w:r>
            <w:r w:rsidR="00CE58B6">
              <w:rPr>
                <w:noProof/>
                <w:webHidden/>
              </w:rPr>
              <w:t>8</w:t>
            </w:r>
            <w:r w:rsidR="004211FD">
              <w:rPr>
                <w:noProof/>
                <w:webHidden/>
              </w:rPr>
              <w:fldChar w:fldCharType="end"/>
            </w:r>
          </w:hyperlink>
        </w:p>
        <w:p w14:paraId="3AE29907" w14:textId="5044BDA0" w:rsidR="004211FD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821" w:history="1">
            <w:r w:rsidR="004211FD" w:rsidRPr="0011745D">
              <w:rPr>
                <w:rStyle w:val="Hyperlink"/>
                <w:noProof/>
              </w:rPr>
              <w:t>7.</w:t>
            </w:r>
            <w:r w:rsidR="004211FD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4211FD" w:rsidRPr="0011745D">
              <w:rPr>
                <w:rStyle w:val="Hyperlink"/>
                <w:noProof/>
              </w:rPr>
              <w:t>Candidate’s References</w:t>
            </w:r>
            <w:r w:rsidR="004211FD">
              <w:rPr>
                <w:noProof/>
                <w:webHidden/>
              </w:rPr>
              <w:tab/>
            </w:r>
            <w:r w:rsidR="004211FD">
              <w:rPr>
                <w:noProof/>
                <w:webHidden/>
              </w:rPr>
              <w:fldChar w:fldCharType="begin"/>
            </w:r>
            <w:r w:rsidR="004211FD">
              <w:rPr>
                <w:noProof/>
                <w:webHidden/>
              </w:rPr>
              <w:instrText xml:space="preserve"> PAGEREF _Toc103354821 \h </w:instrText>
            </w:r>
            <w:r w:rsidR="004211FD">
              <w:rPr>
                <w:noProof/>
                <w:webHidden/>
              </w:rPr>
            </w:r>
            <w:r w:rsidR="004211FD">
              <w:rPr>
                <w:noProof/>
                <w:webHidden/>
              </w:rPr>
              <w:fldChar w:fldCharType="separate"/>
            </w:r>
            <w:r w:rsidR="00CE58B6">
              <w:rPr>
                <w:noProof/>
                <w:webHidden/>
              </w:rPr>
              <w:t>9</w:t>
            </w:r>
            <w:r w:rsidR="004211FD">
              <w:rPr>
                <w:noProof/>
                <w:webHidden/>
              </w:rPr>
              <w:fldChar w:fldCharType="end"/>
            </w:r>
          </w:hyperlink>
        </w:p>
        <w:p w14:paraId="3D809367" w14:textId="2215626F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26AACE51" w14:textId="77777777" w:rsidR="003226D9" w:rsidRDefault="003226D9" w:rsidP="00B71A19">
      <w:pPr>
        <w:pStyle w:val="Heading1"/>
        <w:numPr>
          <w:ilvl w:val="0"/>
          <w:numId w:val="0"/>
        </w:numPr>
        <w:ind w:left="482"/>
        <w:rPr>
          <w:sz w:val="26"/>
          <w:szCs w:val="26"/>
        </w:rPr>
      </w:pPr>
      <w:bookmarkStart w:id="0" w:name="_Toc489369307"/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1" w:name="_Toc103354815"/>
      <w:r>
        <w:rPr>
          <w:sz w:val="26"/>
          <w:szCs w:val="26"/>
        </w:rPr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805E6B" w:rsidRPr="00342D1B" w14:paraId="7EBED2B0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EFC4" w14:textId="6E42B5CF" w:rsidR="00805E6B" w:rsidRPr="00832044" w:rsidRDefault="00A94907" w:rsidP="00832044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 xml:space="preserve">A&amp;AS: </w:t>
            </w:r>
            <w:r w:rsidRPr="004159AB">
              <w:rPr>
                <w:lang w:eastAsia="en-GB"/>
              </w:rPr>
              <w:t>Legislative and Policy Reforms</w:t>
            </w:r>
            <w:r>
              <w:rPr>
                <w:lang w:eastAsia="en-GB"/>
              </w:rPr>
              <w:t xml:space="preserve"> </w:t>
            </w:r>
            <w:r w:rsidR="00805E6B" w:rsidRPr="00B71A19">
              <w:rPr>
                <w:lang w:eastAsia="en-GB"/>
              </w:rPr>
              <w:t>–</w:t>
            </w:r>
            <w:r w:rsidR="00805E6B">
              <w:rPr>
                <w:lang w:eastAsia="en-GB"/>
              </w:rPr>
              <w:t xml:space="preserve"> </w:t>
            </w:r>
            <w:r w:rsidR="00805E6B">
              <w:rPr>
                <w:rFonts w:cs="Arial"/>
                <w:szCs w:val="22"/>
              </w:rPr>
              <w:t>Free State Provincial Treasury (Bloemfontein)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1F25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  <w:tr w:rsidR="00805E6B" w:rsidRPr="00342D1B" w14:paraId="09F2DE2C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6019" w14:textId="7E058D8C" w:rsidR="00805E6B" w:rsidRPr="00832044" w:rsidRDefault="00A94907" w:rsidP="00832044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rFonts w:cs="Arial"/>
                <w:szCs w:val="22"/>
              </w:rPr>
            </w:pPr>
            <w:r w:rsidRPr="00A94907">
              <w:rPr>
                <w:lang w:eastAsia="en-GB"/>
              </w:rPr>
              <w:t xml:space="preserve">A&amp;AS: Legislative and Policy Reforms </w:t>
            </w:r>
            <w:r w:rsidR="00805E6B" w:rsidRPr="00B71A19">
              <w:rPr>
                <w:lang w:eastAsia="en-GB"/>
              </w:rPr>
              <w:t>–</w:t>
            </w:r>
            <w:r w:rsidR="00805E6B">
              <w:rPr>
                <w:lang w:eastAsia="en-GB"/>
              </w:rPr>
              <w:t xml:space="preserve"> </w:t>
            </w:r>
            <w:r w:rsidR="00805E6B" w:rsidRPr="00805E6B">
              <w:rPr>
                <w:rFonts w:cs="Arial"/>
                <w:szCs w:val="22"/>
              </w:rPr>
              <w:t xml:space="preserve">North West </w:t>
            </w:r>
            <w:r w:rsidR="00805E6B">
              <w:rPr>
                <w:rFonts w:cs="Arial"/>
                <w:szCs w:val="22"/>
              </w:rPr>
              <w:t xml:space="preserve">Provincial Treasury </w:t>
            </w:r>
            <w:r w:rsidR="00805E6B" w:rsidRPr="00805E6B">
              <w:rPr>
                <w:rFonts w:cs="Arial"/>
                <w:szCs w:val="22"/>
              </w:rPr>
              <w:t>(Mahikeng)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6BBC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  <w:tr w:rsidR="0045165E" w:rsidRPr="00342D1B" w14:paraId="4BE5690A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6901" w14:textId="57BFCD69" w:rsidR="0045165E" w:rsidRDefault="00D71A94" w:rsidP="00832044">
            <w:pPr>
              <w:pStyle w:val="ListParagraph"/>
              <w:numPr>
                <w:ilvl w:val="0"/>
                <w:numId w:val="48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A&amp;AS</w:t>
            </w:r>
            <w:r w:rsidR="004159AB">
              <w:rPr>
                <w:lang w:eastAsia="en-GB"/>
              </w:rPr>
              <w:t xml:space="preserve">: </w:t>
            </w:r>
            <w:r w:rsidR="004159AB" w:rsidRPr="004159AB">
              <w:rPr>
                <w:lang w:eastAsia="en-GB"/>
              </w:rPr>
              <w:t>Legislative and Policy Reforms</w:t>
            </w:r>
            <w:r w:rsidR="0045165E">
              <w:rPr>
                <w:lang w:eastAsia="en-GB"/>
              </w:rPr>
              <w:t xml:space="preserve"> – National Treasury (OAG – CD MFMA Implementation)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4CFD" w14:textId="77777777" w:rsidR="0045165E" w:rsidRPr="00B71A19" w:rsidRDefault="0045165E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0DDD5337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14613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01682656" w14:textId="77777777" w:rsidR="00662271" w:rsidRDefault="00662271" w:rsidP="00BB097B">
      <w:pPr>
        <w:rPr>
          <w:b/>
          <w:sz w:val="26"/>
          <w:szCs w:val="26"/>
        </w:rPr>
      </w:pPr>
    </w:p>
    <w:p w14:paraId="15E836E9" w14:textId="77777777" w:rsidR="00662271" w:rsidRDefault="00662271" w:rsidP="00BB097B">
      <w:pPr>
        <w:rPr>
          <w:b/>
          <w:sz w:val="26"/>
          <w:szCs w:val="26"/>
        </w:rPr>
      </w:pPr>
    </w:p>
    <w:p w14:paraId="7D118FB0" w14:textId="77777777" w:rsidR="00662271" w:rsidRDefault="00662271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697CB36C" w14:textId="77777777" w:rsidR="00BB097B" w:rsidRPr="0037041E" w:rsidRDefault="00BB097B" w:rsidP="00BB09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03354816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03354817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605029C0" w14:textId="77777777" w:rsidR="00146130" w:rsidRPr="008F52AE" w:rsidRDefault="00146130" w:rsidP="00146130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7E5E9AEA" w14:textId="77777777" w:rsidR="00146130" w:rsidRPr="00220AE8" w:rsidRDefault="00146130" w:rsidP="00146130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0E69FFFE" w14:textId="77777777" w:rsidR="00146130" w:rsidRPr="008D5012" w:rsidRDefault="00146130" w:rsidP="00146130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3C8BA5A1" w14:textId="13DEAAEE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03354818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7F2E7196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03354819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A94907" w:rsidRPr="00A94907">
        <w:rPr>
          <w:sz w:val="26"/>
          <w:szCs w:val="26"/>
        </w:rPr>
        <w:t>Legislative and Policy Reforms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7166BA92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and Audit Support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2B634A6A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ccounting and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udit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operations,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DC043B">
              <w:rPr>
                <w:rFonts w:cs="Arial"/>
                <w:color w:val="000000"/>
                <w:sz w:val="20"/>
                <w:lang w:eastAsia="en-GB"/>
              </w:rPr>
              <w:t xml:space="preserve">legislative and policy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268CCF79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45165E" w:rsidRPr="0045165E">
              <w:rPr>
                <w:i/>
                <w:color w:val="808080" w:themeColor="background1" w:themeShade="80"/>
                <w:sz w:val="20"/>
              </w:rPr>
              <w:t xml:space="preserve">accounting and audit support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DC043B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9777DD">
              <w:rPr>
                <w:i/>
                <w:color w:val="808080" w:themeColor="background1" w:themeShade="80"/>
                <w:sz w:val="20"/>
              </w:rPr>
              <w:t>(</w:t>
            </w:r>
            <w:r w:rsidR="009777DD" w:rsidRPr="009777DD">
              <w:rPr>
                <w:i/>
                <w:color w:val="808080" w:themeColor="background1" w:themeShade="80"/>
                <w:sz w:val="20"/>
              </w:rPr>
              <w:t>legislative and policy reforms</w:t>
            </w:r>
            <w:r w:rsidR="00DC043B">
              <w:rPr>
                <w:i/>
                <w:color w:val="808080" w:themeColor="background1" w:themeShade="80"/>
                <w:sz w:val="20"/>
              </w:rPr>
              <w:t>)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1003B951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ccounting and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udit </w:t>
            </w:r>
            <w:r w:rsidR="0045165E" w:rsidRPr="00690AC4">
              <w:rPr>
                <w:rFonts w:cs="Arial"/>
                <w:color w:val="000000"/>
                <w:sz w:val="20"/>
                <w:lang w:eastAsia="en-GB"/>
              </w:rPr>
              <w:t xml:space="preserve">operations </w:t>
            </w:r>
            <w:proofErr w:type="spellStart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operations</w:t>
            </w:r>
            <w:proofErr w:type="spellEnd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54820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5482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3034" w14:textId="77777777" w:rsidR="008D681D" w:rsidRDefault="008D681D">
      <w:r>
        <w:separator/>
      </w:r>
    </w:p>
  </w:endnote>
  <w:endnote w:type="continuationSeparator" w:id="0">
    <w:p w14:paraId="1E3191C7" w14:textId="77777777" w:rsidR="008D681D" w:rsidRDefault="008D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2B94" w14:textId="77777777" w:rsidR="008D681D" w:rsidRDefault="008D681D">
      <w:r>
        <w:separator/>
      </w:r>
    </w:p>
  </w:footnote>
  <w:footnote w:type="continuationSeparator" w:id="0">
    <w:p w14:paraId="3A7F4865" w14:textId="77777777" w:rsidR="008D681D" w:rsidRDefault="008D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1FF43BD1" w:rsidR="003226D9" w:rsidRDefault="00D71A94" w:rsidP="00215D46">
          <w:pPr>
            <w:pStyle w:val="Header"/>
            <w:jc w:val="center"/>
          </w:pPr>
          <w:r>
            <w:t xml:space="preserve">A&amp;AS: </w:t>
          </w:r>
          <w:r w:rsidRPr="00D71A94">
            <w:t>Legislative and Policy Reforms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0300716C"/>
    <w:lvl w:ilvl="0" w:tplc="9F5E6B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3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0"/>
  </w:num>
  <w:num w:numId="13" w16cid:durableId="636305832">
    <w:abstractNumId w:val="14"/>
  </w:num>
  <w:num w:numId="14" w16cid:durableId="433744737">
    <w:abstractNumId w:val="28"/>
  </w:num>
  <w:num w:numId="15" w16cid:durableId="1441879749">
    <w:abstractNumId w:val="11"/>
  </w:num>
  <w:num w:numId="16" w16cid:durableId="1656032990">
    <w:abstractNumId w:val="27"/>
  </w:num>
  <w:num w:numId="17" w16cid:durableId="1344357044">
    <w:abstractNumId w:val="18"/>
  </w:num>
  <w:num w:numId="18" w16cid:durableId="2058238219">
    <w:abstractNumId w:val="19"/>
  </w:num>
  <w:num w:numId="19" w16cid:durableId="862403888">
    <w:abstractNumId w:val="25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0"/>
  </w:num>
  <w:num w:numId="24" w16cid:durableId="1114209431">
    <w:abstractNumId w:val="29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2"/>
  </w:num>
  <w:num w:numId="28" w16cid:durableId="1720741460">
    <w:abstractNumId w:val="23"/>
  </w:num>
  <w:num w:numId="29" w16cid:durableId="1622347130">
    <w:abstractNumId w:val="23"/>
  </w:num>
  <w:num w:numId="30" w16cid:durableId="118496800">
    <w:abstractNumId w:val="23"/>
  </w:num>
  <w:num w:numId="31" w16cid:durableId="1246381879">
    <w:abstractNumId w:val="23"/>
  </w:num>
  <w:num w:numId="32" w16cid:durableId="1338843031">
    <w:abstractNumId w:val="23"/>
  </w:num>
  <w:num w:numId="33" w16cid:durableId="1154758574">
    <w:abstractNumId w:val="23"/>
  </w:num>
  <w:num w:numId="34" w16cid:durableId="2096197809">
    <w:abstractNumId w:val="23"/>
  </w:num>
  <w:num w:numId="35" w16cid:durableId="1897156587">
    <w:abstractNumId w:val="23"/>
  </w:num>
  <w:num w:numId="36" w16cid:durableId="2057125208">
    <w:abstractNumId w:val="23"/>
  </w:num>
  <w:num w:numId="37" w16cid:durableId="282343674">
    <w:abstractNumId w:val="23"/>
  </w:num>
  <w:num w:numId="38" w16cid:durableId="601111621">
    <w:abstractNumId w:val="23"/>
  </w:num>
  <w:num w:numId="39" w16cid:durableId="1333072794">
    <w:abstractNumId w:val="23"/>
  </w:num>
  <w:num w:numId="40" w16cid:durableId="1163855868">
    <w:abstractNumId w:val="23"/>
  </w:num>
  <w:num w:numId="41" w16cid:durableId="871499934">
    <w:abstractNumId w:val="23"/>
  </w:num>
  <w:num w:numId="42" w16cid:durableId="900285536">
    <w:abstractNumId w:val="23"/>
  </w:num>
  <w:num w:numId="43" w16cid:durableId="816603989">
    <w:abstractNumId w:val="23"/>
  </w:num>
  <w:num w:numId="44" w16cid:durableId="568656895">
    <w:abstractNumId w:val="23"/>
  </w:num>
  <w:num w:numId="45" w16cid:durableId="529804755">
    <w:abstractNumId w:val="23"/>
  </w:num>
  <w:num w:numId="46" w16cid:durableId="1140996113">
    <w:abstractNumId w:val="23"/>
  </w:num>
  <w:num w:numId="47" w16cid:durableId="452989525">
    <w:abstractNumId w:val="26"/>
  </w:num>
  <w:num w:numId="48" w16cid:durableId="1539201127">
    <w:abstractNumId w:val="21"/>
  </w:num>
  <w:num w:numId="49" w16cid:durableId="1899436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46130"/>
    <w:rsid w:val="001561AA"/>
    <w:rsid w:val="00166C51"/>
    <w:rsid w:val="00167414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2A1B"/>
    <w:rsid w:val="00227D88"/>
    <w:rsid w:val="0026205F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11FD"/>
    <w:rsid w:val="00422337"/>
    <w:rsid w:val="004331E5"/>
    <w:rsid w:val="00441869"/>
    <w:rsid w:val="0045165E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2271"/>
    <w:rsid w:val="00666BDD"/>
    <w:rsid w:val="00686819"/>
    <w:rsid w:val="00695DFE"/>
    <w:rsid w:val="006A4D3E"/>
    <w:rsid w:val="006A6BE9"/>
    <w:rsid w:val="006B41A4"/>
    <w:rsid w:val="006E686A"/>
    <w:rsid w:val="00760EFF"/>
    <w:rsid w:val="007673AD"/>
    <w:rsid w:val="00795501"/>
    <w:rsid w:val="007A45DB"/>
    <w:rsid w:val="007A6C8E"/>
    <w:rsid w:val="007A76B0"/>
    <w:rsid w:val="007A7CBD"/>
    <w:rsid w:val="007A7F29"/>
    <w:rsid w:val="007C04CE"/>
    <w:rsid w:val="007D3591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681D"/>
    <w:rsid w:val="008D7040"/>
    <w:rsid w:val="008F4780"/>
    <w:rsid w:val="008F52AE"/>
    <w:rsid w:val="00927F99"/>
    <w:rsid w:val="00934A2D"/>
    <w:rsid w:val="00940878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2B3A"/>
    <w:rsid w:val="009F4357"/>
    <w:rsid w:val="00A06382"/>
    <w:rsid w:val="00A06EB8"/>
    <w:rsid w:val="00A44568"/>
    <w:rsid w:val="00A50C98"/>
    <w:rsid w:val="00A61F14"/>
    <w:rsid w:val="00A621E7"/>
    <w:rsid w:val="00A64D6C"/>
    <w:rsid w:val="00A65A53"/>
    <w:rsid w:val="00A91094"/>
    <w:rsid w:val="00A933E5"/>
    <w:rsid w:val="00A94907"/>
    <w:rsid w:val="00AB67CE"/>
    <w:rsid w:val="00AD07DF"/>
    <w:rsid w:val="00AD124A"/>
    <w:rsid w:val="00AD2691"/>
    <w:rsid w:val="00AD4346"/>
    <w:rsid w:val="00AE74A2"/>
    <w:rsid w:val="00AF16A6"/>
    <w:rsid w:val="00AF7517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4EE2"/>
    <w:rsid w:val="00B67FEF"/>
    <w:rsid w:val="00B71A19"/>
    <w:rsid w:val="00B762A7"/>
    <w:rsid w:val="00BB097B"/>
    <w:rsid w:val="00BB4B93"/>
    <w:rsid w:val="00BC2B9F"/>
    <w:rsid w:val="00BD7250"/>
    <w:rsid w:val="00BE294B"/>
    <w:rsid w:val="00C157C4"/>
    <w:rsid w:val="00C34D09"/>
    <w:rsid w:val="00C5768B"/>
    <w:rsid w:val="00C57BEF"/>
    <w:rsid w:val="00C6742A"/>
    <w:rsid w:val="00C8635F"/>
    <w:rsid w:val="00C87E05"/>
    <w:rsid w:val="00CA2419"/>
    <w:rsid w:val="00CC4431"/>
    <w:rsid w:val="00CE58B6"/>
    <w:rsid w:val="00CF29F9"/>
    <w:rsid w:val="00D0225D"/>
    <w:rsid w:val="00D0410D"/>
    <w:rsid w:val="00D10615"/>
    <w:rsid w:val="00D20A79"/>
    <w:rsid w:val="00D27BE1"/>
    <w:rsid w:val="00D3624D"/>
    <w:rsid w:val="00D55B81"/>
    <w:rsid w:val="00D640DD"/>
    <w:rsid w:val="00D71A94"/>
    <w:rsid w:val="00D71C01"/>
    <w:rsid w:val="00D73FF7"/>
    <w:rsid w:val="00D82984"/>
    <w:rsid w:val="00D86ECC"/>
    <w:rsid w:val="00D90AAC"/>
    <w:rsid w:val="00DB3225"/>
    <w:rsid w:val="00DC043B"/>
    <w:rsid w:val="00DD0D84"/>
    <w:rsid w:val="00DD1D59"/>
    <w:rsid w:val="00DE03E6"/>
    <w:rsid w:val="00DE729D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39DA0-D365-4003-87BD-CB82BBA7A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2023-05-15T04:44:00Z</dcterms:created>
  <dcterms:modified xsi:type="dcterms:W3CDTF">2023-06-09T12:43:00Z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