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B201F" w14:textId="58460889" w:rsidR="0054449B" w:rsidRPr="004A2B8C" w:rsidRDefault="00070781" w:rsidP="00B22A0A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Gurutzpe Phase 2 Upgrade</w:t>
      </w:r>
      <w:r w:rsidR="00E63891">
        <w:rPr>
          <w:rFonts w:ascii="Arial" w:hAnsi="Arial" w:cs="Arial"/>
          <w:b/>
          <w:bCs/>
          <w:sz w:val="24"/>
          <w:szCs w:val="24"/>
          <w:lang w:val="en-US"/>
        </w:rPr>
        <w:t xml:space="preserve"> System</w:t>
      </w:r>
      <w:r w:rsidR="00C22A03" w:rsidRPr="004A2B8C">
        <w:rPr>
          <w:rFonts w:ascii="Arial" w:hAnsi="Arial" w:cs="Arial"/>
          <w:b/>
          <w:bCs/>
          <w:sz w:val="24"/>
          <w:szCs w:val="24"/>
          <w:lang w:val="en-US"/>
        </w:rPr>
        <w:t>: Scope Components &amp; Pricing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C22A03" w14:paraId="1271A9FA" w14:textId="77777777" w:rsidTr="0029521B">
        <w:tc>
          <w:tcPr>
            <w:tcW w:w="6941" w:type="dxa"/>
          </w:tcPr>
          <w:p w14:paraId="3F73DBF4" w14:textId="700FD22E" w:rsidR="00C22A03" w:rsidRPr="004A2B8C" w:rsidRDefault="007973A6" w:rsidP="00836FE6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SEALING STRIP </w:t>
            </w:r>
            <w:r w:rsidR="003561B4">
              <w:rPr>
                <w:b/>
                <w:bCs/>
                <w:lang w:val="en-US"/>
              </w:rPr>
              <w:t>MACHINE</w:t>
            </w:r>
            <w:r w:rsidR="004A2B8C" w:rsidRPr="004A2B8C">
              <w:rPr>
                <w:b/>
                <w:bCs/>
                <w:lang w:val="en-US"/>
              </w:rPr>
              <w:t>:</w:t>
            </w:r>
          </w:p>
        </w:tc>
        <w:tc>
          <w:tcPr>
            <w:tcW w:w="2075" w:type="dxa"/>
          </w:tcPr>
          <w:p w14:paraId="5ACA0012" w14:textId="0DCB4D33" w:rsidR="00C22A03" w:rsidRPr="004A2B8C" w:rsidRDefault="004A2B8C" w:rsidP="00836FE6">
            <w:pPr>
              <w:spacing w:line="360" w:lineRule="auto"/>
              <w:rPr>
                <w:b/>
                <w:bCs/>
                <w:lang w:val="en-US"/>
              </w:rPr>
            </w:pPr>
            <w:r w:rsidRPr="004A2B8C">
              <w:rPr>
                <w:b/>
                <w:bCs/>
                <w:lang w:val="en-US"/>
              </w:rPr>
              <w:t>Estimated Pricing:</w:t>
            </w:r>
          </w:p>
        </w:tc>
      </w:tr>
      <w:tr w:rsidR="00C22A03" w14:paraId="3EC38196" w14:textId="77777777" w:rsidTr="0029521B">
        <w:tc>
          <w:tcPr>
            <w:tcW w:w="6941" w:type="dxa"/>
          </w:tcPr>
          <w:p w14:paraId="2D92A3D4" w14:textId="0BAB1D09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Design </w:t>
            </w:r>
            <w:r w:rsidR="003561B4">
              <w:rPr>
                <w:lang w:val="en-US"/>
              </w:rPr>
              <w:t xml:space="preserve">&amp; </w:t>
            </w:r>
            <w:r>
              <w:rPr>
                <w:lang w:val="en-US"/>
              </w:rPr>
              <w:t>Manufacturing</w:t>
            </w:r>
            <w:r w:rsidR="003561B4">
              <w:rPr>
                <w:lang w:val="en-US"/>
              </w:rPr>
              <w:t xml:space="preserve"> of </w:t>
            </w:r>
            <w:r w:rsidR="002B4D79">
              <w:rPr>
                <w:lang w:val="en-US"/>
              </w:rPr>
              <w:t xml:space="preserve">all components, platforms, upgrade systems, control panels for the </w:t>
            </w:r>
            <w:r w:rsidR="00070781">
              <w:rPr>
                <w:lang w:val="en-US"/>
              </w:rPr>
              <w:t>Gurutzpe Phase 2</w:t>
            </w:r>
            <w:r w:rsidR="002B4D79">
              <w:rPr>
                <w:lang w:val="en-US"/>
              </w:rPr>
              <w:t xml:space="preserve"> as per SOW</w:t>
            </w:r>
            <w:r w:rsidR="00070781">
              <w:rPr>
                <w:lang w:val="en-US"/>
              </w:rPr>
              <w:t xml:space="preserve"> </w:t>
            </w:r>
            <w:r w:rsidR="003561B4">
              <w:rPr>
                <w:lang w:val="en-US"/>
              </w:rPr>
              <w:t xml:space="preserve"> </w:t>
            </w:r>
          </w:p>
        </w:tc>
        <w:tc>
          <w:tcPr>
            <w:tcW w:w="2075" w:type="dxa"/>
          </w:tcPr>
          <w:p w14:paraId="6DA3C4D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4CA874C5" w14:textId="77777777" w:rsidTr="0029521B">
        <w:tc>
          <w:tcPr>
            <w:tcW w:w="6941" w:type="dxa"/>
          </w:tcPr>
          <w:p w14:paraId="6D4F3FB7" w14:textId="67C66793" w:rsidR="00C22A03" w:rsidRDefault="00060DC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Delivery</w:t>
            </w:r>
            <w:r w:rsidR="00C050E6">
              <w:rPr>
                <w:lang w:val="en-US"/>
              </w:rPr>
              <w:t xml:space="preserve"> </w:t>
            </w:r>
            <w:r w:rsidR="003561B4">
              <w:rPr>
                <w:lang w:val="en-US"/>
              </w:rPr>
              <w:t xml:space="preserve">of </w:t>
            </w:r>
            <w:r w:rsidR="00070781">
              <w:rPr>
                <w:lang w:val="en-US"/>
              </w:rPr>
              <w:t>all Gurutzpe Phase</w:t>
            </w:r>
            <w:r w:rsidR="002B4D79">
              <w:rPr>
                <w:lang w:val="en-US"/>
              </w:rPr>
              <w:t xml:space="preserve"> </w:t>
            </w:r>
            <w:r w:rsidR="00070781">
              <w:rPr>
                <w:lang w:val="en-US"/>
              </w:rPr>
              <w:t xml:space="preserve">2 </w:t>
            </w:r>
            <w:r w:rsidR="002B4D79">
              <w:rPr>
                <w:lang w:val="en-US"/>
              </w:rPr>
              <w:t xml:space="preserve">components, platforms, upgrade systems, control panels for the Gurutzpe Phase 2 </w:t>
            </w:r>
            <w:r w:rsidR="00D7632F">
              <w:rPr>
                <w:lang w:val="en-US"/>
              </w:rPr>
              <w:t>t</w:t>
            </w:r>
            <w:r w:rsidR="003561B4">
              <w:rPr>
                <w:lang w:val="en-US"/>
              </w:rPr>
              <w:t>o Rosherville TGS Workshop</w:t>
            </w:r>
          </w:p>
        </w:tc>
        <w:tc>
          <w:tcPr>
            <w:tcW w:w="2075" w:type="dxa"/>
          </w:tcPr>
          <w:p w14:paraId="144C42B9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3561B4" w14:paraId="7AADC626" w14:textId="77777777" w:rsidTr="0029521B">
        <w:tc>
          <w:tcPr>
            <w:tcW w:w="6941" w:type="dxa"/>
          </w:tcPr>
          <w:p w14:paraId="04A0B352" w14:textId="45563F8B" w:rsidR="003561B4" w:rsidRDefault="003561B4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Installion </w:t>
            </w:r>
            <w:r w:rsidR="002B4D79">
              <w:rPr>
                <w:lang w:val="en-US"/>
              </w:rPr>
              <w:t xml:space="preserve">of all components, platforms, upgrade systems, control panels on the Gurutzpe machine as per phase 2 </w:t>
            </w:r>
          </w:p>
        </w:tc>
        <w:tc>
          <w:tcPr>
            <w:tcW w:w="2075" w:type="dxa"/>
          </w:tcPr>
          <w:p w14:paraId="240BFB20" w14:textId="77777777" w:rsidR="003561B4" w:rsidRDefault="003561B4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27F7DB37" w14:textId="77777777" w:rsidTr="0029521B">
        <w:tc>
          <w:tcPr>
            <w:tcW w:w="6941" w:type="dxa"/>
          </w:tcPr>
          <w:p w14:paraId="759480EE" w14:textId="6B108A9A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Testing and Commissioning</w:t>
            </w:r>
            <w:r w:rsidR="003561B4">
              <w:rPr>
                <w:lang w:val="en-US"/>
              </w:rPr>
              <w:t xml:space="preserve"> of </w:t>
            </w:r>
            <w:r w:rsidR="002B4D79">
              <w:rPr>
                <w:lang w:val="en-US"/>
              </w:rPr>
              <w:t>Gurutzpe Phase 2 upgrade system as per SOW</w:t>
            </w:r>
          </w:p>
        </w:tc>
        <w:tc>
          <w:tcPr>
            <w:tcW w:w="2075" w:type="dxa"/>
          </w:tcPr>
          <w:p w14:paraId="5D2322B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2F27AC94" w14:textId="77777777" w:rsidTr="0029521B">
        <w:tc>
          <w:tcPr>
            <w:tcW w:w="6941" w:type="dxa"/>
          </w:tcPr>
          <w:p w14:paraId="6AA195CF" w14:textId="357011BA" w:rsidR="00C22A03" w:rsidRPr="007612B2" w:rsidRDefault="00C050E6" w:rsidP="00836FE6">
            <w:pPr>
              <w:spacing w:line="360" w:lineRule="auto"/>
              <w:rPr>
                <w:lang w:val="en-US"/>
              </w:rPr>
            </w:pPr>
            <w:r w:rsidRPr="007612B2">
              <w:rPr>
                <w:lang w:val="en-US"/>
              </w:rPr>
              <w:t xml:space="preserve">Training </w:t>
            </w:r>
            <w:r w:rsidR="003561B4" w:rsidRPr="007612B2">
              <w:rPr>
                <w:lang w:val="en-US"/>
              </w:rPr>
              <w:t xml:space="preserve">and operating </w:t>
            </w:r>
            <w:r w:rsidRPr="007612B2">
              <w:rPr>
                <w:lang w:val="en-US"/>
              </w:rPr>
              <w:t xml:space="preserve">of </w:t>
            </w:r>
            <w:r w:rsidR="002B4D79">
              <w:rPr>
                <w:lang w:val="en-US"/>
              </w:rPr>
              <w:t>the Gurutzpe machine on the new phase 2 systems and control panels as phase 2 upgrade</w:t>
            </w:r>
            <w:r w:rsidR="00710EAC">
              <w:rPr>
                <w:lang w:val="en-US"/>
              </w:rPr>
              <w:t xml:space="preserve"> for 14 days </w:t>
            </w:r>
          </w:p>
        </w:tc>
        <w:tc>
          <w:tcPr>
            <w:tcW w:w="2075" w:type="dxa"/>
          </w:tcPr>
          <w:p w14:paraId="53FD1551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B22A0A" w14:paraId="57D5FF0C" w14:textId="77777777" w:rsidTr="0029521B">
        <w:tc>
          <w:tcPr>
            <w:tcW w:w="6941" w:type="dxa"/>
          </w:tcPr>
          <w:p w14:paraId="4249E050" w14:textId="2FD4EE0C" w:rsidR="00B22A0A" w:rsidRDefault="00B22A0A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Strategic spares set</w:t>
            </w:r>
            <w:r w:rsidR="00710EAC">
              <w:rPr>
                <w:lang w:val="en-US"/>
              </w:rPr>
              <w:t xml:space="preserve"> for the Gurutzpe Phase 2 upgrade</w:t>
            </w:r>
          </w:p>
        </w:tc>
        <w:tc>
          <w:tcPr>
            <w:tcW w:w="2075" w:type="dxa"/>
          </w:tcPr>
          <w:p w14:paraId="272F2CCA" w14:textId="77777777" w:rsidR="00B22A0A" w:rsidRDefault="00B22A0A" w:rsidP="00836FE6">
            <w:pPr>
              <w:spacing w:line="360" w:lineRule="auto"/>
              <w:rPr>
                <w:lang w:val="en-US"/>
              </w:rPr>
            </w:pPr>
          </w:p>
        </w:tc>
      </w:tr>
      <w:tr w:rsidR="00B22A0A" w14:paraId="0433865D" w14:textId="77777777" w:rsidTr="0029521B">
        <w:tc>
          <w:tcPr>
            <w:tcW w:w="6941" w:type="dxa"/>
          </w:tcPr>
          <w:p w14:paraId="02335097" w14:textId="62156D15" w:rsidR="00B22A0A" w:rsidRDefault="003561B4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Supply of the required hard and software </w:t>
            </w:r>
            <w:r w:rsidR="002B11D4">
              <w:rPr>
                <w:lang w:val="en-US"/>
              </w:rPr>
              <w:t xml:space="preserve">equipment </w:t>
            </w:r>
            <w:r>
              <w:rPr>
                <w:lang w:val="en-US"/>
              </w:rPr>
              <w:t xml:space="preserve">for </w:t>
            </w:r>
            <w:r w:rsidR="00710EAC">
              <w:rPr>
                <w:lang w:val="en-US"/>
              </w:rPr>
              <w:t xml:space="preserve">Gurutzpe Phase 2 upgrade </w:t>
            </w:r>
          </w:p>
        </w:tc>
        <w:tc>
          <w:tcPr>
            <w:tcW w:w="2075" w:type="dxa"/>
          </w:tcPr>
          <w:p w14:paraId="05A774AB" w14:textId="77777777" w:rsidR="00B22A0A" w:rsidRDefault="00B22A0A" w:rsidP="00836FE6">
            <w:pPr>
              <w:spacing w:line="360" w:lineRule="auto"/>
              <w:rPr>
                <w:lang w:val="en-US"/>
              </w:rPr>
            </w:pPr>
          </w:p>
        </w:tc>
      </w:tr>
      <w:tr w:rsidR="003561B4" w14:paraId="2266D657" w14:textId="77777777" w:rsidTr="0029521B">
        <w:tc>
          <w:tcPr>
            <w:tcW w:w="6941" w:type="dxa"/>
          </w:tcPr>
          <w:p w14:paraId="346652C6" w14:textId="41CD0931" w:rsidR="003561B4" w:rsidRDefault="003561B4" w:rsidP="003561B4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Hard and software licenses for </w:t>
            </w:r>
            <w:r w:rsidR="00710EAC">
              <w:rPr>
                <w:lang w:val="en-US"/>
              </w:rPr>
              <w:t xml:space="preserve">the Gurutzpe Phase 2 upgrade </w:t>
            </w:r>
          </w:p>
        </w:tc>
        <w:tc>
          <w:tcPr>
            <w:tcW w:w="2075" w:type="dxa"/>
          </w:tcPr>
          <w:p w14:paraId="54823638" w14:textId="77777777" w:rsidR="003561B4" w:rsidRDefault="003561B4" w:rsidP="003561B4">
            <w:pPr>
              <w:spacing w:line="360" w:lineRule="auto"/>
              <w:rPr>
                <w:lang w:val="en-US"/>
              </w:rPr>
            </w:pPr>
          </w:p>
        </w:tc>
      </w:tr>
      <w:tr w:rsidR="00C22A03" w14:paraId="4D9449A8" w14:textId="77777777" w:rsidTr="0029521B">
        <w:tc>
          <w:tcPr>
            <w:tcW w:w="6941" w:type="dxa"/>
          </w:tcPr>
          <w:p w14:paraId="20146FAD" w14:textId="3E64EB39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Service and Maintenance for a period of 2 Years</w:t>
            </w:r>
          </w:p>
        </w:tc>
        <w:tc>
          <w:tcPr>
            <w:tcW w:w="2075" w:type="dxa"/>
          </w:tcPr>
          <w:p w14:paraId="4B0D0561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35181A63" w14:textId="77777777" w:rsidTr="0029521B">
        <w:tc>
          <w:tcPr>
            <w:tcW w:w="6941" w:type="dxa"/>
          </w:tcPr>
          <w:p w14:paraId="4CDA8FB1" w14:textId="63E47467" w:rsidR="00C22A03" w:rsidRDefault="00D7632F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After sales support for 12 months </w:t>
            </w:r>
          </w:p>
        </w:tc>
        <w:tc>
          <w:tcPr>
            <w:tcW w:w="2075" w:type="dxa"/>
          </w:tcPr>
          <w:p w14:paraId="77C75516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1F588AD6" w14:textId="77777777" w:rsidTr="0029521B">
        <w:tc>
          <w:tcPr>
            <w:tcW w:w="6941" w:type="dxa"/>
          </w:tcPr>
          <w:p w14:paraId="78B9294B" w14:textId="34737FC5" w:rsidR="00C22A03" w:rsidRDefault="00710EAC" w:rsidP="00836FE6">
            <w:pPr>
              <w:spacing w:line="360" w:lineRule="auto"/>
              <w:rPr>
                <w:lang w:val="en-US"/>
              </w:rPr>
            </w:pPr>
            <w:r w:rsidRPr="007612B2">
              <w:rPr>
                <w:lang w:val="en-US"/>
              </w:rPr>
              <w:t xml:space="preserve">Training and operating </w:t>
            </w:r>
            <w:r>
              <w:rPr>
                <w:lang w:val="en-US"/>
              </w:rPr>
              <w:t xml:space="preserve">manuals for the </w:t>
            </w:r>
            <w:r w:rsidRPr="007612B2">
              <w:rPr>
                <w:lang w:val="en-US"/>
              </w:rPr>
              <w:t xml:space="preserve">of </w:t>
            </w:r>
            <w:r>
              <w:rPr>
                <w:lang w:val="en-US"/>
              </w:rPr>
              <w:t>the Gurutzpe Phase 2 upgrade system</w:t>
            </w:r>
          </w:p>
        </w:tc>
        <w:tc>
          <w:tcPr>
            <w:tcW w:w="2075" w:type="dxa"/>
          </w:tcPr>
          <w:p w14:paraId="72722093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1A68B5A9" w14:textId="77777777" w:rsidTr="0029521B">
        <w:tc>
          <w:tcPr>
            <w:tcW w:w="6941" w:type="dxa"/>
          </w:tcPr>
          <w:p w14:paraId="22D2E8B8" w14:textId="791288DC" w:rsidR="00C22A03" w:rsidRDefault="00710EAC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Required drawings for the Gurutzpe Phase 2 upgrade system </w:t>
            </w:r>
          </w:p>
        </w:tc>
        <w:tc>
          <w:tcPr>
            <w:tcW w:w="2075" w:type="dxa"/>
          </w:tcPr>
          <w:p w14:paraId="10369E6F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836FE6" w14:paraId="314E6B4E" w14:textId="77777777" w:rsidTr="0029521B">
        <w:tc>
          <w:tcPr>
            <w:tcW w:w="6941" w:type="dxa"/>
          </w:tcPr>
          <w:p w14:paraId="6DB8DF51" w14:textId="57194CA4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85C2042" w14:textId="7777777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</w:tr>
      <w:tr w:rsidR="00836FE6" w14:paraId="718A2403" w14:textId="77777777" w:rsidTr="0029521B">
        <w:tc>
          <w:tcPr>
            <w:tcW w:w="6941" w:type="dxa"/>
          </w:tcPr>
          <w:p w14:paraId="7619502C" w14:textId="307D0CE8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42599CD" w14:textId="7777777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76EBBD2D" w14:textId="77777777" w:rsidTr="0029521B">
        <w:tc>
          <w:tcPr>
            <w:tcW w:w="6941" w:type="dxa"/>
          </w:tcPr>
          <w:p w14:paraId="28775552" w14:textId="4864E01F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510F74B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7CE2FD53" w14:textId="77777777" w:rsidTr="0029521B">
        <w:tc>
          <w:tcPr>
            <w:tcW w:w="6941" w:type="dxa"/>
          </w:tcPr>
          <w:p w14:paraId="4CC56BBF" w14:textId="249CAC20" w:rsidR="00C22A03" w:rsidRPr="00D7632F" w:rsidRDefault="00836FE6" w:rsidP="00836FE6">
            <w:pPr>
              <w:spacing w:line="360" w:lineRule="auto"/>
              <w:rPr>
                <w:b/>
                <w:bCs/>
                <w:lang w:val="en-US"/>
              </w:rPr>
            </w:pPr>
            <w:r w:rsidRPr="00D7632F">
              <w:rPr>
                <w:b/>
                <w:bCs/>
                <w:lang w:val="en-US"/>
              </w:rPr>
              <w:t xml:space="preserve">Total estimated amount </w:t>
            </w:r>
            <w:r w:rsidR="002B11D4" w:rsidRPr="00D7632F">
              <w:rPr>
                <w:b/>
                <w:bCs/>
                <w:lang w:val="en-US"/>
              </w:rPr>
              <w:t xml:space="preserve">for the </w:t>
            </w:r>
            <w:r w:rsidR="00D7632F" w:rsidRPr="00D7632F">
              <w:rPr>
                <w:b/>
                <w:bCs/>
                <w:lang w:val="en-US"/>
              </w:rPr>
              <w:t xml:space="preserve">Sealing Strip Machine </w:t>
            </w:r>
            <w:r w:rsidR="002B11D4" w:rsidRPr="00D7632F">
              <w:rPr>
                <w:b/>
                <w:bCs/>
                <w:lang w:val="en-US"/>
              </w:rPr>
              <w:t>System</w:t>
            </w:r>
            <w:r w:rsidRPr="00D7632F">
              <w:rPr>
                <w:b/>
                <w:bCs/>
                <w:lang w:val="en-US"/>
              </w:rPr>
              <w:t>:</w:t>
            </w:r>
          </w:p>
        </w:tc>
        <w:tc>
          <w:tcPr>
            <w:tcW w:w="2075" w:type="dxa"/>
          </w:tcPr>
          <w:p w14:paraId="4CC356BA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</w:tbl>
    <w:p w14:paraId="23F6D5D7" w14:textId="77777777" w:rsidR="00C22A03" w:rsidRPr="00C22A03" w:rsidRDefault="00C22A03" w:rsidP="00836FE6">
      <w:pPr>
        <w:spacing w:line="360" w:lineRule="auto"/>
        <w:rPr>
          <w:lang w:val="en-US"/>
        </w:rPr>
      </w:pPr>
    </w:p>
    <w:sectPr w:rsidR="00C22A03" w:rsidRPr="00C22A0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E6F94" w14:textId="77777777" w:rsidR="00C53D29" w:rsidRDefault="00C53D29" w:rsidP="00C050E6">
      <w:pPr>
        <w:spacing w:after="0" w:line="240" w:lineRule="auto"/>
      </w:pPr>
      <w:r>
        <w:separator/>
      </w:r>
    </w:p>
  </w:endnote>
  <w:endnote w:type="continuationSeparator" w:id="0">
    <w:p w14:paraId="192BCA66" w14:textId="77777777" w:rsidR="00C53D29" w:rsidRDefault="00C53D29" w:rsidP="00C0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4EAE4" w14:textId="77777777" w:rsidR="00C53D29" w:rsidRDefault="00C53D29" w:rsidP="00C050E6">
      <w:pPr>
        <w:spacing w:after="0" w:line="240" w:lineRule="auto"/>
      </w:pPr>
      <w:r>
        <w:separator/>
      </w:r>
    </w:p>
  </w:footnote>
  <w:footnote w:type="continuationSeparator" w:id="0">
    <w:p w14:paraId="22A3B154" w14:textId="77777777" w:rsidR="00C53D29" w:rsidRDefault="00C53D29" w:rsidP="00C05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8F119" w14:textId="5DF2D5B7" w:rsidR="00C050E6" w:rsidRDefault="00780601">
    <w:pPr>
      <w:pStyle w:val="Header"/>
    </w:pPr>
    <w:r w:rsidRPr="006207C7">
      <w:rPr>
        <w:noProof/>
        <w:lang w:eastAsia="en-ZA"/>
      </w:rPr>
      <w:drawing>
        <wp:inline distT="0" distB="0" distL="0" distR="0" wp14:anchorId="3AD9CB0A" wp14:editId="03368757">
          <wp:extent cx="1579880" cy="525145"/>
          <wp:effectExtent l="0" t="0" r="1270" b="8255"/>
          <wp:docPr id="266005179" name="Picture 1" descr="Description: C:\Users\KhanRO\AppData\Local\Microsoft\Windows\Temporary Internet Files\Content.Outlook\0YPCXWVQ\Eskom Rotek Industries logo blu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KhanRO\AppData\Local\Microsoft\Windows\Temporary Internet Files\Content.Outlook\0YPCXWVQ\Eskom Rotek Industries logo blue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58577" w14:textId="77777777" w:rsidR="00780601" w:rsidRDefault="0078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03"/>
    <w:rsid w:val="00060DC6"/>
    <w:rsid w:val="00070781"/>
    <w:rsid w:val="000926C7"/>
    <w:rsid w:val="00094992"/>
    <w:rsid w:val="000D26E0"/>
    <w:rsid w:val="00154ECB"/>
    <w:rsid w:val="0029521B"/>
    <w:rsid w:val="002B11D4"/>
    <w:rsid w:val="002B4D79"/>
    <w:rsid w:val="003457E1"/>
    <w:rsid w:val="003561B4"/>
    <w:rsid w:val="003A6AAC"/>
    <w:rsid w:val="003A7F10"/>
    <w:rsid w:val="00486F41"/>
    <w:rsid w:val="004A2B8C"/>
    <w:rsid w:val="004C2D08"/>
    <w:rsid w:val="004D7EED"/>
    <w:rsid w:val="0054449B"/>
    <w:rsid w:val="005C7905"/>
    <w:rsid w:val="006E44EB"/>
    <w:rsid w:val="00710EAC"/>
    <w:rsid w:val="00740DAA"/>
    <w:rsid w:val="007612B2"/>
    <w:rsid w:val="00780601"/>
    <w:rsid w:val="007973A6"/>
    <w:rsid w:val="00836FE6"/>
    <w:rsid w:val="009B118A"/>
    <w:rsid w:val="009F73FB"/>
    <w:rsid w:val="00A86E5F"/>
    <w:rsid w:val="00B22A0A"/>
    <w:rsid w:val="00BF4E64"/>
    <w:rsid w:val="00C03742"/>
    <w:rsid w:val="00C04829"/>
    <w:rsid w:val="00C050E6"/>
    <w:rsid w:val="00C22A03"/>
    <w:rsid w:val="00C53D29"/>
    <w:rsid w:val="00C91DF7"/>
    <w:rsid w:val="00CF729E"/>
    <w:rsid w:val="00D241E7"/>
    <w:rsid w:val="00D32FD9"/>
    <w:rsid w:val="00D7632F"/>
    <w:rsid w:val="00E333C4"/>
    <w:rsid w:val="00E63891"/>
    <w:rsid w:val="00F33616"/>
    <w:rsid w:val="00F42E30"/>
    <w:rsid w:val="00F755D8"/>
    <w:rsid w:val="00FD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200CDB"/>
  <w15:chartTrackingRefBased/>
  <w15:docId w15:val="{A66561A6-661F-4E8F-A8B8-8452A6CE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E6"/>
  </w:style>
  <w:style w:type="paragraph" w:styleId="Footer">
    <w:name w:val="footer"/>
    <w:basedOn w:val="Normal"/>
    <w:link w:val="Foot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Labuschagne</dc:creator>
  <cp:keywords/>
  <dc:description/>
  <cp:lastModifiedBy>Roy Ramkarran</cp:lastModifiedBy>
  <cp:revision>2</cp:revision>
  <dcterms:created xsi:type="dcterms:W3CDTF">2025-10-13T06:25:00Z</dcterms:created>
  <dcterms:modified xsi:type="dcterms:W3CDTF">2025-10-13T06:25:00Z</dcterms:modified>
</cp:coreProperties>
</file>