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EA5B" w14:textId="77777777" w:rsidR="00E801A0" w:rsidRDefault="00E801A0">
      <w:pPr>
        <w:spacing w:after="0"/>
        <w:jc w:val="center"/>
      </w:pPr>
    </w:p>
    <w:p w14:paraId="4ADB681E" w14:textId="77777777" w:rsidR="00E801A0" w:rsidRDefault="0056178A">
      <w:pPr>
        <w:spacing w:after="0"/>
        <w:jc w:val="center"/>
      </w:pPr>
      <w:r>
        <w:rPr>
          <w:noProof/>
          <w:lang w:eastAsia="en-ZA"/>
        </w:rPr>
        <w:drawing>
          <wp:anchor distT="0" distB="0" distL="114300" distR="114300" simplePos="0" relativeHeight="251658240" behindDoc="0" locked="0" layoutInCell="1" allowOverlap="1" wp14:anchorId="7E60744A" wp14:editId="555A3264">
            <wp:simplePos x="0" y="0"/>
            <wp:positionH relativeFrom="column">
              <wp:posOffset>2628900</wp:posOffset>
            </wp:positionH>
            <wp:positionV relativeFrom="paragraph">
              <wp:posOffset>271145</wp:posOffset>
            </wp:positionV>
            <wp:extent cx="863600" cy="1079500"/>
            <wp:effectExtent l="0" t="0" r="0" b="0"/>
            <wp:wrapNone/>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6368A" w14:textId="77777777" w:rsidR="00E801A0" w:rsidRDefault="0056178A">
      <w:pPr>
        <w:spacing w:after="0"/>
        <w:jc w:val="center"/>
      </w:pPr>
      <w:r>
        <w:rPr>
          <w:noProof/>
          <w:lang w:eastAsia="en-ZA"/>
        </w:rPr>
        <w:drawing>
          <wp:anchor distT="0" distB="0" distL="114300" distR="114300" simplePos="0" relativeHeight="251657216" behindDoc="1" locked="1" layoutInCell="1" allowOverlap="0" wp14:anchorId="004C1BBF" wp14:editId="02D113B4">
            <wp:simplePos x="0" y="0"/>
            <wp:positionH relativeFrom="page">
              <wp:posOffset>5353050</wp:posOffset>
            </wp:positionH>
            <wp:positionV relativeFrom="page">
              <wp:posOffset>0</wp:posOffset>
            </wp:positionV>
            <wp:extent cx="2201545" cy="4644390"/>
            <wp:effectExtent l="0" t="0" r="0" b="0"/>
            <wp:wrapNone/>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545" cy="464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73EB2" w14:textId="77777777" w:rsidR="00E801A0" w:rsidRDefault="00E801A0">
      <w:pPr>
        <w:spacing w:after="0"/>
        <w:jc w:val="center"/>
      </w:pPr>
    </w:p>
    <w:p w14:paraId="3C8D2874" w14:textId="77777777" w:rsidR="00E801A0" w:rsidRDefault="00E801A0">
      <w:pPr>
        <w:spacing w:after="0"/>
        <w:jc w:val="center"/>
      </w:pPr>
    </w:p>
    <w:p w14:paraId="0E55B24D" w14:textId="77777777" w:rsidR="00E801A0" w:rsidRDefault="00E801A0">
      <w:pPr>
        <w:spacing w:after="0"/>
        <w:jc w:val="center"/>
      </w:pPr>
    </w:p>
    <w:p w14:paraId="08A5E461" w14:textId="77777777" w:rsidR="00E801A0" w:rsidRDefault="00E801A0">
      <w:pPr>
        <w:spacing w:after="0"/>
        <w:jc w:val="center"/>
      </w:pPr>
    </w:p>
    <w:p w14:paraId="5F371DC0" w14:textId="77777777" w:rsidR="00E801A0" w:rsidRDefault="00E801A0">
      <w:pPr>
        <w:spacing w:after="0"/>
        <w:jc w:val="center"/>
      </w:pPr>
    </w:p>
    <w:p w14:paraId="607D37A6" w14:textId="77777777" w:rsidR="00E801A0" w:rsidRDefault="00E801A0">
      <w:pPr>
        <w:spacing w:after="0"/>
        <w:jc w:val="center"/>
      </w:pPr>
    </w:p>
    <w:p w14:paraId="3ECCC089" w14:textId="77777777" w:rsidR="00E801A0" w:rsidRDefault="00E801A0">
      <w:pPr>
        <w:spacing w:after="0"/>
        <w:jc w:val="center"/>
      </w:pPr>
    </w:p>
    <w:p w14:paraId="50030A74" w14:textId="77777777" w:rsidR="00E801A0" w:rsidRDefault="00E801A0">
      <w:pPr>
        <w:spacing w:after="0"/>
        <w:jc w:val="center"/>
      </w:pPr>
    </w:p>
    <w:p w14:paraId="02E37E14" w14:textId="7A6F8DF9" w:rsidR="00BC710D" w:rsidRPr="00EC6774" w:rsidRDefault="00BC710D" w:rsidP="00BC710D">
      <w:pPr>
        <w:spacing w:after="0"/>
        <w:jc w:val="center"/>
        <w:rPr>
          <w:rFonts w:cs="Calibri Light"/>
          <w:b/>
          <w:color w:val="0E1B8D"/>
          <w:sz w:val="36"/>
          <w:szCs w:val="36"/>
        </w:rPr>
      </w:pPr>
      <w:r w:rsidRPr="00EC6774">
        <w:rPr>
          <w:rFonts w:cs="Calibri Light"/>
          <w:b/>
          <w:color w:val="0E1B8D"/>
          <w:sz w:val="36"/>
          <w:szCs w:val="36"/>
        </w:rPr>
        <w:t>Bid Specification</w:t>
      </w:r>
    </w:p>
    <w:p w14:paraId="6C68749E" w14:textId="77777777" w:rsidR="00BC710D" w:rsidRPr="00680655" w:rsidRDefault="00BC710D" w:rsidP="00BC710D">
      <w:pPr>
        <w:spacing w:after="0"/>
        <w:jc w:val="left"/>
        <w:rPr>
          <w:rFonts w:cs="Calibri Light"/>
          <w:b/>
          <w:color w:val="000099"/>
          <w:sz w:val="24"/>
        </w:rPr>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3539"/>
        <w:gridCol w:w="6089"/>
      </w:tblGrid>
      <w:tr w:rsidR="00BC710D" w:rsidRPr="00284702" w14:paraId="4D334488"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7E4EC9CF" w14:textId="77777777" w:rsidR="00BC710D" w:rsidRPr="00284702" w:rsidRDefault="00BC710D" w:rsidP="00B13ACE">
            <w:pPr>
              <w:spacing w:line="360" w:lineRule="auto"/>
              <w:rPr>
                <w:rFonts w:cs="Calibri Light"/>
                <w:b/>
                <w:color w:val="0E1B8D"/>
              </w:rPr>
            </w:pPr>
            <w:r w:rsidRPr="00284702">
              <w:rPr>
                <w:rFonts w:cs="Calibri Light"/>
                <w:b/>
                <w:color w:val="0E1B8D"/>
              </w:rPr>
              <w:t>RFB No:</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2FA0F712" w14:textId="0079194D" w:rsidR="00BC710D" w:rsidRPr="00A70F3A" w:rsidRDefault="00BC710D" w:rsidP="00B13ACE">
            <w:pPr>
              <w:spacing w:line="360" w:lineRule="auto"/>
              <w:rPr>
                <w:rFonts w:cs="Calibri Light"/>
                <w:bCs/>
                <w:color w:val="000000" w:themeColor="text1"/>
              </w:rPr>
            </w:pPr>
            <w:r w:rsidRPr="00A70F3A">
              <w:rPr>
                <w:rFonts w:cs="Calibri Light"/>
                <w:bCs/>
                <w:color w:val="000000" w:themeColor="text1"/>
              </w:rPr>
              <w:t>RFA 928-2025</w:t>
            </w:r>
          </w:p>
        </w:tc>
      </w:tr>
      <w:tr w:rsidR="00BC710D" w:rsidRPr="00284702" w14:paraId="4B9080CA"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42D8EAD3" w14:textId="77777777" w:rsidR="00BC710D" w:rsidRPr="00284702" w:rsidRDefault="00BC710D" w:rsidP="00B13ACE">
            <w:pPr>
              <w:spacing w:line="360" w:lineRule="auto"/>
              <w:rPr>
                <w:rFonts w:cs="Calibri Light"/>
                <w:b/>
                <w:color w:val="0E1B8D"/>
              </w:rPr>
            </w:pPr>
            <w:bookmarkStart w:id="0" w:name="_Hlk146028628"/>
            <w:r w:rsidRPr="00284702">
              <w:rPr>
                <w:rFonts w:cs="Calibri Light"/>
                <w:b/>
                <w:color w:val="0E1B8D"/>
              </w:rPr>
              <w:t>Description</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16B57D31" w14:textId="7DBAB4A6" w:rsidR="00BC710D" w:rsidRPr="00A70F3A" w:rsidRDefault="00C74C84" w:rsidP="00B13ACE">
            <w:pPr>
              <w:spacing w:line="360" w:lineRule="auto"/>
              <w:rPr>
                <w:rFonts w:cs="Calibri Light"/>
                <w:bCs/>
                <w:color w:val="000000" w:themeColor="text1"/>
              </w:rPr>
            </w:pPr>
            <w:bookmarkStart w:id="1" w:name="_Hlk200102870"/>
            <w:r>
              <w:rPr>
                <w:rFonts w:cs="Calibri Light"/>
                <w:bCs/>
                <w:color w:val="000000" w:themeColor="text1"/>
                <w:lang w:val="en-GB"/>
              </w:rPr>
              <w:t xml:space="preserve">Appointment </w:t>
            </w:r>
            <w:r w:rsidR="00A70F3A" w:rsidRPr="00A70F3A">
              <w:rPr>
                <w:rFonts w:cs="Calibri Light"/>
                <w:bCs/>
                <w:color w:val="000000" w:themeColor="text1"/>
                <w:lang w:val="en-GB"/>
              </w:rPr>
              <w:t xml:space="preserve">of service providers to perform migration services of SITA clients’ </w:t>
            </w:r>
            <w:r w:rsidR="005E11C4">
              <w:rPr>
                <w:rFonts w:cs="Calibri Light"/>
                <w:bCs/>
                <w:color w:val="000000" w:themeColor="text1"/>
                <w:lang w:val="en-GB"/>
              </w:rPr>
              <w:t>a</w:t>
            </w:r>
            <w:r w:rsidR="00A70F3A" w:rsidRPr="00A70F3A">
              <w:rPr>
                <w:rFonts w:cs="Calibri Light"/>
                <w:bCs/>
                <w:color w:val="000000" w:themeColor="text1"/>
                <w:lang w:val="en-GB"/>
              </w:rPr>
              <w:t xml:space="preserve">pplications, </w:t>
            </w:r>
            <w:r w:rsidR="005E11C4">
              <w:rPr>
                <w:rFonts w:cs="Calibri Light"/>
                <w:bCs/>
                <w:color w:val="000000" w:themeColor="text1"/>
                <w:lang w:val="en-GB"/>
              </w:rPr>
              <w:t>d</w:t>
            </w:r>
            <w:r w:rsidR="00A70F3A" w:rsidRPr="00A70F3A">
              <w:rPr>
                <w:rFonts w:cs="Calibri Light"/>
                <w:bCs/>
                <w:color w:val="000000" w:themeColor="text1"/>
                <w:lang w:val="en-GB"/>
              </w:rPr>
              <w:t xml:space="preserve">atabases and </w:t>
            </w:r>
            <w:r w:rsidR="005E11C4">
              <w:rPr>
                <w:rFonts w:cs="Calibri Light"/>
                <w:bCs/>
                <w:color w:val="000000" w:themeColor="text1"/>
                <w:lang w:val="en-GB"/>
              </w:rPr>
              <w:t>s</w:t>
            </w:r>
            <w:r w:rsidR="00A70F3A" w:rsidRPr="00A70F3A">
              <w:rPr>
                <w:rFonts w:cs="Calibri Light"/>
                <w:bCs/>
                <w:color w:val="000000" w:themeColor="text1"/>
                <w:lang w:val="en-GB"/>
              </w:rPr>
              <w:t xml:space="preserve">ervers to the </w:t>
            </w:r>
            <w:r w:rsidR="005E11C4">
              <w:rPr>
                <w:rFonts w:cs="Calibri Light"/>
                <w:bCs/>
                <w:color w:val="000000" w:themeColor="text1"/>
                <w:lang w:val="en-GB"/>
              </w:rPr>
              <w:t>G</w:t>
            </w:r>
            <w:r w:rsidR="00A70F3A" w:rsidRPr="00A70F3A">
              <w:rPr>
                <w:rFonts w:cs="Calibri Light"/>
                <w:bCs/>
                <w:color w:val="000000" w:themeColor="text1"/>
                <w:lang w:val="en-GB"/>
              </w:rPr>
              <w:t xml:space="preserve">overnment </w:t>
            </w:r>
            <w:r w:rsidR="005E11C4">
              <w:rPr>
                <w:rFonts w:cs="Calibri Light"/>
                <w:bCs/>
                <w:color w:val="000000" w:themeColor="text1"/>
                <w:lang w:val="en-GB"/>
              </w:rPr>
              <w:t>P</w:t>
            </w:r>
            <w:r w:rsidR="00A70F3A" w:rsidRPr="00A70F3A">
              <w:rPr>
                <w:rFonts w:cs="Calibri Light"/>
                <w:bCs/>
                <w:color w:val="000000" w:themeColor="text1"/>
                <w:lang w:val="en-GB"/>
              </w:rPr>
              <w:t>rivate Cloud Eco-</w:t>
            </w:r>
            <w:r w:rsidR="005E11C4">
              <w:rPr>
                <w:rFonts w:cs="Calibri Light"/>
                <w:bCs/>
                <w:color w:val="000000" w:themeColor="text1"/>
                <w:lang w:val="en-GB"/>
              </w:rPr>
              <w:t>s</w:t>
            </w:r>
            <w:r w:rsidR="00A70F3A" w:rsidRPr="00A70F3A">
              <w:rPr>
                <w:rFonts w:cs="Calibri Light"/>
                <w:bCs/>
                <w:color w:val="000000" w:themeColor="text1"/>
                <w:lang w:val="en-GB"/>
              </w:rPr>
              <w:t xml:space="preserve">ystem </w:t>
            </w:r>
            <w:r w:rsidR="005E11C4" w:rsidRPr="005E11C4">
              <w:rPr>
                <w:rFonts w:cs="Calibri Light"/>
                <w:bCs/>
                <w:color w:val="000000" w:themeColor="text1"/>
                <w:lang w:val="en-GB"/>
              </w:rPr>
              <w:t>(GPCE)</w:t>
            </w:r>
            <w:r w:rsidR="005E11C4">
              <w:rPr>
                <w:rFonts w:cs="Calibri Light"/>
                <w:bCs/>
                <w:color w:val="000000" w:themeColor="text1"/>
                <w:lang w:val="en-GB"/>
              </w:rPr>
              <w:t xml:space="preserve"> </w:t>
            </w:r>
            <w:r w:rsidR="00A70F3A" w:rsidRPr="00A70F3A">
              <w:rPr>
                <w:rFonts w:cs="Calibri Light"/>
                <w:bCs/>
                <w:color w:val="000000" w:themeColor="text1"/>
                <w:lang w:val="en-GB"/>
              </w:rPr>
              <w:t>for a period of thirty-six (36) months</w:t>
            </w:r>
            <w:bookmarkEnd w:id="1"/>
          </w:p>
        </w:tc>
        <w:bookmarkEnd w:id="0"/>
      </w:tr>
      <w:tr w:rsidR="00BC710D" w:rsidRPr="00284702" w14:paraId="7C244AD9"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01A9A3DF" w14:textId="77777777" w:rsidR="00BC710D" w:rsidRPr="00284702" w:rsidRDefault="00BC710D" w:rsidP="00B13ACE">
            <w:pPr>
              <w:spacing w:line="360" w:lineRule="auto"/>
              <w:rPr>
                <w:rFonts w:cs="Calibri Light"/>
                <w:b/>
                <w:color w:val="0E1B8D"/>
              </w:rPr>
            </w:pPr>
            <w:r w:rsidRPr="00284702">
              <w:rPr>
                <w:rFonts w:cs="Calibri Light"/>
                <w:b/>
                <w:color w:val="0E1B8D"/>
              </w:rPr>
              <w:t>Publication Date</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6400575C" w14:textId="42335BAE" w:rsidR="00BC710D" w:rsidRPr="00A70F3A" w:rsidRDefault="00A70F3A" w:rsidP="00B13ACE">
            <w:pPr>
              <w:spacing w:line="360" w:lineRule="auto"/>
              <w:rPr>
                <w:rFonts w:cs="Calibri Light"/>
                <w:color w:val="FF0000"/>
              </w:rPr>
            </w:pPr>
            <w:r>
              <w:rPr>
                <w:rFonts w:cs="Calibri Light"/>
              </w:rPr>
              <w:t>15 October</w:t>
            </w:r>
            <w:r w:rsidR="00BC710D" w:rsidRPr="00A70F3A">
              <w:rPr>
                <w:rFonts w:cs="Calibri Light"/>
              </w:rPr>
              <w:t xml:space="preserve"> 2025</w:t>
            </w:r>
          </w:p>
        </w:tc>
      </w:tr>
      <w:tr w:rsidR="00BC710D" w:rsidRPr="00284702" w14:paraId="65D20085"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2EB696FD" w14:textId="77777777" w:rsidR="00BC710D" w:rsidRPr="00284702" w:rsidRDefault="00BC710D" w:rsidP="00B13ACE">
            <w:pPr>
              <w:spacing w:line="360" w:lineRule="auto"/>
              <w:rPr>
                <w:rFonts w:cs="Calibri Light"/>
                <w:b/>
                <w:color w:val="0E1B8D"/>
              </w:rPr>
            </w:pPr>
            <w:r w:rsidRPr="00284702">
              <w:rPr>
                <w:rFonts w:cs="Calibri Light"/>
                <w:b/>
                <w:color w:val="0E1B8D"/>
              </w:rPr>
              <w:t>Closing Date for questions / queries</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2DCB2833" w14:textId="486264A1" w:rsidR="00BC710D" w:rsidRPr="00A70F3A" w:rsidRDefault="00BC710D" w:rsidP="00B13ACE">
            <w:pPr>
              <w:spacing w:line="360" w:lineRule="auto"/>
              <w:rPr>
                <w:rFonts w:cs="Calibri Light"/>
                <w:bCs/>
              </w:rPr>
            </w:pPr>
            <w:r w:rsidRPr="00A70F3A">
              <w:rPr>
                <w:rFonts w:cs="Calibri Light"/>
                <w:bCs/>
              </w:rPr>
              <w:t>2</w:t>
            </w:r>
            <w:r w:rsidR="00A70F3A">
              <w:rPr>
                <w:rFonts w:cs="Calibri Light"/>
                <w:bCs/>
              </w:rPr>
              <w:t>9 October</w:t>
            </w:r>
            <w:r w:rsidRPr="00A70F3A">
              <w:rPr>
                <w:rFonts w:cs="Calibri Light"/>
                <w:bCs/>
              </w:rPr>
              <w:t xml:space="preserve"> 2025 </w:t>
            </w:r>
          </w:p>
        </w:tc>
      </w:tr>
      <w:tr w:rsidR="00BC710D" w:rsidRPr="00284702" w14:paraId="0719B4AA"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446ADFE8" w14:textId="77777777" w:rsidR="00BC710D" w:rsidRPr="00284702" w:rsidRDefault="00BC710D" w:rsidP="00B13ACE">
            <w:pPr>
              <w:spacing w:line="360" w:lineRule="auto"/>
              <w:rPr>
                <w:rFonts w:cs="Calibri Light"/>
                <w:b/>
                <w:color w:val="0E1B8D"/>
              </w:rPr>
            </w:pPr>
            <w:r w:rsidRPr="00284702">
              <w:rPr>
                <w:rFonts w:cs="Calibri Light"/>
                <w:b/>
                <w:color w:val="0E1B8D"/>
              </w:rPr>
              <w:t xml:space="preserve">Bid Response Submission Address </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531CAF35" w14:textId="77777777" w:rsidR="00BC710D" w:rsidRPr="00A70F3A" w:rsidRDefault="00BC710D" w:rsidP="00B13ACE">
            <w:pPr>
              <w:spacing w:line="360" w:lineRule="auto"/>
              <w:rPr>
                <w:rFonts w:cs="Calibri Light"/>
                <w:bCs/>
              </w:rPr>
            </w:pPr>
            <w:r w:rsidRPr="00A70F3A">
              <w:rPr>
                <w:rFonts w:cs="Calibri Light"/>
                <w:bCs/>
              </w:rPr>
              <w:t>Tender office</w:t>
            </w:r>
          </w:p>
          <w:p w14:paraId="0E7A5BA0" w14:textId="77777777" w:rsidR="00BC710D" w:rsidRPr="00A70F3A" w:rsidRDefault="00BC710D" w:rsidP="00B13ACE">
            <w:pPr>
              <w:spacing w:line="360" w:lineRule="auto"/>
              <w:rPr>
                <w:rFonts w:cs="Calibri Light"/>
              </w:rPr>
            </w:pPr>
            <w:r w:rsidRPr="00A70F3A">
              <w:rPr>
                <w:rFonts w:cs="Calibri Light"/>
              </w:rPr>
              <w:t xml:space="preserve">459 </w:t>
            </w:r>
            <w:r w:rsidRPr="00A70F3A">
              <w:rPr>
                <w:rFonts w:cs="Calibri Light"/>
                <w:bCs/>
              </w:rPr>
              <w:t>Tsitsa Street, Erasmuskloof, Pretoria, 0105</w:t>
            </w:r>
          </w:p>
        </w:tc>
      </w:tr>
      <w:tr w:rsidR="00BC710D" w:rsidRPr="00284702" w14:paraId="58E01FB2" w14:textId="77777777" w:rsidTr="00B13ACE">
        <w:trPr>
          <w:trHeight w:val="56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hideMark/>
          </w:tcPr>
          <w:p w14:paraId="00347F54" w14:textId="77777777" w:rsidR="00BC710D" w:rsidRPr="00284702" w:rsidRDefault="00BC710D" w:rsidP="00B13ACE">
            <w:pPr>
              <w:spacing w:line="360" w:lineRule="auto"/>
              <w:rPr>
                <w:rFonts w:cs="Calibri Light"/>
                <w:b/>
                <w:color w:val="0E1B8D"/>
              </w:rPr>
            </w:pPr>
            <w:r w:rsidRPr="00284702">
              <w:rPr>
                <w:rFonts w:cs="Calibri Light"/>
                <w:b/>
                <w:color w:val="0E1B8D"/>
              </w:rPr>
              <w:t>RFB Closing Details and Time</w:t>
            </w:r>
          </w:p>
        </w:tc>
        <w:tc>
          <w:tcPr>
            <w:tcW w:w="6089" w:type="dxa"/>
            <w:tcBorders>
              <w:top w:val="single" w:sz="4" w:space="0" w:color="4472C4"/>
              <w:left w:val="single" w:sz="4" w:space="0" w:color="4472C4"/>
              <w:bottom w:val="single" w:sz="4" w:space="0" w:color="4472C4"/>
              <w:right w:val="single" w:sz="4" w:space="0" w:color="4472C4"/>
            </w:tcBorders>
            <w:vAlign w:val="center"/>
            <w:hideMark/>
          </w:tcPr>
          <w:p w14:paraId="79057B60" w14:textId="6DC050BE" w:rsidR="00BC710D" w:rsidRPr="00A70F3A" w:rsidRDefault="00BC710D" w:rsidP="00B13ACE">
            <w:pPr>
              <w:spacing w:line="360" w:lineRule="auto"/>
              <w:rPr>
                <w:rFonts w:cs="Calibri Light"/>
                <w:b/>
              </w:rPr>
            </w:pPr>
            <w:r w:rsidRPr="00A70F3A">
              <w:rPr>
                <w:rFonts w:cs="Calibri Light"/>
                <w:b/>
              </w:rPr>
              <w:t xml:space="preserve">Date: </w:t>
            </w:r>
            <w:r w:rsidRPr="00A70F3A">
              <w:rPr>
                <w:rFonts w:cs="Calibri Light"/>
                <w:bCs/>
              </w:rPr>
              <w:t xml:space="preserve"> </w:t>
            </w:r>
            <w:r w:rsidR="00354263">
              <w:rPr>
                <w:rFonts w:cs="Calibri Light"/>
                <w:bCs/>
              </w:rPr>
              <w:t>10</w:t>
            </w:r>
            <w:r w:rsidR="00A70F3A">
              <w:rPr>
                <w:rFonts w:cs="Calibri Light"/>
                <w:bCs/>
              </w:rPr>
              <w:t xml:space="preserve"> November</w:t>
            </w:r>
            <w:r w:rsidRPr="00A70F3A">
              <w:rPr>
                <w:rFonts w:cs="Calibri Light"/>
                <w:bCs/>
              </w:rPr>
              <w:t xml:space="preserve"> 2025 </w:t>
            </w:r>
          </w:p>
          <w:p w14:paraId="625B051D" w14:textId="77777777" w:rsidR="00BC710D" w:rsidRPr="00A70F3A" w:rsidRDefault="00BC710D" w:rsidP="00B13ACE">
            <w:pPr>
              <w:spacing w:line="360" w:lineRule="auto"/>
              <w:rPr>
                <w:rFonts w:cs="Calibri Light"/>
                <w:b/>
              </w:rPr>
            </w:pPr>
            <w:r w:rsidRPr="00A70F3A">
              <w:rPr>
                <w:rFonts w:cs="Calibri Light"/>
                <w:b/>
              </w:rPr>
              <w:t xml:space="preserve">Time: </w:t>
            </w:r>
            <w:r w:rsidRPr="00A70F3A">
              <w:rPr>
                <w:rFonts w:cs="Calibri Light"/>
                <w:bCs/>
              </w:rPr>
              <w:t>11:00 (South African Time)</w:t>
            </w:r>
          </w:p>
        </w:tc>
      </w:tr>
    </w:tbl>
    <w:p w14:paraId="7AF5A7EA" w14:textId="77777777" w:rsidR="00A63158" w:rsidRDefault="00BC710D" w:rsidP="00BC710D">
      <w:pPr>
        <w:tabs>
          <w:tab w:val="left" w:pos="936"/>
        </w:tabs>
        <w:spacing w:line="360" w:lineRule="auto"/>
        <w:rPr>
          <w:rFonts w:cs="Calibri Light"/>
          <w:b/>
          <w:color w:val="EE0000"/>
        </w:rPr>
      </w:pPr>
      <w:r w:rsidRPr="00284702">
        <w:rPr>
          <w:rFonts w:cs="Calibri Light"/>
          <w:b/>
          <w:color w:val="EE0000"/>
        </w:rPr>
        <w:t>Note:</w:t>
      </w:r>
    </w:p>
    <w:p w14:paraId="292CDAAA" w14:textId="33FFA3A5" w:rsidR="00BC710D" w:rsidRDefault="00BC710D" w:rsidP="00BC710D">
      <w:pPr>
        <w:tabs>
          <w:tab w:val="left" w:pos="936"/>
        </w:tabs>
        <w:spacing w:line="360" w:lineRule="auto"/>
        <w:rPr>
          <w:rFonts w:cs="Calibri Light"/>
          <w:b/>
          <w:color w:val="EE0000"/>
        </w:rPr>
      </w:pPr>
      <w:r>
        <w:rPr>
          <w:rFonts w:cs="Calibri Light"/>
          <w:b/>
          <w:color w:val="EE0000"/>
        </w:rPr>
        <w:t xml:space="preserve">1. </w:t>
      </w:r>
      <w:r w:rsidRPr="00284702">
        <w:rPr>
          <w:rFonts w:cs="Calibri Light"/>
          <w:b/>
          <w:color w:val="EE0000"/>
        </w:rPr>
        <w:t>Price &amp; B-BBEE is not applicable for this bid.</w:t>
      </w:r>
    </w:p>
    <w:p w14:paraId="38CD6DEC" w14:textId="4890C4F1" w:rsidR="00BC710D" w:rsidRDefault="00BC710D" w:rsidP="00BC710D">
      <w:pPr>
        <w:tabs>
          <w:tab w:val="left" w:pos="936"/>
        </w:tabs>
        <w:spacing w:line="360" w:lineRule="auto"/>
        <w:rPr>
          <w:rFonts w:cs="Calibri Light"/>
          <w:b/>
          <w:color w:val="EE0000"/>
        </w:rPr>
      </w:pPr>
      <w:r>
        <w:rPr>
          <w:rFonts w:cs="Calibri Light"/>
          <w:b/>
          <w:color w:val="EE0000"/>
        </w:rPr>
        <w:t>2</w:t>
      </w:r>
      <w:r w:rsidRPr="00115D65">
        <w:rPr>
          <w:rFonts w:cs="Calibri Light"/>
          <w:b/>
          <w:color w:val="EE0000"/>
        </w:rPr>
        <w:t>. Prospective Bidders Must Be Registered On National Treasury’s Central Supplier Database (C</w:t>
      </w:r>
      <w:r w:rsidR="00A63158">
        <w:rPr>
          <w:rFonts w:cs="Calibri Light"/>
          <w:b/>
          <w:color w:val="EE0000"/>
        </w:rPr>
        <w:t>SD</w:t>
      </w:r>
      <w:r w:rsidRPr="00115D65">
        <w:rPr>
          <w:rFonts w:cs="Calibri Light"/>
          <w:b/>
          <w:color w:val="EE0000"/>
        </w:rPr>
        <w:t>) Prior To Submitting Bids.</w:t>
      </w:r>
    </w:p>
    <w:p w14:paraId="7E66D1D9" w14:textId="04D25B2B" w:rsidR="00E801A0" w:rsidRDefault="00BC710D" w:rsidP="007B0B88">
      <w:pPr>
        <w:tabs>
          <w:tab w:val="left" w:pos="936"/>
        </w:tabs>
        <w:spacing w:line="360" w:lineRule="auto"/>
        <w:rPr>
          <w:rFonts w:cs="Calibri Light"/>
          <w:b/>
          <w:color w:val="EE0000"/>
        </w:rPr>
      </w:pPr>
      <w:r w:rsidRPr="00115D65">
        <w:rPr>
          <w:rFonts w:cs="Calibri Light"/>
          <w:b/>
          <w:color w:val="EE0000"/>
        </w:rPr>
        <w:t xml:space="preserve"> </w:t>
      </w:r>
    </w:p>
    <w:p w14:paraId="14C369E5" w14:textId="77777777" w:rsidR="00054BB7" w:rsidRDefault="00054BB7" w:rsidP="007B0B88">
      <w:pPr>
        <w:tabs>
          <w:tab w:val="left" w:pos="936"/>
        </w:tabs>
        <w:spacing w:line="360" w:lineRule="auto"/>
        <w:rPr>
          <w:rFonts w:cs="Calibri Light"/>
          <w:b/>
          <w:color w:val="EE0000"/>
        </w:rPr>
      </w:pPr>
    </w:p>
    <w:p w14:paraId="6066240A" w14:textId="77777777" w:rsidR="00054BB7" w:rsidRDefault="00054BB7" w:rsidP="007B0B88">
      <w:pPr>
        <w:tabs>
          <w:tab w:val="left" w:pos="936"/>
        </w:tabs>
        <w:spacing w:line="360" w:lineRule="auto"/>
        <w:rPr>
          <w:rFonts w:cs="Calibri Light"/>
          <w:b/>
          <w:color w:val="EE0000"/>
        </w:rPr>
      </w:pPr>
    </w:p>
    <w:p w14:paraId="07B01158" w14:textId="77777777" w:rsidR="00054BB7" w:rsidRPr="007B0B88" w:rsidRDefault="00054BB7" w:rsidP="007B0B88">
      <w:pPr>
        <w:tabs>
          <w:tab w:val="left" w:pos="936"/>
        </w:tabs>
        <w:spacing w:line="360" w:lineRule="auto"/>
        <w:rPr>
          <w:rFonts w:cs="Calibri Light"/>
          <w:b/>
          <w:color w:val="EE0000"/>
        </w:rPr>
      </w:pPr>
    </w:p>
    <w:p w14:paraId="0FB15E8F" w14:textId="77777777" w:rsidR="00E801A0" w:rsidRDefault="00E801A0">
      <w:pPr>
        <w:spacing w:after="0"/>
        <w:jc w:val="left"/>
        <w:rPr>
          <w:b/>
          <w:color w:val="000099"/>
          <w:sz w:val="24"/>
        </w:rPr>
      </w:pPr>
    </w:p>
    <w:p w14:paraId="22854C73" w14:textId="77777777" w:rsidR="00E801A0" w:rsidRDefault="006902EB">
      <w:pPr>
        <w:pStyle w:val="Title"/>
        <w:spacing w:after="0" w:line="276" w:lineRule="auto"/>
      </w:pPr>
      <w:r>
        <w:lastRenderedPageBreak/>
        <w:t>Contents</w:t>
      </w:r>
    </w:p>
    <w:p w14:paraId="51C61835" w14:textId="0320E5AC" w:rsidR="003E13C0" w:rsidRDefault="006902EB">
      <w:pPr>
        <w:pStyle w:val="TOC1"/>
        <w:rPr>
          <w:rFonts w:asciiTheme="minorHAnsi" w:eastAsiaTheme="minorEastAsia" w:hAnsiTheme="minorHAnsi" w:cstheme="minorBidi"/>
          <w:b w:val="0"/>
          <w:noProof/>
          <w:kern w:val="2"/>
          <w:sz w:val="24"/>
          <w:szCs w:val="24"/>
          <w:lang w:val="en-US"/>
          <w14:ligatures w14:val="standardContextual"/>
        </w:rPr>
      </w:pPr>
      <w:r>
        <w:fldChar w:fldCharType="begin"/>
      </w:r>
      <w:r>
        <w:instrText xml:space="preserve"> TOC \o "2-2" \h \z \t "Heading 1,1,Heading 3,3,Annex H1,1" </w:instrText>
      </w:r>
      <w:r>
        <w:fldChar w:fldCharType="separate"/>
      </w:r>
      <w:hyperlink w:anchor="_Toc205546926" w:history="1">
        <w:r w:rsidR="003E13C0" w:rsidRPr="008B77EC">
          <w:rPr>
            <w:rStyle w:val="Hyperlink"/>
            <w:noProof/>
          </w:rPr>
          <w:t>1.</w:t>
        </w:r>
        <w:r w:rsidR="003E13C0">
          <w:rPr>
            <w:rFonts w:asciiTheme="minorHAnsi" w:eastAsiaTheme="minorEastAsia" w:hAnsiTheme="minorHAnsi" w:cstheme="minorBidi"/>
            <w:b w:val="0"/>
            <w:noProof/>
            <w:kern w:val="2"/>
            <w:sz w:val="24"/>
            <w:szCs w:val="24"/>
            <w:lang w:val="en-US"/>
            <w14:ligatures w14:val="standardContextual"/>
          </w:rPr>
          <w:tab/>
        </w:r>
        <w:r w:rsidR="003E13C0" w:rsidRPr="008B77EC">
          <w:rPr>
            <w:rStyle w:val="Hyperlink"/>
            <w:noProof/>
          </w:rPr>
          <w:t>Introduction</w:t>
        </w:r>
        <w:r w:rsidR="003E13C0">
          <w:rPr>
            <w:noProof/>
            <w:webHidden/>
          </w:rPr>
          <w:tab/>
        </w:r>
        <w:r w:rsidR="003E13C0">
          <w:rPr>
            <w:noProof/>
            <w:webHidden/>
          </w:rPr>
          <w:fldChar w:fldCharType="begin"/>
        </w:r>
        <w:r w:rsidR="003E13C0">
          <w:rPr>
            <w:noProof/>
            <w:webHidden/>
          </w:rPr>
          <w:instrText xml:space="preserve"> PAGEREF _Toc205546926 \h </w:instrText>
        </w:r>
        <w:r w:rsidR="003E13C0">
          <w:rPr>
            <w:noProof/>
            <w:webHidden/>
          </w:rPr>
        </w:r>
        <w:r w:rsidR="003E13C0">
          <w:rPr>
            <w:noProof/>
            <w:webHidden/>
          </w:rPr>
          <w:fldChar w:fldCharType="separate"/>
        </w:r>
        <w:r w:rsidR="00443938">
          <w:rPr>
            <w:noProof/>
            <w:webHidden/>
          </w:rPr>
          <w:t>3</w:t>
        </w:r>
        <w:r w:rsidR="003E13C0">
          <w:rPr>
            <w:noProof/>
            <w:webHidden/>
          </w:rPr>
          <w:fldChar w:fldCharType="end"/>
        </w:r>
      </w:hyperlink>
    </w:p>
    <w:p w14:paraId="379B9D8B" w14:textId="4A4469A2"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27" w:history="1">
        <w:r w:rsidRPr="008B77EC">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Purpose</w:t>
        </w:r>
        <w:r>
          <w:rPr>
            <w:noProof/>
            <w:webHidden/>
          </w:rPr>
          <w:tab/>
        </w:r>
        <w:r>
          <w:rPr>
            <w:noProof/>
            <w:webHidden/>
          </w:rPr>
          <w:fldChar w:fldCharType="begin"/>
        </w:r>
        <w:r>
          <w:rPr>
            <w:noProof/>
            <w:webHidden/>
          </w:rPr>
          <w:instrText xml:space="preserve"> PAGEREF _Toc205546927 \h </w:instrText>
        </w:r>
        <w:r>
          <w:rPr>
            <w:noProof/>
            <w:webHidden/>
          </w:rPr>
        </w:r>
        <w:r>
          <w:rPr>
            <w:noProof/>
            <w:webHidden/>
          </w:rPr>
          <w:fldChar w:fldCharType="separate"/>
        </w:r>
        <w:r w:rsidR="00443938">
          <w:rPr>
            <w:noProof/>
            <w:webHidden/>
          </w:rPr>
          <w:t>3</w:t>
        </w:r>
        <w:r>
          <w:rPr>
            <w:noProof/>
            <w:webHidden/>
          </w:rPr>
          <w:fldChar w:fldCharType="end"/>
        </w:r>
      </w:hyperlink>
    </w:p>
    <w:p w14:paraId="67F7B3BD" w14:textId="0873E27A"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28" w:history="1">
        <w:r w:rsidRPr="008B77EC">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Background</w:t>
        </w:r>
        <w:r>
          <w:rPr>
            <w:noProof/>
            <w:webHidden/>
          </w:rPr>
          <w:tab/>
        </w:r>
        <w:r>
          <w:rPr>
            <w:noProof/>
            <w:webHidden/>
          </w:rPr>
          <w:fldChar w:fldCharType="begin"/>
        </w:r>
        <w:r>
          <w:rPr>
            <w:noProof/>
            <w:webHidden/>
          </w:rPr>
          <w:instrText xml:space="preserve"> PAGEREF _Toc205546928 \h </w:instrText>
        </w:r>
        <w:r>
          <w:rPr>
            <w:noProof/>
            <w:webHidden/>
          </w:rPr>
        </w:r>
        <w:r>
          <w:rPr>
            <w:noProof/>
            <w:webHidden/>
          </w:rPr>
          <w:fldChar w:fldCharType="separate"/>
        </w:r>
        <w:r w:rsidR="00443938">
          <w:rPr>
            <w:noProof/>
            <w:webHidden/>
          </w:rPr>
          <w:t>3</w:t>
        </w:r>
        <w:r>
          <w:rPr>
            <w:noProof/>
            <w:webHidden/>
          </w:rPr>
          <w:fldChar w:fldCharType="end"/>
        </w:r>
      </w:hyperlink>
    </w:p>
    <w:p w14:paraId="24B73620" w14:textId="07629249"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29" w:history="1">
        <w:r w:rsidRPr="008B77EC">
          <w:rPr>
            <w:rStyle w:val="Hyperlink"/>
            <w:bCs/>
            <w:noProof/>
          </w:rPr>
          <w:t>1.2.1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Government Private Cloud Eco-System (GPCE)</w:t>
        </w:r>
        <w:r>
          <w:rPr>
            <w:noProof/>
            <w:webHidden/>
          </w:rPr>
          <w:tab/>
        </w:r>
        <w:r>
          <w:rPr>
            <w:noProof/>
            <w:webHidden/>
          </w:rPr>
          <w:fldChar w:fldCharType="begin"/>
        </w:r>
        <w:r>
          <w:rPr>
            <w:noProof/>
            <w:webHidden/>
          </w:rPr>
          <w:instrText xml:space="preserve"> PAGEREF _Toc205546929 \h </w:instrText>
        </w:r>
        <w:r>
          <w:rPr>
            <w:noProof/>
            <w:webHidden/>
          </w:rPr>
        </w:r>
        <w:r>
          <w:rPr>
            <w:noProof/>
            <w:webHidden/>
          </w:rPr>
          <w:fldChar w:fldCharType="separate"/>
        </w:r>
        <w:r w:rsidR="00443938">
          <w:rPr>
            <w:noProof/>
            <w:webHidden/>
          </w:rPr>
          <w:t>3</w:t>
        </w:r>
        <w:r>
          <w:rPr>
            <w:noProof/>
            <w:webHidden/>
          </w:rPr>
          <w:fldChar w:fldCharType="end"/>
        </w:r>
      </w:hyperlink>
    </w:p>
    <w:p w14:paraId="23A422A6" w14:textId="24A1FDD3" w:rsidR="003E13C0" w:rsidRDefault="003E13C0">
      <w:pPr>
        <w:pStyle w:val="TOC1"/>
        <w:rPr>
          <w:rFonts w:asciiTheme="minorHAnsi" w:eastAsiaTheme="minorEastAsia" w:hAnsiTheme="minorHAnsi" w:cstheme="minorBidi"/>
          <w:b w:val="0"/>
          <w:noProof/>
          <w:kern w:val="2"/>
          <w:sz w:val="24"/>
          <w:szCs w:val="24"/>
          <w:lang w:val="en-US"/>
          <w14:ligatures w14:val="standardContextual"/>
        </w:rPr>
      </w:pPr>
      <w:hyperlink w:anchor="_Toc205546930" w:history="1">
        <w:r w:rsidRPr="008B77EC">
          <w:rPr>
            <w:rStyle w:val="Hyperlink"/>
            <w:noProof/>
          </w:rPr>
          <w:t>2.</w:t>
        </w:r>
        <w:r>
          <w:rPr>
            <w:rFonts w:asciiTheme="minorHAnsi" w:eastAsiaTheme="minorEastAsia" w:hAnsiTheme="minorHAnsi" w:cstheme="minorBidi"/>
            <w:b w:val="0"/>
            <w:noProof/>
            <w:kern w:val="2"/>
            <w:sz w:val="24"/>
            <w:szCs w:val="24"/>
            <w:lang w:val="en-US"/>
            <w14:ligatures w14:val="standardContextual"/>
          </w:rPr>
          <w:tab/>
        </w:r>
        <w:r w:rsidRPr="008B77EC">
          <w:rPr>
            <w:rStyle w:val="Hyperlink"/>
            <w:noProof/>
          </w:rPr>
          <w:t>Scope of Bid</w:t>
        </w:r>
        <w:r>
          <w:rPr>
            <w:noProof/>
            <w:webHidden/>
          </w:rPr>
          <w:tab/>
        </w:r>
        <w:r>
          <w:rPr>
            <w:noProof/>
            <w:webHidden/>
          </w:rPr>
          <w:fldChar w:fldCharType="begin"/>
        </w:r>
        <w:r>
          <w:rPr>
            <w:noProof/>
            <w:webHidden/>
          </w:rPr>
          <w:instrText xml:space="preserve"> PAGEREF _Toc205546930 \h </w:instrText>
        </w:r>
        <w:r>
          <w:rPr>
            <w:noProof/>
            <w:webHidden/>
          </w:rPr>
        </w:r>
        <w:r>
          <w:rPr>
            <w:noProof/>
            <w:webHidden/>
          </w:rPr>
          <w:fldChar w:fldCharType="separate"/>
        </w:r>
        <w:r w:rsidR="00443938">
          <w:rPr>
            <w:noProof/>
            <w:webHidden/>
          </w:rPr>
          <w:t>5</w:t>
        </w:r>
        <w:r>
          <w:rPr>
            <w:noProof/>
            <w:webHidden/>
          </w:rPr>
          <w:fldChar w:fldCharType="end"/>
        </w:r>
      </w:hyperlink>
    </w:p>
    <w:p w14:paraId="6AD1F68B" w14:textId="7E4683D5"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31" w:history="1">
        <w:r w:rsidRPr="008B77EC">
          <w:rPr>
            <w:rStyle w:val="Hyperlink"/>
            <w:rFonts w:cs="Calibri Light"/>
            <w:noProof/>
          </w:rPr>
          <w:t>2.1</w:t>
        </w:r>
        <w:r>
          <w:rPr>
            <w:rFonts w:asciiTheme="minorHAnsi" w:eastAsiaTheme="minorEastAsia" w:hAnsiTheme="minorHAnsi" w:cstheme="minorBidi"/>
            <w:noProof/>
            <w:kern w:val="2"/>
            <w:sz w:val="24"/>
            <w:szCs w:val="24"/>
            <w:lang w:val="en-US"/>
            <w14:ligatures w14:val="standardContextual"/>
          </w:rPr>
          <w:tab/>
        </w:r>
        <w:r w:rsidRPr="008B77EC">
          <w:rPr>
            <w:rStyle w:val="Hyperlink"/>
            <w:rFonts w:cs="Calibri Light"/>
            <w:noProof/>
          </w:rPr>
          <w:t>Scope of Work</w:t>
        </w:r>
        <w:r>
          <w:rPr>
            <w:noProof/>
            <w:webHidden/>
          </w:rPr>
          <w:tab/>
        </w:r>
        <w:r>
          <w:rPr>
            <w:noProof/>
            <w:webHidden/>
          </w:rPr>
          <w:fldChar w:fldCharType="begin"/>
        </w:r>
        <w:r>
          <w:rPr>
            <w:noProof/>
            <w:webHidden/>
          </w:rPr>
          <w:instrText xml:space="preserve"> PAGEREF _Toc205546931 \h </w:instrText>
        </w:r>
        <w:r>
          <w:rPr>
            <w:noProof/>
            <w:webHidden/>
          </w:rPr>
        </w:r>
        <w:r>
          <w:rPr>
            <w:noProof/>
            <w:webHidden/>
          </w:rPr>
          <w:fldChar w:fldCharType="separate"/>
        </w:r>
        <w:r w:rsidR="00443938">
          <w:rPr>
            <w:noProof/>
            <w:webHidden/>
          </w:rPr>
          <w:t>6</w:t>
        </w:r>
        <w:r>
          <w:rPr>
            <w:noProof/>
            <w:webHidden/>
          </w:rPr>
          <w:fldChar w:fldCharType="end"/>
        </w:r>
      </w:hyperlink>
    </w:p>
    <w:p w14:paraId="13EC3433" w14:textId="1A14CE7A"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32" w:history="1">
        <w:r w:rsidRPr="008B77EC">
          <w:rPr>
            <w:rStyle w:val="Hyperlink"/>
            <w:bCs/>
            <w:noProof/>
          </w:rPr>
          <w:t>2.1.1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The SOW requires the bidders to provide a proposal for:</w:t>
        </w:r>
        <w:r>
          <w:rPr>
            <w:noProof/>
            <w:webHidden/>
          </w:rPr>
          <w:tab/>
        </w:r>
        <w:r>
          <w:rPr>
            <w:noProof/>
            <w:webHidden/>
          </w:rPr>
          <w:fldChar w:fldCharType="begin"/>
        </w:r>
        <w:r>
          <w:rPr>
            <w:noProof/>
            <w:webHidden/>
          </w:rPr>
          <w:instrText xml:space="preserve"> PAGEREF _Toc205546932 \h </w:instrText>
        </w:r>
        <w:r>
          <w:rPr>
            <w:noProof/>
            <w:webHidden/>
          </w:rPr>
        </w:r>
        <w:r>
          <w:rPr>
            <w:noProof/>
            <w:webHidden/>
          </w:rPr>
          <w:fldChar w:fldCharType="separate"/>
        </w:r>
        <w:r w:rsidR="00443938">
          <w:rPr>
            <w:noProof/>
            <w:webHidden/>
          </w:rPr>
          <w:t>6</w:t>
        </w:r>
        <w:r>
          <w:rPr>
            <w:noProof/>
            <w:webHidden/>
          </w:rPr>
          <w:fldChar w:fldCharType="end"/>
        </w:r>
      </w:hyperlink>
    </w:p>
    <w:p w14:paraId="679B4C2F" w14:textId="018C9AB5"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33" w:history="1">
        <w:r w:rsidRPr="008B77EC">
          <w:rPr>
            <w:rStyle w:val="Hyperlink"/>
            <w:bCs/>
            <w:noProof/>
          </w:rPr>
          <w:t>2.1.2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The scope of work excludes the following:</w:t>
        </w:r>
        <w:r>
          <w:rPr>
            <w:noProof/>
            <w:webHidden/>
          </w:rPr>
          <w:tab/>
        </w:r>
        <w:r>
          <w:rPr>
            <w:noProof/>
            <w:webHidden/>
          </w:rPr>
          <w:fldChar w:fldCharType="begin"/>
        </w:r>
        <w:r>
          <w:rPr>
            <w:noProof/>
            <w:webHidden/>
          </w:rPr>
          <w:instrText xml:space="preserve"> PAGEREF _Toc205546933 \h </w:instrText>
        </w:r>
        <w:r>
          <w:rPr>
            <w:noProof/>
            <w:webHidden/>
          </w:rPr>
        </w:r>
        <w:r>
          <w:rPr>
            <w:noProof/>
            <w:webHidden/>
          </w:rPr>
          <w:fldChar w:fldCharType="separate"/>
        </w:r>
        <w:r w:rsidR="00443938">
          <w:rPr>
            <w:noProof/>
            <w:webHidden/>
          </w:rPr>
          <w:t>7</w:t>
        </w:r>
        <w:r>
          <w:rPr>
            <w:noProof/>
            <w:webHidden/>
          </w:rPr>
          <w:fldChar w:fldCharType="end"/>
        </w:r>
      </w:hyperlink>
    </w:p>
    <w:p w14:paraId="4BC6A81A" w14:textId="695090DE"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34" w:history="1">
        <w:r w:rsidRPr="008B77EC">
          <w:rPr>
            <w:rStyle w:val="Hyperlink"/>
            <w:iCs/>
            <w:noProof/>
            <w:lang w:val="en-GB"/>
          </w:rPr>
          <w:t>2.2</w:t>
        </w:r>
        <w:r>
          <w:rPr>
            <w:rFonts w:asciiTheme="minorHAnsi" w:eastAsiaTheme="minorEastAsia" w:hAnsiTheme="minorHAnsi" w:cstheme="minorBidi"/>
            <w:noProof/>
            <w:kern w:val="2"/>
            <w:sz w:val="24"/>
            <w:szCs w:val="24"/>
            <w:lang w:val="en-US"/>
            <w14:ligatures w14:val="standardContextual"/>
          </w:rPr>
          <w:tab/>
        </w:r>
        <w:r w:rsidRPr="008B77EC">
          <w:rPr>
            <w:rStyle w:val="Hyperlink"/>
            <w:iCs/>
            <w:noProof/>
            <w:lang w:val="en-GB"/>
          </w:rPr>
          <w:t>Service Requirement Overview</w:t>
        </w:r>
        <w:r>
          <w:rPr>
            <w:noProof/>
            <w:webHidden/>
          </w:rPr>
          <w:tab/>
        </w:r>
        <w:r>
          <w:rPr>
            <w:noProof/>
            <w:webHidden/>
          </w:rPr>
          <w:fldChar w:fldCharType="begin"/>
        </w:r>
        <w:r>
          <w:rPr>
            <w:noProof/>
            <w:webHidden/>
          </w:rPr>
          <w:instrText xml:space="preserve"> PAGEREF _Toc205546934 \h </w:instrText>
        </w:r>
        <w:r>
          <w:rPr>
            <w:noProof/>
            <w:webHidden/>
          </w:rPr>
        </w:r>
        <w:r>
          <w:rPr>
            <w:noProof/>
            <w:webHidden/>
          </w:rPr>
          <w:fldChar w:fldCharType="separate"/>
        </w:r>
        <w:r w:rsidR="00443938">
          <w:rPr>
            <w:noProof/>
            <w:webHidden/>
          </w:rPr>
          <w:t>8</w:t>
        </w:r>
        <w:r>
          <w:rPr>
            <w:noProof/>
            <w:webHidden/>
          </w:rPr>
          <w:fldChar w:fldCharType="end"/>
        </w:r>
      </w:hyperlink>
    </w:p>
    <w:p w14:paraId="1F2BBF0B" w14:textId="4CA3CB61"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35" w:history="1">
        <w:r w:rsidRPr="008B77EC">
          <w:rPr>
            <w:rStyle w:val="Hyperlink"/>
            <w:noProof/>
          </w:rPr>
          <w:t>2.3</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Delivery address</w:t>
        </w:r>
        <w:r>
          <w:rPr>
            <w:noProof/>
            <w:webHidden/>
          </w:rPr>
          <w:tab/>
        </w:r>
        <w:r>
          <w:rPr>
            <w:noProof/>
            <w:webHidden/>
          </w:rPr>
          <w:fldChar w:fldCharType="begin"/>
        </w:r>
        <w:r>
          <w:rPr>
            <w:noProof/>
            <w:webHidden/>
          </w:rPr>
          <w:instrText xml:space="preserve"> PAGEREF _Toc205546935 \h </w:instrText>
        </w:r>
        <w:r>
          <w:rPr>
            <w:noProof/>
            <w:webHidden/>
          </w:rPr>
        </w:r>
        <w:r>
          <w:rPr>
            <w:noProof/>
            <w:webHidden/>
          </w:rPr>
          <w:fldChar w:fldCharType="separate"/>
        </w:r>
        <w:r w:rsidR="00443938">
          <w:rPr>
            <w:noProof/>
            <w:webHidden/>
          </w:rPr>
          <w:t>8</w:t>
        </w:r>
        <w:r>
          <w:rPr>
            <w:noProof/>
            <w:webHidden/>
          </w:rPr>
          <w:fldChar w:fldCharType="end"/>
        </w:r>
      </w:hyperlink>
    </w:p>
    <w:p w14:paraId="6C4CDB6A" w14:textId="5DD3B83D" w:rsidR="003E13C0" w:rsidRDefault="003E13C0">
      <w:pPr>
        <w:pStyle w:val="TOC1"/>
        <w:rPr>
          <w:rFonts w:asciiTheme="minorHAnsi" w:eastAsiaTheme="minorEastAsia" w:hAnsiTheme="minorHAnsi" w:cstheme="minorBidi"/>
          <w:b w:val="0"/>
          <w:noProof/>
          <w:kern w:val="2"/>
          <w:sz w:val="24"/>
          <w:szCs w:val="24"/>
          <w:lang w:val="en-US"/>
          <w14:ligatures w14:val="standardContextual"/>
        </w:rPr>
      </w:pPr>
      <w:hyperlink w:anchor="_Toc205546936" w:history="1">
        <w:r w:rsidRPr="008B77EC">
          <w:rPr>
            <w:rStyle w:val="Hyperlink"/>
            <w:noProof/>
          </w:rPr>
          <w:t>3.</w:t>
        </w:r>
        <w:r>
          <w:rPr>
            <w:rFonts w:asciiTheme="minorHAnsi" w:eastAsiaTheme="minorEastAsia" w:hAnsiTheme="minorHAnsi" w:cstheme="minorBidi"/>
            <w:b w:val="0"/>
            <w:noProof/>
            <w:kern w:val="2"/>
            <w:sz w:val="24"/>
            <w:szCs w:val="24"/>
            <w:lang w:val="en-US"/>
            <w14:ligatures w14:val="standardContextual"/>
          </w:rPr>
          <w:tab/>
        </w:r>
        <w:r w:rsidRPr="008B77EC">
          <w:rPr>
            <w:rStyle w:val="Hyperlink"/>
            <w:noProof/>
          </w:rPr>
          <w:t>Bid Evaluation Stages</w:t>
        </w:r>
        <w:r>
          <w:rPr>
            <w:noProof/>
            <w:webHidden/>
          </w:rPr>
          <w:tab/>
        </w:r>
        <w:r>
          <w:rPr>
            <w:noProof/>
            <w:webHidden/>
          </w:rPr>
          <w:fldChar w:fldCharType="begin"/>
        </w:r>
        <w:r>
          <w:rPr>
            <w:noProof/>
            <w:webHidden/>
          </w:rPr>
          <w:instrText xml:space="preserve"> PAGEREF _Toc205546936 \h </w:instrText>
        </w:r>
        <w:r>
          <w:rPr>
            <w:noProof/>
            <w:webHidden/>
          </w:rPr>
        </w:r>
        <w:r>
          <w:rPr>
            <w:noProof/>
            <w:webHidden/>
          </w:rPr>
          <w:fldChar w:fldCharType="separate"/>
        </w:r>
        <w:r w:rsidR="00443938">
          <w:rPr>
            <w:noProof/>
            <w:webHidden/>
          </w:rPr>
          <w:t>9</w:t>
        </w:r>
        <w:r>
          <w:rPr>
            <w:noProof/>
            <w:webHidden/>
          </w:rPr>
          <w:fldChar w:fldCharType="end"/>
        </w:r>
      </w:hyperlink>
    </w:p>
    <w:p w14:paraId="5B8A6A37" w14:textId="218FF034"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37" w:history="1">
        <w:r w:rsidRPr="008B77EC">
          <w:rPr>
            <w:rStyle w:val="Hyperlink"/>
            <w:noProof/>
            <w:lang w:val="en-GB"/>
          </w:rPr>
          <w:t>3.1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Mandatory Administrative Responsiveness (Stage 1)</w:t>
        </w:r>
        <w:r>
          <w:rPr>
            <w:noProof/>
            <w:webHidden/>
          </w:rPr>
          <w:tab/>
        </w:r>
        <w:r>
          <w:rPr>
            <w:noProof/>
            <w:webHidden/>
          </w:rPr>
          <w:fldChar w:fldCharType="begin"/>
        </w:r>
        <w:r>
          <w:rPr>
            <w:noProof/>
            <w:webHidden/>
          </w:rPr>
          <w:instrText xml:space="preserve"> PAGEREF _Toc205546937 \h </w:instrText>
        </w:r>
        <w:r>
          <w:rPr>
            <w:noProof/>
            <w:webHidden/>
          </w:rPr>
        </w:r>
        <w:r>
          <w:rPr>
            <w:noProof/>
            <w:webHidden/>
          </w:rPr>
          <w:fldChar w:fldCharType="separate"/>
        </w:r>
        <w:r w:rsidR="00443938">
          <w:rPr>
            <w:noProof/>
            <w:webHidden/>
          </w:rPr>
          <w:t>9</w:t>
        </w:r>
        <w:r>
          <w:rPr>
            <w:noProof/>
            <w:webHidden/>
          </w:rPr>
          <w:fldChar w:fldCharType="end"/>
        </w:r>
      </w:hyperlink>
    </w:p>
    <w:p w14:paraId="6819B1CB" w14:textId="35C9EA2A"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38" w:history="1">
        <w:r w:rsidRPr="008B77EC">
          <w:rPr>
            <w:rStyle w:val="Hyperlink"/>
            <w:bCs/>
            <w:noProof/>
          </w:rPr>
          <w:t>3.1.1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Registered Supplier</w:t>
        </w:r>
        <w:r>
          <w:rPr>
            <w:noProof/>
            <w:webHidden/>
          </w:rPr>
          <w:tab/>
        </w:r>
        <w:r>
          <w:rPr>
            <w:noProof/>
            <w:webHidden/>
          </w:rPr>
          <w:fldChar w:fldCharType="begin"/>
        </w:r>
        <w:r>
          <w:rPr>
            <w:noProof/>
            <w:webHidden/>
          </w:rPr>
          <w:instrText xml:space="preserve"> PAGEREF _Toc205546938 \h </w:instrText>
        </w:r>
        <w:r>
          <w:rPr>
            <w:noProof/>
            <w:webHidden/>
          </w:rPr>
        </w:r>
        <w:r>
          <w:rPr>
            <w:noProof/>
            <w:webHidden/>
          </w:rPr>
          <w:fldChar w:fldCharType="separate"/>
        </w:r>
        <w:r w:rsidR="00443938">
          <w:rPr>
            <w:noProof/>
            <w:webHidden/>
          </w:rPr>
          <w:t>9</w:t>
        </w:r>
        <w:r>
          <w:rPr>
            <w:noProof/>
            <w:webHidden/>
          </w:rPr>
          <w:fldChar w:fldCharType="end"/>
        </w:r>
      </w:hyperlink>
    </w:p>
    <w:p w14:paraId="3CC6B594" w14:textId="2155816F"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39" w:history="1">
        <w:r w:rsidRPr="008B77EC">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Technical mandatory requirements (Stage 2)</w:t>
        </w:r>
        <w:r>
          <w:rPr>
            <w:noProof/>
            <w:webHidden/>
          </w:rPr>
          <w:tab/>
        </w:r>
        <w:r>
          <w:rPr>
            <w:noProof/>
            <w:webHidden/>
          </w:rPr>
          <w:fldChar w:fldCharType="begin"/>
        </w:r>
        <w:r>
          <w:rPr>
            <w:noProof/>
            <w:webHidden/>
          </w:rPr>
          <w:instrText xml:space="preserve"> PAGEREF _Toc205546939 \h </w:instrText>
        </w:r>
        <w:r>
          <w:rPr>
            <w:noProof/>
            <w:webHidden/>
          </w:rPr>
        </w:r>
        <w:r>
          <w:rPr>
            <w:noProof/>
            <w:webHidden/>
          </w:rPr>
          <w:fldChar w:fldCharType="separate"/>
        </w:r>
        <w:r w:rsidR="00443938">
          <w:rPr>
            <w:noProof/>
            <w:webHidden/>
          </w:rPr>
          <w:t>9</w:t>
        </w:r>
        <w:r>
          <w:rPr>
            <w:noProof/>
            <w:webHidden/>
          </w:rPr>
          <w:fldChar w:fldCharType="end"/>
        </w:r>
      </w:hyperlink>
    </w:p>
    <w:p w14:paraId="2E30B9C5" w14:textId="08008C8A"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0" w:history="1">
        <w:r w:rsidRPr="008B77EC">
          <w:rPr>
            <w:rStyle w:val="Hyperlink"/>
            <w:bCs/>
            <w:noProof/>
          </w:rPr>
          <w:t>3.2.1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Instruction and evaluation criteria</w:t>
        </w:r>
        <w:r>
          <w:rPr>
            <w:noProof/>
            <w:webHidden/>
          </w:rPr>
          <w:tab/>
        </w:r>
        <w:r>
          <w:rPr>
            <w:noProof/>
            <w:webHidden/>
          </w:rPr>
          <w:fldChar w:fldCharType="begin"/>
        </w:r>
        <w:r>
          <w:rPr>
            <w:noProof/>
            <w:webHidden/>
          </w:rPr>
          <w:instrText xml:space="preserve"> PAGEREF _Toc205546940 \h </w:instrText>
        </w:r>
        <w:r>
          <w:rPr>
            <w:noProof/>
            <w:webHidden/>
          </w:rPr>
        </w:r>
        <w:r>
          <w:rPr>
            <w:noProof/>
            <w:webHidden/>
          </w:rPr>
          <w:fldChar w:fldCharType="separate"/>
        </w:r>
        <w:r w:rsidR="00443938">
          <w:rPr>
            <w:noProof/>
            <w:webHidden/>
          </w:rPr>
          <w:t>9</w:t>
        </w:r>
        <w:r>
          <w:rPr>
            <w:noProof/>
            <w:webHidden/>
          </w:rPr>
          <w:fldChar w:fldCharType="end"/>
        </w:r>
      </w:hyperlink>
    </w:p>
    <w:p w14:paraId="1E538D97" w14:textId="7C68B824"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1" w:history="1">
        <w:r w:rsidRPr="008B77EC">
          <w:rPr>
            <w:rStyle w:val="Hyperlink"/>
            <w:bCs/>
            <w:noProof/>
          </w:rPr>
          <w:t>3.2.2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Step 1: Technical General Mandatory Requirements</w:t>
        </w:r>
        <w:r>
          <w:rPr>
            <w:noProof/>
            <w:webHidden/>
          </w:rPr>
          <w:tab/>
        </w:r>
        <w:r>
          <w:rPr>
            <w:noProof/>
            <w:webHidden/>
          </w:rPr>
          <w:fldChar w:fldCharType="begin"/>
        </w:r>
        <w:r>
          <w:rPr>
            <w:noProof/>
            <w:webHidden/>
          </w:rPr>
          <w:instrText xml:space="preserve"> PAGEREF _Toc205546941 \h </w:instrText>
        </w:r>
        <w:r>
          <w:rPr>
            <w:noProof/>
            <w:webHidden/>
          </w:rPr>
        </w:r>
        <w:r>
          <w:rPr>
            <w:noProof/>
            <w:webHidden/>
          </w:rPr>
          <w:fldChar w:fldCharType="separate"/>
        </w:r>
        <w:r w:rsidR="00443938">
          <w:rPr>
            <w:noProof/>
            <w:webHidden/>
          </w:rPr>
          <w:t>9</w:t>
        </w:r>
        <w:r>
          <w:rPr>
            <w:noProof/>
            <w:webHidden/>
          </w:rPr>
          <w:fldChar w:fldCharType="end"/>
        </w:r>
      </w:hyperlink>
    </w:p>
    <w:p w14:paraId="066B973A" w14:textId="588D34FA"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42" w:history="1">
        <w:r w:rsidRPr="008B77EC">
          <w:rPr>
            <w:rStyle w:val="Hyperlink"/>
            <w:noProof/>
          </w:rPr>
          <w:t>3.3</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Special Conditions of Contract Verification (Stage 3)</w:t>
        </w:r>
        <w:r>
          <w:rPr>
            <w:noProof/>
            <w:webHidden/>
          </w:rPr>
          <w:tab/>
        </w:r>
        <w:r>
          <w:rPr>
            <w:noProof/>
            <w:webHidden/>
          </w:rPr>
          <w:fldChar w:fldCharType="begin"/>
        </w:r>
        <w:r>
          <w:rPr>
            <w:noProof/>
            <w:webHidden/>
          </w:rPr>
          <w:instrText xml:space="preserve"> PAGEREF _Toc205546942 \h </w:instrText>
        </w:r>
        <w:r>
          <w:rPr>
            <w:noProof/>
            <w:webHidden/>
          </w:rPr>
        </w:r>
        <w:r>
          <w:rPr>
            <w:noProof/>
            <w:webHidden/>
          </w:rPr>
          <w:fldChar w:fldCharType="separate"/>
        </w:r>
        <w:r w:rsidR="00443938">
          <w:rPr>
            <w:noProof/>
            <w:webHidden/>
          </w:rPr>
          <w:t>11</w:t>
        </w:r>
        <w:r>
          <w:rPr>
            <w:noProof/>
            <w:webHidden/>
          </w:rPr>
          <w:fldChar w:fldCharType="end"/>
        </w:r>
      </w:hyperlink>
    </w:p>
    <w:p w14:paraId="6895367A" w14:textId="4E3B067A"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3" w:history="1">
        <w:r w:rsidRPr="008B77EC">
          <w:rPr>
            <w:rStyle w:val="Hyperlink"/>
            <w:bCs/>
            <w:noProof/>
          </w:rPr>
          <w:t>3.3.1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Special Conditions of Contract</w:t>
        </w:r>
        <w:r>
          <w:rPr>
            <w:noProof/>
            <w:webHidden/>
          </w:rPr>
          <w:tab/>
        </w:r>
        <w:r>
          <w:rPr>
            <w:noProof/>
            <w:webHidden/>
          </w:rPr>
          <w:fldChar w:fldCharType="begin"/>
        </w:r>
        <w:r>
          <w:rPr>
            <w:noProof/>
            <w:webHidden/>
          </w:rPr>
          <w:instrText xml:space="preserve"> PAGEREF _Toc205546943 \h </w:instrText>
        </w:r>
        <w:r>
          <w:rPr>
            <w:noProof/>
            <w:webHidden/>
          </w:rPr>
        </w:r>
        <w:r>
          <w:rPr>
            <w:noProof/>
            <w:webHidden/>
          </w:rPr>
          <w:fldChar w:fldCharType="separate"/>
        </w:r>
        <w:r w:rsidR="00443938">
          <w:rPr>
            <w:noProof/>
            <w:webHidden/>
          </w:rPr>
          <w:t>11</w:t>
        </w:r>
        <w:r>
          <w:rPr>
            <w:noProof/>
            <w:webHidden/>
          </w:rPr>
          <w:fldChar w:fldCharType="end"/>
        </w:r>
      </w:hyperlink>
    </w:p>
    <w:p w14:paraId="3F57DF2E" w14:textId="5A8F5FC1"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4" w:history="1">
        <w:r w:rsidRPr="008B77EC">
          <w:rPr>
            <w:rStyle w:val="Hyperlink"/>
            <w:bCs/>
            <w:noProof/>
          </w:rPr>
          <w:t>3.3.2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Declaration of compliance and acceptance Special Conditions of Contract</w:t>
        </w:r>
        <w:r>
          <w:rPr>
            <w:noProof/>
            <w:webHidden/>
          </w:rPr>
          <w:tab/>
        </w:r>
        <w:r>
          <w:rPr>
            <w:noProof/>
            <w:webHidden/>
          </w:rPr>
          <w:fldChar w:fldCharType="begin"/>
        </w:r>
        <w:r>
          <w:rPr>
            <w:noProof/>
            <w:webHidden/>
          </w:rPr>
          <w:instrText xml:space="preserve"> PAGEREF _Toc205546944 \h </w:instrText>
        </w:r>
        <w:r>
          <w:rPr>
            <w:noProof/>
            <w:webHidden/>
          </w:rPr>
        </w:r>
        <w:r>
          <w:rPr>
            <w:noProof/>
            <w:webHidden/>
          </w:rPr>
          <w:fldChar w:fldCharType="separate"/>
        </w:r>
        <w:r w:rsidR="00443938">
          <w:rPr>
            <w:noProof/>
            <w:webHidden/>
          </w:rPr>
          <w:t>18</w:t>
        </w:r>
        <w:r>
          <w:rPr>
            <w:noProof/>
            <w:webHidden/>
          </w:rPr>
          <w:fldChar w:fldCharType="end"/>
        </w:r>
      </w:hyperlink>
    </w:p>
    <w:p w14:paraId="2919C107" w14:textId="56253B76" w:rsidR="003E13C0" w:rsidRDefault="003E13C0">
      <w:pPr>
        <w:pStyle w:val="TOC1"/>
        <w:rPr>
          <w:rFonts w:asciiTheme="minorHAnsi" w:eastAsiaTheme="minorEastAsia" w:hAnsiTheme="minorHAnsi" w:cstheme="minorBidi"/>
          <w:b w:val="0"/>
          <w:noProof/>
          <w:kern w:val="2"/>
          <w:sz w:val="24"/>
          <w:szCs w:val="24"/>
          <w:lang w:val="en-US"/>
          <w14:ligatures w14:val="standardContextual"/>
        </w:rPr>
      </w:pPr>
      <w:hyperlink w:anchor="_Toc205546945" w:history="1">
        <w:r w:rsidRPr="008B77EC">
          <w:rPr>
            <w:rStyle w:val="Hyperlink"/>
            <w:noProof/>
          </w:rPr>
          <w:t>Annex A: Bidder Substantiating Evidence</w:t>
        </w:r>
        <w:r>
          <w:rPr>
            <w:noProof/>
            <w:webHidden/>
          </w:rPr>
          <w:tab/>
        </w:r>
        <w:r>
          <w:rPr>
            <w:noProof/>
            <w:webHidden/>
          </w:rPr>
          <w:fldChar w:fldCharType="begin"/>
        </w:r>
        <w:r>
          <w:rPr>
            <w:noProof/>
            <w:webHidden/>
          </w:rPr>
          <w:instrText xml:space="preserve"> PAGEREF _Toc205546945 \h </w:instrText>
        </w:r>
        <w:r>
          <w:rPr>
            <w:noProof/>
            <w:webHidden/>
          </w:rPr>
        </w:r>
        <w:r>
          <w:rPr>
            <w:noProof/>
            <w:webHidden/>
          </w:rPr>
          <w:fldChar w:fldCharType="separate"/>
        </w:r>
        <w:r w:rsidR="00443938">
          <w:rPr>
            <w:noProof/>
            <w:webHidden/>
          </w:rPr>
          <w:t>19</w:t>
        </w:r>
        <w:r>
          <w:rPr>
            <w:noProof/>
            <w:webHidden/>
          </w:rPr>
          <w:fldChar w:fldCharType="end"/>
        </w:r>
      </w:hyperlink>
    </w:p>
    <w:p w14:paraId="5C0EF0CC" w14:textId="5D3A6DC9" w:rsidR="003E13C0" w:rsidRDefault="003E13C0">
      <w:pPr>
        <w:pStyle w:val="TOC1"/>
        <w:rPr>
          <w:rFonts w:asciiTheme="minorHAnsi" w:eastAsiaTheme="minorEastAsia" w:hAnsiTheme="minorHAnsi" w:cstheme="minorBidi"/>
          <w:b w:val="0"/>
          <w:noProof/>
          <w:kern w:val="2"/>
          <w:sz w:val="24"/>
          <w:szCs w:val="24"/>
          <w:lang w:val="en-US"/>
          <w14:ligatures w14:val="standardContextual"/>
        </w:rPr>
      </w:pPr>
      <w:hyperlink w:anchor="_Toc205546946" w:history="1">
        <w:r w:rsidRPr="008B77EC">
          <w:rPr>
            <w:rStyle w:val="Hyperlink"/>
            <w:noProof/>
          </w:rPr>
          <w:t>4.</w:t>
        </w:r>
        <w:r>
          <w:rPr>
            <w:rFonts w:asciiTheme="minorHAnsi" w:eastAsiaTheme="minorEastAsia" w:hAnsiTheme="minorHAnsi" w:cstheme="minorBidi"/>
            <w:b w:val="0"/>
            <w:noProof/>
            <w:kern w:val="2"/>
            <w:sz w:val="24"/>
            <w:szCs w:val="24"/>
            <w:lang w:val="en-US"/>
            <w14:ligatures w14:val="standardContextual"/>
          </w:rPr>
          <w:tab/>
        </w:r>
        <w:r w:rsidRPr="008B77EC">
          <w:rPr>
            <w:rStyle w:val="Hyperlink"/>
            <w:noProof/>
          </w:rPr>
          <w:t>Technical Mandatory Requirement Evidence</w:t>
        </w:r>
        <w:r>
          <w:rPr>
            <w:noProof/>
            <w:webHidden/>
          </w:rPr>
          <w:tab/>
        </w:r>
        <w:r>
          <w:rPr>
            <w:noProof/>
            <w:webHidden/>
          </w:rPr>
          <w:fldChar w:fldCharType="begin"/>
        </w:r>
        <w:r>
          <w:rPr>
            <w:noProof/>
            <w:webHidden/>
          </w:rPr>
          <w:instrText xml:space="preserve"> PAGEREF _Toc205546946 \h </w:instrText>
        </w:r>
        <w:r>
          <w:rPr>
            <w:noProof/>
            <w:webHidden/>
          </w:rPr>
        </w:r>
        <w:r>
          <w:rPr>
            <w:noProof/>
            <w:webHidden/>
          </w:rPr>
          <w:fldChar w:fldCharType="separate"/>
        </w:r>
        <w:r w:rsidR="00443938">
          <w:rPr>
            <w:noProof/>
            <w:webHidden/>
          </w:rPr>
          <w:t>19</w:t>
        </w:r>
        <w:r>
          <w:rPr>
            <w:noProof/>
            <w:webHidden/>
          </w:rPr>
          <w:fldChar w:fldCharType="end"/>
        </w:r>
      </w:hyperlink>
    </w:p>
    <w:p w14:paraId="4438B859" w14:textId="11CCCC63" w:rsidR="003E13C0" w:rsidRDefault="003E13C0">
      <w:pPr>
        <w:pStyle w:val="TOC2"/>
        <w:rPr>
          <w:rFonts w:asciiTheme="minorHAnsi" w:eastAsiaTheme="minorEastAsia" w:hAnsiTheme="minorHAnsi" w:cstheme="minorBidi"/>
          <w:noProof/>
          <w:kern w:val="2"/>
          <w:sz w:val="24"/>
          <w:szCs w:val="24"/>
          <w:lang w:val="en-US"/>
          <w14:ligatures w14:val="standardContextual"/>
        </w:rPr>
      </w:pPr>
      <w:hyperlink w:anchor="_Toc205546947" w:history="1">
        <w:r w:rsidRPr="008B77EC">
          <w:rPr>
            <w:rStyle w:val="Hyperlink"/>
            <w:noProof/>
          </w:rPr>
          <w:t>4.1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Technical General Mandatory Requirements</w:t>
        </w:r>
        <w:r>
          <w:rPr>
            <w:noProof/>
            <w:webHidden/>
          </w:rPr>
          <w:tab/>
        </w:r>
        <w:r>
          <w:rPr>
            <w:noProof/>
            <w:webHidden/>
          </w:rPr>
          <w:fldChar w:fldCharType="begin"/>
        </w:r>
        <w:r>
          <w:rPr>
            <w:noProof/>
            <w:webHidden/>
          </w:rPr>
          <w:instrText xml:space="preserve"> PAGEREF _Toc205546947 \h </w:instrText>
        </w:r>
        <w:r>
          <w:rPr>
            <w:noProof/>
            <w:webHidden/>
          </w:rPr>
        </w:r>
        <w:r>
          <w:rPr>
            <w:noProof/>
            <w:webHidden/>
          </w:rPr>
          <w:fldChar w:fldCharType="separate"/>
        </w:r>
        <w:r w:rsidR="00443938">
          <w:rPr>
            <w:noProof/>
            <w:webHidden/>
          </w:rPr>
          <w:t>19</w:t>
        </w:r>
        <w:r>
          <w:rPr>
            <w:noProof/>
            <w:webHidden/>
          </w:rPr>
          <w:fldChar w:fldCharType="end"/>
        </w:r>
      </w:hyperlink>
    </w:p>
    <w:p w14:paraId="4F04F9EF" w14:textId="77EDB7E0"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8" w:history="1">
        <w:r w:rsidRPr="008B77EC">
          <w:rPr>
            <w:rStyle w:val="Hyperlink"/>
            <w:bCs/>
            <w:noProof/>
          </w:rPr>
          <w:t>4.1.1</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Bidder Certification Requirement</w:t>
        </w:r>
        <w:r>
          <w:rPr>
            <w:noProof/>
            <w:webHidden/>
          </w:rPr>
          <w:tab/>
        </w:r>
        <w:r>
          <w:rPr>
            <w:noProof/>
            <w:webHidden/>
          </w:rPr>
          <w:fldChar w:fldCharType="begin"/>
        </w:r>
        <w:r>
          <w:rPr>
            <w:noProof/>
            <w:webHidden/>
          </w:rPr>
          <w:instrText xml:space="preserve"> PAGEREF _Toc205546948 \h </w:instrText>
        </w:r>
        <w:r>
          <w:rPr>
            <w:noProof/>
            <w:webHidden/>
          </w:rPr>
        </w:r>
        <w:r>
          <w:rPr>
            <w:noProof/>
            <w:webHidden/>
          </w:rPr>
          <w:fldChar w:fldCharType="separate"/>
        </w:r>
        <w:r w:rsidR="00443938">
          <w:rPr>
            <w:noProof/>
            <w:webHidden/>
          </w:rPr>
          <w:t>19</w:t>
        </w:r>
        <w:r>
          <w:rPr>
            <w:noProof/>
            <w:webHidden/>
          </w:rPr>
          <w:fldChar w:fldCharType="end"/>
        </w:r>
      </w:hyperlink>
    </w:p>
    <w:p w14:paraId="0CF52A3B" w14:textId="2B60D225"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49" w:history="1">
        <w:r w:rsidRPr="008B77EC">
          <w:rPr>
            <w:rStyle w:val="Hyperlink"/>
            <w:bCs/>
            <w:noProof/>
          </w:rPr>
          <w:t>4.1.2</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Bidder Experience and capability requirements</w:t>
        </w:r>
        <w:r>
          <w:rPr>
            <w:noProof/>
            <w:webHidden/>
          </w:rPr>
          <w:tab/>
        </w:r>
        <w:r>
          <w:rPr>
            <w:noProof/>
            <w:webHidden/>
          </w:rPr>
          <w:fldChar w:fldCharType="begin"/>
        </w:r>
        <w:r>
          <w:rPr>
            <w:noProof/>
            <w:webHidden/>
          </w:rPr>
          <w:instrText xml:space="preserve"> PAGEREF _Toc205546949 \h </w:instrText>
        </w:r>
        <w:r>
          <w:rPr>
            <w:noProof/>
            <w:webHidden/>
          </w:rPr>
        </w:r>
        <w:r>
          <w:rPr>
            <w:noProof/>
            <w:webHidden/>
          </w:rPr>
          <w:fldChar w:fldCharType="separate"/>
        </w:r>
        <w:r w:rsidR="00443938">
          <w:rPr>
            <w:noProof/>
            <w:webHidden/>
          </w:rPr>
          <w:t>20</w:t>
        </w:r>
        <w:r>
          <w:rPr>
            <w:noProof/>
            <w:webHidden/>
          </w:rPr>
          <w:fldChar w:fldCharType="end"/>
        </w:r>
      </w:hyperlink>
    </w:p>
    <w:p w14:paraId="3461DC32" w14:textId="3475B0DB"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50" w:history="1">
        <w:r w:rsidRPr="008B77EC">
          <w:rPr>
            <w:rStyle w:val="Hyperlink"/>
            <w:bCs/>
            <w:noProof/>
          </w:rPr>
          <w:t>4.1.3</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Product/Service Functional Requirement</w:t>
        </w:r>
        <w:r>
          <w:rPr>
            <w:noProof/>
            <w:webHidden/>
          </w:rPr>
          <w:tab/>
        </w:r>
        <w:r>
          <w:rPr>
            <w:noProof/>
            <w:webHidden/>
          </w:rPr>
          <w:fldChar w:fldCharType="begin"/>
        </w:r>
        <w:r>
          <w:rPr>
            <w:noProof/>
            <w:webHidden/>
          </w:rPr>
          <w:instrText xml:space="preserve"> PAGEREF _Toc205546950 \h </w:instrText>
        </w:r>
        <w:r>
          <w:rPr>
            <w:noProof/>
            <w:webHidden/>
          </w:rPr>
        </w:r>
        <w:r>
          <w:rPr>
            <w:noProof/>
            <w:webHidden/>
          </w:rPr>
          <w:fldChar w:fldCharType="separate"/>
        </w:r>
        <w:r w:rsidR="00443938">
          <w:rPr>
            <w:noProof/>
            <w:webHidden/>
          </w:rPr>
          <w:t>21</w:t>
        </w:r>
        <w:r>
          <w:rPr>
            <w:noProof/>
            <w:webHidden/>
          </w:rPr>
          <w:fldChar w:fldCharType="end"/>
        </w:r>
      </w:hyperlink>
    </w:p>
    <w:p w14:paraId="29493DF0" w14:textId="26200B3B" w:rsidR="003E13C0" w:rsidRDefault="003E13C0">
      <w:pPr>
        <w:pStyle w:val="TOC3"/>
        <w:rPr>
          <w:rFonts w:asciiTheme="minorHAnsi" w:eastAsiaTheme="minorEastAsia" w:hAnsiTheme="minorHAnsi" w:cstheme="minorBidi"/>
          <w:noProof/>
          <w:kern w:val="2"/>
          <w:sz w:val="24"/>
          <w:szCs w:val="24"/>
          <w:lang w:val="en-US"/>
          <w14:ligatures w14:val="standardContextual"/>
        </w:rPr>
      </w:pPr>
      <w:hyperlink w:anchor="_Toc205546951" w:history="1">
        <w:r w:rsidRPr="008B77EC">
          <w:rPr>
            <w:rStyle w:val="Hyperlink"/>
            <w:bCs/>
            <w:noProof/>
          </w:rPr>
          <w:t>4.1.4</w:t>
        </w:r>
        <w:r>
          <w:rPr>
            <w:rFonts w:asciiTheme="minorHAnsi" w:eastAsiaTheme="minorEastAsia" w:hAnsiTheme="minorHAnsi" w:cstheme="minorBidi"/>
            <w:noProof/>
            <w:kern w:val="2"/>
            <w:sz w:val="24"/>
            <w:szCs w:val="24"/>
            <w:lang w:val="en-US"/>
            <w14:ligatures w14:val="standardContextual"/>
          </w:rPr>
          <w:tab/>
        </w:r>
        <w:r w:rsidRPr="008B77EC">
          <w:rPr>
            <w:rStyle w:val="Hyperlink"/>
            <w:noProof/>
          </w:rPr>
          <w:t>Special Condition of Contract Acceptance</w:t>
        </w:r>
        <w:r>
          <w:rPr>
            <w:noProof/>
            <w:webHidden/>
          </w:rPr>
          <w:tab/>
        </w:r>
        <w:r>
          <w:rPr>
            <w:noProof/>
            <w:webHidden/>
          </w:rPr>
          <w:fldChar w:fldCharType="begin"/>
        </w:r>
        <w:r>
          <w:rPr>
            <w:noProof/>
            <w:webHidden/>
          </w:rPr>
          <w:instrText xml:space="preserve"> PAGEREF _Toc205546951 \h </w:instrText>
        </w:r>
        <w:r>
          <w:rPr>
            <w:noProof/>
            <w:webHidden/>
          </w:rPr>
        </w:r>
        <w:r>
          <w:rPr>
            <w:noProof/>
            <w:webHidden/>
          </w:rPr>
          <w:fldChar w:fldCharType="separate"/>
        </w:r>
        <w:r w:rsidR="00443938">
          <w:rPr>
            <w:noProof/>
            <w:webHidden/>
          </w:rPr>
          <w:t>21</w:t>
        </w:r>
        <w:r>
          <w:rPr>
            <w:noProof/>
            <w:webHidden/>
          </w:rPr>
          <w:fldChar w:fldCharType="end"/>
        </w:r>
      </w:hyperlink>
    </w:p>
    <w:p w14:paraId="79D9D682" w14:textId="5F999A89" w:rsidR="003E13C0" w:rsidRDefault="003E13C0">
      <w:pPr>
        <w:pStyle w:val="TOC1"/>
        <w:rPr>
          <w:rFonts w:asciiTheme="minorHAnsi" w:eastAsiaTheme="minorEastAsia" w:hAnsiTheme="minorHAnsi" w:cstheme="minorBidi"/>
          <w:b w:val="0"/>
          <w:noProof/>
          <w:kern w:val="2"/>
          <w:sz w:val="24"/>
          <w:szCs w:val="24"/>
          <w:lang w:val="en-US"/>
          <w14:ligatures w14:val="standardContextual"/>
        </w:rPr>
      </w:pPr>
      <w:hyperlink w:anchor="_Toc205546952" w:history="1">
        <w:r w:rsidRPr="008B77EC">
          <w:rPr>
            <w:rStyle w:val="Hyperlink"/>
            <w:noProof/>
          </w:rPr>
          <w:t>Annex B: Product/Service Functional Requirements</w:t>
        </w:r>
        <w:r>
          <w:rPr>
            <w:noProof/>
            <w:webHidden/>
          </w:rPr>
          <w:tab/>
        </w:r>
        <w:r>
          <w:rPr>
            <w:noProof/>
            <w:webHidden/>
          </w:rPr>
          <w:fldChar w:fldCharType="begin"/>
        </w:r>
        <w:r>
          <w:rPr>
            <w:noProof/>
            <w:webHidden/>
          </w:rPr>
          <w:instrText xml:space="preserve"> PAGEREF _Toc205546952 \h </w:instrText>
        </w:r>
        <w:r>
          <w:rPr>
            <w:noProof/>
            <w:webHidden/>
          </w:rPr>
        </w:r>
        <w:r>
          <w:rPr>
            <w:noProof/>
            <w:webHidden/>
          </w:rPr>
          <w:fldChar w:fldCharType="separate"/>
        </w:r>
        <w:r w:rsidR="00443938">
          <w:rPr>
            <w:noProof/>
            <w:webHidden/>
          </w:rPr>
          <w:t>22</w:t>
        </w:r>
        <w:r>
          <w:rPr>
            <w:noProof/>
            <w:webHidden/>
          </w:rPr>
          <w:fldChar w:fldCharType="end"/>
        </w:r>
      </w:hyperlink>
    </w:p>
    <w:p w14:paraId="13F3F8A9" w14:textId="35072D84" w:rsidR="00E801A0" w:rsidRDefault="006902EB">
      <w:pPr>
        <w:spacing w:after="0"/>
      </w:pPr>
      <w:r>
        <w:rPr>
          <w:b/>
          <w:bCs/>
          <w:caps/>
          <w:sz w:val="20"/>
        </w:rPr>
        <w:fldChar w:fldCharType="end"/>
      </w:r>
    </w:p>
    <w:p w14:paraId="119728B0" w14:textId="77777777" w:rsidR="00E801A0" w:rsidRDefault="00E801A0">
      <w:pPr>
        <w:spacing w:after="0"/>
        <w:sectPr w:rsidR="00E801A0">
          <w:footerReference w:type="default" r:id="rId10"/>
          <w:pgSz w:w="11906" w:h="16838"/>
          <w:pgMar w:top="1276" w:right="1134" w:bottom="993" w:left="1134" w:header="709" w:footer="584" w:gutter="0"/>
          <w:cols w:space="720"/>
          <w:docGrid w:linePitch="360"/>
        </w:sectPr>
      </w:pPr>
    </w:p>
    <w:p w14:paraId="6F00B1BD" w14:textId="77777777" w:rsidR="00E801A0" w:rsidRDefault="00E801A0">
      <w:pPr>
        <w:spacing w:after="0"/>
        <w:rPr>
          <w:lang w:val="en-GB"/>
        </w:rPr>
      </w:pPr>
      <w:bookmarkStart w:id="2" w:name="_Toc394778358"/>
      <w:bookmarkStart w:id="3" w:name="_Toc498843318"/>
      <w:bookmarkStart w:id="4" w:name="_Toc505652265"/>
      <w:bookmarkStart w:id="5" w:name="_Toc394775451"/>
    </w:p>
    <w:p w14:paraId="08AF9CA5" w14:textId="77777777" w:rsidR="00E801A0" w:rsidRDefault="006902EB">
      <w:pPr>
        <w:pStyle w:val="Heading1"/>
        <w:spacing w:before="0" w:after="0" w:line="276" w:lineRule="auto"/>
      </w:pPr>
      <w:bookmarkStart w:id="6" w:name="_Toc205546926"/>
      <w:r>
        <w:t>Introduction</w:t>
      </w:r>
      <w:bookmarkEnd w:id="6"/>
    </w:p>
    <w:p w14:paraId="54191884" w14:textId="77777777" w:rsidR="00834CB7" w:rsidRPr="00F26AA3" w:rsidRDefault="00834CB7" w:rsidP="00834CB7">
      <w:pPr>
        <w:pStyle w:val="Heading2"/>
      </w:pPr>
      <w:bookmarkStart w:id="7" w:name="_Toc148904943"/>
      <w:bookmarkStart w:id="8" w:name="_Toc178867517"/>
      <w:bookmarkStart w:id="9" w:name="_Toc205546927"/>
      <w:bookmarkStart w:id="10" w:name="_Hlk131499044"/>
      <w:r w:rsidRPr="00F26AA3">
        <w:t>Purpose</w:t>
      </w:r>
      <w:bookmarkEnd w:id="7"/>
      <w:bookmarkEnd w:id="8"/>
      <w:bookmarkEnd w:id="9"/>
    </w:p>
    <w:p w14:paraId="61CE7118" w14:textId="77777777" w:rsidR="00834CB7" w:rsidRDefault="00834CB7" w:rsidP="00C74C84">
      <w:pPr>
        <w:pStyle w:val="Default"/>
        <w:jc w:val="both"/>
        <w:rPr>
          <w:rFonts w:asciiTheme="majorHAnsi" w:eastAsia="Times New Roman" w:hAnsiTheme="majorHAnsi" w:cstheme="majorHAnsi"/>
          <w:sz w:val="22"/>
          <w:szCs w:val="22"/>
          <w:shd w:val="clear" w:color="auto" w:fill="FFFFFF"/>
          <w:lang w:eastAsia="en-ZA"/>
        </w:rPr>
      </w:pPr>
      <w:r w:rsidRPr="00124750">
        <w:rPr>
          <w:rFonts w:asciiTheme="majorHAnsi" w:hAnsiTheme="majorHAnsi" w:cstheme="majorHAnsi"/>
          <w:sz w:val="22"/>
          <w:szCs w:val="22"/>
        </w:rPr>
        <w:t>The purpose of this Request for Accreditation (RFA) is to invite Suppliers (hereinafter referred to as “bidders”) to submit bids for inclusion to a Replacement of Panel of Suppliers (RFA 928) to perform migration services of SITA clients’ applications, databases and servers to the Government Private Cloud Eco-system for a period not exceeding 36 months</w:t>
      </w:r>
      <w:r w:rsidRPr="00124750">
        <w:rPr>
          <w:rFonts w:asciiTheme="majorHAnsi" w:eastAsia="Times New Roman" w:hAnsiTheme="majorHAnsi" w:cstheme="majorHAnsi"/>
          <w:sz w:val="22"/>
          <w:szCs w:val="22"/>
          <w:shd w:val="clear" w:color="auto" w:fill="FFFFFF"/>
          <w:lang w:eastAsia="en-ZA"/>
        </w:rPr>
        <w:t>.</w:t>
      </w:r>
    </w:p>
    <w:p w14:paraId="737BCBB4" w14:textId="77777777" w:rsidR="00F20D88" w:rsidRPr="00124750" w:rsidRDefault="00F20D88" w:rsidP="00C74C84">
      <w:pPr>
        <w:pStyle w:val="Default"/>
        <w:jc w:val="both"/>
        <w:rPr>
          <w:rFonts w:asciiTheme="majorHAnsi" w:eastAsia="Times New Roman" w:hAnsiTheme="majorHAnsi" w:cstheme="majorHAnsi"/>
          <w:sz w:val="22"/>
          <w:szCs w:val="22"/>
          <w:lang w:eastAsia="en-ZA"/>
        </w:rPr>
      </w:pPr>
    </w:p>
    <w:p w14:paraId="47D58A33" w14:textId="77777777" w:rsidR="00834CB7" w:rsidRPr="009C2863" w:rsidRDefault="00834CB7" w:rsidP="00834CB7">
      <w:pPr>
        <w:pStyle w:val="Heading2"/>
      </w:pPr>
      <w:bookmarkStart w:id="11" w:name="_Toc148904944"/>
      <w:bookmarkStart w:id="12" w:name="_Toc178867518"/>
      <w:bookmarkStart w:id="13" w:name="_Toc205546928"/>
      <w:r w:rsidRPr="009C2863">
        <w:t>Background</w:t>
      </w:r>
      <w:bookmarkEnd w:id="11"/>
      <w:bookmarkEnd w:id="12"/>
      <w:bookmarkEnd w:id="13"/>
    </w:p>
    <w:p w14:paraId="66239041" w14:textId="77777777" w:rsidR="00834CB7" w:rsidRPr="00124750" w:rsidRDefault="00834CB7" w:rsidP="00C74C84">
      <w:pPr>
        <w:pStyle w:val="Default"/>
        <w:jc w:val="both"/>
        <w:rPr>
          <w:rFonts w:ascii="Calibri Light" w:hAnsi="Calibri Light" w:cs="Calibri Light"/>
          <w:sz w:val="22"/>
          <w:szCs w:val="22"/>
        </w:rPr>
      </w:pPr>
      <w:r w:rsidRPr="00124750">
        <w:rPr>
          <w:rFonts w:ascii="Calibri Light" w:hAnsi="Calibri Light" w:cs="Calibri Light"/>
          <w:sz w:val="22"/>
          <w:szCs w:val="22"/>
        </w:rPr>
        <w:t>SITA’s mandate is to improve Government’s service delivery to the public through the provision of Information Technology, Information Systems and related services in a secure environment and to promote efficiencies through the use of Information Technology. This includes providing efficient and value-added Information, Communication and Technology (ICT) services to the Public sector in a secure, cost effective and integrated manner, contributing to service delivery and citizen convenience. This further includes a mandate and imperative to ensure the elimination of unnecessary duplication and ensure standardisation of the ICT landscape within government.</w:t>
      </w:r>
    </w:p>
    <w:p w14:paraId="6CE5D227" w14:textId="77777777" w:rsidR="00DA1E9D" w:rsidRPr="00124750" w:rsidRDefault="00DA1E9D" w:rsidP="00C74C84">
      <w:pPr>
        <w:pStyle w:val="Default"/>
        <w:jc w:val="both"/>
        <w:rPr>
          <w:rFonts w:ascii="Calibri Light" w:hAnsi="Calibri Light" w:cs="Calibri Light"/>
          <w:sz w:val="22"/>
          <w:szCs w:val="22"/>
        </w:rPr>
      </w:pPr>
    </w:p>
    <w:p w14:paraId="7D62039F" w14:textId="77777777" w:rsidR="00834CB7" w:rsidRPr="00124750" w:rsidRDefault="00834CB7" w:rsidP="00C74C84">
      <w:pPr>
        <w:pStyle w:val="Default"/>
        <w:jc w:val="both"/>
        <w:rPr>
          <w:rFonts w:ascii="Calibri Light" w:hAnsi="Calibri Light" w:cs="Calibri Light"/>
          <w:sz w:val="22"/>
          <w:szCs w:val="22"/>
        </w:rPr>
      </w:pPr>
      <w:r w:rsidRPr="00124750">
        <w:rPr>
          <w:rFonts w:ascii="Calibri Light" w:hAnsi="Calibri Light" w:cs="Calibri Light"/>
          <w:sz w:val="22"/>
          <w:szCs w:val="22"/>
        </w:rPr>
        <w:t xml:space="preserve">Many of SITA’s clients are now hosting their applications on the cloud. This has necessitated the establishment of the Government Private Cloud Eco-System (GPCE); which will ultimately enable SITA to offer a managed cloud hosting service to its customers. However, SITA is in the process of establishing the capability to successfully migrate and/or on-board such clients onto the various cloud variants within the GPCE. SITA intends to appoint a panel of bidders to migrate/on-board such clients, either from other public cloud infrastructures or on-premise traditional or cloud infrastructures, onto the GPCE. </w:t>
      </w:r>
    </w:p>
    <w:p w14:paraId="0F45649B" w14:textId="77777777" w:rsidR="00DA1E9D" w:rsidRPr="00124750" w:rsidRDefault="00DA1E9D" w:rsidP="00C74C84">
      <w:pPr>
        <w:pStyle w:val="Default"/>
        <w:jc w:val="both"/>
        <w:rPr>
          <w:rFonts w:ascii="Calibri Light" w:hAnsi="Calibri Light" w:cs="Calibri Light"/>
          <w:sz w:val="22"/>
          <w:szCs w:val="22"/>
        </w:rPr>
      </w:pPr>
    </w:p>
    <w:p w14:paraId="3431EE30" w14:textId="77777777" w:rsidR="00834CB7" w:rsidRPr="00124750" w:rsidRDefault="00834CB7" w:rsidP="00C74C84">
      <w:pPr>
        <w:pStyle w:val="Default"/>
        <w:jc w:val="both"/>
        <w:rPr>
          <w:rFonts w:ascii="Calibri Light" w:hAnsi="Calibri Light" w:cs="Calibri Light"/>
          <w:sz w:val="22"/>
          <w:szCs w:val="22"/>
        </w:rPr>
      </w:pPr>
      <w:r w:rsidRPr="00124750">
        <w:rPr>
          <w:rFonts w:ascii="Calibri Light" w:hAnsi="Calibri Light" w:cs="Calibri Light"/>
          <w:sz w:val="22"/>
          <w:szCs w:val="22"/>
        </w:rPr>
        <w:t xml:space="preserve">It is against this background that this RFA is inviting bids from interested industry players that have the relevant expertise and experience to do their own due diligence in terms of the requirements to successfully migrate/on-board SITA’s clients onto the SITA GPCE, and then successfully execute the migration to the GPCE. </w:t>
      </w:r>
    </w:p>
    <w:p w14:paraId="0403BF67" w14:textId="77777777" w:rsidR="00DA1E9D" w:rsidRPr="00834CB7" w:rsidRDefault="00DA1E9D" w:rsidP="00834CB7">
      <w:pPr>
        <w:pStyle w:val="Default"/>
        <w:jc w:val="both"/>
        <w:rPr>
          <w:sz w:val="22"/>
          <w:szCs w:val="22"/>
        </w:rPr>
      </w:pPr>
    </w:p>
    <w:p w14:paraId="7A8B71FD" w14:textId="260F9957" w:rsidR="00834CB7" w:rsidRPr="009C2863" w:rsidRDefault="00DA1E9D" w:rsidP="00124750">
      <w:pPr>
        <w:pStyle w:val="Heading3"/>
        <w:ind w:left="567"/>
      </w:pPr>
      <w:bookmarkStart w:id="14" w:name="_Toc64025331"/>
      <w:bookmarkStart w:id="15" w:name="_Toc178867519"/>
      <w:bookmarkStart w:id="16" w:name="_Toc205546929"/>
      <w:r w:rsidRPr="009C2863">
        <w:t>Government Private Cloud Eco-System (G</w:t>
      </w:r>
      <w:r>
        <w:t>PCE</w:t>
      </w:r>
      <w:r w:rsidRPr="009C2863">
        <w:t>)</w:t>
      </w:r>
      <w:bookmarkEnd w:id="14"/>
      <w:bookmarkEnd w:id="15"/>
      <w:bookmarkEnd w:id="16"/>
    </w:p>
    <w:p w14:paraId="52A0ECD9" w14:textId="77777777" w:rsidR="00834CB7" w:rsidRPr="00124750" w:rsidRDefault="00834CB7" w:rsidP="00C74C84">
      <w:pPr>
        <w:pStyle w:val="Default"/>
        <w:jc w:val="both"/>
        <w:rPr>
          <w:rFonts w:ascii="Calibri Light" w:hAnsi="Calibri Light" w:cs="Calibri Light"/>
          <w:sz w:val="22"/>
          <w:szCs w:val="22"/>
        </w:rPr>
      </w:pPr>
      <w:r w:rsidRPr="00124750">
        <w:rPr>
          <w:rFonts w:ascii="Calibri Light" w:hAnsi="Calibri Light" w:cs="Calibri Light"/>
          <w:sz w:val="22"/>
          <w:szCs w:val="22"/>
        </w:rPr>
        <w:t>The state of the State Information Technology Agency (SITA) datacentre facilities in 2017 provided SITA with the ideal opportunity to re-engineer the entire environment into a modern state-of-the-art facility that includes the introduction of cloud principles as articulated in the SITA Cloud Strategy.  The GPCE comprises of the following cloud variants:</w:t>
      </w:r>
    </w:p>
    <w:p w14:paraId="02AB1714" w14:textId="77777777" w:rsidR="00834CB7" w:rsidRPr="00DA1E9D" w:rsidRDefault="00834CB7" w:rsidP="00C74C84">
      <w:pPr>
        <w:pStyle w:val="ListParagraph"/>
        <w:numPr>
          <w:ilvl w:val="0"/>
          <w:numId w:val="28"/>
        </w:numPr>
        <w:spacing w:after="120" w:line="240" w:lineRule="auto"/>
        <w:contextualSpacing/>
        <w:outlineLvl w:val="9"/>
        <w:rPr>
          <w:rFonts w:cs="Calibri Light"/>
        </w:rPr>
      </w:pPr>
      <w:r w:rsidRPr="00DA1E9D">
        <w:rPr>
          <w:rFonts w:cs="Calibri Light"/>
        </w:rPr>
        <w:t xml:space="preserve">A </w:t>
      </w:r>
      <w:r w:rsidRPr="00DA1E9D">
        <w:rPr>
          <w:rFonts w:cs="Calibri Light"/>
          <w:b/>
        </w:rPr>
        <w:t>Private On-Premise Government Cloud (GPC)</w:t>
      </w:r>
      <w:r w:rsidRPr="00DA1E9D">
        <w:rPr>
          <w:rFonts w:cs="Calibri Light"/>
        </w:rPr>
        <w:t xml:space="preserve"> which has been established within the SITA data centres and will be mainly used for the deployment of sensitive workloads;</w:t>
      </w:r>
    </w:p>
    <w:p w14:paraId="78A1105C" w14:textId="77777777" w:rsidR="00834CB7" w:rsidRPr="00DA1E9D" w:rsidRDefault="00834CB7" w:rsidP="00C74C84">
      <w:pPr>
        <w:pStyle w:val="ListParagraph"/>
        <w:numPr>
          <w:ilvl w:val="0"/>
          <w:numId w:val="28"/>
        </w:numPr>
        <w:spacing w:after="120" w:line="240" w:lineRule="auto"/>
        <w:contextualSpacing/>
        <w:outlineLvl w:val="9"/>
        <w:rPr>
          <w:rFonts w:cs="Calibri Light"/>
        </w:rPr>
      </w:pPr>
      <w:r w:rsidRPr="00DA1E9D">
        <w:rPr>
          <w:rFonts w:cs="Calibri Light"/>
        </w:rPr>
        <w:t xml:space="preserve">Multiple </w:t>
      </w:r>
      <w:r w:rsidRPr="00DA1E9D">
        <w:rPr>
          <w:rFonts w:cs="Calibri Light"/>
          <w:b/>
        </w:rPr>
        <w:t>Private On-Premise Original Equipment Manufacturer (OEM) Clouds</w:t>
      </w:r>
      <w:r w:rsidRPr="00DA1E9D">
        <w:rPr>
          <w:rFonts w:cs="Calibri Light"/>
        </w:rPr>
        <w:t xml:space="preserve"> which has been/will be established within the SITA data centres for the deployment of workloads in OEM Clouds such as Oracle;</w:t>
      </w:r>
    </w:p>
    <w:p w14:paraId="55FD9F2C" w14:textId="77777777" w:rsidR="00834CB7" w:rsidRPr="00DA1E9D" w:rsidRDefault="00834CB7" w:rsidP="00DB437D">
      <w:pPr>
        <w:pStyle w:val="ListParagraph"/>
        <w:numPr>
          <w:ilvl w:val="0"/>
          <w:numId w:val="28"/>
        </w:numPr>
        <w:spacing w:after="120"/>
        <w:contextualSpacing/>
        <w:outlineLvl w:val="9"/>
        <w:rPr>
          <w:rFonts w:cs="Calibri Light"/>
        </w:rPr>
      </w:pPr>
      <w:r w:rsidRPr="00DA1E9D">
        <w:rPr>
          <w:rFonts w:cs="Calibri Light"/>
        </w:rPr>
        <w:t xml:space="preserve">Multiple </w:t>
      </w:r>
      <w:r w:rsidRPr="00DA1E9D">
        <w:rPr>
          <w:rFonts w:cs="Calibri Light"/>
          <w:b/>
        </w:rPr>
        <w:t>Private Off-Premise Hosted Cloud(s)</w:t>
      </w:r>
      <w:r w:rsidRPr="00DA1E9D">
        <w:rPr>
          <w:rFonts w:cs="Calibri Light"/>
        </w:rPr>
        <w:t xml:space="preserve"> in partnership with Industry for the hosting of various other cloud workloads – a panel of Cloud Service Providers (CSPs) was established to facilitate this; and</w:t>
      </w:r>
    </w:p>
    <w:p w14:paraId="7DD02E3A" w14:textId="77777777" w:rsidR="00834CB7" w:rsidRPr="00DA1E9D" w:rsidRDefault="00834CB7" w:rsidP="00DB437D">
      <w:pPr>
        <w:pStyle w:val="ListParagraph"/>
        <w:numPr>
          <w:ilvl w:val="0"/>
          <w:numId w:val="28"/>
        </w:numPr>
        <w:spacing w:after="120"/>
        <w:contextualSpacing/>
        <w:outlineLvl w:val="9"/>
        <w:rPr>
          <w:rFonts w:cs="Calibri Light"/>
        </w:rPr>
      </w:pPr>
      <w:r w:rsidRPr="00DA1E9D">
        <w:rPr>
          <w:rFonts w:cs="Calibri Light"/>
        </w:rPr>
        <w:t xml:space="preserve">Multiple </w:t>
      </w:r>
      <w:r w:rsidRPr="00DA1E9D">
        <w:rPr>
          <w:rFonts w:cs="Calibri Light"/>
          <w:b/>
        </w:rPr>
        <w:t>Hybrid Off-Premise OEM Clouds</w:t>
      </w:r>
      <w:r w:rsidRPr="00DA1E9D">
        <w:rPr>
          <w:rFonts w:cs="Calibri Light"/>
        </w:rPr>
        <w:t xml:space="preserve"> to cater for the inclusion of OEM clouds such as Microsoft, AWS and Google into the GPCE for workloads such as Microsoft Office 365.</w:t>
      </w:r>
    </w:p>
    <w:p w14:paraId="368A5FB5" w14:textId="77777777" w:rsidR="00834CB7" w:rsidRPr="00DA1E9D" w:rsidRDefault="00834CB7" w:rsidP="00834CB7">
      <w:pPr>
        <w:rPr>
          <w:rFonts w:cs="Calibri Light"/>
        </w:rPr>
      </w:pPr>
      <w:bookmarkStart w:id="17" w:name="_Hlk61430735"/>
      <w:r w:rsidRPr="00DA1E9D">
        <w:rPr>
          <w:rFonts w:cs="Calibri Light"/>
        </w:rPr>
        <w:t>To date SITA launched, and has in production, the following Cloud Variants in the GPCE for the provisioning of Infrastructure-as-a-Service (IaaS):</w:t>
      </w:r>
    </w:p>
    <w:p w14:paraId="7586674F" w14:textId="77777777" w:rsidR="00834CB7" w:rsidRPr="00DA1E9D" w:rsidRDefault="00834CB7" w:rsidP="00DB437D">
      <w:pPr>
        <w:pStyle w:val="ListParagraph"/>
        <w:numPr>
          <w:ilvl w:val="0"/>
          <w:numId w:val="29"/>
        </w:numPr>
        <w:spacing w:after="120"/>
        <w:contextualSpacing/>
        <w:outlineLvl w:val="9"/>
        <w:rPr>
          <w:rFonts w:cs="Calibri Light"/>
        </w:rPr>
      </w:pPr>
      <w:r w:rsidRPr="00DA1E9D">
        <w:rPr>
          <w:rFonts w:cs="Calibri Light"/>
        </w:rPr>
        <w:t xml:space="preserve">The </w:t>
      </w:r>
      <w:r w:rsidRPr="00DA1E9D">
        <w:rPr>
          <w:rFonts w:cs="Calibri Light"/>
          <w:b/>
        </w:rPr>
        <w:t xml:space="preserve">Private Off-Premise Hosted Cloud </w:t>
      </w:r>
      <w:r w:rsidRPr="00DA1E9D">
        <w:rPr>
          <w:rFonts w:cs="Calibri Light"/>
        </w:rPr>
        <w:t>with the first client take-on in October 2017;</w:t>
      </w:r>
    </w:p>
    <w:p w14:paraId="4036499F" w14:textId="77777777" w:rsidR="00834CB7" w:rsidRPr="00DA1E9D" w:rsidRDefault="00834CB7" w:rsidP="00DB437D">
      <w:pPr>
        <w:pStyle w:val="ListParagraph"/>
        <w:numPr>
          <w:ilvl w:val="0"/>
          <w:numId w:val="29"/>
        </w:numPr>
        <w:spacing w:after="120"/>
        <w:contextualSpacing/>
        <w:outlineLvl w:val="9"/>
        <w:rPr>
          <w:rFonts w:cs="Calibri Light"/>
        </w:rPr>
      </w:pPr>
      <w:r w:rsidRPr="00DA1E9D">
        <w:rPr>
          <w:rFonts w:cs="Calibri Light"/>
        </w:rPr>
        <w:t xml:space="preserve">The </w:t>
      </w:r>
      <w:r w:rsidRPr="00DA1E9D">
        <w:rPr>
          <w:rFonts w:cs="Calibri Light"/>
          <w:b/>
        </w:rPr>
        <w:t>Private On-Premise OEM Cloud for Oracle</w:t>
      </w:r>
      <w:r w:rsidRPr="00DA1E9D">
        <w:rPr>
          <w:rFonts w:cs="Calibri Light"/>
        </w:rPr>
        <w:t xml:space="preserve"> was launched in two (2) phases, with the first site going into production in October 2017 and the second site to facilitate High Availability in the event of site failure going into production in March 2019;</w:t>
      </w:r>
    </w:p>
    <w:p w14:paraId="7DB31F6A" w14:textId="77777777" w:rsidR="00834CB7" w:rsidRPr="00DA1E9D" w:rsidRDefault="00834CB7" w:rsidP="00DB437D">
      <w:pPr>
        <w:pStyle w:val="ListParagraph"/>
        <w:numPr>
          <w:ilvl w:val="0"/>
          <w:numId w:val="29"/>
        </w:numPr>
        <w:spacing w:after="120"/>
        <w:contextualSpacing/>
        <w:outlineLvl w:val="9"/>
        <w:rPr>
          <w:rFonts w:cs="Calibri Light"/>
        </w:rPr>
      </w:pPr>
      <w:r w:rsidRPr="00DA1E9D">
        <w:rPr>
          <w:rFonts w:cs="Calibri Light"/>
        </w:rPr>
        <w:lastRenderedPageBreak/>
        <w:t xml:space="preserve">The </w:t>
      </w:r>
      <w:r w:rsidRPr="00DA1E9D">
        <w:rPr>
          <w:rFonts w:cs="Calibri Light"/>
          <w:b/>
        </w:rPr>
        <w:t>Private On-Premise CFI, or GPC</w:t>
      </w:r>
      <w:r w:rsidRPr="00DA1E9D">
        <w:rPr>
          <w:rFonts w:cs="Calibri Light"/>
        </w:rPr>
        <w:t>, was launched in October 2018 with the first client take-on completed in October 2019; and</w:t>
      </w:r>
    </w:p>
    <w:p w14:paraId="5BC930B9" w14:textId="77777777" w:rsidR="00834CB7" w:rsidRPr="00DA1E9D" w:rsidRDefault="00834CB7" w:rsidP="00DB437D">
      <w:pPr>
        <w:pStyle w:val="ListParagraph"/>
        <w:numPr>
          <w:ilvl w:val="0"/>
          <w:numId w:val="29"/>
        </w:numPr>
        <w:spacing w:after="120"/>
        <w:contextualSpacing/>
        <w:outlineLvl w:val="9"/>
        <w:rPr>
          <w:rFonts w:cs="Calibri Light"/>
        </w:rPr>
      </w:pPr>
      <w:r w:rsidRPr="00DA1E9D">
        <w:rPr>
          <w:rFonts w:cs="Calibri Light"/>
        </w:rPr>
        <w:t xml:space="preserve">The </w:t>
      </w:r>
      <w:r w:rsidRPr="00DA1E9D">
        <w:rPr>
          <w:rFonts w:cs="Calibri Light"/>
          <w:b/>
        </w:rPr>
        <w:t>Private Off-Premise Hosted Cloud at Dimension Data</w:t>
      </w:r>
      <w:r w:rsidRPr="00DA1E9D">
        <w:rPr>
          <w:rFonts w:cs="Calibri Light"/>
        </w:rPr>
        <w:t xml:space="preserve"> with the first client take-on to commence in 2021.</w:t>
      </w:r>
    </w:p>
    <w:bookmarkEnd w:id="17"/>
    <w:p w14:paraId="505F15ED" w14:textId="77777777" w:rsidR="00834CB7" w:rsidRPr="00124750" w:rsidRDefault="00834CB7" w:rsidP="00834CB7">
      <w:pPr>
        <w:pStyle w:val="Default"/>
        <w:jc w:val="both"/>
        <w:rPr>
          <w:rFonts w:ascii="Calibri Light" w:hAnsi="Calibri Light" w:cs="Calibri Light"/>
          <w:sz w:val="22"/>
          <w:szCs w:val="22"/>
        </w:rPr>
      </w:pPr>
      <w:r w:rsidRPr="00124750">
        <w:rPr>
          <w:rFonts w:ascii="Calibri Light" w:hAnsi="Calibri Light" w:cs="Calibri Light"/>
          <w:sz w:val="22"/>
          <w:szCs w:val="22"/>
        </w:rPr>
        <w:t xml:space="preserve">In addition to the provisioning of IaaS, the GPCE will also be used for the provisioning of Platform-as-a-Service (PaaS) and Software-as-a-Service (SaaS) for both Cloud and Digital Services. </w:t>
      </w:r>
    </w:p>
    <w:p w14:paraId="6AD91470" w14:textId="77777777" w:rsidR="00834CB7" w:rsidRPr="00124750" w:rsidRDefault="00834CB7" w:rsidP="00834CB7">
      <w:pPr>
        <w:pStyle w:val="Default"/>
        <w:jc w:val="both"/>
        <w:rPr>
          <w:rFonts w:ascii="Calibri Light" w:hAnsi="Calibri Light" w:cs="Calibri Light"/>
          <w:sz w:val="22"/>
          <w:szCs w:val="22"/>
        </w:rPr>
      </w:pPr>
      <w:r w:rsidRPr="00124750">
        <w:rPr>
          <w:rFonts w:ascii="Calibri Light" w:hAnsi="Calibri Light" w:cs="Calibri Light"/>
          <w:sz w:val="22"/>
          <w:szCs w:val="22"/>
        </w:rPr>
        <w:t>The figure below depicts the GPCE as a catalyst for the provisioning of Digital Transformation (DT).</w:t>
      </w:r>
    </w:p>
    <w:p w14:paraId="24F209BF" w14:textId="77777777" w:rsidR="00834CB7" w:rsidRDefault="00834CB7" w:rsidP="00834CB7">
      <w:pPr>
        <w:keepNext/>
        <w:spacing w:after="0" w:line="240" w:lineRule="auto"/>
        <w:rPr>
          <w:rFonts w:cs="Times-Roman"/>
        </w:rPr>
      </w:pPr>
    </w:p>
    <w:p w14:paraId="746C9E01" w14:textId="77777777" w:rsidR="00834CB7" w:rsidRDefault="0056178A" w:rsidP="00834CB7">
      <w:pPr>
        <w:keepNext/>
        <w:spacing w:after="0" w:line="240" w:lineRule="auto"/>
        <w:rPr>
          <w:rFonts w:cs="Times-Roman"/>
        </w:rPr>
      </w:pPr>
      <w:r w:rsidRPr="00834CB7">
        <w:rPr>
          <w:rFonts w:cs="Times-Roman"/>
          <w:noProof/>
          <w:lang w:eastAsia="en-ZA"/>
        </w:rPr>
        <w:drawing>
          <wp:inline distT="0" distB="0" distL="0" distR="0" wp14:anchorId="29EDA567" wp14:editId="1CEF2D6F">
            <wp:extent cx="5812155" cy="3053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2155" cy="3053080"/>
                    </a:xfrm>
                    <a:prstGeom prst="rect">
                      <a:avLst/>
                    </a:prstGeom>
                    <a:noFill/>
                    <a:ln>
                      <a:noFill/>
                    </a:ln>
                  </pic:spPr>
                </pic:pic>
              </a:graphicData>
            </a:graphic>
          </wp:inline>
        </w:drawing>
      </w:r>
    </w:p>
    <w:p w14:paraId="05F6805B" w14:textId="77777777" w:rsidR="00834CB7" w:rsidRDefault="00834CB7" w:rsidP="00834CB7">
      <w:pPr>
        <w:keepNext/>
        <w:spacing w:after="0" w:line="240" w:lineRule="auto"/>
        <w:jc w:val="center"/>
      </w:pPr>
    </w:p>
    <w:p w14:paraId="5CA6DD6D" w14:textId="77777777" w:rsidR="00834CB7" w:rsidRDefault="00834CB7" w:rsidP="00834CB7">
      <w:pPr>
        <w:pStyle w:val="Caption"/>
      </w:pPr>
      <w:bookmarkStart w:id="18" w:name="_Toc178867549"/>
      <w:r>
        <w:t xml:space="preserve">Figure </w:t>
      </w:r>
      <w:r>
        <w:fldChar w:fldCharType="begin"/>
      </w:r>
      <w:r>
        <w:instrText xml:space="preserve"> SEQ Figure \* ARABIC </w:instrText>
      </w:r>
      <w:r>
        <w:fldChar w:fldCharType="separate"/>
      </w:r>
      <w:r>
        <w:rPr>
          <w:noProof/>
        </w:rPr>
        <w:t>1</w:t>
      </w:r>
      <w:r>
        <w:fldChar w:fldCharType="end"/>
      </w:r>
      <w:r>
        <w:t xml:space="preserve"> Government Private Cloud Ecosystem (GPCE)</w:t>
      </w:r>
      <w:bookmarkEnd w:id="18"/>
    </w:p>
    <w:p w14:paraId="0E5BF032" w14:textId="77777777" w:rsidR="00DA1E9D" w:rsidRDefault="00DA1E9D" w:rsidP="00834CB7">
      <w:pPr>
        <w:keepNext/>
        <w:spacing w:line="240" w:lineRule="auto"/>
        <w:rPr>
          <w:lang w:val="en-US"/>
        </w:rPr>
      </w:pPr>
    </w:p>
    <w:p w14:paraId="4FD6D4BB" w14:textId="42C75AC3" w:rsidR="00DA1E9D" w:rsidRDefault="00834CB7" w:rsidP="00DA1E9D">
      <w:pPr>
        <w:keepNext/>
        <w:spacing w:line="240" w:lineRule="auto"/>
        <w:rPr>
          <w:lang w:val="en-US"/>
        </w:rPr>
      </w:pPr>
      <w:r w:rsidRPr="00EE47EA">
        <w:rPr>
          <w:lang w:val="en-US"/>
        </w:rPr>
        <w:t xml:space="preserve">The roll-out of the GPCE may significantly influence the uptake of the Government Departments and </w:t>
      </w:r>
      <w:r w:rsidR="00C74C84" w:rsidRPr="00EE47EA">
        <w:rPr>
          <w:lang w:val="en-US"/>
        </w:rPr>
        <w:t>their</w:t>
      </w:r>
      <w:r w:rsidRPr="00EE47EA">
        <w:rPr>
          <w:lang w:val="en-US"/>
        </w:rPr>
        <w:t xml:space="preserve"> entities. The GPCE represents the first large public-sector cloud project in the continent and will provide a</w:t>
      </w:r>
      <w:r w:rsidR="00DA1E9D" w:rsidRPr="00DA1E9D">
        <w:rPr>
          <w:lang w:val="en-US"/>
        </w:rPr>
        <w:t xml:space="preserve"> </w:t>
      </w:r>
      <w:r w:rsidR="00DA1E9D" w:rsidRPr="00EE47EA">
        <w:rPr>
          <w:lang w:val="en-US"/>
        </w:rPr>
        <w:t>number of benefits including cost savings, improved agility, standardization and consolidation</w:t>
      </w:r>
      <w:r w:rsidR="00DA1E9D" w:rsidRPr="004A7818">
        <w:rPr>
          <w:lang w:val="en-US"/>
        </w:rPr>
        <w:t xml:space="preserve">, a greener ICT environment, and reduced commercial risk, and reuse of </w:t>
      </w:r>
      <w:r w:rsidR="00DA1E9D">
        <w:rPr>
          <w:lang w:val="en-US"/>
        </w:rPr>
        <w:t>standardized and shared environments</w:t>
      </w:r>
      <w:r w:rsidR="00DA1E9D" w:rsidRPr="004A7818">
        <w:rPr>
          <w:lang w:val="en-US"/>
        </w:rPr>
        <w:t>. The</w:t>
      </w:r>
      <w:r w:rsidR="00DA1E9D">
        <w:rPr>
          <w:lang w:val="en-US"/>
        </w:rPr>
        <w:t xml:space="preserve"> </w:t>
      </w:r>
      <w:r w:rsidR="00DA1E9D" w:rsidRPr="004A7818">
        <w:rPr>
          <w:lang w:val="en-US"/>
        </w:rPr>
        <w:lastRenderedPageBreak/>
        <w:t>successful implementation of the</w:t>
      </w:r>
      <w:r w:rsidR="00DA1E9D" w:rsidRPr="00EE47EA">
        <w:rPr>
          <w:lang w:val="en-US"/>
        </w:rPr>
        <w:t xml:space="preserve"> current cloud variants provide</w:t>
      </w:r>
      <w:r w:rsidR="00DA1E9D">
        <w:rPr>
          <w:lang w:val="en-US"/>
        </w:rPr>
        <w:t>s</w:t>
      </w:r>
      <w:r w:rsidR="00DA1E9D" w:rsidRPr="00EE47EA">
        <w:rPr>
          <w:lang w:val="en-US"/>
        </w:rPr>
        <w:t xml:space="preserve"> practical evidence of the feasibility of using cloud computing to support key business applications</w:t>
      </w:r>
      <w:r w:rsidR="00DA1E9D">
        <w:rPr>
          <w:lang w:val="en-US"/>
        </w:rPr>
        <w:t>.</w:t>
      </w:r>
    </w:p>
    <w:p w14:paraId="1FBB3162" w14:textId="4428ED0D" w:rsidR="00834CB7" w:rsidRDefault="00DA1E9D" w:rsidP="00DA1E9D">
      <w:pPr>
        <w:keepNext/>
        <w:spacing w:line="240" w:lineRule="auto"/>
        <w:rPr>
          <w:lang w:val="en-US"/>
        </w:rPr>
      </w:pPr>
      <w:r>
        <w:rPr>
          <w:lang w:val="en-US"/>
        </w:rPr>
        <w:t xml:space="preserve"> </w:t>
      </w:r>
    </w:p>
    <w:p w14:paraId="6B6246EE" w14:textId="77777777" w:rsidR="00834CB7" w:rsidRDefault="00834CB7" w:rsidP="00834CB7">
      <w:pPr>
        <w:keepNext/>
        <w:spacing w:line="240" w:lineRule="auto"/>
      </w:pPr>
      <w:r>
        <w:t>The target service basket of the GPCE is as follows:</w:t>
      </w:r>
    </w:p>
    <w:p w14:paraId="3447F97E" w14:textId="77777777" w:rsidR="00834CB7" w:rsidRDefault="0056178A" w:rsidP="00834CB7">
      <w:pPr>
        <w:keepNext/>
        <w:spacing w:line="240" w:lineRule="auto"/>
        <w:jc w:val="center"/>
      </w:pPr>
      <w:r w:rsidRPr="000E50CD">
        <w:rPr>
          <w:noProof/>
          <w:lang w:eastAsia="en-ZA"/>
        </w:rPr>
        <w:drawing>
          <wp:inline distT="0" distB="0" distL="0" distR="0" wp14:anchorId="1EAECACA" wp14:editId="32A65FD8">
            <wp:extent cx="6369050" cy="38322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050" cy="3832225"/>
                    </a:xfrm>
                    <a:prstGeom prst="rect">
                      <a:avLst/>
                    </a:prstGeom>
                    <a:noFill/>
                    <a:ln>
                      <a:noFill/>
                    </a:ln>
                  </pic:spPr>
                </pic:pic>
              </a:graphicData>
            </a:graphic>
          </wp:inline>
        </w:drawing>
      </w:r>
    </w:p>
    <w:p w14:paraId="483B394E" w14:textId="77777777" w:rsidR="00834CB7" w:rsidRDefault="00834CB7" w:rsidP="00834CB7">
      <w:pPr>
        <w:pStyle w:val="Caption"/>
      </w:pPr>
      <w:bookmarkStart w:id="19" w:name="_Toc178867550"/>
      <w:r>
        <w:t xml:space="preserve">Figure </w:t>
      </w:r>
      <w:r>
        <w:fldChar w:fldCharType="begin"/>
      </w:r>
      <w:r>
        <w:instrText xml:space="preserve"> SEQ Figure \* ARABIC </w:instrText>
      </w:r>
      <w:r>
        <w:fldChar w:fldCharType="separate"/>
      </w:r>
      <w:r>
        <w:rPr>
          <w:noProof/>
        </w:rPr>
        <w:t>2</w:t>
      </w:r>
      <w:r>
        <w:fldChar w:fldCharType="end"/>
      </w:r>
      <w:r>
        <w:t xml:space="preserve">  Target Service Basket of the GPCE</w:t>
      </w:r>
      <w:bookmarkEnd w:id="19"/>
    </w:p>
    <w:p w14:paraId="7589CEE3" w14:textId="77777777" w:rsidR="00F20D88" w:rsidRPr="00F20D88" w:rsidRDefault="00F20D88" w:rsidP="00F20D88">
      <w:pPr>
        <w:rPr>
          <w:lang w:val="en-GB"/>
        </w:rPr>
      </w:pPr>
    </w:p>
    <w:p w14:paraId="231239B5" w14:textId="77777777" w:rsidR="00E801A0" w:rsidRDefault="006902EB">
      <w:pPr>
        <w:pStyle w:val="Heading1"/>
        <w:spacing w:before="0" w:after="0" w:line="276" w:lineRule="auto"/>
      </w:pPr>
      <w:bookmarkStart w:id="20" w:name="_Toc205546930"/>
      <w:bookmarkEnd w:id="10"/>
      <w:r>
        <w:t>Scope of Bid</w:t>
      </w:r>
      <w:bookmarkEnd w:id="20"/>
    </w:p>
    <w:p w14:paraId="0D3C9C77" w14:textId="77777777" w:rsidR="00834CB7" w:rsidRPr="00382DCE" w:rsidRDefault="00834CB7" w:rsidP="00834CB7">
      <w:pPr>
        <w:spacing w:line="240" w:lineRule="auto"/>
        <w:rPr>
          <w:rFonts w:asciiTheme="majorHAnsi" w:hAnsiTheme="majorHAnsi" w:cstheme="majorHAnsi"/>
        </w:rPr>
      </w:pPr>
      <w:r w:rsidRPr="00382DCE">
        <w:rPr>
          <w:rFonts w:asciiTheme="majorHAnsi" w:hAnsiTheme="majorHAnsi" w:cstheme="majorHAnsi"/>
        </w:rPr>
        <w:t>As an introduction to the scope of work (SOW) that will be detailed in the sections below, SITA foresees the following contracting and operating model:</w:t>
      </w:r>
    </w:p>
    <w:p w14:paraId="694B2E2F"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Subsequent to a successful bidding process, a panel of service providers will be created.</w:t>
      </w:r>
    </w:p>
    <w:p w14:paraId="0437C0AE"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SITA will identify potential clients that may require the migration of specific applications to the SITA GPCE. Initially, SITA is aiming at only providing an Infrastructure-as-a-Service (IaaS) capability within the GPCE, but Platform-as-a- Service (PaaS) and Software-as-a-Service (SaaS) capability is also being provided.</w:t>
      </w:r>
    </w:p>
    <w:p w14:paraId="69E7937F" w14:textId="3B22C9F8"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 xml:space="preserve">Based on SITA’s initial analysis of the clients’ application(s), operating system, database and other technical information available and deemed applicable, a Request for Quotation (RFQ) for the migration services will be issues to the panel of suppliers. </w:t>
      </w:r>
    </w:p>
    <w:p w14:paraId="7412697E"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The SOW, as detailed in this RFA, will include a due diligence of the client’s as-is environment and migration requirements, and an estimate of the execution of the migration (as per the scope of work defined in this RFA document). The due diligence may identify that the client’s as-is environment may require software upgrades before it could be ready for the migration. Such migration paths should also be identified and highlighted during the due diligence.</w:t>
      </w:r>
    </w:p>
    <w:p w14:paraId="0165F85E"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The price quoted for the SOW will be the final fixed-price that will be contracted between SITA and the supplier.</w:t>
      </w:r>
    </w:p>
    <w:p w14:paraId="3FF5EFB6"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lastRenderedPageBreak/>
        <w:t xml:space="preserve">After selecting the best quotation from the quotations received, SITA will contract with its client for the migration of their application(s) to the SITA GPCE, to host the application(s) in the GPCE (providing IaaS). Thereafter, a qualifying supplier will be appointed by SITA to execute the migration. SITA will be responsible for the contract management with the client, as well as the overall Project Management of the migration process.  </w:t>
      </w:r>
    </w:p>
    <w:p w14:paraId="58F9F07C"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As far as possible, SITA will appoint staff to work alongside the supplier’s staff to enable skills transfer to the SITA staff. The need and basis for skills transfer will be indicated in the RFQ issued to the suppliers.</w:t>
      </w:r>
    </w:p>
    <w:p w14:paraId="078BA269" w14:textId="77777777" w:rsidR="00834CB7" w:rsidRPr="00382DCE" w:rsidRDefault="00834CB7" w:rsidP="00DB437D">
      <w:pPr>
        <w:pStyle w:val="Specification"/>
        <w:numPr>
          <w:ilvl w:val="0"/>
          <w:numId w:val="30"/>
        </w:numPr>
        <w:jc w:val="both"/>
        <w:rPr>
          <w:rFonts w:asciiTheme="majorHAnsi" w:hAnsiTheme="majorHAnsi" w:cstheme="majorHAnsi"/>
          <w:sz w:val="22"/>
          <w:szCs w:val="22"/>
        </w:rPr>
      </w:pPr>
      <w:r w:rsidRPr="00382DCE">
        <w:rPr>
          <w:rFonts w:asciiTheme="majorHAnsi" w:hAnsiTheme="majorHAnsi" w:cstheme="majorHAnsi"/>
          <w:sz w:val="22"/>
          <w:szCs w:val="22"/>
        </w:rPr>
        <w:t>SITA will contract with the supplier on a fixed-price basis, based on their due-diligence and estimates, for the end-to-end migration service. SITA will be responsible to invoice its client and also to pay the service provider, as per the agreed payment schedules.</w:t>
      </w:r>
    </w:p>
    <w:p w14:paraId="12E25610" w14:textId="4A86270E" w:rsidR="00834CB7" w:rsidRDefault="00834CB7" w:rsidP="00834CB7">
      <w:pPr>
        <w:spacing w:line="240" w:lineRule="auto"/>
        <w:rPr>
          <w:rFonts w:asciiTheme="majorHAnsi" w:hAnsiTheme="majorHAnsi" w:cstheme="majorHAnsi"/>
        </w:rPr>
      </w:pPr>
      <w:r w:rsidRPr="00382DCE">
        <w:rPr>
          <w:rFonts w:asciiTheme="majorHAnsi" w:hAnsiTheme="majorHAnsi" w:cstheme="majorHAnsi"/>
        </w:rPr>
        <w:t xml:space="preserve">Below are the requirements SITA deeming necessary to successfully perform a client migration to the SITA GPCE. The SOW indicated below is intended as a guideline and should be used as such. It remains the responsibility of respective bidders to identify the steps and resources that will be required to successfully migrate applications, servers and databases onto any </w:t>
      </w:r>
      <w:r w:rsidRPr="0050397F">
        <w:rPr>
          <w:rFonts w:asciiTheme="majorHAnsi" w:hAnsiTheme="majorHAnsi" w:cstheme="majorHAnsi"/>
        </w:rPr>
        <w:t xml:space="preserve">of the cloud variants </w:t>
      </w:r>
      <w:r w:rsidR="0050397F">
        <w:rPr>
          <w:rFonts w:asciiTheme="majorHAnsi" w:hAnsiTheme="majorHAnsi" w:cstheme="majorHAnsi"/>
        </w:rPr>
        <w:t xml:space="preserve">as specified in Par. 1.2.1 </w:t>
      </w:r>
      <w:r w:rsidRPr="00382DCE">
        <w:rPr>
          <w:rFonts w:asciiTheme="majorHAnsi" w:hAnsiTheme="majorHAnsi" w:cstheme="majorHAnsi"/>
        </w:rPr>
        <w:t>within the SITA GPCE.</w:t>
      </w:r>
    </w:p>
    <w:p w14:paraId="2B55A3BD" w14:textId="77777777" w:rsidR="00F20D88" w:rsidRPr="00382DCE" w:rsidRDefault="00F20D88" w:rsidP="00834CB7">
      <w:pPr>
        <w:spacing w:line="240" w:lineRule="auto"/>
        <w:rPr>
          <w:rFonts w:asciiTheme="majorHAnsi" w:hAnsiTheme="majorHAnsi" w:cstheme="majorHAnsi"/>
          <w:lang w:val="en-GB"/>
        </w:rPr>
      </w:pPr>
    </w:p>
    <w:p w14:paraId="100C54F8" w14:textId="77777777" w:rsidR="00834CB7" w:rsidRPr="00F20D88" w:rsidRDefault="00834CB7" w:rsidP="00834CB7">
      <w:pPr>
        <w:pStyle w:val="Heading2"/>
        <w:spacing w:line="276" w:lineRule="auto"/>
        <w:ind w:left="709" w:hanging="709"/>
        <w:rPr>
          <w:rFonts w:cs="Calibri Light"/>
          <w:szCs w:val="28"/>
        </w:rPr>
      </w:pPr>
      <w:bookmarkStart w:id="21" w:name="_Toc178867521"/>
      <w:bookmarkStart w:id="22" w:name="_Toc205546931"/>
      <w:r w:rsidRPr="00F20D88">
        <w:rPr>
          <w:rFonts w:cs="Calibri Light"/>
          <w:szCs w:val="28"/>
        </w:rPr>
        <w:t>Scope of Work</w:t>
      </w:r>
      <w:bookmarkEnd w:id="21"/>
      <w:bookmarkEnd w:id="22"/>
    </w:p>
    <w:p w14:paraId="44246790" w14:textId="77777777" w:rsidR="00834CB7" w:rsidRPr="00142565" w:rsidRDefault="00834CB7" w:rsidP="00834CB7">
      <w:pPr>
        <w:pStyle w:val="Specification"/>
        <w:jc w:val="both"/>
        <w:rPr>
          <w:rFonts w:asciiTheme="majorHAnsi" w:hAnsiTheme="majorHAnsi" w:cstheme="majorHAnsi"/>
          <w:sz w:val="22"/>
          <w:szCs w:val="22"/>
        </w:rPr>
      </w:pPr>
      <w:r w:rsidRPr="00142565">
        <w:rPr>
          <w:rFonts w:asciiTheme="majorHAnsi" w:hAnsiTheme="majorHAnsi" w:cstheme="majorHAnsi"/>
          <w:sz w:val="22"/>
          <w:szCs w:val="22"/>
        </w:rPr>
        <w:t>At least the following shall be detailed and fully explained in the proposal response, based on the contracting model described above. Prospective bidders could include pertinent information that may be relevant but not specifically listed in this SOW.</w:t>
      </w:r>
    </w:p>
    <w:p w14:paraId="43A5E55D" w14:textId="77777777" w:rsidR="00834CB7" w:rsidRPr="00A62403" w:rsidRDefault="00834CB7" w:rsidP="00124750">
      <w:pPr>
        <w:pStyle w:val="Heading3"/>
        <w:ind w:left="567"/>
      </w:pPr>
      <w:bookmarkStart w:id="23" w:name="_Toc178867522"/>
      <w:bookmarkStart w:id="24" w:name="_Toc205546932"/>
      <w:r w:rsidRPr="00A62403">
        <w:t>The SOW requires the bidders to provide a proposal for:</w:t>
      </w:r>
      <w:bookmarkEnd w:id="23"/>
      <w:bookmarkEnd w:id="24"/>
    </w:p>
    <w:p w14:paraId="4E5D09C2" w14:textId="4EBD4D26" w:rsidR="00834CB7" w:rsidRPr="00382DCE" w:rsidRDefault="00834CB7" w:rsidP="00DB437D">
      <w:pPr>
        <w:pStyle w:val="Specification"/>
        <w:numPr>
          <w:ilvl w:val="0"/>
          <w:numId w:val="34"/>
        </w:numPr>
        <w:jc w:val="both"/>
        <w:rPr>
          <w:rFonts w:asciiTheme="majorHAnsi" w:hAnsiTheme="majorHAnsi" w:cstheme="majorHAnsi"/>
          <w:sz w:val="22"/>
          <w:szCs w:val="22"/>
          <w:lang w:val="en-GB"/>
        </w:rPr>
      </w:pPr>
      <w:r w:rsidRPr="00382DCE">
        <w:rPr>
          <w:rFonts w:asciiTheme="majorHAnsi" w:hAnsiTheme="majorHAnsi" w:cstheme="majorHAnsi"/>
          <w:sz w:val="22"/>
          <w:szCs w:val="22"/>
        </w:rPr>
        <w:t xml:space="preserve">Rehosting and/or re-platforming - Perform cloud migration analysis to assess SITA clients’ infrastructures, applications, servers and databases to determine best fit services and tools to migrate such clients from existing on-premise or any other public cloud infrastructures onto the </w:t>
      </w:r>
      <w:r w:rsidRPr="00382DCE">
        <w:rPr>
          <w:rFonts w:asciiTheme="majorHAnsi" w:hAnsiTheme="majorHAnsi" w:cstheme="majorHAnsi"/>
          <w:sz w:val="22"/>
          <w:szCs w:val="22"/>
          <w:lang w:val="en-GB"/>
        </w:rPr>
        <w:t>SITA GPCE;</w:t>
      </w:r>
    </w:p>
    <w:p w14:paraId="624C43AC"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 xml:space="preserve">Developing an optimal cloud migration strategy, “real-time” or other, that will address SITA clients’ business needs; </w:t>
      </w:r>
    </w:p>
    <w:p w14:paraId="22CD026A"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Successfully executing the agreed-upon cloud migration strategy by providing and applying the required automated cloud management and migration tools to support the smooth transition of SITA clients;</w:t>
      </w:r>
    </w:p>
    <w:p w14:paraId="2DE269AF"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Drafting of a cloud migration plan to identify infrastructure dependencies, prioritise applications and workflows to migrate that will limit the impact on SITA client’s ability to maintain operational functioning, and identify required mitigations to reduce risks, time and cost to both SITA and its clients;</w:t>
      </w:r>
    </w:p>
    <w:p w14:paraId="61FD3BDC"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Ensuring that the migration plan covers the full scope of all applications, servers and databases to be migrated, and highlighting dependencies which must be addressed, such as:</w:t>
      </w:r>
    </w:p>
    <w:p w14:paraId="4AEE463B"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incompatibilities and licensing constraints;</w:t>
      </w:r>
    </w:p>
    <w:p w14:paraId="32092112"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service and application dependencies;</w:t>
      </w:r>
    </w:p>
    <w:p w14:paraId="23468F00"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integration points between applications;</w:t>
      </w:r>
    </w:p>
    <w:p w14:paraId="64E8B635"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security architectures;</w:t>
      </w:r>
    </w:p>
    <w:p w14:paraId="4EA30CD5"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connection and networking settings;</w:t>
      </w:r>
    </w:p>
    <w:p w14:paraId="603031B3"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access management; and</w:t>
      </w:r>
    </w:p>
    <w:p w14:paraId="33EF9691" w14:textId="77777777" w:rsidR="00834CB7" w:rsidRPr="00382DCE" w:rsidRDefault="00834CB7" w:rsidP="00DB437D">
      <w:pPr>
        <w:pStyle w:val="Specification"/>
        <w:numPr>
          <w:ilvl w:val="0"/>
          <w:numId w:val="32"/>
        </w:numPr>
        <w:ind w:firstLine="900"/>
        <w:rPr>
          <w:rFonts w:asciiTheme="majorHAnsi" w:hAnsiTheme="majorHAnsi" w:cstheme="majorHAnsi"/>
          <w:sz w:val="22"/>
          <w:szCs w:val="22"/>
        </w:rPr>
      </w:pPr>
      <w:r w:rsidRPr="00382DCE">
        <w:rPr>
          <w:rFonts w:asciiTheme="majorHAnsi" w:hAnsiTheme="majorHAnsi" w:cstheme="majorHAnsi"/>
          <w:sz w:val="22"/>
          <w:szCs w:val="22"/>
        </w:rPr>
        <w:t>data transfer speed.</w:t>
      </w:r>
    </w:p>
    <w:p w14:paraId="096FF9CB" w14:textId="77777777" w:rsidR="00834CB7" w:rsidRPr="00382DCE" w:rsidRDefault="00834CB7" w:rsidP="00DB437D">
      <w:pPr>
        <w:pStyle w:val="Specification"/>
        <w:numPr>
          <w:ilvl w:val="0"/>
          <w:numId w:val="34"/>
        </w:numPr>
        <w:rPr>
          <w:rFonts w:asciiTheme="majorHAnsi" w:hAnsiTheme="majorHAnsi" w:cstheme="majorHAnsi"/>
          <w:sz w:val="22"/>
          <w:szCs w:val="22"/>
        </w:rPr>
      </w:pPr>
      <w:r w:rsidRPr="00382DCE">
        <w:rPr>
          <w:rFonts w:asciiTheme="majorHAnsi" w:hAnsiTheme="majorHAnsi" w:cstheme="majorHAnsi"/>
          <w:sz w:val="22"/>
          <w:szCs w:val="22"/>
        </w:rPr>
        <w:t>Optimising the applications to be hosted on the SITA GPCE, when required, but keeping in mind that only IaaS capability is required;</w:t>
      </w:r>
    </w:p>
    <w:p w14:paraId="27CE8E4E" w14:textId="77777777" w:rsidR="00834CB7" w:rsidRPr="00382DCE" w:rsidRDefault="00834CB7" w:rsidP="00DB437D">
      <w:pPr>
        <w:pStyle w:val="Specification"/>
        <w:numPr>
          <w:ilvl w:val="0"/>
          <w:numId w:val="34"/>
        </w:numPr>
        <w:rPr>
          <w:rFonts w:asciiTheme="majorHAnsi" w:hAnsiTheme="majorHAnsi" w:cstheme="majorHAnsi"/>
          <w:sz w:val="22"/>
          <w:szCs w:val="22"/>
        </w:rPr>
      </w:pPr>
      <w:r w:rsidRPr="00382DCE">
        <w:rPr>
          <w:rFonts w:asciiTheme="majorHAnsi" w:hAnsiTheme="majorHAnsi" w:cstheme="majorHAnsi"/>
          <w:sz w:val="22"/>
          <w:szCs w:val="22"/>
        </w:rPr>
        <w:lastRenderedPageBreak/>
        <w:t>Conducting performance testing to ensure the SITA GPCE platform can handle the application and user loads in terms of speed, scalability and stability according to SITA clients’ expectations. This includes:</w:t>
      </w:r>
    </w:p>
    <w:p w14:paraId="3A360A99" w14:textId="77777777" w:rsidR="00834CB7" w:rsidRPr="00382DCE" w:rsidRDefault="00834CB7" w:rsidP="00DB437D">
      <w:pPr>
        <w:pStyle w:val="Specification"/>
        <w:numPr>
          <w:ilvl w:val="0"/>
          <w:numId w:val="33"/>
        </w:numPr>
        <w:ind w:firstLine="630"/>
        <w:rPr>
          <w:rFonts w:asciiTheme="majorHAnsi" w:hAnsiTheme="majorHAnsi" w:cstheme="majorHAnsi"/>
          <w:sz w:val="22"/>
          <w:szCs w:val="22"/>
        </w:rPr>
      </w:pPr>
      <w:r w:rsidRPr="003E13C0">
        <w:rPr>
          <w:rFonts w:asciiTheme="majorHAnsi" w:hAnsiTheme="majorHAnsi" w:cstheme="majorHAnsi"/>
          <w:sz w:val="22"/>
          <w:szCs w:val="22"/>
        </w:rPr>
        <w:t>Load t</w:t>
      </w:r>
      <w:r w:rsidRPr="00382DCE">
        <w:rPr>
          <w:rFonts w:asciiTheme="majorHAnsi" w:hAnsiTheme="majorHAnsi" w:cstheme="majorHAnsi"/>
          <w:sz w:val="22"/>
          <w:szCs w:val="22"/>
        </w:rPr>
        <w:t xml:space="preserve">esting; </w:t>
      </w:r>
    </w:p>
    <w:p w14:paraId="46415544" w14:textId="77777777" w:rsidR="00834CB7" w:rsidRPr="00382DCE" w:rsidRDefault="00834CB7" w:rsidP="00DB437D">
      <w:pPr>
        <w:pStyle w:val="Specification"/>
        <w:numPr>
          <w:ilvl w:val="0"/>
          <w:numId w:val="33"/>
        </w:numPr>
        <w:ind w:firstLine="630"/>
        <w:rPr>
          <w:rFonts w:asciiTheme="majorHAnsi" w:hAnsiTheme="majorHAnsi" w:cstheme="majorHAnsi"/>
          <w:sz w:val="22"/>
          <w:szCs w:val="22"/>
        </w:rPr>
      </w:pPr>
      <w:r w:rsidRPr="00382DCE">
        <w:rPr>
          <w:rFonts w:asciiTheme="majorHAnsi" w:hAnsiTheme="majorHAnsi" w:cstheme="majorHAnsi"/>
          <w:sz w:val="22"/>
          <w:szCs w:val="22"/>
        </w:rPr>
        <w:t>Stress testing; and</w:t>
      </w:r>
    </w:p>
    <w:p w14:paraId="5370E8B2" w14:textId="77777777" w:rsidR="00834CB7" w:rsidRPr="00382DCE" w:rsidRDefault="00834CB7" w:rsidP="00DB437D">
      <w:pPr>
        <w:pStyle w:val="Specification"/>
        <w:numPr>
          <w:ilvl w:val="0"/>
          <w:numId w:val="33"/>
        </w:numPr>
        <w:ind w:firstLine="630"/>
        <w:rPr>
          <w:rFonts w:asciiTheme="majorHAnsi" w:hAnsiTheme="majorHAnsi" w:cstheme="majorHAnsi"/>
          <w:sz w:val="22"/>
          <w:szCs w:val="22"/>
        </w:rPr>
      </w:pPr>
      <w:r w:rsidRPr="00382DCE">
        <w:rPr>
          <w:rFonts w:asciiTheme="majorHAnsi" w:hAnsiTheme="majorHAnsi" w:cstheme="majorHAnsi"/>
          <w:sz w:val="22"/>
          <w:szCs w:val="22"/>
        </w:rPr>
        <w:t>Volume testing.</w:t>
      </w:r>
    </w:p>
    <w:p w14:paraId="2D9BCA15"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Provide training to SITA IT administrators on how to use proposed cloud migration tools, where required;</w:t>
      </w:r>
    </w:p>
    <w:p w14:paraId="4CA4642A"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Establishing formal load balancer policies and preparing disaster recovery (DR) options when required;</w:t>
      </w:r>
    </w:p>
    <w:p w14:paraId="59A3859C"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Proposing a suitable deployment and data transfer model, based on individual SITA clients’ business needs, limiting the operational impact on the client’s business;</w:t>
      </w:r>
    </w:p>
    <w:p w14:paraId="71499027" w14:textId="77777777" w:rsidR="00834CB7" w:rsidRPr="00382DCE"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Identifying and capturing various configuration settings and parameters that may influence application run time and behaviour to save and maintain per individual SITA client; and</w:t>
      </w:r>
    </w:p>
    <w:p w14:paraId="2E2C2A3F" w14:textId="77777777" w:rsidR="00834CB7" w:rsidRDefault="00834CB7" w:rsidP="00DB437D">
      <w:pPr>
        <w:pStyle w:val="Specification"/>
        <w:numPr>
          <w:ilvl w:val="0"/>
          <w:numId w:val="34"/>
        </w:numPr>
        <w:jc w:val="both"/>
        <w:rPr>
          <w:rFonts w:asciiTheme="majorHAnsi" w:hAnsiTheme="majorHAnsi" w:cstheme="majorHAnsi"/>
          <w:sz w:val="22"/>
          <w:szCs w:val="22"/>
        </w:rPr>
      </w:pPr>
      <w:r w:rsidRPr="00382DCE">
        <w:rPr>
          <w:rFonts w:asciiTheme="majorHAnsi" w:hAnsiTheme="majorHAnsi" w:cstheme="majorHAnsi"/>
          <w:sz w:val="22"/>
          <w:szCs w:val="22"/>
        </w:rPr>
        <w:t xml:space="preserve">Develop a knowledge and skills transfer plan that will be evaluated by SITA, in order to ensure the SITA technical team is empowered to perform cloud migration initiatives in future. </w:t>
      </w:r>
    </w:p>
    <w:p w14:paraId="38E85875" w14:textId="13C868C7" w:rsidR="00C53171" w:rsidRPr="00382DCE" w:rsidRDefault="00C53171" w:rsidP="00DB437D">
      <w:pPr>
        <w:pStyle w:val="Specification"/>
        <w:numPr>
          <w:ilvl w:val="0"/>
          <w:numId w:val="34"/>
        </w:numPr>
        <w:jc w:val="both"/>
        <w:rPr>
          <w:rFonts w:asciiTheme="majorHAnsi" w:hAnsiTheme="majorHAnsi" w:cstheme="majorHAnsi"/>
          <w:sz w:val="22"/>
          <w:szCs w:val="22"/>
        </w:rPr>
      </w:pPr>
      <w:r>
        <w:rPr>
          <w:rFonts w:asciiTheme="majorHAnsi" w:hAnsiTheme="majorHAnsi" w:cstheme="majorHAnsi"/>
          <w:sz w:val="22"/>
          <w:szCs w:val="22"/>
        </w:rPr>
        <w:t>Provide the necessary migration resources (e.g. migration tools and servers) for the migration.</w:t>
      </w:r>
    </w:p>
    <w:p w14:paraId="6F5D72F3" w14:textId="4F4599FF" w:rsidR="00834CB7" w:rsidRDefault="00834CB7" w:rsidP="00834CB7">
      <w:pPr>
        <w:tabs>
          <w:tab w:val="left" w:pos="3969"/>
        </w:tabs>
        <w:spacing w:line="240" w:lineRule="auto"/>
        <w:rPr>
          <w:rFonts w:asciiTheme="majorHAnsi" w:hAnsiTheme="majorHAnsi" w:cstheme="majorHAnsi"/>
        </w:rPr>
      </w:pPr>
      <w:r w:rsidRPr="00382DCE">
        <w:rPr>
          <w:rFonts w:asciiTheme="majorHAnsi" w:hAnsiTheme="majorHAnsi" w:cstheme="majorHAnsi"/>
        </w:rPr>
        <w:t>Prospective bidders should, in their proposals, describe in detail their approach, automated cloud management and migration toolsets they propose to employ, as well as the application, server and database platforms, i.e. Oracle, Microsoft, IBM, Citrix etc. and operating systems i.e. Windows, Linux etc.</w:t>
      </w:r>
      <w:r w:rsidR="0029695F">
        <w:rPr>
          <w:rFonts w:asciiTheme="majorHAnsi" w:hAnsiTheme="majorHAnsi" w:cstheme="majorHAnsi"/>
        </w:rPr>
        <w:t xml:space="preserve"> T</w:t>
      </w:r>
      <w:r w:rsidRPr="00382DCE">
        <w:rPr>
          <w:rFonts w:asciiTheme="majorHAnsi" w:hAnsiTheme="majorHAnsi" w:cstheme="majorHAnsi"/>
        </w:rPr>
        <w:t>hese cloud management and migration toolsets are able to support for the purpose of migrating applications, servers and databases to the SITA GPCE.</w:t>
      </w:r>
    </w:p>
    <w:p w14:paraId="6C0BE34D" w14:textId="77777777" w:rsidR="00F20D88" w:rsidRPr="00382DCE" w:rsidRDefault="00F20D88" w:rsidP="00834CB7">
      <w:pPr>
        <w:tabs>
          <w:tab w:val="left" w:pos="3969"/>
        </w:tabs>
        <w:spacing w:line="240" w:lineRule="auto"/>
        <w:rPr>
          <w:rFonts w:asciiTheme="majorHAnsi" w:hAnsiTheme="majorHAnsi" w:cstheme="majorHAnsi"/>
        </w:rPr>
      </w:pPr>
    </w:p>
    <w:p w14:paraId="6F0FB9BA" w14:textId="77777777" w:rsidR="00834CB7" w:rsidRPr="009122DC" w:rsidRDefault="00834CB7" w:rsidP="00124750">
      <w:pPr>
        <w:pStyle w:val="Heading3"/>
        <w:ind w:left="567"/>
      </w:pPr>
      <w:bookmarkStart w:id="25" w:name="_Toc178867523"/>
      <w:bookmarkStart w:id="26" w:name="_Toc205546933"/>
      <w:r w:rsidRPr="009122DC">
        <w:t>The scope of work excludes the following:</w:t>
      </w:r>
      <w:bookmarkEnd w:id="25"/>
      <w:bookmarkEnd w:id="26"/>
    </w:p>
    <w:p w14:paraId="495512AD" w14:textId="77777777" w:rsidR="00834CB7" w:rsidRPr="00AD3337" w:rsidRDefault="00834CB7" w:rsidP="00DB437D">
      <w:pPr>
        <w:pStyle w:val="ListParagraph"/>
        <w:widowControl w:val="0"/>
        <w:numPr>
          <w:ilvl w:val="1"/>
          <w:numId w:val="31"/>
        </w:numPr>
        <w:spacing w:after="120" w:line="240" w:lineRule="auto"/>
        <w:contextualSpacing/>
        <w:outlineLvl w:val="9"/>
        <w:rPr>
          <w:rFonts w:asciiTheme="majorHAnsi" w:hAnsiTheme="majorHAnsi" w:cstheme="majorHAnsi"/>
        </w:rPr>
      </w:pPr>
      <w:r w:rsidRPr="00AD3337">
        <w:rPr>
          <w:rFonts w:asciiTheme="majorHAnsi" w:hAnsiTheme="majorHAnsi" w:cstheme="majorHAnsi"/>
        </w:rPr>
        <w:t>Infrastructure migration tasks relating to hardware, VMs, Networking, Storage and Technical Infrastructure Configuration on the SITA GPCE. SITA is responsible for all activities on the SITA GPCE infrastructure;</w:t>
      </w:r>
    </w:p>
    <w:p w14:paraId="5FBA454C" w14:textId="77777777"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SITA client software licences;</w:t>
      </w:r>
    </w:p>
    <w:p w14:paraId="08015545" w14:textId="77777777"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Application changes, other than for the purpose of optimising for cloud hosting;</w:t>
      </w:r>
    </w:p>
    <w:p w14:paraId="3630F7AE" w14:textId="77777777"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Resolving vulnerabilities;</w:t>
      </w:r>
    </w:p>
    <w:p w14:paraId="0F9AB038" w14:textId="64D63F16"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Active Directory</w:t>
      </w:r>
      <w:r w:rsidR="000D1F7F">
        <w:rPr>
          <w:rFonts w:asciiTheme="majorHAnsi" w:hAnsiTheme="majorHAnsi" w:cstheme="majorHAnsi"/>
          <w:sz w:val="22"/>
          <w:szCs w:val="22"/>
        </w:rPr>
        <w:t xml:space="preserve"> Services</w:t>
      </w:r>
      <w:r w:rsidRPr="00AD3337">
        <w:rPr>
          <w:rFonts w:asciiTheme="majorHAnsi" w:hAnsiTheme="majorHAnsi" w:cstheme="majorHAnsi"/>
          <w:sz w:val="22"/>
          <w:szCs w:val="22"/>
        </w:rPr>
        <w:t>;</w:t>
      </w:r>
    </w:p>
    <w:p w14:paraId="3C671E4C" w14:textId="77777777"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Back-up of SITA clients’ data before migration;</w:t>
      </w:r>
    </w:p>
    <w:p w14:paraId="5B022E29" w14:textId="77777777" w:rsidR="00834CB7" w:rsidRPr="00AD3337" w:rsidRDefault="00834CB7" w:rsidP="00DB437D">
      <w:pPr>
        <w:pStyle w:val="Specification"/>
        <w:numPr>
          <w:ilvl w:val="1"/>
          <w:numId w:val="31"/>
        </w:numPr>
        <w:rPr>
          <w:rFonts w:asciiTheme="majorHAnsi" w:hAnsiTheme="majorHAnsi" w:cstheme="majorHAnsi"/>
          <w:sz w:val="22"/>
          <w:szCs w:val="22"/>
        </w:rPr>
      </w:pPr>
      <w:r w:rsidRPr="00AD3337">
        <w:rPr>
          <w:rFonts w:asciiTheme="majorHAnsi" w:hAnsiTheme="majorHAnsi" w:cstheme="majorHAnsi"/>
          <w:sz w:val="22"/>
          <w:szCs w:val="22"/>
        </w:rPr>
        <w:t>Termination of services from other suppliers to SITA clients; and</w:t>
      </w:r>
    </w:p>
    <w:p w14:paraId="7DB1D1F4" w14:textId="77777777" w:rsidR="00E801A0" w:rsidRPr="00AD3337" w:rsidRDefault="00834CB7" w:rsidP="00DB437D">
      <w:pPr>
        <w:pStyle w:val="Specification"/>
        <w:numPr>
          <w:ilvl w:val="1"/>
          <w:numId w:val="31"/>
        </w:numPr>
        <w:rPr>
          <w:rFonts w:asciiTheme="majorHAnsi" w:hAnsiTheme="majorHAnsi" w:cstheme="majorHAnsi"/>
          <w:color w:val="FF0000"/>
        </w:rPr>
      </w:pPr>
      <w:r w:rsidRPr="00AD3337">
        <w:rPr>
          <w:rFonts w:asciiTheme="majorHAnsi" w:hAnsiTheme="majorHAnsi" w:cstheme="majorHAnsi"/>
          <w:sz w:val="22"/>
          <w:szCs w:val="22"/>
        </w:rPr>
        <w:t>Additional hardware and/or end-user equipment.</w:t>
      </w:r>
    </w:p>
    <w:p w14:paraId="29D06F89" w14:textId="77777777" w:rsidR="00E801A0" w:rsidRDefault="00E801A0">
      <w:pPr>
        <w:spacing w:after="0"/>
        <w:rPr>
          <w:lang w:val="en-GB"/>
        </w:rPr>
      </w:pPr>
    </w:p>
    <w:p w14:paraId="3C5391D8" w14:textId="77777777" w:rsidR="00DF2A3B" w:rsidRDefault="00DF2A3B">
      <w:pPr>
        <w:spacing w:after="0"/>
        <w:rPr>
          <w:lang w:val="en-GB"/>
        </w:rPr>
      </w:pPr>
    </w:p>
    <w:p w14:paraId="6D0ED259" w14:textId="77777777" w:rsidR="00DF2A3B" w:rsidRDefault="00DF2A3B">
      <w:pPr>
        <w:spacing w:after="0"/>
        <w:rPr>
          <w:lang w:val="en-GB"/>
        </w:rPr>
      </w:pPr>
    </w:p>
    <w:p w14:paraId="6CA89A17" w14:textId="77777777" w:rsidR="00DF2A3B" w:rsidRDefault="00DF2A3B">
      <w:pPr>
        <w:spacing w:after="0"/>
        <w:rPr>
          <w:lang w:val="en-GB"/>
        </w:rPr>
      </w:pPr>
    </w:p>
    <w:p w14:paraId="1B2C44A4" w14:textId="77777777" w:rsidR="00DF2A3B" w:rsidRDefault="00DF2A3B">
      <w:pPr>
        <w:spacing w:after="0"/>
        <w:rPr>
          <w:lang w:val="en-GB"/>
        </w:rPr>
      </w:pPr>
    </w:p>
    <w:p w14:paraId="0C520ACB" w14:textId="77777777" w:rsidR="00DF2A3B" w:rsidRDefault="00DF2A3B">
      <w:pPr>
        <w:spacing w:after="0"/>
        <w:rPr>
          <w:lang w:val="en-GB"/>
        </w:rPr>
      </w:pPr>
    </w:p>
    <w:p w14:paraId="4274BE99" w14:textId="77777777" w:rsidR="00DF2A3B" w:rsidRDefault="00DF2A3B">
      <w:pPr>
        <w:spacing w:after="0"/>
        <w:rPr>
          <w:lang w:val="en-GB"/>
        </w:rPr>
      </w:pPr>
    </w:p>
    <w:p w14:paraId="13C0DDE9" w14:textId="77777777" w:rsidR="00DF2A3B" w:rsidRDefault="00DF2A3B">
      <w:pPr>
        <w:spacing w:after="0"/>
        <w:rPr>
          <w:lang w:val="en-GB"/>
        </w:rPr>
      </w:pPr>
    </w:p>
    <w:p w14:paraId="690DDD74" w14:textId="77777777" w:rsidR="00AD3337" w:rsidRDefault="00AD3337">
      <w:pPr>
        <w:spacing w:after="0"/>
        <w:rPr>
          <w:lang w:val="en-GB"/>
        </w:rPr>
      </w:pPr>
    </w:p>
    <w:p w14:paraId="53F5929E" w14:textId="77777777" w:rsidR="00DF2A3B" w:rsidRDefault="00DF2A3B">
      <w:pPr>
        <w:spacing w:after="0"/>
        <w:rPr>
          <w:lang w:val="en-GB"/>
        </w:rPr>
      </w:pPr>
    </w:p>
    <w:p w14:paraId="0F068B52" w14:textId="1A6DB8EF" w:rsidR="00E801A0" w:rsidRPr="00F20D88" w:rsidRDefault="006659ED">
      <w:pPr>
        <w:pStyle w:val="Heading2"/>
        <w:spacing w:before="0" w:after="0" w:line="276" w:lineRule="auto"/>
        <w:rPr>
          <w:iCs/>
          <w:szCs w:val="28"/>
          <w:lang w:val="en-GB"/>
        </w:rPr>
      </w:pPr>
      <w:bookmarkStart w:id="27" w:name="_Toc205546934"/>
      <w:r w:rsidRPr="00F20D88">
        <w:rPr>
          <w:iCs/>
          <w:szCs w:val="28"/>
          <w:lang w:val="en-GB"/>
        </w:rPr>
        <w:t>Service Requirement Overview</w:t>
      </w:r>
      <w:bookmarkEnd w:id="27"/>
    </w:p>
    <w:p w14:paraId="091B8D0D" w14:textId="77777777" w:rsidR="0056178A" w:rsidRPr="00DF2A3B" w:rsidRDefault="0056178A" w:rsidP="0056178A">
      <w:pPr>
        <w:pStyle w:val="Specification"/>
        <w:rPr>
          <w:rFonts w:ascii="Calibri Light" w:hAnsi="Calibri Light" w:cs="Calibri Light"/>
          <w:sz w:val="22"/>
          <w:szCs w:val="22"/>
        </w:rPr>
      </w:pPr>
      <w:bookmarkStart w:id="28" w:name="_Toc35507106"/>
      <w:r w:rsidRPr="00DF2A3B">
        <w:rPr>
          <w:rFonts w:ascii="Calibri Light" w:hAnsi="Calibri Light" w:cs="Calibri Light"/>
          <w:sz w:val="22"/>
          <w:szCs w:val="22"/>
        </w:rPr>
        <w:t xml:space="preserve">Narrative description of the proposed service: </w:t>
      </w:r>
    </w:p>
    <w:p w14:paraId="00FEF169" w14:textId="77777777" w:rsidR="0056178A" w:rsidRPr="0056178A" w:rsidRDefault="0056178A" w:rsidP="00124750">
      <w:pPr>
        <w:pStyle w:val="ListParagraph"/>
        <w:widowControl w:val="0"/>
        <w:numPr>
          <w:ilvl w:val="0"/>
          <w:numId w:val="37"/>
        </w:numPr>
        <w:spacing w:line="240" w:lineRule="auto"/>
        <w:contextualSpacing/>
        <w:outlineLvl w:val="9"/>
        <w:rPr>
          <w:rFonts w:cs="Calibri"/>
        </w:rPr>
      </w:pPr>
      <w:r w:rsidRPr="0056178A">
        <w:rPr>
          <w:rFonts w:cs="Calibri"/>
          <w:szCs w:val="24"/>
        </w:rPr>
        <w:t>SITA requires the services of industry leaders in the provisioning of cloud migration services to perform the migration of SITA clients’ applications, servers and databases, from both on-premise and public cloud infrastructures (as defined</w:t>
      </w:r>
      <w:r w:rsidRPr="0056178A">
        <w:rPr>
          <w:rFonts w:cs="Calibri"/>
        </w:rPr>
        <w:t xml:space="preserve"> in the SOW), onto the SITA GPCE. </w:t>
      </w:r>
    </w:p>
    <w:p w14:paraId="4F7FF9C6" w14:textId="77777777" w:rsidR="0056178A" w:rsidRPr="0056178A" w:rsidRDefault="0056178A" w:rsidP="00124750">
      <w:pPr>
        <w:spacing w:after="0" w:line="240" w:lineRule="auto"/>
        <w:ind w:left="567"/>
        <w:rPr>
          <w:rFonts w:ascii="Calibri" w:hAnsi="Calibri" w:cs="Calibri"/>
        </w:rPr>
      </w:pPr>
      <w:r w:rsidRPr="00DF2A3B">
        <w:rPr>
          <w:rFonts w:cs="Calibri"/>
          <w:szCs w:val="24"/>
        </w:rPr>
        <w:t>A service provider may only be considered for rendering of these services once duly accepted and approved in terms of the conditions set out in this bid specification document based on the submitted proposal to deliver such services to SITA. Acceptable service providers will be included in a panel of available service providers</w:t>
      </w:r>
      <w:r w:rsidRPr="0056178A">
        <w:rPr>
          <w:rFonts w:ascii="Calibri" w:hAnsi="Calibri" w:cs="Calibri"/>
        </w:rPr>
        <w:t>.</w:t>
      </w:r>
    </w:p>
    <w:p w14:paraId="7B9DF659" w14:textId="77777777" w:rsidR="0056178A" w:rsidRPr="0056178A" w:rsidRDefault="0056178A" w:rsidP="00124750">
      <w:pPr>
        <w:pStyle w:val="ListParagraph"/>
        <w:widowControl w:val="0"/>
        <w:numPr>
          <w:ilvl w:val="0"/>
          <w:numId w:val="37"/>
        </w:numPr>
        <w:spacing w:line="240" w:lineRule="auto"/>
        <w:contextualSpacing/>
        <w:outlineLvl w:val="9"/>
        <w:rPr>
          <w:rFonts w:cs="Calibri"/>
          <w:szCs w:val="24"/>
        </w:rPr>
      </w:pPr>
      <w:r w:rsidRPr="0056178A">
        <w:rPr>
          <w:rFonts w:cs="Calibri"/>
          <w:szCs w:val="24"/>
        </w:rPr>
        <w:t>Bidders are required to provide a narrative description of their proposed approach, cloud management and migration toolsets for on-boarding SITA clients and migrating their applications, servers and databases onto the SITA GPCE and to indicate how such cloud management and migration toolsets will deliver on the service requirements set out in the SOW. The bidder should indicate in the narrative how the deliverables in the SOW will be produced and references to examples should be provided.</w:t>
      </w:r>
    </w:p>
    <w:p w14:paraId="76009C54" w14:textId="77777777" w:rsidR="0056178A" w:rsidRDefault="0056178A" w:rsidP="00124750">
      <w:pPr>
        <w:pStyle w:val="ListParagraph"/>
        <w:widowControl w:val="0"/>
        <w:numPr>
          <w:ilvl w:val="0"/>
          <w:numId w:val="37"/>
        </w:numPr>
        <w:spacing w:before="240" w:after="240" w:line="240" w:lineRule="auto"/>
        <w:contextualSpacing/>
        <w:outlineLvl w:val="9"/>
        <w:rPr>
          <w:rFonts w:cs="Calibri"/>
          <w:szCs w:val="24"/>
        </w:rPr>
      </w:pPr>
      <w:r w:rsidRPr="0056178A">
        <w:rPr>
          <w:rFonts w:cs="Calibri"/>
          <w:szCs w:val="24"/>
        </w:rPr>
        <w:t>Bidders should also specify which service components can be rendered as an independent service to Government entities – allowing SITA to build a catalogue of resalable services in this regard.</w:t>
      </w:r>
      <w:bookmarkStart w:id="29" w:name="_Toc49935023"/>
      <w:bookmarkStart w:id="30" w:name="_Toc49935024"/>
      <w:bookmarkEnd w:id="29"/>
      <w:bookmarkEnd w:id="30"/>
    </w:p>
    <w:p w14:paraId="3A94AD4F" w14:textId="70515317" w:rsidR="003F41FB" w:rsidRPr="0056178A" w:rsidRDefault="003F41FB" w:rsidP="00124750">
      <w:pPr>
        <w:pStyle w:val="ListParagraph"/>
        <w:widowControl w:val="0"/>
        <w:numPr>
          <w:ilvl w:val="0"/>
          <w:numId w:val="37"/>
        </w:numPr>
        <w:spacing w:line="240" w:lineRule="auto"/>
        <w:contextualSpacing/>
        <w:outlineLvl w:val="9"/>
        <w:rPr>
          <w:rFonts w:cs="Calibri"/>
          <w:szCs w:val="24"/>
        </w:rPr>
      </w:pPr>
      <w:r>
        <w:rPr>
          <w:rFonts w:cs="Calibri"/>
          <w:szCs w:val="24"/>
        </w:rPr>
        <w:t xml:space="preserve">Should other Framework </w:t>
      </w:r>
      <w:r w:rsidR="00A323E2">
        <w:rPr>
          <w:rFonts w:cs="Calibri"/>
          <w:szCs w:val="24"/>
        </w:rPr>
        <w:t>A</w:t>
      </w:r>
      <w:r>
        <w:rPr>
          <w:rFonts w:cs="Calibri"/>
          <w:szCs w:val="24"/>
        </w:rPr>
        <w:t xml:space="preserve">greements exist </w:t>
      </w:r>
      <w:r w:rsidR="00A323E2">
        <w:rPr>
          <w:rFonts w:cs="Calibri"/>
          <w:szCs w:val="24"/>
        </w:rPr>
        <w:t xml:space="preserve">with OSMs </w:t>
      </w:r>
      <w:r>
        <w:rPr>
          <w:rFonts w:cs="Calibri"/>
          <w:szCs w:val="24"/>
        </w:rPr>
        <w:t>for Migration services, the Framework Agreement will take precedence.</w:t>
      </w:r>
    </w:p>
    <w:p w14:paraId="107A4738" w14:textId="6F069C2E" w:rsidR="0056178A" w:rsidRPr="00124750" w:rsidRDefault="0056178A" w:rsidP="00124750">
      <w:pPr>
        <w:pStyle w:val="Specification"/>
        <w:numPr>
          <w:ilvl w:val="0"/>
          <w:numId w:val="37"/>
        </w:numPr>
        <w:spacing w:after="0"/>
        <w:rPr>
          <w:rFonts w:ascii="Calibri Light" w:eastAsia="Calibri Light" w:hAnsi="Calibri Light" w:cs="Calibri"/>
          <w:sz w:val="22"/>
        </w:rPr>
      </w:pPr>
      <w:r w:rsidRPr="00124750">
        <w:rPr>
          <w:rFonts w:ascii="Calibri Light" w:eastAsia="Calibri Light" w:hAnsi="Calibri Light" w:cs="Calibri"/>
          <w:sz w:val="22"/>
        </w:rPr>
        <w:t>Deliverables</w:t>
      </w:r>
      <w:r w:rsidR="00A323E2">
        <w:rPr>
          <w:rFonts w:ascii="Calibri Light" w:eastAsia="Calibri Light" w:hAnsi="Calibri Light" w:cs="Calibri"/>
          <w:sz w:val="22"/>
        </w:rPr>
        <w:t>:</w:t>
      </w:r>
    </w:p>
    <w:p w14:paraId="3E0AD6D5" w14:textId="711AF272" w:rsidR="0056178A" w:rsidRPr="00124750" w:rsidRDefault="00A323E2" w:rsidP="00124750">
      <w:pPr>
        <w:spacing w:after="0" w:line="240" w:lineRule="auto"/>
        <w:ind w:left="567"/>
        <w:rPr>
          <w:rFonts w:cs="Calibri"/>
          <w:szCs w:val="24"/>
        </w:rPr>
      </w:pPr>
      <w:r w:rsidRPr="00A323E2">
        <w:rPr>
          <w:rFonts w:cs="Calibri"/>
          <w:szCs w:val="24"/>
        </w:rPr>
        <w:t>The bidders</w:t>
      </w:r>
      <w:r w:rsidR="0056178A" w:rsidRPr="00124750">
        <w:rPr>
          <w:rFonts w:cs="Calibri"/>
          <w:szCs w:val="24"/>
        </w:rPr>
        <w:t xml:space="preserve"> should provide a proposal for the deliverables as stated in the table below.</w:t>
      </w:r>
    </w:p>
    <w:p w14:paraId="40E078A7" w14:textId="1D48A08D" w:rsidR="0056178A" w:rsidRDefault="0056178A" w:rsidP="0056178A">
      <w:pPr>
        <w:pStyle w:val="Caption"/>
      </w:pPr>
      <w:bookmarkStart w:id="31" w:name="_Toc178867551"/>
      <w:r>
        <w:t xml:space="preserve">Table </w:t>
      </w:r>
      <w:r>
        <w:fldChar w:fldCharType="begin"/>
      </w:r>
      <w:r>
        <w:instrText xml:space="preserve"> SEQ Table \* ARABIC </w:instrText>
      </w:r>
      <w:r>
        <w:fldChar w:fldCharType="separate"/>
      </w:r>
      <w:r w:rsidR="0018284E">
        <w:rPr>
          <w:noProof/>
        </w:rPr>
        <w:t>1</w:t>
      </w:r>
      <w:r>
        <w:fldChar w:fldCharType="end"/>
      </w:r>
      <w:r>
        <w:t xml:space="preserve"> – Key Deliverables</w:t>
      </w:r>
      <w:bookmarkEnd w:id="31"/>
      <w:r>
        <w:tab/>
      </w:r>
    </w:p>
    <w:tbl>
      <w:tblPr>
        <w:tblW w:w="4638" w:type="pct"/>
        <w:tblInd w:w="562"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852"/>
        <w:gridCol w:w="8079"/>
      </w:tblGrid>
      <w:tr w:rsidR="0056178A" w:rsidRPr="00AD31BD" w14:paraId="77335F1A"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shd w:val="clear" w:color="auto" w:fill="DBE5F1"/>
            <w:hideMark/>
          </w:tcPr>
          <w:p w14:paraId="7E817F3F" w14:textId="77777777" w:rsidR="0056178A" w:rsidRPr="00821C2B" w:rsidRDefault="0056178A" w:rsidP="00277204">
            <w:pPr>
              <w:keepNext/>
              <w:jc w:val="left"/>
              <w:rPr>
                <w:b/>
                <w:color w:val="0E1B8D"/>
                <w:szCs w:val="24"/>
                <w:lang w:eastAsia="en-ZA"/>
              </w:rPr>
            </w:pPr>
            <w:bookmarkStart w:id="32" w:name="_Hlk4530763"/>
            <w:r w:rsidRPr="00821C2B">
              <w:rPr>
                <w:b/>
                <w:color w:val="0E1B8D"/>
                <w:szCs w:val="24"/>
                <w:lang w:eastAsia="en-ZA"/>
              </w:rPr>
              <w:t>Serial No.</w:t>
            </w:r>
          </w:p>
        </w:tc>
        <w:tc>
          <w:tcPr>
            <w:tcW w:w="4523" w:type="pct"/>
            <w:tcBorders>
              <w:top w:val="single" w:sz="4" w:space="0" w:color="8DB3E2"/>
              <w:left w:val="single" w:sz="4" w:space="0" w:color="8DB3E2"/>
              <w:bottom w:val="single" w:sz="4" w:space="0" w:color="8DB3E2"/>
              <w:right w:val="single" w:sz="4" w:space="0" w:color="8DB3E2"/>
            </w:tcBorders>
            <w:shd w:val="clear" w:color="auto" w:fill="DBE5F1"/>
            <w:hideMark/>
          </w:tcPr>
          <w:p w14:paraId="48FB9942" w14:textId="77777777" w:rsidR="0056178A" w:rsidRPr="00821C2B" w:rsidRDefault="0056178A" w:rsidP="00277204">
            <w:pPr>
              <w:pStyle w:val="tableheading0"/>
              <w:rPr>
                <w:b/>
              </w:rPr>
            </w:pPr>
            <w:r w:rsidRPr="00821C2B">
              <w:rPr>
                <w:b/>
              </w:rPr>
              <w:t>Key Deliverables</w:t>
            </w:r>
          </w:p>
        </w:tc>
      </w:tr>
      <w:tr w:rsidR="0056178A" w:rsidRPr="002E7E1E" w14:paraId="6E0D42AD"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08D45864" w14:textId="77777777" w:rsidR="0056178A" w:rsidRPr="00B81702" w:rsidRDefault="0056178A" w:rsidP="00DB437D">
            <w:pPr>
              <w:pStyle w:val="LeftlistL1"/>
              <w:keepNext/>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554FB630" w14:textId="77777777" w:rsidR="0056178A" w:rsidRPr="00C61D7E" w:rsidRDefault="0056178A" w:rsidP="00277204">
            <w:pPr>
              <w:keepNext/>
              <w:jc w:val="left"/>
            </w:pPr>
            <w:r w:rsidRPr="00560061">
              <w:t xml:space="preserve">The supply of a </w:t>
            </w:r>
            <w:r>
              <w:t>c</w:t>
            </w:r>
            <w:r w:rsidRPr="006174E8">
              <w:t>loud migration analysis</w:t>
            </w:r>
            <w:r>
              <w:t xml:space="preserve"> report per client</w:t>
            </w:r>
            <w:r w:rsidRPr="00560061">
              <w:t>;</w:t>
            </w:r>
          </w:p>
        </w:tc>
      </w:tr>
      <w:tr w:rsidR="0056178A" w:rsidRPr="002E7E1E" w14:paraId="7C449698"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0DC3CEA0" w14:textId="77777777" w:rsidR="0056178A" w:rsidRPr="00B81702" w:rsidRDefault="0056178A" w:rsidP="00DB437D">
            <w:pPr>
              <w:pStyle w:val="LeftlistL1"/>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2BDA99A2" w14:textId="77777777" w:rsidR="0056178A" w:rsidRPr="00B81702" w:rsidRDefault="0056178A" w:rsidP="00277204">
            <w:pPr>
              <w:jc w:val="left"/>
              <w:rPr>
                <w:rFonts w:eastAsia="Arial Unicode MS"/>
              </w:rPr>
            </w:pPr>
            <w:r w:rsidRPr="00560061">
              <w:t xml:space="preserve">The supply of </w:t>
            </w:r>
            <w:r>
              <w:t xml:space="preserve">an </w:t>
            </w:r>
            <w:r w:rsidRPr="006174E8">
              <w:t xml:space="preserve">optimal </w:t>
            </w:r>
            <w:r>
              <w:t>c</w:t>
            </w:r>
            <w:r w:rsidRPr="006174E8">
              <w:t>loud migration strategy</w:t>
            </w:r>
            <w:r w:rsidRPr="00560061">
              <w:t xml:space="preserve"> </w:t>
            </w:r>
            <w:r>
              <w:t>document per client, catering for all requirements</w:t>
            </w:r>
            <w:r w:rsidRPr="00560061">
              <w:t>;</w:t>
            </w:r>
          </w:p>
        </w:tc>
      </w:tr>
      <w:tr w:rsidR="0056178A" w:rsidRPr="002E7E1E" w14:paraId="25A6EBDB"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6E522EA4" w14:textId="77777777" w:rsidR="0056178A" w:rsidRPr="00B81702" w:rsidRDefault="0056178A" w:rsidP="00DB437D">
            <w:pPr>
              <w:pStyle w:val="LeftlistL1"/>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61D4394B" w14:textId="77777777" w:rsidR="0056178A" w:rsidRPr="00560061" w:rsidRDefault="0056178A" w:rsidP="00277204">
            <w:pPr>
              <w:jc w:val="left"/>
            </w:pPr>
            <w:r>
              <w:t xml:space="preserve">Catalogue of cloud migration tools at the bidders’ disposal </w:t>
            </w:r>
          </w:p>
        </w:tc>
      </w:tr>
      <w:tr w:rsidR="0056178A" w:rsidRPr="002E7E1E" w14:paraId="16673E01"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0FB302D5" w14:textId="77777777" w:rsidR="0056178A" w:rsidRPr="00B81702" w:rsidRDefault="0056178A" w:rsidP="00DB437D">
            <w:pPr>
              <w:pStyle w:val="LeftlistL1"/>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618069C9" w14:textId="77777777" w:rsidR="0056178A" w:rsidRPr="00B81702" w:rsidRDefault="0056178A" w:rsidP="00277204">
            <w:pPr>
              <w:jc w:val="left"/>
              <w:rPr>
                <w:rFonts w:eastAsia="Arial Unicode MS"/>
              </w:rPr>
            </w:pPr>
            <w:r>
              <w:t>C</w:t>
            </w:r>
            <w:r w:rsidRPr="006174E8">
              <w:t>loud migration plan</w:t>
            </w:r>
            <w:r>
              <w:t xml:space="preserve"> per client, catering for all the requirements of the SoW</w:t>
            </w:r>
            <w:r w:rsidRPr="00560061">
              <w:t>;</w:t>
            </w:r>
          </w:p>
        </w:tc>
      </w:tr>
      <w:tr w:rsidR="0056178A" w:rsidRPr="002E7E1E" w14:paraId="48BB17E2"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11C27B1E" w14:textId="77777777" w:rsidR="0056178A" w:rsidRPr="00B81702" w:rsidRDefault="0056178A" w:rsidP="00DB437D">
            <w:pPr>
              <w:pStyle w:val="LeftlistL1"/>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6CF9DDB3" w14:textId="09AABC99" w:rsidR="0056178A" w:rsidRPr="00560061" w:rsidRDefault="0056178A" w:rsidP="00277204">
            <w:pPr>
              <w:jc w:val="left"/>
            </w:pPr>
            <w:r>
              <w:t>Client application configuration settings</w:t>
            </w:r>
            <w:r w:rsidR="003E13C0">
              <w:t>;</w:t>
            </w:r>
          </w:p>
        </w:tc>
      </w:tr>
      <w:tr w:rsidR="0056178A" w:rsidRPr="002E7E1E" w14:paraId="27801EE2"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4C901CAE" w14:textId="77777777" w:rsidR="0056178A" w:rsidRPr="00B81702" w:rsidRDefault="0056178A" w:rsidP="00DB437D">
            <w:pPr>
              <w:pStyle w:val="LeftlistL1"/>
              <w:keepNext/>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4FA92869" w14:textId="77777777" w:rsidR="0056178A" w:rsidRPr="00B81702" w:rsidRDefault="0056178A" w:rsidP="00277204">
            <w:pPr>
              <w:keepNext/>
              <w:jc w:val="left"/>
              <w:rPr>
                <w:rFonts w:eastAsia="Arial Unicode MS"/>
              </w:rPr>
            </w:pPr>
            <w:r w:rsidRPr="00560061">
              <w:t xml:space="preserve">The </w:t>
            </w:r>
            <w:r>
              <w:t>c</w:t>
            </w:r>
            <w:r w:rsidRPr="00A84964">
              <w:t>onduct</w:t>
            </w:r>
            <w:r>
              <w:t>ing of</w:t>
            </w:r>
            <w:r w:rsidRPr="00A84964">
              <w:t xml:space="preserve"> performance testing</w:t>
            </w:r>
            <w:r>
              <w:t>;</w:t>
            </w:r>
          </w:p>
        </w:tc>
      </w:tr>
      <w:tr w:rsidR="0056178A" w:rsidRPr="002E7E1E" w14:paraId="61627407"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792D9CAA" w14:textId="77777777" w:rsidR="0056178A" w:rsidRPr="00B81702" w:rsidRDefault="0056178A" w:rsidP="00DB437D">
            <w:pPr>
              <w:pStyle w:val="LeftlistL1"/>
              <w:keepNext/>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65E01A6B" w14:textId="77777777" w:rsidR="0056178A" w:rsidRDefault="0056178A" w:rsidP="00277204">
            <w:pPr>
              <w:keepNext/>
              <w:jc w:val="left"/>
            </w:pPr>
            <w:r>
              <w:t>Knowledge/skills transfer plan;</w:t>
            </w:r>
          </w:p>
        </w:tc>
      </w:tr>
      <w:tr w:rsidR="0056178A" w:rsidRPr="002E7E1E" w14:paraId="4BE407E9" w14:textId="77777777" w:rsidTr="00277204">
        <w:trPr>
          <w:cantSplit/>
        </w:trPr>
        <w:tc>
          <w:tcPr>
            <w:tcW w:w="477" w:type="pct"/>
            <w:tcBorders>
              <w:top w:val="single" w:sz="4" w:space="0" w:color="8DB3E2"/>
              <w:left w:val="single" w:sz="4" w:space="0" w:color="8DB3E2"/>
              <w:bottom w:val="single" w:sz="4" w:space="0" w:color="8DB3E2"/>
              <w:right w:val="single" w:sz="4" w:space="0" w:color="8DB3E2"/>
            </w:tcBorders>
          </w:tcPr>
          <w:p w14:paraId="190A25BC" w14:textId="77777777" w:rsidR="0056178A" w:rsidRPr="00B81702" w:rsidRDefault="0056178A" w:rsidP="00DB437D">
            <w:pPr>
              <w:pStyle w:val="LeftlistL1"/>
              <w:keepNext/>
              <w:numPr>
                <w:ilvl w:val="0"/>
                <w:numId w:val="36"/>
              </w:numPr>
            </w:pPr>
          </w:p>
        </w:tc>
        <w:tc>
          <w:tcPr>
            <w:tcW w:w="4523" w:type="pct"/>
            <w:tcBorders>
              <w:top w:val="single" w:sz="4" w:space="0" w:color="8DB3E2"/>
              <w:left w:val="single" w:sz="4" w:space="0" w:color="8DB3E2"/>
              <w:bottom w:val="single" w:sz="4" w:space="0" w:color="8DB3E2"/>
              <w:right w:val="single" w:sz="4" w:space="0" w:color="8DB3E2"/>
            </w:tcBorders>
          </w:tcPr>
          <w:p w14:paraId="35565412" w14:textId="27A8F817" w:rsidR="0056178A" w:rsidRDefault="0056178A" w:rsidP="00277204">
            <w:pPr>
              <w:keepNext/>
              <w:jc w:val="left"/>
            </w:pPr>
            <w:r>
              <w:t>Successful completed migration</w:t>
            </w:r>
            <w:r w:rsidR="003E13C0">
              <w:t>.</w:t>
            </w:r>
          </w:p>
        </w:tc>
      </w:tr>
      <w:bookmarkEnd w:id="32"/>
    </w:tbl>
    <w:p w14:paraId="06105987" w14:textId="77777777" w:rsidR="0056178A" w:rsidRPr="0056178A" w:rsidRDefault="0056178A" w:rsidP="0056178A">
      <w:pPr>
        <w:pStyle w:val="Specification"/>
        <w:rPr>
          <w:rFonts w:cs="Calibri"/>
          <w:sz w:val="22"/>
          <w:szCs w:val="22"/>
        </w:rPr>
      </w:pPr>
    </w:p>
    <w:p w14:paraId="3C474864" w14:textId="77777777" w:rsidR="00E801A0" w:rsidRDefault="006902EB">
      <w:pPr>
        <w:pStyle w:val="Heading2"/>
        <w:spacing w:before="0" w:after="0" w:line="276" w:lineRule="auto"/>
      </w:pPr>
      <w:bookmarkStart w:id="33" w:name="_Toc205546935"/>
      <w:bookmarkEnd w:id="28"/>
      <w:r>
        <w:t>Delivery address</w:t>
      </w:r>
      <w:bookmarkEnd w:id="33"/>
    </w:p>
    <w:p w14:paraId="15B0EE96" w14:textId="77777777" w:rsidR="0056178A" w:rsidRPr="00DF2A3B" w:rsidRDefault="0056178A" w:rsidP="0056178A">
      <w:pPr>
        <w:pStyle w:val="Specification"/>
        <w:jc w:val="both"/>
        <w:rPr>
          <w:rFonts w:asciiTheme="majorHAnsi" w:hAnsiTheme="majorHAnsi" w:cstheme="majorHAnsi"/>
          <w:sz w:val="22"/>
          <w:szCs w:val="22"/>
        </w:rPr>
      </w:pPr>
      <w:r w:rsidRPr="00DF2A3B">
        <w:rPr>
          <w:rFonts w:asciiTheme="majorHAnsi" w:hAnsiTheme="majorHAnsi" w:cstheme="majorHAnsi"/>
          <w:sz w:val="22"/>
          <w:szCs w:val="22"/>
        </w:rPr>
        <w:t>The supplier must deliver the required services at:</w:t>
      </w:r>
    </w:p>
    <w:p w14:paraId="3FBDA431" w14:textId="77777777" w:rsidR="0056178A" w:rsidRPr="00DF2A3B" w:rsidRDefault="0056178A" w:rsidP="00DB437D">
      <w:pPr>
        <w:pStyle w:val="Specification"/>
        <w:numPr>
          <w:ilvl w:val="1"/>
          <w:numId w:val="39"/>
        </w:numPr>
        <w:jc w:val="both"/>
        <w:rPr>
          <w:rFonts w:asciiTheme="majorHAnsi" w:hAnsiTheme="majorHAnsi" w:cstheme="majorHAnsi"/>
          <w:sz w:val="22"/>
          <w:szCs w:val="22"/>
        </w:rPr>
      </w:pPr>
      <w:r w:rsidRPr="00DF2A3B">
        <w:rPr>
          <w:rFonts w:asciiTheme="majorHAnsi" w:hAnsiTheme="majorHAnsi" w:cstheme="majorHAnsi"/>
          <w:sz w:val="22"/>
          <w:szCs w:val="22"/>
        </w:rPr>
        <w:t>SITA Centurion, John Vorster Drive, Centurion, Pretoria; or</w:t>
      </w:r>
    </w:p>
    <w:p w14:paraId="6950D260" w14:textId="77777777" w:rsidR="0056178A" w:rsidRPr="00DF2A3B" w:rsidRDefault="0056178A" w:rsidP="00DB437D">
      <w:pPr>
        <w:pStyle w:val="Specification"/>
        <w:numPr>
          <w:ilvl w:val="1"/>
          <w:numId w:val="39"/>
        </w:numPr>
        <w:jc w:val="both"/>
        <w:rPr>
          <w:rFonts w:asciiTheme="majorHAnsi" w:hAnsiTheme="majorHAnsi" w:cstheme="majorHAnsi"/>
          <w:sz w:val="22"/>
          <w:szCs w:val="22"/>
        </w:rPr>
      </w:pPr>
      <w:r w:rsidRPr="00DF2A3B">
        <w:rPr>
          <w:rFonts w:asciiTheme="majorHAnsi" w:hAnsiTheme="majorHAnsi" w:cstheme="majorHAnsi"/>
          <w:sz w:val="22"/>
          <w:szCs w:val="22"/>
        </w:rPr>
        <w:t>SITA Erasmuskloof, 459 Tsitsa Street, Erasmuskloof, Pretoria; or</w:t>
      </w:r>
    </w:p>
    <w:p w14:paraId="5CA3A043" w14:textId="77777777" w:rsidR="0056178A" w:rsidRPr="00DF2A3B" w:rsidRDefault="0056178A" w:rsidP="00DB437D">
      <w:pPr>
        <w:pStyle w:val="Specification"/>
        <w:numPr>
          <w:ilvl w:val="1"/>
          <w:numId w:val="39"/>
        </w:numPr>
        <w:jc w:val="both"/>
        <w:rPr>
          <w:rFonts w:asciiTheme="majorHAnsi" w:hAnsiTheme="majorHAnsi" w:cstheme="majorHAnsi"/>
          <w:sz w:val="22"/>
          <w:szCs w:val="22"/>
        </w:rPr>
      </w:pPr>
      <w:r w:rsidRPr="00DF2A3B">
        <w:rPr>
          <w:rFonts w:asciiTheme="majorHAnsi" w:hAnsiTheme="majorHAnsi" w:cstheme="majorHAnsi"/>
          <w:sz w:val="22"/>
          <w:szCs w:val="22"/>
        </w:rPr>
        <w:t>At the client premises of the client to whom the services will be provided, as per the RFQ provided.</w:t>
      </w:r>
    </w:p>
    <w:p w14:paraId="0C48200E" w14:textId="77777777" w:rsidR="00E801A0" w:rsidRDefault="00E801A0">
      <w:pPr>
        <w:pStyle w:val="Heading3"/>
        <w:numPr>
          <w:ilvl w:val="0"/>
          <w:numId w:val="0"/>
        </w:numPr>
        <w:spacing w:before="0" w:after="0" w:line="276" w:lineRule="auto"/>
        <w:ind w:firstLine="567"/>
        <w:rPr>
          <w:color w:val="FF0000"/>
        </w:rPr>
      </w:pPr>
    </w:p>
    <w:p w14:paraId="46027A46" w14:textId="77777777" w:rsidR="00E801A0" w:rsidRDefault="006902EB">
      <w:pPr>
        <w:spacing w:after="0"/>
        <w:rPr>
          <w:color w:val="FF0000"/>
        </w:rPr>
      </w:pPr>
      <w:r>
        <w:rPr>
          <w:color w:val="FF0000"/>
        </w:rPr>
        <w:br w:type="page"/>
      </w:r>
    </w:p>
    <w:p w14:paraId="6819AA51" w14:textId="77777777" w:rsidR="00E801A0" w:rsidRDefault="006902EB">
      <w:pPr>
        <w:pStyle w:val="Heading1"/>
        <w:spacing w:before="0" w:after="0" w:line="276" w:lineRule="auto"/>
      </w:pPr>
      <w:bookmarkStart w:id="34" w:name="_Toc205546936"/>
      <w:r>
        <w:lastRenderedPageBreak/>
        <w:t>Bid Evaluation Stages</w:t>
      </w:r>
      <w:bookmarkEnd w:id="34"/>
    </w:p>
    <w:p w14:paraId="3BA7CBEE" w14:textId="77611A7D" w:rsidR="00E801A0" w:rsidRDefault="006902EB">
      <w:pPr>
        <w:spacing w:after="0"/>
        <w:rPr>
          <w:rFonts w:cs="Calibri"/>
        </w:rPr>
      </w:pPr>
      <w:r>
        <w:rPr>
          <w:rFonts w:cs="Calibri"/>
        </w:rPr>
        <w:t xml:space="preserve">The bid evaluation process consists of the </w:t>
      </w:r>
      <w:r w:rsidR="006659ED">
        <w:rPr>
          <w:rFonts w:cs="Calibri"/>
        </w:rPr>
        <w:t xml:space="preserve">three </w:t>
      </w:r>
      <w:r>
        <w:rPr>
          <w:rFonts w:cs="Calibri"/>
        </w:rPr>
        <w:t>stages as indicated in the table below. A bidder must qualify for each stage to be eligible to proceed to the next stage of the evaluation. The stages are:</w:t>
      </w:r>
    </w:p>
    <w:p w14:paraId="2F472F85" w14:textId="77777777" w:rsidR="00E801A0" w:rsidRDefault="00E801A0">
      <w:pPr>
        <w:spacing w:after="0"/>
        <w:rPr>
          <w:rFonts w:cs="Calibri"/>
        </w:rPr>
      </w:pPr>
    </w:p>
    <w:p w14:paraId="58F6D4C9" w14:textId="3C07DA08" w:rsidR="00E801A0" w:rsidRDefault="00621F20" w:rsidP="00621F20">
      <w:pPr>
        <w:pStyle w:val="Caption"/>
        <w:rPr>
          <w:rFonts w:cs="Calibri"/>
        </w:rPr>
      </w:pPr>
      <w:bookmarkStart w:id="35" w:name="_Toc131028171"/>
      <w:r>
        <w:t xml:space="preserve">Table </w:t>
      </w:r>
      <w:r>
        <w:fldChar w:fldCharType="begin"/>
      </w:r>
      <w:r>
        <w:instrText xml:space="preserve"> SEQ Table \* ARABIC </w:instrText>
      </w:r>
      <w:r>
        <w:fldChar w:fldCharType="separate"/>
      </w:r>
      <w:r w:rsidR="0018284E">
        <w:rPr>
          <w:noProof/>
        </w:rPr>
        <w:t>2</w:t>
      </w:r>
      <w:r>
        <w:fldChar w:fldCharType="end"/>
      </w:r>
      <w:r>
        <w:t xml:space="preserve"> – Bid Evaluation Stages</w:t>
      </w:r>
      <w:bookmarkEnd w:id="35"/>
    </w:p>
    <w:tbl>
      <w:tblPr>
        <w:tblW w:w="5000" w:type="pct"/>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418"/>
        <w:gridCol w:w="5243"/>
        <w:gridCol w:w="2967"/>
      </w:tblGrid>
      <w:tr w:rsidR="00E801A0" w14:paraId="19A2CFFE" w14:textId="77777777">
        <w:tc>
          <w:tcPr>
            <w:tcW w:w="736" w:type="pct"/>
            <w:shd w:val="clear" w:color="auto" w:fill="DBE5F1"/>
            <w:vAlign w:val="center"/>
          </w:tcPr>
          <w:p w14:paraId="104E0A33" w14:textId="77777777" w:rsidR="00E801A0" w:rsidRDefault="006902EB">
            <w:pPr>
              <w:spacing w:after="0"/>
              <w:jc w:val="center"/>
              <w:rPr>
                <w:rFonts w:eastAsia="Times New Roman"/>
                <w:b/>
                <w:color w:val="0E1B8D"/>
              </w:rPr>
            </w:pPr>
            <w:r>
              <w:rPr>
                <w:rFonts w:eastAsia="Times New Roman"/>
                <w:b/>
                <w:color w:val="0E1B8D"/>
              </w:rPr>
              <w:t>Stage</w:t>
            </w:r>
          </w:p>
        </w:tc>
        <w:tc>
          <w:tcPr>
            <w:tcW w:w="2723" w:type="pct"/>
            <w:shd w:val="clear" w:color="auto" w:fill="DBE5F1"/>
            <w:vAlign w:val="center"/>
          </w:tcPr>
          <w:p w14:paraId="1CE9FE94" w14:textId="77777777" w:rsidR="00E801A0" w:rsidRDefault="006902EB">
            <w:pPr>
              <w:spacing w:after="0"/>
              <w:jc w:val="center"/>
              <w:rPr>
                <w:rFonts w:eastAsia="Times New Roman"/>
                <w:b/>
                <w:color w:val="0E1B8D"/>
              </w:rPr>
            </w:pPr>
            <w:r>
              <w:rPr>
                <w:rFonts w:eastAsia="Times New Roman"/>
                <w:b/>
                <w:color w:val="0E1B8D"/>
              </w:rPr>
              <w:t>Description</w:t>
            </w:r>
          </w:p>
        </w:tc>
        <w:tc>
          <w:tcPr>
            <w:tcW w:w="1541" w:type="pct"/>
            <w:shd w:val="clear" w:color="auto" w:fill="DBE5F1"/>
            <w:vAlign w:val="center"/>
          </w:tcPr>
          <w:p w14:paraId="57D82225" w14:textId="77777777" w:rsidR="00E801A0" w:rsidRDefault="006902EB">
            <w:pPr>
              <w:spacing w:after="0"/>
              <w:jc w:val="center"/>
              <w:rPr>
                <w:rFonts w:eastAsia="Times New Roman"/>
                <w:b/>
                <w:color w:val="0E1B8D"/>
              </w:rPr>
            </w:pPr>
            <w:r>
              <w:rPr>
                <w:rFonts w:eastAsia="Times New Roman"/>
                <w:b/>
                <w:color w:val="0E1B8D"/>
              </w:rPr>
              <w:t>Applicable for this bid YES/NO</w:t>
            </w:r>
          </w:p>
        </w:tc>
      </w:tr>
      <w:tr w:rsidR="00E801A0" w14:paraId="1C440BC5" w14:textId="77777777">
        <w:tc>
          <w:tcPr>
            <w:tcW w:w="736" w:type="pct"/>
            <w:vAlign w:val="center"/>
          </w:tcPr>
          <w:p w14:paraId="161201FE" w14:textId="77777777" w:rsidR="00E801A0" w:rsidRDefault="006902EB">
            <w:pPr>
              <w:spacing w:after="0"/>
              <w:rPr>
                <w:rFonts w:cs="Calibri"/>
              </w:rPr>
            </w:pPr>
            <w:r>
              <w:rPr>
                <w:rFonts w:cs="Calibri"/>
              </w:rPr>
              <w:t>Stage 1</w:t>
            </w:r>
            <w:r>
              <w:rPr>
                <w:rFonts w:cs="Calibri"/>
              </w:rPr>
              <w:tab/>
            </w:r>
          </w:p>
        </w:tc>
        <w:tc>
          <w:tcPr>
            <w:tcW w:w="2723" w:type="pct"/>
            <w:vAlign w:val="center"/>
          </w:tcPr>
          <w:p w14:paraId="4BE32206" w14:textId="14443083" w:rsidR="00E801A0" w:rsidRDefault="000B09CB">
            <w:pPr>
              <w:spacing w:after="0"/>
              <w:jc w:val="left"/>
              <w:rPr>
                <w:rFonts w:cs="Calibri"/>
              </w:rPr>
            </w:pPr>
            <w:r>
              <w:rPr>
                <w:rFonts w:cs="Calibri"/>
              </w:rPr>
              <w:t xml:space="preserve">Mandatory </w:t>
            </w:r>
            <w:r w:rsidR="006902EB">
              <w:rPr>
                <w:rFonts w:cs="Calibri"/>
              </w:rPr>
              <w:t xml:space="preserve">Administrative </w:t>
            </w:r>
            <w:r>
              <w:rPr>
                <w:rFonts w:cs="Calibri"/>
              </w:rPr>
              <w:t>R</w:t>
            </w:r>
            <w:r w:rsidR="006902EB">
              <w:rPr>
                <w:rFonts w:cs="Calibri"/>
              </w:rPr>
              <w:t>esponsiveness</w:t>
            </w:r>
          </w:p>
        </w:tc>
        <w:tc>
          <w:tcPr>
            <w:tcW w:w="1541" w:type="pct"/>
            <w:shd w:val="clear" w:color="auto" w:fill="DBE5F1"/>
            <w:vAlign w:val="center"/>
          </w:tcPr>
          <w:p w14:paraId="639D1539" w14:textId="77777777" w:rsidR="00E801A0" w:rsidRDefault="006902EB">
            <w:pPr>
              <w:spacing w:after="0"/>
              <w:jc w:val="center"/>
              <w:rPr>
                <w:rFonts w:cs="Calibri"/>
              </w:rPr>
            </w:pPr>
            <w:r>
              <w:rPr>
                <w:rFonts w:cs="Calibri"/>
              </w:rPr>
              <w:t>YES</w:t>
            </w:r>
          </w:p>
        </w:tc>
      </w:tr>
      <w:tr w:rsidR="00E801A0" w14:paraId="4FBDFD9F" w14:textId="77777777">
        <w:tc>
          <w:tcPr>
            <w:tcW w:w="736" w:type="pct"/>
            <w:vAlign w:val="center"/>
          </w:tcPr>
          <w:p w14:paraId="798432CB" w14:textId="77777777" w:rsidR="00E801A0" w:rsidRDefault="006902EB">
            <w:pPr>
              <w:spacing w:after="0"/>
              <w:rPr>
                <w:rFonts w:cs="Calibri"/>
              </w:rPr>
            </w:pPr>
            <w:r>
              <w:rPr>
                <w:rFonts w:cs="Calibri"/>
              </w:rPr>
              <w:t xml:space="preserve">Stage 2 </w:t>
            </w:r>
          </w:p>
        </w:tc>
        <w:tc>
          <w:tcPr>
            <w:tcW w:w="2723" w:type="pct"/>
            <w:vAlign w:val="center"/>
          </w:tcPr>
          <w:p w14:paraId="5F9D98B8" w14:textId="1705CFA2" w:rsidR="00E801A0" w:rsidRDefault="006902EB">
            <w:pPr>
              <w:spacing w:after="0"/>
              <w:jc w:val="left"/>
              <w:rPr>
                <w:rFonts w:cs="Calibri"/>
              </w:rPr>
            </w:pPr>
            <w:r>
              <w:rPr>
                <w:rFonts w:cs="Calibri"/>
              </w:rPr>
              <w:t xml:space="preserve">Technical Mandatory </w:t>
            </w:r>
            <w:r w:rsidR="000B09CB">
              <w:rPr>
                <w:rFonts w:cs="Calibri"/>
              </w:rPr>
              <w:t>R</w:t>
            </w:r>
            <w:r w:rsidR="00933663">
              <w:rPr>
                <w:rFonts w:cs="Calibri"/>
              </w:rPr>
              <w:t>equirements</w:t>
            </w:r>
            <w:r>
              <w:rPr>
                <w:rFonts w:cs="Calibri"/>
              </w:rPr>
              <w:t xml:space="preserve"> </w:t>
            </w:r>
          </w:p>
        </w:tc>
        <w:tc>
          <w:tcPr>
            <w:tcW w:w="1541" w:type="pct"/>
            <w:shd w:val="clear" w:color="auto" w:fill="DBE5F1"/>
            <w:vAlign w:val="center"/>
          </w:tcPr>
          <w:p w14:paraId="3BF8B82A" w14:textId="77777777" w:rsidR="00E801A0" w:rsidRDefault="006902EB">
            <w:pPr>
              <w:spacing w:after="0"/>
              <w:jc w:val="center"/>
              <w:rPr>
                <w:rFonts w:cs="Calibri"/>
              </w:rPr>
            </w:pPr>
            <w:r>
              <w:rPr>
                <w:rFonts w:cs="Calibri"/>
              </w:rPr>
              <w:t>YES</w:t>
            </w:r>
          </w:p>
        </w:tc>
      </w:tr>
      <w:tr w:rsidR="00E801A0" w14:paraId="614AE2B0" w14:textId="77777777">
        <w:tc>
          <w:tcPr>
            <w:tcW w:w="736" w:type="pct"/>
            <w:vAlign w:val="center"/>
          </w:tcPr>
          <w:p w14:paraId="46B798D9" w14:textId="77777777" w:rsidR="00E801A0" w:rsidRDefault="006902EB">
            <w:pPr>
              <w:spacing w:after="0"/>
              <w:rPr>
                <w:rFonts w:cs="Calibri"/>
              </w:rPr>
            </w:pPr>
            <w:r>
              <w:rPr>
                <w:rFonts w:cs="Calibri"/>
              </w:rPr>
              <w:t>Stage 3</w:t>
            </w:r>
          </w:p>
        </w:tc>
        <w:tc>
          <w:tcPr>
            <w:tcW w:w="2723" w:type="pct"/>
            <w:vAlign w:val="center"/>
          </w:tcPr>
          <w:p w14:paraId="0C6F9FBE" w14:textId="54FB3C9D" w:rsidR="00E801A0" w:rsidRDefault="006902EB">
            <w:pPr>
              <w:spacing w:after="0"/>
              <w:jc w:val="left"/>
              <w:rPr>
                <w:rFonts w:cs="Calibri"/>
              </w:rPr>
            </w:pPr>
            <w:r>
              <w:rPr>
                <w:rFonts w:cs="Calibri"/>
              </w:rPr>
              <w:t xml:space="preserve">Special Conditions of Contract </w:t>
            </w:r>
            <w:r w:rsidR="000B09CB">
              <w:rPr>
                <w:rFonts w:cs="Calibri"/>
              </w:rPr>
              <w:t>V</w:t>
            </w:r>
            <w:r>
              <w:rPr>
                <w:rFonts w:cs="Calibri"/>
              </w:rPr>
              <w:t>erification</w:t>
            </w:r>
          </w:p>
        </w:tc>
        <w:tc>
          <w:tcPr>
            <w:tcW w:w="1541" w:type="pct"/>
            <w:shd w:val="clear" w:color="auto" w:fill="DBE5F1"/>
            <w:vAlign w:val="center"/>
          </w:tcPr>
          <w:p w14:paraId="314FE682" w14:textId="77777777" w:rsidR="00E801A0" w:rsidRDefault="006902EB">
            <w:pPr>
              <w:spacing w:after="0"/>
              <w:jc w:val="center"/>
              <w:rPr>
                <w:rFonts w:cs="Calibri"/>
              </w:rPr>
            </w:pPr>
            <w:r>
              <w:rPr>
                <w:rFonts w:cs="Calibri"/>
              </w:rPr>
              <w:t>YES</w:t>
            </w:r>
          </w:p>
        </w:tc>
      </w:tr>
    </w:tbl>
    <w:p w14:paraId="2AFF5936" w14:textId="77777777" w:rsidR="00E801A0" w:rsidRDefault="00E801A0">
      <w:pPr>
        <w:spacing w:after="0"/>
      </w:pPr>
    </w:p>
    <w:p w14:paraId="210E4423" w14:textId="77777777" w:rsidR="00E801A0" w:rsidRDefault="006902EB">
      <w:pPr>
        <w:pStyle w:val="Specification"/>
        <w:spacing w:after="0"/>
        <w:jc w:val="both"/>
        <w:rPr>
          <w:rFonts w:ascii="Calibri Light" w:eastAsia="Calibri Light" w:hAnsi="Calibri Light" w:cs="Calibri"/>
          <w:b/>
          <w:bCs/>
          <w:sz w:val="22"/>
          <w:szCs w:val="22"/>
        </w:rPr>
      </w:pPr>
      <w:r>
        <w:rPr>
          <w:rFonts w:ascii="Calibri Light" w:eastAsia="Calibri Light" w:hAnsi="Calibri Light" w:cs="Calibri"/>
          <w:b/>
          <w:bCs/>
          <w:sz w:val="22"/>
          <w:szCs w:val="22"/>
        </w:rPr>
        <w:t xml:space="preserve">Notice of outcome of the RFA process </w:t>
      </w:r>
    </w:p>
    <w:p w14:paraId="3B58AC2F" w14:textId="54685AD8" w:rsidR="00E801A0" w:rsidRDefault="006902EB" w:rsidP="00F20D88">
      <w:pPr>
        <w:pStyle w:val="Specification"/>
        <w:spacing w:after="0"/>
        <w:jc w:val="both"/>
        <w:rPr>
          <w:rFonts w:ascii="Calibri Light" w:eastAsia="Calibri Light" w:hAnsi="Calibri Light" w:cs="Calibri"/>
          <w:sz w:val="22"/>
          <w:szCs w:val="22"/>
        </w:rPr>
      </w:pPr>
      <w:r>
        <w:rPr>
          <w:rFonts w:ascii="Calibri Light" w:eastAsia="Calibri Light" w:hAnsi="Calibri Light" w:cs="Calibri"/>
          <w:sz w:val="22"/>
          <w:szCs w:val="22"/>
        </w:rPr>
        <w:t>Bidders that are pre-qualified will be informed of the success of their bid to pre-qualify as an accredited service</w:t>
      </w:r>
      <w:r w:rsidR="00F20D88">
        <w:rPr>
          <w:rFonts w:ascii="Calibri Light" w:eastAsia="Calibri Light" w:hAnsi="Calibri Light" w:cs="Calibri"/>
          <w:sz w:val="22"/>
          <w:szCs w:val="22"/>
        </w:rPr>
        <w:t xml:space="preserve"> </w:t>
      </w:r>
      <w:r>
        <w:rPr>
          <w:rFonts w:ascii="Calibri Light" w:eastAsia="Calibri Light" w:hAnsi="Calibri Light" w:cs="Calibri"/>
          <w:sz w:val="22"/>
          <w:szCs w:val="22"/>
        </w:rPr>
        <w:t>provider t</w:t>
      </w:r>
      <w:r w:rsidR="00277204">
        <w:rPr>
          <w:rFonts w:ascii="Calibri Light" w:eastAsia="Calibri Light" w:hAnsi="Calibri Light" w:cs="Calibri"/>
          <w:sz w:val="22"/>
          <w:szCs w:val="22"/>
        </w:rPr>
        <w:t>o t</w:t>
      </w:r>
      <w:r>
        <w:rPr>
          <w:rFonts w:ascii="Calibri Light" w:eastAsia="Calibri Light" w:hAnsi="Calibri Light" w:cs="Calibri"/>
          <w:sz w:val="22"/>
          <w:szCs w:val="22"/>
        </w:rPr>
        <w:t>his RFA.</w:t>
      </w:r>
    </w:p>
    <w:p w14:paraId="3A787864" w14:textId="77777777" w:rsidR="00F20D88" w:rsidRDefault="00F20D88" w:rsidP="00F20D88">
      <w:pPr>
        <w:pStyle w:val="Specification"/>
        <w:spacing w:after="0"/>
        <w:jc w:val="both"/>
        <w:rPr>
          <w:rFonts w:ascii="Calibri Light" w:eastAsia="Calibri Light" w:hAnsi="Calibri Light" w:cs="Calibri"/>
          <w:sz w:val="22"/>
          <w:szCs w:val="22"/>
        </w:rPr>
      </w:pPr>
    </w:p>
    <w:p w14:paraId="47750139" w14:textId="087047AE" w:rsidR="00E801A0" w:rsidRPr="004E5880" w:rsidRDefault="000B09CB" w:rsidP="00124750">
      <w:pPr>
        <w:pStyle w:val="Heading2"/>
        <w:spacing w:before="0" w:after="0" w:line="276" w:lineRule="auto"/>
        <w:rPr>
          <w:lang w:val="en-GB"/>
        </w:rPr>
      </w:pPr>
      <w:bookmarkStart w:id="36" w:name="_Toc205546937"/>
      <w:r>
        <w:t xml:space="preserve">Mandatory </w:t>
      </w:r>
      <w:r w:rsidR="006902EB" w:rsidRPr="004E5880">
        <w:t xml:space="preserve">Administrative </w:t>
      </w:r>
      <w:r>
        <w:t>R</w:t>
      </w:r>
      <w:r w:rsidR="006902EB" w:rsidRPr="004E5880">
        <w:t>esponsiveness (Stage 1)</w:t>
      </w:r>
      <w:bookmarkEnd w:id="36"/>
    </w:p>
    <w:p w14:paraId="6EBCB4E1" w14:textId="77777777" w:rsidR="00E801A0" w:rsidRPr="004E5880" w:rsidRDefault="006902EB" w:rsidP="00124750">
      <w:pPr>
        <w:pStyle w:val="Heading3"/>
        <w:spacing w:before="0" w:after="0" w:line="276" w:lineRule="auto"/>
        <w:ind w:left="567"/>
      </w:pPr>
      <w:bookmarkStart w:id="37" w:name="_Toc205546938"/>
      <w:r w:rsidRPr="004E5880">
        <w:t>Registered Supplier</w:t>
      </w:r>
      <w:bookmarkEnd w:id="37"/>
    </w:p>
    <w:p w14:paraId="58741F63" w14:textId="77777777" w:rsidR="00E801A0" w:rsidRPr="000A36B8" w:rsidRDefault="006902EB">
      <w:pPr>
        <w:pStyle w:val="ListParagraph"/>
        <w:numPr>
          <w:ilvl w:val="0"/>
          <w:numId w:val="4"/>
        </w:numPr>
      </w:pPr>
      <w:r w:rsidRPr="004E5880">
        <w:rPr>
          <w:rFonts w:cs="Calibri"/>
        </w:rPr>
        <w:t>Only responses from bidders who are registered as a Supplier on National Treasury’s Central Supplier Database (CSD) in terms of National Treasury’s Instruction Note 4A of 2016/17 will be considered for award on this RFA.</w:t>
      </w:r>
    </w:p>
    <w:p w14:paraId="1AA31A6A" w14:textId="0EC7276E" w:rsidR="000A36B8" w:rsidRDefault="000A36B8">
      <w:pPr>
        <w:pStyle w:val="ListParagraph"/>
        <w:numPr>
          <w:ilvl w:val="0"/>
          <w:numId w:val="4"/>
        </w:numPr>
      </w:pPr>
      <w:r w:rsidRPr="000A36B8">
        <w:t xml:space="preserve">Bidders need to complete </w:t>
      </w:r>
      <w:r w:rsidRPr="000A36B8">
        <w:rPr>
          <w:b/>
          <w:bCs/>
        </w:rPr>
        <w:t>all the SBD documents</w:t>
      </w:r>
      <w:r w:rsidRPr="000A36B8">
        <w:t xml:space="preserve"> which needs to be submitted as stated in the Invitation to Bid Document.</w:t>
      </w:r>
    </w:p>
    <w:p w14:paraId="639521C4" w14:textId="77777777" w:rsidR="00BC2855" w:rsidRDefault="00BC2855" w:rsidP="00124750">
      <w:pPr>
        <w:pStyle w:val="ListParagraph"/>
        <w:ind w:left="1134"/>
      </w:pPr>
    </w:p>
    <w:p w14:paraId="49BAC92B" w14:textId="741F2CC9" w:rsidR="000A36B8" w:rsidRDefault="000A36B8">
      <w:pPr>
        <w:pStyle w:val="Heading2"/>
        <w:spacing w:before="0" w:after="0" w:line="276" w:lineRule="auto"/>
      </w:pPr>
      <w:bookmarkStart w:id="38" w:name="_Toc205546939"/>
      <w:r>
        <w:t>Technical mandatory requirements (Stage 2)</w:t>
      </w:r>
      <w:bookmarkEnd w:id="38"/>
    </w:p>
    <w:p w14:paraId="45F47F6E" w14:textId="77777777" w:rsidR="00BC2855" w:rsidRDefault="00BC2855" w:rsidP="00124750">
      <w:pPr>
        <w:pStyle w:val="Heading3"/>
        <w:spacing w:before="0" w:after="0" w:line="276" w:lineRule="auto"/>
        <w:ind w:left="567"/>
      </w:pPr>
      <w:bookmarkStart w:id="39" w:name="_Toc200100252"/>
      <w:bookmarkStart w:id="40" w:name="_Toc200100344"/>
      <w:bookmarkStart w:id="41" w:name="_Toc200100441"/>
      <w:bookmarkStart w:id="42" w:name="_Toc205546940"/>
      <w:bookmarkEnd w:id="39"/>
      <w:bookmarkEnd w:id="40"/>
      <w:bookmarkEnd w:id="41"/>
      <w:r>
        <w:t>Instruction and evaluation criteria</w:t>
      </w:r>
      <w:bookmarkEnd w:id="42"/>
    </w:p>
    <w:p w14:paraId="4FC97F18" w14:textId="77777777" w:rsidR="00BC2855" w:rsidRDefault="00BC2855" w:rsidP="00BC2855">
      <w:pPr>
        <w:pStyle w:val="ListParagraph"/>
        <w:numPr>
          <w:ilvl w:val="0"/>
          <w:numId w:val="7"/>
        </w:numPr>
      </w:pPr>
      <w:r>
        <w:t xml:space="preserve">The bidder must comply with </w:t>
      </w:r>
      <w:r>
        <w:rPr>
          <w:b/>
          <w:bCs/>
        </w:rPr>
        <w:t>ALL</w:t>
      </w:r>
      <w:r>
        <w:t xml:space="preserve"> the requirements as per the </w:t>
      </w:r>
      <w:r>
        <w:rPr>
          <w:b/>
          <w:bCs/>
        </w:rPr>
        <w:t>Technical Mandatory Requirements</w:t>
      </w:r>
      <w:r>
        <w:t xml:space="preserve"> below by providing substantiating evidence in the form of documentation or information, failing which it will be regarded as “NOT COMPLY”.</w:t>
      </w:r>
    </w:p>
    <w:p w14:paraId="001D9749" w14:textId="77777777" w:rsidR="00BC2855" w:rsidRDefault="00BC2855" w:rsidP="00BC2855">
      <w:pPr>
        <w:pStyle w:val="ListParagraph"/>
        <w:numPr>
          <w:ilvl w:val="0"/>
          <w:numId w:val="7"/>
        </w:numPr>
      </w:pPr>
      <w:r>
        <w:t xml:space="preserve">The bidder must provide a unique reference number (e.g. binder/portfolio, chapter, section, page) to locate substantiating evidence in the bid response. </w:t>
      </w:r>
    </w:p>
    <w:p w14:paraId="68A0DD1D" w14:textId="0A417DA6" w:rsidR="00BC2855" w:rsidRDefault="00BC2855" w:rsidP="00BC2855">
      <w:pPr>
        <w:pStyle w:val="ListParagraph"/>
        <w:numPr>
          <w:ilvl w:val="0"/>
          <w:numId w:val="7"/>
        </w:numPr>
      </w:pPr>
      <w:r>
        <w:t xml:space="preserve">The bidder must comply with </w:t>
      </w:r>
      <w:r>
        <w:rPr>
          <w:b/>
          <w:bCs/>
        </w:rPr>
        <w:t xml:space="preserve">ALL </w:t>
      </w:r>
      <w:r>
        <w:t xml:space="preserve">the </w:t>
      </w:r>
      <w:r>
        <w:rPr>
          <w:b/>
          <w:bCs/>
        </w:rPr>
        <w:t>TECHNICAL MANDATORY REQUIREMENTS</w:t>
      </w:r>
      <w:r>
        <w:t xml:space="preserve"> in order for the bid response to proceed to the next stage of the evaluation.</w:t>
      </w:r>
    </w:p>
    <w:p w14:paraId="71680517" w14:textId="797E1320" w:rsidR="00BC2855" w:rsidRPr="00BC2855" w:rsidRDefault="00BC2855" w:rsidP="00124750">
      <w:pPr>
        <w:pStyle w:val="ListParagraph"/>
        <w:numPr>
          <w:ilvl w:val="0"/>
          <w:numId w:val="7"/>
        </w:numPr>
      </w:pPr>
      <w:r w:rsidRPr="004E5880">
        <w:rPr>
          <w:rFonts w:cs="Calibri"/>
        </w:rPr>
        <w:t>The Bidder must complete the following process steps which the bidders require accreditation for evaluation and possible inclusion in the term contract</w:t>
      </w:r>
      <w:r>
        <w:rPr>
          <w:rFonts w:cs="Calibri"/>
        </w:rPr>
        <w:t>.</w:t>
      </w:r>
    </w:p>
    <w:p w14:paraId="601850F0" w14:textId="0961F508" w:rsidR="00E801A0" w:rsidRPr="004E5880" w:rsidRDefault="00E801A0">
      <w:pPr>
        <w:ind w:left="567"/>
        <w:rPr>
          <w:rFonts w:cs="Calibri"/>
        </w:rPr>
      </w:pPr>
    </w:p>
    <w:p w14:paraId="1FE5E287" w14:textId="56E6E285" w:rsidR="00E801A0" w:rsidRPr="00124750" w:rsidRDefault="006902EB" w:rsidP="00124750">
      <w:pPr>
        <w:pStyle w:val="Heading3"/>
        <w:spacing w:before="0" w:after="0" w:line="276" w:lineRule="auto"/>
        <w:ind w:left="567"/>
      </w:pPr>
      <w:bookmarkStart w:id="43" w:name="_Toc205546941"/>
      <w:r w:rsidRPr="00124750">
        <w:t xml:space="preserve">Step 1: </w:t>
      </w:r>
      <w:r w:rsidRPr="00BC2855">
        <w:t>Technical General Mandatory Requirements</w:t>
      </w:r>
      <w:bookmarkEnd w:id="43"/>
    </w:p>
    <w:p w14:paraId="513018A1" w14:textId="22EF3D25" w:rsidR="00E801A0" w:rsidRPr="00124750" w:rsidRDefault="006902EB" w:rsidP="00FD0726">
      <w:pPr>
        <w:numPr>
          <w:ilvl w:val="3"/>
          <w:numId w:val="45"/>
        </w:numPr>
        <w:ind w:left="1134"/>
        <w:rPr>
          <w:rFonts w:cs="Calibri Light"/>
        </w:rPr>
      </w:pPr>
      <w:r w:rsidRPr="00124750">
        <w:rPr>
          <w:rFonts w:cs="Calibri Light"/>
        </w:rPr>
        <w:t xml:space="preserve">Bidder Certification </w:t>
      </w:r>
      <w:r w:rsidR="00BB6FD1" w:rsidRPr="00124750">
        <w:rPr>
          <w:rFonts w:cs="Calibri Light"/>
        </w:rPr>
        <w:t>Requirements.</w:t>
      </w:r>
    </w:p>
    <w:p w14:paraId="34ECB202" w14:textId="1ED7940C" w:rsidR="00BB6FD1" w:rsidRPr="00124750" w:rsidRDefault="00621F20" w:rsidP="00FD0726">
      <w:pPr>
        <w:numPr>
          <w:ilvl w:val="3"/>
          <w:numId w:val="45"/>
        </w:numPr>
        <w:ind w:left="1134"/>
        <w:rPr>
          <w:rFonts w:cs="Calibri Light"/>
        </w:rPr>
      </w:pPr>
      <w:bookmarkStart w:id="44" w:name="_Hlk203129308"/>
      <w:r w:rsidRPr="00124750">
        <w:rPr>
          <w:rFonts w:cs="Calibri Light"/>
        </w:rPr>
        <w:t>Bidder Experience and Capability Requirements</w:t>
      </w:r>
      <w:bookmarkEnd w:id="44"/>
    </w:p>
    <w:p w14:paraId="3D2DAC2F" w14:textId="37B36ABB" w:rsidR="00FD0726" w:rsidRPr="00E0686D" w:rsidRDefault="00FD0726" w:rsidP="00FD0726">
      <w:pPr>
        <w:numPr>
          <w:ilvl w:val="3"/>
          <w:numId w:val="45"/>
        </w:numPr>
        <w:ind w:left="1134"/>
        <w:rPr>
          <w:rStyle w:val="Strong"/>
          <w:rFonts w:cs="Calibri Light"/>
          <w:bCs w:val="0"/>
        </w:rPr>
      </w:pPr>
      <w:r w:rsidRPr="00E0686D">
        <w:rPr>
          <w:rFonts w:cs="Calibri Light"/>
          <w:lang w:val="en-GB"/>
        </w:rPr>
        <w:t xml:space="preserve">Product / Service Functional </w:t>
      </w:r>
      <w:r w:rsidR="00BB6FD1" w:rsidRPr="00E0686D">
        <w:rPr>
          <w:rFonts w:cs="Calibri Light"/>
          <w:lang w:val="en-GB"/>
        </w:rPr>
        <w:t>Requirements.</w:t>
      </w:r>
    </w:p>
    <w:p w14:paraId="1C335CCB" w14:textId="77777777" w:rsidR="00E801A0" w:rsidRPr="00124750" w:rsidRDefault="006902EB" w:rsidP="00FD0726">
      <w:pPr>
        <w:numPr>
          <w:ilvl w:val="3"/>
          <w:numId w:val="45"/>
        </w:numPr>
        <w:ind w:left="1134"/>
        <w:rPr>
          <w:rFonts w:cs="Calibri Light"/>
        </w:rPr>
      </w:pPr>
      <w:r w:rsidRPr="00124750">
        <w:rPr>
          <w:rFonts w:cs="Calibri Light"/>
        </w:rPr>
        <w:t>Special Conditions of Contract</w:t>
      </w:r>
      <w:r w:rsidR="006F2EE2" w:rsidRPr="00124750">
        <w:rPr>
          <w:rFonts w:cs="Calibri Light"/>
        </w:rPr>
        <w:t>.</w:t>
      </w:r>
    </w:p>
    <w:p w14:paraId="494FF682" w14:textId="77777777" w:rsidR="00BC2855" w:rsidRDefault="00BC2855" w:rsidP="00BC2855">
      <w:pPr>
        <w:rPr>
          <w:rFonts w:asciiTheme="minorHAnsi" w:hAnsiTheme="minorHAnsi" w:cstheme="minorHAnsi"/>
        </w:rPr>
      </w:pPr>
    </w:p>
    <w:p w14:paraId="5602931C" w14:textId="79126B83" w:rsidR="00BC2855" w:rsidRDefault="00621F20" w:rsidP="00621F20">
      <w:pPr>
        <w:pStyle w:val="Caption"/>
      </w:pPr>
      <w:r>
        <w:lastRenderedPageBreak/>
        <w:t xml:space="preserve">Table </w:t>
      </w:r>
      <w:r>
        <w:fldChar w:fldCharType="begin"/>
      </w:r>
      <w:r>
        <w:instrText xml:space="preserve"> SEQ Table \* ARABIC </w:instrText>
      </w:r>
      <w:r>
        <w:fldChar w:fldCharType="separate"/>
      </w:r>
      <w:r w:rsidR="0018284E">
        <w:rPr>
          <w:noProof/>
        </w:rPr>
        <w:t>3</w:t>
      </w:r>
      <w:r>
        <w:fldChar w:fldCharType="end"/>
      </w:r>
      <w:r>
        <w:t xml:space="preserve"> - Technical General Mandatory Requirements</w:t>
      </w:r>
    </w:p>
    <w:tbl>
      <w:tblPr>
        <w:tblW w:w="9643" w:type="dxa"/>
        <w:tblInd w:w="42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2976"/>
        <w:gridCol w:w="4820"/>
        <w:gridCol w:w="1847"/>
      </w:tblGrid>
      <w:tr w:rsidR="00BC2855" w14:paraId="30D1F72D" w14:textId="77777777" w:rsidTr="00F20D88">
        <w:trPr>
          <w:tblHeader/>
        </w:trPr>
        <w:tc>
          <w:tcPr>
            <w:tcW w:w="2976" w:type="dxa"/>
            <w:shd w:val="solid" w:color="DBE5F1" w:fill="DBE5F1"/>
          </w:tcPr>
          <w:p w14:paraId="3BD2866B" w14:textId="77777777" w:rsidR="00BC2855" w:rsidRPr="00F20D88" w:rsidRDefault="00BC2855" w:rsidP="00F20D88">
            <w:pPr>
              <w:spacing w:after="0" w:line="240" w:lineRule="auto"/>
              <w:rPr>
                <w:rFonts w:eastAsia="Times New Roman" w:cs="Calibri Light"/>
                <w:b/>
                <w:iCs/>
                <w:color w:val="0E1B8D"/>
                <w:lang w:val="en-GB"/>
              </w:rPr>
            </w:pPr>
            <w:r w:rsidRPr="00F20D88">
              <w:rPr>
                <w:rFonts w:eastAsia="Times New Roman" w:cs="Calibri Light"/>
                <w:b/>
                <w:iCs/>
                <w:color w:val="0E1B8D"/>
                <w:lang w:val="en-GB"/>
              </w:rPr>
              <w:t>Mandatory Requirements</w:t>
            </w:r>
          </w:p>
        </w:tc>
        <w:tc>
          <w:tcPr>
            <w:tcW w:w="4820" w:type="dxa"/>
            <w:shd w:val="solid" w:color="DBE5F1" w:fill="DBE5F1"/>
          </w:tcPr>
          <w:p w14:paraId="167B8A45" w14:textId="77777777" w:rsidR="00BC2855" w:rsidRPr="00F20D88" w:rsidRDefault="00BC2855" w:rsidP="00F20D88">
            <w:pPr>
              <w:spacing w:after="0" w:line="240" w:lineRule="auto"/>
              <w:rPr>
                <w:rFonts w:eastAsia="Times New Roman" w:cs="Calibri Light"/>
                <w:b/>
                <w:iCs/>
                <w:color w:val="0E1B8D"/>
                <w:lang w:val="en-GB"/>
              </w:rPr>
            </w:pPr>
            <w:r w:rsidRPr="00F20D88">
              <w:rPr>
                <w:rFonts w:eastAsia="Times New Roman" w:cs="Calibri Light"/>
                <w:b/>
                <w:iCs/>
                <w:color w:val="0E1B8D"/>
                <w:lang w:val="en-GB"/>
              </w:rPr>
              <w:t>Substantiating evidence of compliance (used to evaluate bid)</w:t>
            </w:r>
          </w:p>
        </w:tc>
        <w:tc>
          <w:tcPr>
            <w:tcW w:w="1847" w:type="dxa"/>
            <w:shd w:val="solid" w:color="DBE5F1" w:fill="DBE5F1"/>
          </w:tcPr>
          <w:p w14:paraId="1C7432EA" w14:textId="77777777" w:rsidR="00BC2855" w:rsidRPr="00F20D88" w:rsidRDefault="00BC2855" w:rsidP="00F20D88">
            <w:pPr>
              <w:spacing w:after="0" w:line="240" w:lineRule="auto"/>
              <w:rPr>
                <w:rFonts w:eastAsia="Times New Roman" w:cs="Calibri Light"/>
                <w:b/>
                <w:iCs/>
                <w:color w:val="0E1B8D"/>
                <w:lang w:val="en-GB"/>
              </w:rPr>
            </w:pPr>
            <w:r w:rsidRPr="00F20D88">
              <w:rPr>
                <w:rFonts w:eastAsia="Times New Roman" w:cs="Calibri Light"/>
                <w:b/>
                <w:iCs/>
                <w:color w:val="0E1B8D"/>
                <w:lang w:val="en-GB"/>
              </w:rPr>
              <w:t>Evidence reference (to be completed by bidder)</w:t>
            </w:r>
          </w:p>
        </w:tc>
      </w:tr>
      <w:tr w:rsidR="00BC2855" w14:paraId="7A26538C" w14:textId="77777777" w:rsidTr="00777909">
        <w:tc>
          <w:tcPr>
            <w:tcW w:w="9643" w:type="dxa"/>
            <w:gridSpan w:val="3"/>
          </w:tcPr>
          <w:p w14:paraId="02044DB9" w14:textId="77777777" w:rsidR="00BC2855" w:rsidRPr="00F20D88" w:rsidRDefault="00BC2855" w:rsidP="00F20D88">
            <w:pPr>
              <w:pStyle w:val="ListParagraph"/>
              <w:numPr>
                <w:ilvl w:val="0"/>
                <w:numId w:val="47"/>
              </w:numPr>
              <w:spacing w:line="240" w:lineRule="auto"/>
              <w:ind w:left="567"/>
              <w:rPr>
                <w:rFonts w:cs="Calibri Light"/>
                <w:b/>
                <w:bCs/>
                <w:lang w:val="en-GB"/>
              </w:rPr>
            </w:pPr>
            <w:r w:rsidRPr="00F20D88">
              <w:rPr>
                <w:rFonts w:cs="Calibri Light"/>
                <w:b/>
                <w:bCs/>
                <w:lang w:val="en-GB"/>
              </w:rPr>
              <w:t>Bidder Certification Requirements</w:t>
            </w:r>
          </w:p>
        </w:tc>
      </w:tr>
      <w:tr w:rsidR="00BC2855" w14:paraId="34019E9C" w14:textId="77777777" w:rsidTr="00F20D88">
        <w:tc>
          <w:tcPr>
            <w:tcW w:w="2976" w:type="dxa"/>
          </w:tcPr>
          <w:p w14:paraId="2B601B8C" w14:textId="47EE451F" w:rsidR="00BC2855" w:rsidRPr="00F20D88" w:rsidRDefault="00BC2855" w:rsidP="00F20D88">
            <w:pPr>
              <w:pStyle w:val="Specification"/>
              <w:jc w:val="both"/>
              <w:rPr>
                <w:rFonts w:ascii="Calibri Light" w:hAnsi="Calibri Light" w:cs="Calibri Light"/>
                <w:sz w:val="22"/>
                <w:szCs w:val="22"/>
                <w:lang w:val="en-US"/>
              </w:rPr>
            </w:pPr>
            <w:r w:rsidRPr="00F20D88">
              <w:rPr>
                <w:rFonts w:ascii="Calibri Light" w:hAnsi="Calibri Light" w:cs="Calibri Light"/>
                <w:bCs/>
                <w:sz w:val="22"/>
                <w:szCs w:val="22"/>
              </w:rPr>
              <w:t>The bidder must be an accredited</w:t>
            </w:r>
            <w:r w:rsidR="007240A8" w:rsidRPr="00F20D88">
              <w:rPr>
                <w:rFonts w:ascii="Calibri Light" w:hAnsi="Calibri Light" w:cs="Calibri Light"/>
                <w:bCs/>
                <w:sz w:val="22"/>
                <w:szCs w:val="22"/>
              </w:rPr>
              <w:t xml:space="preserve"> partner, accredited by the Original Equipment Manufacturer (</w:t>
            </w:r>
            <w:r w:rsidRPr="00F20D88">
              <w:rPr>
                <w:rFonts w:ascii="Calibri Light" w:hAnsi="Calibri Light" w:cs="Calibri Light"/>
                <w:bCs/>
                <w:sz w:val="22"/>
                <w:szCs w:val="22"/>
              </w:rPr>
              <w:t>OEM</w:t>
            </w:r>
            <w:r w:rsidR="007240A8" w:rsidRPr="00F20D88">
              <w:rPr>
                <w:rFonts w:ascii="Calibri Light" w:hAnsi="Calibri Light" w:cs="Calibri Light"/>
                <w:bCs/>
                <w:sz w:val="22"/>
                <w:szCs w:val="22"/>
              </w:rPr>
              <w:t>)</w:t>
            </w:r>
            <w:r w:rsidRPr="00F20D88">
              <w:rPr>
                <w:rFonts w:ascii="Calibri Light" w:hAnsi="Calibri Light" w:cs="Calibri Light"/>
                <w:bCs/>
                <w:sz w:val="22"/>
                <w:szCs w:val="22"/>
              </w:rPr>
              <w:t>/</w:t>
            </w:r>
            <w:r w:rsidR="007240A8" w:rsidRPr="00F20D88">
              <w:rPr>
                <w:rFonts w:ascii="Calibri Light" w:hAnsi="Calibri Light" w:cs="Calibri Light"/>
                <w:bCs/>
                <w:sz w:val="22"/>
                <w:szCs w:val="22"/>
              </w:rPr>
              <w:t xml:space="preserve"> Original Software Manufacturer (</w:t>
            </w:r>
            <w:r w:rsidRPr="00F20D88">
              <w:rPr>
                <w:rFonts w:ascii="Calibri Light" w:hAnsi="Calibri Light" w:cs="Calibri Light"/>
                <w:bCs/>
                <w:sz w:val="22"/>
                <w:szCs w:val="22"/>
              </w:rPr>
              <w:t>OSM</w:t>
            </w:r>
            <w:r w:rsidR="007240A8" w:rsidRPr="00F20D88">
              <w:rPr>
                <w:rFonts w:ascii="Calibri Light" w:hAnsi="Calibri Light" w:cs="Calibri Light"/>
                <w:bCs/>
                <w:sz w:val="22"/>
                <w:szCs w:val="22"/>
              </w:rPr>
              <w:t>)</w:t>
            </w:r>
            <w:r w:rsidRPr="00F20D88">
              <w:rPr>
                <w:rFonts w:ascii="Calibri Light" w:hAnsi="Calibri Light" w:cs="Calibri Light"/>
                <w:bCs/>
                <w:sz w:val="22"/>
                <w:szCs w:val="22"/>
              </w:rPr>
              <w:t xml:space="preserve"> to provide </w:t>
            </w:r>
            <w:r w:rsidRPr="00F20D88">
              <w:rPr>
                <w:rFonts w:ascii="Calibri Light" w:eastAsia="Calibri" w:hAnsi="Calibri Light" w:cs="Calibri Light"/>
                <w:sz w:val="22"/>
                <w:szCs w:val="22"/>
              </w:rPr>
              <w:t xml:space="preserve">Cloud Migration Services. </w:t>
            </w:r>
          </w:p>
        </w:tc>
        <w:tc>
          <w:tcPr>
            <w:tcW w:w="4820" w:type="dxa"/>
          </w:tcPr>
          <w:p w14:paraId="210D93D1" w14:textId="027708AA" w:rsidR="00BC2855" w:rsidRPr="00F20D88" w:rsidRDefault="007240A8" w:rsidP="00F20D88">
            <w:pPr>
              <w:pStyle w:val="Specification"/>
              <w:jc w:val="both"/>
              <w:rPr>
                <w:rFonts w:ascii="Calibri Light" w:hAnsi="Calibri Light" w:cs="Calibri Light"/>
                <w:bCs/>
                <w:sz w:val="22"/>
                <w:szCs w:val="22"/>
              </w:rPr>
            </w:pPr>
            <w:bookmarkStart w:id="45" w:name="_Hlk203385037"/>
            <w:r w:rsidRPr="00F20D88">
              <w:rPr>
                <w:rFonts w:ascii="Calibri Light" w:hAnsi="Calibri Light" w:cs="Calibri Light"/>
                <w:sz w:val="22"/>
                <w:szCs w:val="22"/>
              </w:rPr>
              <w:t xml:space="preserve">Attach to </w:t>
            </w:r>
            <w:r w:rsidRPr="00F20D88">
              <w:rPr>
                <w:rFonts w:ascii="Calibri Light" w:hAnsi="Calibri Light" w:cs="Calibri Light"/>
                <w:b/>
                <w:bCs/>
                <w:sz w:val="22"/>
                <w:szCs w:val="22"/>
              </w:rPr>
              <w:t>ANNEX A</w:t>
            </w:r>
            <w:r w:rsidRPr="00F20D88">
              <w:rPr>
                <w:rFonts w:ascii="Calibri Light" w:hAnsi="Calibri Light" w:cs="Calibri Light"/>
                <w:sz w:val="22"/>
                <w:szCs w:val="22"/>
              </w:rPr>
              <w:t>, a copy of valid documentation (certificate, letter or license) a</w:t>
            </w:r>
            <w:r w:rsidR="002A0B4E" w:rsidRPr="00F20D88">
              <w:rPr>
                <w:rFonts w:ascii="Calibri Light" w:hAnsi="Calibri Light" w:cs="Calibri Light"/>
                <w:sz w:val="22"/>
                <w:szCs w:val="22"/>
              </w:rPr>
              <w:t>s</w:t>
            </w:r>
            <w:r w:rsidRPr="00F20D88">
              <w:rPr>
                <w:rFonts w:ascii="Calibri Light" w:hAnsi="Calibri Light" w:cs="Calibri Light"/>
                <w:sz w:val="22"/>
                <w:szCs w:val="22"/>
              </w:rPr>
              <w:t xml:space="preserve"> proof that t</w:t>
            </w:r>
            <w:r w:rsidR="00BC2855" w:rsidRPr="00F20D88">
              <w:rPr>
                <w:rFonts w:ascii="Calibri Light" w:hAnsi="Calibri Light" w:cs="Calibri Light"/>
                <w:sz w:val="22"/>
                <w:szCs w:val="22"/>
              </w:rPr>
              <w:t xml:space="preserve">he </w:t>
            </w:r>
            <w:r w:rsidRPr="00F20D88">
              <w:rPr>
                <w:rFonts w:ascii="Calibri Light" w:hAnsi="Calibri Light" w:cs="Calibri Light"/>
                <w:sz w:val="22"/>
                <w:szCs w:val="22"/>
              </w:rPr>
              <w:t>b</w:t>
            </w:r>
            <w:r w:rsidR="00BC2855" w:rsidRPr="00F20D88">
              <w:rPr>
                <w:rFonts w:ascii="Calibri Light" w:hAnsi="Calibri Light" w:cs="Calibri Light"/>
                <w:sz w:val="22"/>
                <w:szCs w:val="22"/>
              </w:rPr>
              <w:t xml:space="preserve">idder </w:t>
            </w:r>
            <w:r w:rsidRPr="00F20D88">
              <w:rPr>
                <w:rFonts w:ascii="Calibri Light" w:hAnsi="Calibri Light" w:cs="Calibri Light"/>
                <w:sz w:val="22"/>
                <w:szCs w:val="22"/>
              </w:rPr>
              <w:t xml:space="preserve">is an accredited partner to </w:t>
            </w:r>
            <w:r w:rsidR="00BC2855" w:rsidRPr="00F20D88">
              <w:rPr>
                <w:rFonts w:ascii="Calibri Light" w:hAnsi="Calibri Light" w:cs="Calibri Light"/>
                <w:bCs/>
                <w:sz w:val="22"/>
                <w:szCs w:val="22"/>
              </w:rPr>
              <w:t xml:space="preserve">provide </w:t>
            </w:r>
            <w:r w:rsidR="00BC2855" w:rsidRPr="00F20D88">
              <w:rPr>
                <w:rFonts w:ascii="Calibri Light" w:eastAsia="Calibri" w:hAnsi="Calibri Light" w:cs="Calibri Light"/>
                <w:sz w:val="22"/>
                <w:szCs w:val="22"/>
              </w:rPr>
              <w:t>Cloud Migration Services</w:t>
            </w:r>
            <w:r w:rsidR="00BC2855" w:rsidRPr="00F20D88">
              <w:rPr>
                <w:rFonts w:ascii="Calibri Light" w:hAnsi="Calibri Light" w:cs="Calibri Light"/>
                <w:bCs/>
                <w:sz w:val="22"/>
                <w:szCs w:val="22"/>
              </w:rPr>
              <w:t>.</w:t>
            </w:r>
          </w:p>
          <w:bookmarkEnd w:id="45"/>
          <w:p w14:paraId="44C82BC7" w14:textId="77777777" w:rsidR="007240A8" w:rsidRPr="00F20D88" w:rsidRDefault="007240A8" w:rsidP="00F20D88">
            <w:pPr>
              <w:pStyle w:val="Specification"/>
              <w:jc w:val="both"/>
              <w:rPr>
                <w:rFonts w:ascii="Calibri Light" w:eastAsia="Calibri Light" w:hAnsi="Calibri Light" w:cs="Calibri Light"/>
                <w:b/>
                <w:bCs/>
                <w:sz w:val="22"/>
                <w:szCs w:val="22"/>
                <w:lang w:val="en"/>
              </w:rPr>
            </w:pPr>
          </w:p>
          <w:p w14:paraId="1B3ED1D2" w14:textId="4C4911DE" w:rsidR="007240A8" w:rsidRPr="00F20D88" w:rsidRDefault="007240A8" w:rsidP="00F20D88">
            <w:pPr>
              <w:pStyle w:val="Specification"/>
              <w:jc w:val="both"/>
              <w:rPr>
                <w:rFonts w:ascii="Calibri Light" w:eastAsia="Calibri Light" w:hAnsi="Calibri Light" w:cs="Calibri Light"/>
                <w:b/>
                <w:bCs/>
                <w:sz w:val="22"/>
                <w:szCs w:val="22"/>
                <w:lang w:val="en"/>
              </w:rPr>
            </w:pPr>
            <w:bookmarkStart w:id="46" w:name="_Hlk203385103"/>
            <w:r w:rsidRPr="00F20D88">
              <w:rPr>
                <w:rFonts w:ascii="Calibri Light" w:eastAsia="Calibri Light" w:hAnsi="Calibri Light" w:cs="Calibri Light"/>
                <w:b/>
                <w:bCs/>
                <w:sz w:val="22"/>
                <w:szCs w:val="22"/>
                <w:lang w:val="en"/>
              </w:rPr>
              <w:t xml:space="preserve">NOTE (1): </w:t>
            </w:r>
          </w:p>
          <w:p w14:paraId="2ABF6D10" w14:textId="77777777" w:rsidR="007240A8" w:rsidRPr="00F20D88" w:rsidRDefault="007240A8" w:rsidP="00F20D88">
            <w:pPr>
              <w:rPr>
                <w:rFonts w:cs="Calibri Light"/>
                <w:lang w:val="en-GB"/>
              </w:rPr>
            </w:pPr>
            <w:r w:rsidRPr="00F20D88">
              <w:rPr>
                <w:rFonts w:cs="Calibri Light"/>
                <w:lang w:val="en-GB"/>
              </w:rPr>
              <w:t>The valid documentation (letter/certificate/license) clearly indicating the following information below:</w:t>
            </w:r>
          </w:p>
          <w:p w14:paraId="0CC7C985" w14:textId="77777777" w:rsidR="007240A8" w:rsidRPr="00F20D88" w:rsidRDefault="007240A8" w:rsidP="00F20D88">
            <w:pPr>
              <w:rPr>
                <w:rFonts w:cs="Calibri Light"/>
                <w:lang w:val="en-GB"/>
              </w:rPr>
            </w:pPr>
            <w:r w:rsidRPr="00F20D88">
              <w:rPr>
                <w:rFonts w:cs="Calibri Light"/>
                <w:lang w:val="en-GB"/>
              </w:rPr>
              <w:t>(a) The Regulator Name (OSM/OEM); and</w:t>
            </w:r>
          </w:p>
          <w:p w14:paraId="678AAA76" w14:textId="77777777" w:rsidR="007240A8" w:rsidRPr="00F20D88" w:rsidRDefault="007240A8" w:rsidP="00F20D88">
            <w:pPr>
              <w:rPr>
                <w:rFonts w:cs="Calibri Light"/>
                <w:lang w:val="en-GB"/>
              </w:rPr>
            </w:pPr>
            <w:r w:rsidRPr="00F20D88">
              <w:rPr>
                <w:rFonts w:cs="Calibri Light"/>
                <w:lang w:val="en-GB"/>
              </w:rPr>
              <w:t xml:space="preserve">(b) The Bidder’s Name; and </w:t>
            </w:r>
          </w:p>
          <w:p w14:paraId="4DBA6515" w14:textId="77777777" w:rsidR="007240A8" w:rsidRPr="00F20D88" w:rsidRDefault="007240A8" w:rsidP="00F20D88">
            <w:pPr>
              <w:rPr>
                <w:rFonts w:cs="Calibri Light"/>
                <w:lang w:val="en-GB"/>
              </w:rPr>
            </w:pPr>
            <w:r w:rsidRPr="00F20D88">
              <w:rPr>
                <w:rFonts w:cs="Calibri Light"/>
                <w:lang w:val="en-GB"/>
              </w:rPr>
              <w:t>(c) The date it was issued; and</w:t>
            </w:r>
          </w:p>
          <w:p w14:paraId="02C4A5E8" w14:textId="77777777" w:rsidR="007240A8" w:rsidRPr="00F20D88" w:rsidRDefault="007240A8" w:rsidP="00F20D88">
            <w:pPr>
              <w:rPr>
                <w:rFonts w:cs="Calibri Light"/>
                <w:lang w:val="en-GB"/>
              </w:rPr>
            </w:pPr>
            <w:r w:rsidRPr="00F20D88">
              <w:rPr>
                <w:rFonts w:cs="Calibri Light"/>
                <w:lang w:val="en-GB"/>
              </w:rPr>
              <w:t>(d) if applicable, the expiry date</w:t>
            </w:r>
          </w:p>
          <w:bookmarkEnd w:id="46"/>
          <w:p w14:paraId="621BEDB9" w14:textId="77777777" w:rsidR="007240A8" w:rsidRPr="00F20D88" w:rsidRDefault="007240A8" w:rsidP="00F20D88">
            <w:pPr>
              <w:pStyle w:val="Specification"/>
              <w:jc w:val="both"/>
              <w:rPr>
                <w:rFonts w:ascii="Calibri Light" w:eastAsia="Calibri Light" w:hAnsi="Calibri Light" w:cs="Calibri Light"/>
                <w:b/>
                <w:bCs/>
                <w:sz w:val="22"/>
                <w:szCs w:val="22"/>
                <w:lang w:val="en"/>
              </w:rPr>
            </w:pPr>
          </w:p>
          <w:p w14:paraId="20EC771E" w14:textId="6C1EE389" w:rsidR="00BC2855" w:rsidRPr="00F20D88" w:rsidRDefault="00BC2855" w:rsidP="00F20D88">
            <w:pPr>
              <w:pStyle w:val="Specification"/>
              <w:jc w:val="both"/>
              <w:rPr>
                <w:rFonts w:ascii="Calibri Light" w:eastAsia="Calibri Light" w:hAnsi="Calibri Light" w:cs="Calibri Light"/>
                <w:b/>
                <w:bCs/>
                <w:sz w:val="22"/>
                <w:szCs w:val="22"/>
                <w:lang w:val="en"/>
              </w:rPr>
            </w:pPr>
            <w:r w:rsidRPr="00F20D88">
              <w:rPr>
                <w:rFonts w:ascii="Calibri Light" w:eastAsia="Calibri Light" w:hAnsi="Calibri Light" w:cs="Calibri Light"/>
                <w:b/>
                <w:bCs/>
                <w:sz w:val="22"/>
                <w:szCs w:val="22"/>
                <w:lang w:val="en"/>
              </w:rPr>
              <w:t>N</w:t>
            </w:r>
            <w:r w:rsidR="007240A8" w:rsidRPr="00F20D88">
              <w:rPr>
                <w:rFonts w:ascii="Calibri Light" w:eastAsia="Calibri Light" w:hAnsi="Calibri Light" w:cs="Calibri Light"/>
                <w:b/>
                <w:bCs/>
                <w:sz w:val="22"/>
                <w:szCs w:val="22"/>
                <w:lang w:val="en"/>
              </w:rPr>
              <w:t>OTE</w:t>
            </w:r>
            <w:r w:rsidRPr="00F20D88">
              <w:rPr>
                <w:rFonts w:ascii="Calibri Light" w:eastAsia="Calibri Light" w:hAnsi="Calibri Light" w:cs="Calibri Light"/>
                <w:b/>
                <w:bCs/>
                <w:sz w:val="22"/>
                <w:szCs w:val="22"/>
                <w:lang w:val="en"/>
              </w:rPr>
              <w:t xml:space="preserve"> (</w:t>
            </w:r>
            <w:r w:rsidR="007240A8" w:rsidRPr="00F20D88">
              <w:rPr>
                <w:rFonts w:ascii="Calibri Light" w:eastAsia="Calibri Light" w:hAnsi="Calibri Light" w:cs="Calibri Light"/>
                <w:b/>
                <w:bCs/>
                <w:sz w:val="22"/>
                <w:szCs w:val="22"/>
                <w:lang w:val="en"/>
              </w:rPr>
              <w:t>2</w:t>
            </w:r>
            <w:r w:rsidRPr="00F20D88">
              <w:rPr>
                <w:rFonts w:ascii="Calibri Light" w:eastAsia="Calibri Light" w:hAnsi="Calibri Light" w:cs="Calibri Light"/>
                <w:b/>
                <w:bCs/>
                <w:sz w:val="22"/>
                <w:szCs w:val="22"/>
                <w:lang w:val="en"/>
              </w:rPr>
              <w:t xml:space="preserve">): </w:t>
            </w:r>
          </w:p>
          <w:p w14:paraId="2AA28A99" w14:textId="77777777" w:rsidR="00BC2855" w:rsidRPr="00F20D88" w:rsidRDefault="00BC2855" w:rsidP="00F20D88">
            <w:pPr>
              <w:pStyle w:val="Specification"/>
              <w:jc w:val="both"/>
              <w:rPr>
                <w:rFonts w:ascii="Calibri Light" w:eastAsia="Calibri Light" w:hAnsi="Calibri Light" w:cs="Calibri Light"/>
                <w:sz w:val="22"/>
                <w:szCs w:val="22"/>
                <w:lang w:val="en"/>
              </w:rPr>
            </w:pPr>
            <w:r w:rsidRPr="00F20D88">
              <w:rPr>
                <w:rFonts w:ascii="Calibri Light" w:eastAsia="Calibri Light" w:hAnsi="Calibri Light" w:cs="Calibri Light"/>
                <w:sz w:val="22"/>
                <w:szCs w:val="22"/>
                <w:lang w:val="en"/>
              </w:rPr>
              <w:t>SITA reserves the right to verify the information provided.</w:t>
            </w:r>
          </w:p>
        </w:tc>
        <w:tc>
          <w:tcPr>
            <w:tcW w:w="1847" w:type="dxa"/>
          </w:tcPr>
          <w:p w14:paraId="38ABDB1C" w14:textId="47AF84FE" w:rsidR="00BC2855" w:rsidRPr="00F20D88" w:rsidRDefault="00BC2855" w:rsidP="00F20D88">
            <w:pPr>
              <w:spacing w:after="0" w:line="240" w:lineRule="auto"/>
              <w:rPr>
                <w:rFonts w:cs="Calibri Light"/>
                <w:highlight w:val="green"/>
              </w:rPr>
            </w:pPr>
            <w:r w:rsidRPr="00F20D88">
              <w:rPr>
                <w:rFonts w:cs="Calibri Light"/>
                <w:lang w:val="en-US"/>
              </w:rPr>
              <w:t>&lt;</w:t>
            </w:r>
            <w:r w:rsidRPr="00F20D88">
              <w:rPr>
                <w:rFonts w:cs="Calibri Light"/>
              </w:rPr>
              <w:t xml:space="preserve">provide unique reference to locate substantiating evidence in the bid response – see </w:t>
            </w:r>
            <w:r w:rsidRPr="00F20D88">
              <w:rPr>
                <w:rFonts w:cs="Calibri Light"/>
                <w:b/>
                <w:bCs/>
              </w:rPr>
              <w:t>Annex A, section 4.1.1</w:t>
            </w:r>
            <w:r w:rsidR="0018284E" w:rsidRPr="00F20D88">
              <w:rPr>
                <w:rFonts w:cs="Calibri Light"/>
                <w:b/>
                <w:bCs/>
              </w:rPr>
              <w:t>, table 5&gt;</w:t>
            </w:r>
          </w:p>
        </w:tc>
      </w:tr>
      <w:tr w:rsidR="00423B19" w14:paraId="7CC39FE5" w14:textId="77777777" w:rsidTr="00E062A8">
        <w:tc>
          <w:tcPr>
            <w:tcW w:w="9643" w:type="dxa"/>
            <w:gridSpan w:val="3"/>
          </w:tcPr>
          <w:p w14:paraId="01F70691" w14:textId="46F4A375" w:rsidR="00423B19" w:rsidRPr="00F20D88" w:rsidRDefault="00621F20" w:rsidP="00F20D88">
            <w:pPr>
              <w:pStyle w:val="ListParagraph"/>
              <w:numPr>
                <w:ilvl w:val="0"/>
                <w:numId w:val="47"/>
              </w:numPr>
              <w:spacing w:line="240" w:lineRule="auto"/>
              <w:ind w:left="567"/>
              <w:rPr>
                <w:rFonts w:cs="Calibri Light"/>
                <w:b/>
                <w:bCs/>
                <w:lang w:val="en-GB"/>
              </w:rPr>
            </w:pPr>
            <w:r w:rsidRPr="00F20D88">
              <w:rPr>
                <w:rFonts w:cs="Calibri Light"/>
                <w:b/>
                <w:bCs/>
                <w:lang w:val="en-GB"/>
              </w:rPr>
              <w:t>Bidder Experience and Capability Requirements</w:t>
            </w:r>
          </w:p>
        </w:tc>
      </w:tr>
      <w:tr w:rsidR="00423B19" w14:paraId="1FA6A685" w14:textId="77777777" w:rsidTr="00F20D88">
        <w:tc>
          <w:tcPr>
            <w:tcW w:w="2976" w:type="dxa"/>
          </w:tcPr>
          <w:p w14:paraId="4D504AC3" w14:textId="51F5E6E6" w:rsidR="00423B19" w:rsidRPr="00F20D88" w:rsidRDefault="00423B19" w:rsidP="00F20D88">
            <w:pPr>
              <w:widowControl w:val="0"/>
              <w:autoSpaceDE w:val="0"/>
              <w:autoSpaceDN w:val="0"/>
              <w:adjustRightInd w:val="0"/>
              <w:rPr>
                <w:rFonts w:cs="Calibri Light"/>
              </w:rPr>
            </w:pPr>
            <w:r w:rsidRPr="00F20D88">
              <w:rPr>
                <w:rFonts w:cs="Calibri Light"/>
              </w:rPr>
              <w:t>The bidder must have provided cloud migration projects or services to at least one (1) customer in the past five (5) years</w:t>
            </w:r>
            <w:r w:rsidRPr="00F20D88">
              <w:rPr>
                <w:rFonts w:cs="Calibri Light"/>
                <w:b/>
              </w:rPr>
              <w:t xml:space="preserve"> </w:t>
            </w:r>
            <w:r w:rsidRPr="00F20D88">
              <w:rPr>
                <w:rFonts w:cs="Calibri Light"/>
              </w:rPr>
              <w:t>from the publication date of this bid.</w:t>
            </w:r>
          </w:p>
          <w:p w14:paraId="1C510491" w14:textId="77777777" w:rsidR="00423B19" w:rsidRPr="00F20D88" w:rsidRDefault="00423B19" w:rsidP="00F20D88">
            <w:pPr>
              <w:widowControl w:val="0"/>
              <w:autoSpaceDE w:val="0"/>
              <w:autoSpaceDN w:val="0"/>
              <w:adjustRightInd w:val="0"/>
              <w:rPr>
                <w:rFonts w:cs="Calibri Light"/>
                <w:b/>
              </w:rPr>
            </w:pPr>
          </w:p>
          <w:p w14:paraId="6B28ED77" w14:textId="77777777" w:rsidR="00423B19" w:rsidRPr="00F20D88" w:rsidRDefault="00423B19" w:rsidP="00F20D88">
            <w:pPr>
              <w:widowControl w:val="0"/>
              <w:autoSpaceDE w:val="0"/>
              <w:autoSpaceDN w:val="0"/>
              <w:adjustRightInd w:val="0"/>
              <w:rPr>
                <w:rFonts w:cs="Calibri Light"/>
                <w:b/>
              </w:rPr>
            </w:pPr>
          </w:p>
          <w:p w14:paraId="1C2AD050" w14:textId="77777777" w:rsidR="00423B19" w:rsidRPr="00F20D88" w:rsidRDefault="00423B19" w:rsidP="00F20D88">
            <w:pPr>
              <w:rPr>
                <w:rFonts w:cs="Calibri Light"/>
                <w:lang w:val="en-GB"/>
              </w:rPr>
            </w:pPr>
          </w:p>
          <w:p w14:paraId="1604A82F" w14:textId="77777777" w:rsidR="00423B19" w:rsidRPr="00F20D88" w:rsidRDefault="00423B19" w:rsidP="00F20D88">
            <w:pPr>
              <w:pStyle w:val="Specification"/>
              <w:jc w:val="both"/>
              <w:rPr>
                <w:rFonts w:ascii="Calibri Light" w:hAnsi="Calibri Light" w:cs="Calibri Light"/>
                <w:bCs/>
                <w:sz w:val="22"/>
                <w:szCs w:val="22"/>
              </w:rPr>
            </w:pPr>
          </w:p>
        </w:tc>
        <w:tc>
          <w:tcPr>
            <w:tcW w:w="4820" w:type="dxa"/>
          </w:tcPr>
          <w:p w14:paraId="46B29867" w14:textId="68931333" w:rsidR="007240A8" w:rsidRPr="00F20D88" w:rsidRDefault="007240A8" w:rsidP="00F20D88">
            <w:pPr>
              <w:rPr>
                <w:rFonts w:cs="Calibri Light"/>
              </w:rPr>
            </w:pPr>
            <w:bookmarkStart w:id="47" w:name="_Hlk203385728"/>
            <w:r w:rsidRPr="00F20D88">
              <w:rPr>
                <w:rFonts w:cs="Calibri Light"/>
              </w:rPr>
              <w:t xml:space="preserve">The bidder must provide reference details from at least one (1) customer to whom Cloud Migration Projects or Services were provided in the past five (5) years from publication date of this bid. </w:t>
            </w:r>
          </w:p>
          <w:p w14:paraId="6343F2CF" w14:textId="7E5E5258" w:rsidR="007240A8" w:rsidRPr="00F20D88" w:rsidRDefault="007240A8" w:rsidP="00F20D88">
            <w:pPr>
              <w:rPr>
                <w:rFonts w:cs="Calibri Light"/>
              </w:rPr>
            </w:pPr>
            <w:bookmarkStart w:id="48" w:name="_Hlk203385762"/>
            <w:bookmarkEnd w:id="47"/>
            <w:r w:rsidRPr="00F20D88">
              <w:rPr>
                <w:rFonts w:cs="Calibri Light"/>
                <w:b/>
                <w:bCs/>
              </w:rPr>
              <w:t>NOTE (1):</w:t>
            </w:r>
          </w:p>
          <w:p w14:paraId="6FF42C98" w14:textId="6E4FE80A" w:rsidR="007240A8" w:rsidRPr="00F20D88" w:rsidRDefault="007240A8" w:rsidP="00F20D88">
            <w:pPr>
              <w:rPr>
                <w:rFonts w:cs="Calibri Light"/>
              </w:rPr>
            </w:pPr>
            <w:r w:rsidRPr="00F20D88">
              <w:rPr>
                <w:rFonts w:cs="Calibri Light"/>
              </w:rPr>
              <w:t xml:space="preserve">The Bidder must provide all of the following information when completing </w:t>
            </w:r>
            <w:r w:rsidRPr="00F20D88">
              <w:rPr>
                <w:rFonts w:cs="Calibri Light"/>
                <w:b/>
                <w:bCs/>
              </w:rPr>
              <w:t xml:space="preserve">table </w:t>
            </w:r>
            <w:r w:rsidR="00C60ECD" w:rsidRPr="00F20D88">
              <w:rPr>
                <w:rFonts w:cs="Calibri Light"/>
                <w:b/>
                <w:bCs/>
              </w:rPr>
              <w:t>6</w:t>
            </w:r>
            <w:r w:rsidRPr="00F20D88">
              <w:rPr>
                <w:rFonts w:cs="Calibri Light"/>
              </w:rPr>
              <w:t>:</w:t>
            </w:r>
          </w:p>
          <w:p w14:paraId="055FC321" w14:textId="77777777" w:rsidR="007240A8" w:rsidRPr="00F20D88" w:rsidRDefault="007240A8" w:rsidP="00F20D88">
            <w:pPr>
              <w:rPr>
                <w:rFonts w:cs="Calibri Light"/>
              </w:rPr>
            </w:pPr>
            <w:r w:rsidRPr="00F20D88">
              <w:rPr>
                <w:rFonts w:cs="Calibri Light"/>
              </w:rPr>
              <w:t>(a)</w:t>
            </w:r>
            <w:r w:rsidRPr="00F20D88">
              <w:rPr>
                <w:rFonts w:cs="Calibri Light"/>
              </w:rPr>
              <w:tab/>
              <w:t>Company name; and</w:t>
            </w:r>
          </w:p>
          <w:p w14:paraId="45CD6F6D" w14:textId="77777777" w:rsidR="007240A8" w:rsidRPr="00F20D88" w:rsidRDefault="007240A8" w:rsidP="00F20D88">
            <w:pPr>
              <w:rPr>
                <w:rFonts w:cs="Calibri Light"/>
              </w:rPr>
            </w:pPr>
            <w:r w:rsidRPr="00F20D88">
              <w:rPr>
                <w:rFonts w:cs="Calibri Light"/>
              </w:rPr>
              <w:t>(b)</w:t>
            </w:r>
            <w:r w:rsidRPr="00F20D88">
              <w:rPr>
                <w:rFonts w:cs="Calibri Light"/>
              </w:rPr>
              <w:tab/>
              <w:t>Reference Person Name, Tel and/or email; and</w:t>
            </w:r>
          </w:p>
          <w:p w14:paraId="75388967" w14:textId="77777777" w:rsidR="007240A8" w:rsidRPr="00F20D88" w:rsidRDefault="007240A8" w:rsidP="00F20D88">
            <w:pPr>
              <w:rPr>
                <w:rFonts w:cs="Calibri Light"/>
              </w:rPr>
            </w:pPr>
            <w:r w:rsidRPr="00F20D88">
              <w:rPr>
                <w:rFonts w:cs="Calibri Light"/>
              </w:rPr>
              <w:t>(c)</w:t>
            </w:r>
            <w:r w:rsidRPr="00F20D88">
              <w:rPr>
                <w:rFonts w:cs="Calibri Light"/>
              </w:rPr>
              <w:tab/>
              <w:t>Project Scope of Work; and</w:t>
            </w:r>
          </w:p>
          <w:p w14:paraId="14FC2856" w14:textId="77777777" w:rsidR="007240A8" w:rsidRPr="00F20D88" w:rsidRDefault="007240A8" w:rsidP="00F20D88">
            <w:pPr>
              <w:rPr>
                <w:rFonts w:cs="Calibri Light"/>
              </w:rPr>
            </w:pPr>
            <w:r w:rsidRPr="00F20D88">
              <w:rPr>
                <w:rFonts w:cs="Calibri Light"/>
              </w:rPr>
              <w:t>(d)</w:t>
            </w:r>
            <w:r w:rsidRPr="00F20D88">
              <w:rPr>
                <w:rFonts w:cs="Calibri Light"/>
              </w:rPr>
              <w:tab/>
              <w:t>Project Start and End-date.</w:t>
            </w:r>
          </w:p>
          <w:p w14:paraId="28A41EB8" w14:textId="77777777" w:rsidR="007240A8" w:rsidRPr="00F20D88" w:rsidRDefault="007240A8" w:rsidP="00F20D88">
            <w:pPr>
              <w:rPr>
                <w:rFonts w:cs="Calibri Light"/>
              </w:rPr>
            </w:pPr>
          </w:p>
          <w:p w14:paraId="3B3B4A84" w14:textId="77777777" w:rsidR="007240A8" w:rsidRPr="00F20D88" w:rsidRDefault="007240A8" w:rsidP="00F20D88">
            <w:pPr>
              <w:rPr>
                <w:rFonts w:cs="Calibri Light"/>
                <w:b/>
                <w:bCs/>
              </w:rPr>
            </w:pPr>
            <w:r w:rsidRPr="00F20D88">
              <w:rPr>
                <w:rFonts w:cs="Calibri Light"/>
                <w:b/>
                <w:bCs/>
              </w:rPr>
              <w:t xml:space="preserve">NOTE (2): </w:t>
            </w:r>
          </w:p>
          <w:p w14:paraId="4B099532" w14:textId="3531B0CA" w:rsidR="007240A8" w:rsidRPr="00F20D88" w:rsidRDefault="007240A8" w:rsidP="00F20D88">
            <w:pPr>
              <w:rPr>
                <w:rFonts w:cs="Calibri Light"/>
              </w:rPr>
            </w:pPr>
            <w:bookmarkStart w:id="49" w:name="_Hlk203385827"/>
            <w:bookmarkEnd w:id="48"/>
            <w:r w:rsidRPr="00F20D88">
              <w:rPr>
                <w:rFonts w:cs="Calibri Light"/>
              </w:rPr>
              <w:t xml:space="preserve">Failure to complete </w:t>
            </w:r>
            <w:r w:rsidRPr="00F20D88">
              <w:rPr>
                <w:rFonts w:cs="Calibri Light"/>
                <w:b/>
                <w:bCs/>
              </w:rPr>
              <w:t xml:space="preserve">Table </w:t>
            </w:r>
            <w:r w:rsidR="00C60ECD" w:rsidRPr="00F20D88">
              <w:rPr>
                <w:rFonts w:cs="Calibri Light"/>
                <w:b/>
                <w:bCs/>
              </w:rPr>
              <w:t>6</w:t>
            </w:r>
            <w:r w:rsidRPr="00F20D88">
              <w:rPr>
                <w:rFonts w:cs="Calibri Light"/>
              </w:rPr>
              <w:t xml:space="preserve"> fully as indicated above will result in disqualification.</w:t>
            </w:r>
          </w:p>
          <w:p w14:paraId="49AD6AEB" w14:textId="77777777" w:rsidR="007240A8" w:rsidRPr="00F20D88" w:rsidRDefault="007240A8" w:rsidP="00F20D88">
            <w:pPr>
              <w:rPr>
                <w:rFonts w:cs="Calibri Light"/>
                <w:b/>
                <w:bCs/>
              </w:rPr>
            </w:pPr>
            <w:r w:rsidRPr="00F20D88">
              <w:rPr>
                <w:rFonts w:cs="Calibri Light"/>
                <w:b/>
                <w:bCs/>
              </w:rPr>
              <w:lastRenderedPageBreak/>
              <w:t xml:space="preserve">NOTE (3): </w:t>
            </w:r>
          </w:p>
          <w:p w14:paraId="4BB4C3DA" w14:textId="3060BC58" w:rsidR="00423B19" w:rsidRPr="00F20D88" w:rsidRDefault="007240A8" w:rsidP="00F20D88">
            <w:pPr>
              <w:spacing w:after="0"/>
              <w:rPr>
                <w:rFonts w:cs="Calibri Light"/>
              </w:rPr>
            </w:pPr>
            <w:r w:rsidRPr="00F20D88">
              <w:rPr>
                <w:rFonts w:cs="Calibri Light"/>
              </w:rPr>
              <w:t>SITA reserves the right to verify information provided.</w:t>
            </w:r>
            <w:bookmarkEnd w:id="49"/>
          </w:p>
        </w:tc>
        <w:tc>
          <w:tcPr>
            <w:tcW w:w="1847" w:type="dxa"/>
          </w:tcPr>
          <w:p w14:paraId="70CA658C" w14:textId="7D5EE579" w:rsidR="00423B19" w:rsidRPr="00F20D88" w:rsidRDefault="00423B19" w:rsidP="00F20D88">
            <w:pPr>
              <w:spacing w:after="0" w:line="240" w:lineRule="auto"/>
              <w:rPr>
                <w:rFonts w:cs="Calibri Light"/>
                <w:lang w:val="en-US"/>
              </w:rPr>
            </w:pPr>
            <w:r w:rsidRPr="00F20D88">
              <w:rPr>
                <w:rFonts w:cs="Calibri Light"/>
              </w:rPr>
              <w:lastRenderedPageBreak/>
              <w:t>&lt;provide unique reference to locate substantiating evidence in the bid response –</w:t>
            </w:r>
            <w:r w:rsidRPr="00F20D88">
              <w:rPr>
                <w:rFonts w:cs="Calibri Light"/>
                <w:b/>
                <w:bCs/>
              </w:rPr>
              <w:t xml:space="preserve"> see Annex A, </w:t>
            </w:r>
            <w:r w:rsidR="0018284E" w:rsidRPr="00F20D88">
              <w:rPr>
                <w:rFonts w:cs="Calibri Light"/>
                <w:b/>
                <w:bCs/>
              </w:rPr>
              <w:t xml:space="preserve">section </w:t>
            </w:r>
            <w:r w:rsidRPr="00F20D88">
              <w:rPr>
                <w:rFonts w:cs="Calibri Light"/>
                <w:b/>
                <w:bCs/>
              </w:rPr>
              <w:t>4.</w:t>
            </w:r>
            <w:r w:rsidR="0018284E" w:rsidRPr="00F20D88">
              <w:rPr>
                <w:rFonts w:cs="Calibri Light"/>
                <w:b/>
                <w:bCs/>
              </w:rPr>
              <w:t>1.</w:t>
            </w:r>
            <w:r w:rsidRPr="00F20D88">
              <w:rPr>
                <w:rFonts w:cs="Calibri Light"/>
                <w:b/>
                <w:bCs/>
              </w:rPr>
              <w:t>2</w:t>
            </w:r>
            <w:r w:rsidR="0018284E" w:rsidRPr="00F20D88">
              <w:rPr>
                <w:rFonts w:cs="Calibri Light"/>
                <w:b/>
                <w:bCs/>
              </w:rPr>
              <w:t>, Table 6&gt;</w:t>
            </w:r>
            <w:r w:rsidRPr="00F20D88">
              <w:rPr>
                <w:rFonts w:cs="Calibri Light"/>
              </w:rPr>
              <w:t xml:space="preserve"> </w:t>
            </w:r>
          </w:p>
        </w:tc>
      </w:tr>
      <w:tr w:rsidR="00423B19" w14:paraId="3DF953FB" w14:textId="77777777" w:rsidTr="00777909">
        <w:tc>
          <w:tcPr>
            <w:tcW w:w="9643" w:type="dxa"/>
            <w:gridSpan w:val="3"/>
          </w:tcPr>
          <w:p w14:paraId="3D2E8D8E" w14:textId="22DF6B0E" w:rsidR="00423B19" w:rsidRPr="00F20D88" w:rsidRDefault="00423B19" w:rsidP="00F20D88">
            <w:pPr>
              <w:pStyle w:val="ListParagraph"/>
              <w:numPr>
                <w:ilvl w:val="0"/>
                <w:numId w:val="47"/>
              </w:numPr>
              <w:spacing w:line="240" w:lineRule="auto"/>
              <w:ind w:left="567"/>
              <w:rPr>
                <w:rFonts w:cs="Calibri Light"/>
                <w:b/>
                <w:bCs/>
                <w:lang w:val="en-GB"/>
              </w:rPr>
            </w:pPr>
            <w:r w:rsidRPr="00F20D88">
              <w:rPr>
                <w:rFonts w:cs="Calibri Light"/>
                <w:b/>
                <w:bCs/>
                <w:lang w:val="en-GB"/>
              </w:rPr>
              <w:t>Product / Service Functional Requirement</w:t>
            </w:r>
            <w:r w:rsidR="00621F20" w:rsidRPr="00F20D88">
              <w:rPr>
                <w:rFonts w:cs="Calibri Light"/>
                <w:b/>
                <w:bCs/>
                <w:lang w:val="en-GB"/>
              </w:rPr>
              <w:t>s</w:t>
            </w:r>
          </w:p>
        </w:tc>
      </w:tr>
      <w:tr w:rsidR="00423B19" w:rsidRPr="009A6C5A" w14:paraId="504DDF9B" w14:textId="77777777" w:rsidTr="00F20D88">
        <w:tc>
          <w:tcPr>
            <w:tcW w:w="2976" w:type="dxa"/>
            <w:shd w:val="clear" w:color="auto" w:fill="FFFFFF" w:themeFill="background1"/>
          </w:tcPr>
          <w:p w14:paraId="2117A465" w14:textId="77777777" w:rsidR="00423B19" w:rsidRPr="00F20D88" w:rsidRDefault="00423B19" w:rsidP="00F20D88">
            <w:pPr>
              <w:pStyle w:val="Specification"/>
              <w:jc w:val="both"/>
              <w:rPr>
                <w:rFonts w:ascii="Calibri Light" w:hAnsi="Calibri Light" w:cs="Calibri Light"/>
                <w:bCs/>
                <w:sz w:val="22"/>
                <w:szCs w:val="22"/>
              </w:rPr>
            </w:pPr>
            <w:r w:rsidRPr="00F20D88">
              <w:rPr>
                <w:rFonts w:ascii="Calibri Light" w:hAnsi="Calibri Light" w:cs="Calibri Light"/>
                <w:sz w:val="22"/>
                <w:szCs w:val="22"/>
              </w:rPr>
              <w:t xml:space="preserve">The bidder must confirm compliance to the functional Product / Service Functional requirements for the </w:t>
            </w:r>
            <w:r w:rsidRPr="00F20D88">
              <w:rPr>
                <w:rFonts w:ascii="Calibri Light" w:hAnsi="Calibri Light" w:cs="Calibri Light"/>
                <w:bCs/>
                <w:sz w:val="22"/>
                <w:szCs w:val="22"/>
              </w:rPr>
              <w:t>Cloud Migration Services</w:t>
            </w:r>
            <w:r w:rsidRPr="00F20D88">
              <w:rPr>
                <w:rFonts w:ascii="Calibri Light" w:hAnsi="Calibri Light" w:cs="Calibri Light"/>
                <w:sz w:val="22"/>
                <w:szCs w:val="22"/>
              </w:rPr>
              <w:t>.</w:t>
            </w:r>
          </w:p>
        </w:tc>
        <w:tc>
          <w:tcPr>
            <w:tcW w:w="4820" w:type="dxa"/>
            <w:shd w:val="clear" w:color="auto" w:fill="FFFFFF" w:themeFill="background1"/>
          </w:tcPr>
          <w:p w14:paraId="6308F548" w14:textId="780332D1" w:rsidR="00F57B9A" w:rsidRPr="00F20D88" w:rsidRDefault="00423B19" w:rsidP="00F20D88">
            <w:pPr>
              <w:rPr>
                <w:rFonts w:cs="Calibri Light"/>
                <w:lang w:val="en-GB"/>
              </w:rPr>
            </w:pPr>
            <w:r w:rsidRPr="00F20D88">
              <w:rPr>
                <w:rFonts w:cs="Calibri Light"/>
              </w:rPr>
              <w:t xml:space="preserve">The bidder </w:t>
            </w:r>
            <w:r w:rsidRPr="00F20D88">
              <w:rPr>
                <w:rFonts w:cs="Calibri Light"/>
                <w:b/>
                <w:bCs/>
              </w:rPr>
              <w:t xml:space="preserve">must </w:t>
            </w:r>
            <w:r w:rsidR="00F57B9A" w:rsidRPr="00F20D88">
              <w:rPr>
                <w:rFonts w:cs="Calibri Light"/>
              </w:rPr>
              <w:t>accept</w:t>
            </w:r>
            <w:r w:rsidR="00F57B9A" w:rsidRPr="00F20D88">
              <w:rPr>
                <w:rFonts w:cs="Calibri Light"/>
                <w:b/>
                <w:bCs/>
              </w:rPr>
              <w:t xml:space="preserve"> </w:t>
            </w:r>
            <w:r w:rsidR="00F57B9A" w:rsidRPr="00F20D88">
              <w:rPr>
                <w:rFonts w:cs="Calibri Light"/>
              </w:rPr>
              <w:t>that they comply</w:t>
            </w:r>
            <w:r w:rsidR="00F57B9A" w:rsidRPr="00F20D88">
              <w:rPr>
                <w:rFonts w:cs="Calibri Light"/>
                <w:b/>
                <w:bCs/>
              </w:rPr>
              <w:t xml:space="preserve"> </w:t>
            </w:r>
            <w:r w:rsidRPr="00F20D88">
              <w:rPr>
                <w:rFonts w:cs="Calibri Light"/>
              </w:rPr>
              <w:t xml:space="preserve">with </w:t>
            </w:r>
            <w:r w:rsidR="00F57B9A" w:rsidRPr="00F20D88">
              <w:rPr>
                <w:rFonts w:cs="Calibri Light"/>
                <w:b/>
                <w:bCs/>
              </w:rPr>
              <w:t xml:space="preserve">ALL </w:t>
            </w:r>
            <w:r w:rsidRPr="00F20D88">
              <w:rPr>
                <w:rFonts w:cs="Calibri Light"/>
              </w:rPr>
              <w:t>the Product / Service Functional Requirements</w:t>
            </w:r>
            <w:r w:rsidR="00F57B9A" w:rsidRPr="00F20D88">
              <w:rPr>
                <w:rFonts w:cs="Calibri Light"/>
              </w:rPr>
              <w:t xml:space="preserve"> by completing and signing </w:t>
            </w:r>
            <w:r w:rsidR="00F57B9A" w:rsidRPr="00F20D88">
              <w:rPr>
                <w:rFonts w:cs="Calibri Light"/>
                <w:b/>
              </w:rPr>
              <w:t>Annex B</w:t>
            </w:r>
            <w:r w:rsidR="00F57B9A" w:rsidRPr="00F20D88">
              <w:rPr>
                <w:rFonts w:cs="Calibri Light"/>
              </w:rPr>
              <w:t>.</w:t>
            </w:r>
          </w:p>
          <w:p w14:paraId="6A9EB483" w14:textId="77777777" w:rsidR="00E0686D" w:rsidRPr="00F20D88" w:rsidRDefault="00E0686D" w:rsidP="00F20D88">
            <w:pPr>
              <w:spacing w:after="0" w:line="240" w:lineRule="auto"/>
              <w:rPr>
                <w:rFonts w:cs="Calibri Light"/>
                <w:b/>
                <w:bCs/>
              </w:rPr>
            </w:pPr>
          </w:p>
          <w:p w14:paraId="4750D9DB" w14:textId="3D93CFFB" w:rsidR="00E0686D" w:rsidRPr="00F20D88" w:rsidRDefault="00E0686D" w:rsidP="00F20D88">
            <w:pPr>
              <w:spacing w:after="0" w:line="240" w:lineRule="auto"/>
              <w:rPr>
                <w:rFonts w:cs="Calibri Light"/>
                <w:bCs/>
              </w:rPr>
            </w:pPr>
            <w:r w:rsidRPr="00F20D88">
              <w:rPr>
                <w:rFonts w:cs="Calibri Light"/>
                <w:b/>
                <w:bCs/>
              </w:rPr>
              <w:t>NOTE (1):</w:t>
            </w:r>
          </w:p>
          <w:p w14:paraId="03C292FC" w14:textId="77777777" w:rsidR="00E0686D" w:rsidRPr="00F20D88" w:rsidRDefault="00E0686D" w:rsidP="00F20D88">
            <w:pPr>
              <w:spacing w:after="0" w:line="240" w:lineRule="auto"/>
              <w:rPr>
                <w:rFonts w:cs="Calibri Light"/>
                <w:bCs/>
              </w:rPr>
            </w:pPr>
            <w:r w:rsidRPr="00F20D88">
              <w:rPr>
                <w:rFonts w:cs="Calibri Light"/>
                <w:bCs/>
              </w:rPr>
              <w:t>Failure to comply fully to the requirements as indicated above will result in disqualification.</w:t>
            </w:r>
          </w:p>
          <w:p w14:paraId="62E5364A" w14:textId="77777777" w:rsidR="00423B19" w:rsidRPr="00F20D88" w:rsidRDefault="00423B19" w:rsidP="00F20D88">
            <w:pPr>
              <w:spacing w:after="0" w:line="240" w:lineRule="auto"/>
              <w:rPr>
                <w:rFonts w:cs="Calibri Light"/>
                <w:bCs/>
              </w:rPr>
            </w:pPr>
          </w:p>
          <w:p w14:paraId="443C8668" w14:textId="074A2723" w:rsidR="00E0686D" w:rsidRPr="00F20D88" w:rsidRDefault="00E0686D" w:rsidP="00F20D88">
            <w:pPr>
              <w:pStyle w:val="Specification"/>
              <w:jc w:val="both"/>
              <w:rPr>
                <w:rFonts w:ascii="Calibri Light" w:hAnsi="Calibri Light" w:cs="Calibri Light"/>
                <w:b/>
                <w:bCs/>
                <w:sz w:val="22"/>
                <w:szCs w:val="22"/>
              </w:rPr>
            </w:pPr>
            <w:r w:rsidRPr="00F20D88">
              <w:rPr>
                <w:rFonts w:ascii="Calibri Light" w:hAnsi="Calibri Light" w:cs="Calibri Light"/>
                <w:b/>
                <w:bCs/>
                <w:sz w:val="22"/>
                <w:szCs w:val="22"/>
              </w:rPr>
              <w:t>NOTE (2):</w:t>
            </w:r>
          </w:p>
          <w:p w14:paraId="0E60A2F5" w14:textId="7C7A2F13" w:rsidR="00423B19" w:rsidRPr="00F20D88" w:rsidRDefault="00423B19" w:rsidP="00F20D88">
            <w:pPr>
              <w:pStyle w:val="Specification"/>
              <w:jc w:val="both"/>
              <w:rPr>
                <w:rFonts w:ascii="Calibri Light" w:hAnsi="Calibri Light" w:cs="Calibri Light"/>
                <w:sz w:val="22"/>
                <w:szCs w:val="22"/>
              </w:rPr>
            </w:pPr>
            <w:r w:rsidRPr="00F20D88">
              <w:rPr>
                <w:rFonts w:ascii="Calibri Light" w:hAnsi="Calibri Light" w:cs="Calibri Light"/>
                <w:sz w:val="22"/>
                <w:szCs w:val="22"/>
              </w:rPr>
              <w:t>SITA reserves the right to verify information provided</w:t>
            </w:r>
          </w:p>
        </w:tc>
        <w:tc>
          <w:tcPr>
            <w:tcW w:w="1847" w:type="dxa"/>
            <w:shd w:val="clear" w:color="auto" w:fill="FFFFFF" w:themeFill="background1"/>
          </w:tcPr>
          <w:p w14:paraId="2C583DF6" w14:textId="287CFC51" w:rsidR="00423B19" w:rsidRPr="00F20D88" w:rsidRDefault="00423B19" w:rsidP="00F20D88">
            <w:pPr>
              <w:spacing w:after="0" w:line="240" w:lineRule="auto"/>
              <w:rPr>
                <w:rFonts w:cs="Calibri Light"/>
                <w:lang w:val="en-US"/>
              </w:rPr>
            </w:pPr>
            <w:r w:rsidRPr="00F20D88">
              <w:rPr>
                <w:rFonts w:cs="Calibri Light"/>
                <w:lang w:val="en-US"/>
              </w:rPr>
              <w:t>&lt;</w:t>
            </w:r>
            <w:r w:rsidRPr="00F20D88">
              <w:rPr>
                <w:rFonts w:cs="Calibri Light"/>
              </w:rPr>
              <w:t xml:space="preserve">provide unique reference to locate substantiating evidence in the bid response – see </w:t>
            </w:r>
            <w:r w:rsidRPr="00F20D88">
              <w:rPr>
                <w:rFonts w:cs="Calibri Light"/>
                <w:b/>
                <w:bCs/>
              </w:rPr>
              <w:t>Annex A, section 4.1.</w:t>
            </w:r>
            <w:r w:rsidR="0018284E" w:rsidRPr="00F20D88">
              <w:rPr>
                <w:rFonts w:cs="Calibri Light"/>
                <w:b/>
                <w:bCs/>
              </w:rPr>
              <w:t>3</w:t>
            </w:r>
            <w:r w:rsidRPr="00F20D88">
              <w:rPr>
                <w:rFonts w:cs="Calibri Light"/>
                <w:b/>
                <w:bCs/>
                <w:lang w:val="en"/>
              </w:rPr>
              <w:t>,</w:t>
            </w:r>
            <w:r w:rsidR="00656C01" w:rsidRPr="00F20D88">
              <w:rPr>
                <w:rFonts w:cs="Calibri Light"/>
                <w:b/>
                <w:bCs/>
                <w:lang w:val="en"/>
              </w:rPr>
              <w:t xml:space="preserve"> </w:t>
            </w:r>
            <w:r w:rsidR="003809A1" w:rsidRPr="00F20D88">
              <w:rPr>
                <w:rFonts w:cs="Calibri Light"/>
                <w:b/>
                <w:bCs/>
                <w:lang w:val="en"/>
              </w:rPr>
              <w:t xml:space="preserve">Annex B: </w:t>
            </w:r>
            <w:r w:rsidR="00263DBF" w:rsidRPr="00F20D88">
              <w:rPr>
                <w:rFonts w:cs="Calibri Light"/>
                <w:b/>
                <w:bCs/>
                <w:lang w:val="en"/>
              </w:rPr>
              <w:t>Table 7</w:t>
            </w:r>
          </w:p>
        </w:tc>
      </w:tr>
      <w:tr w:rsidR="00423B19" w:rsidRPr="009A6C5A" w14:paraId="3FD8685D" w14:textId="77777777" w:rsidTr="00777909">
        <w:tc>
          <w:tcPr>
            <w:tcW w:w="9643" w:type="dxa"/>
            <w:gridSpan w:val="3"/>
          </w:tcPr>
          <w:p w14:paraId="568823F6" w14:textId="77777777" w:rsidR="00423B19" w:rsidRPr="00F20D88" w:rsidRDefault="00423B19" w:rsidP="00F20D88">
            <w:pPr>
              <w:pStyle w:val="ListParagraph"/>
              <w:numPr>
                <w:ilvl w:val="0"/>
                <w:numId w:val="47"/>
              </w:numPr>
              <w:spacing w:line="240" w:lineRule="auto"/>
              <w:ind w:left="567"/>
              <w:rPr>
                <w:rFonts w:cs="Calibri Light"/>
                <w:color w:val="FF0000"/>
                <w:lang w:val="en-US"/>
              </w:rPr>
            </w:pPr>
            <w:r w:rsidRPr="00F20D88">
              <w:rPr>
                <w:rFonts w:cs="Calibri Light"/>
                <w:b/>
                <w:bCs/>
                <w:lang w:val="en-GB"/>
              </w:rPr>
              <w:t>Special Conditions of Contract</w:t>
            </w:r>
          </w:p>
        </w:tc>
      </w:tr>
      <w:tr w:rsidR="00423B19" w:rsidRPr="009A6C5A" w14:paraId="42095F51" w14:textId="77777777" w:rsidTr="00F20D88">
        <w:tc>
          <w:tcPr>
            <w:tcW w:w="2976" w:type="dxa"/>
          </w:tcPr>
          <w:p w14:paraId="6C288303" w14:textId="77777777" w:rsidR="00423B19" w:rsidRPr="00F20D88" w:rsidRDefault="00423B19" w:rsidP="00F20D88">
            <w:pPr>
              <w:pStyle w:val="Specification"/>
              <w:jc w:val="both"/>
              <w:rPr>
                <w:rFonts w:ascii="Calibri Light" w:eastAsia="Calibri Light" w:hAnsi="Calibri Light" w:cs="Calibri Light"/>
                <w:sz w:val="22"/>
                <w:szCs w:val="22"/>
                <w:lang w:val="en"/>
              </w:rPr>
            </w:pPr>
            <w:r w:rsidRPr="00F20D88">
              <w:rPr>
                <w:rFonts w:ascii="Calibri Light" w:eastAsia="Calibri Light" w:hAnsi="Calibri Light" w:cs="Calibri Light"/>
                <w:sz w:val="22"/>
                <w:szCs w:val="22"/>
                <w:lang w:val="en"/>
              </w:rPr>
              <w:t xml:space="preserve">Bidder </w:t>
            </w:r>
            <w:r w:rsidRPr="00F20D88">
              <w:rPr>
                <w:rFonts w:ascii="Calibri Light" w:eastAsia="Calibri Light" w:hAnsi="Calibri Light" w:cs="Calibri Light"/>
                <w:b/>
                <w:bCs/>
                <w:sz w:val="22"/>
                <w:szCs w:val="22"/>
                <w:lang w:val="en"/>
              </w:rPr>
              <w:t>must</w:t>
            </w:r>
            <w:r w:rsidRPr="00F20D88">
              <w:rPr>
                <w:rFonts w:ascii="Calibri Light" w:eastAsia="Calibri Light" w:hAnsi="Calibri Light" w:cs="Calibri Light"/>
                <w:sz w:val="22"/>
                <w:szCs w:val="22"/>
                <w:lang w:val="en"/>
              </w:rPr>
              <w:t xml:space="preserve"> accept </w:t>
            </w:r>
            <w:r w:rsidRPr="00F20D88">
              <w:rPr>
                <w:rFonts w:ascii="Calibri Light" w:eastAsia="Calibri Light" w:hAnsi="Calibri Light" w:cs="Calibri Light"/>
                <w:b/>
                <w:bCs/>
                <w:sz w:val="22"/>
                <w:szCs w:val="22"/>
                <w:lang w:val="en"/>
              </w:rPr>
              <w:t xml:space="preserve">ALL </w:t>
            </w:r>
            <w:r w:rsidRPr="00F20D88">
              <w:rPr>
                <w:rFonts w:ascii="Calibri Light" w:eastAsia="Calibri Light" w:hAnsi="Calibri Light" w:cs="Calibri Light"/>
                <w:sz w:val="22"/>
                <w:szCs w:val="22"/>
                <w:lang w:val="en"/>
              </w:rPr>
              <w:t>the Special Conditions of contract.</w:t>
            </w:r>
          </w:p>
        </w:tc>
        <w:tc>
          <w:tcPr>
            <w:tcW w:w="4820" w:type="dxa"/>
          </w:tcPr>
          <w:p w14:paraId="6936F203" w14:textId="4E82205F" w:rsidR="00423B19" w:rsidRPr="00F20D88" w:rsidRDefault="00423B19" w:rsidP="00F20D88">
            <w:pPr>
              <w:pStyle w:val="Specification"/>
              <w:jc w:val="both"/>
              <w:rPr>
                <w:rFonts w:ascii="Calibri Light" w:eastAsia="Calibri Light" w:hAnsi="Calibri Light" w:cs="Calibri Light"/>
                <w:sz w:val="22"/>
                <w:szCs w:val="22"/>
                <w:lang w:val="en"/>
              </w:rPr>
            </w:pPr>
            <w:r w:rsidRPr="00F20D88">
              <w:rPr>
                <w:rFonts w:ascii="Calibri Light" w:eastAsia="Calibri Light" w:hAnsi="Calibri Light" w:cs="Calibri Light"/>
                <w:sz w:val="22"/>
                <w:szCs w:val="22"/>
                <w:lang w:val="en"/>
              </w:rPr>
              <w:t xml:space="preserve">The Bidder </w:t>
            </w:r>
            <w:r w:rsidRPr="00F20D88">
              <w:rPr>
                <w:rFonts w:ascii="Calibri Light" w:eastAsia="Calibri Light" w:hAnsi="Calibri Light" w:cs="Calibri Light"/>
                <w:b/>
                <w:bCs/>
                <w:sz w:val="22"/>
                <w:szCs w:val="22"/>
                <w:lang w:val="en"/>
              </w:rPr>
              <w:t xml:space="preserve">must </w:t>
            </w:r>
            <w:r w:rsidRPr="00F20D88">
              <w:rPr>
                <w:rFonts w:ascii="Calibri Light" w:eastAsia="Calibri Light" w:hAnsi="Calibri Light" w:cs="Calibri Light"/>
                <w:sz w:val="22"/>
                <w:szCs w:val="22"/>
                <w:lang w:val="en"/>
              </w:rPr>
              <w:t xml:space="preserve">accept </w:t>
            </w:r>
            <w:r w:rsidRPr="00F20D88">
              <w:rPr>
                <w:rFonts w:ascii="Calibri Light" w:eastAsia="Calibri Light" w:hAnsi="Calibri Light" w:cs="Calibri Light"/>
                <w:b/>
                <w:bCs/>
                <w:sz w:val="22"/>
                <w:szCs w:val="22"/>
                <w:lang w:val="en"/>
              </w:rPr>
              <w:t xml:space="preserve">ALL </w:t>
            </w:r>
            <w:r w:rsidRPr="00F20D88">
              <w:rPr>
                <w:rFonts w:ascii="Calibri Light" w:eastAsia="Calibri Light" w:hAnsi="Calibri Light" w:cs="Calibri Light"/>
                <w:sz w:val="22"/>
                <w:szCs w:val="22"/>
                <w:lang w:val="en"/>
              </w:rPr>
              <w:t xml:space="preserve">the Special Conditions of Contract by completing and signing the declaration of Acceptance in Declaration of </w:t>
            </w:r>
            <w:r w:rsidR="00F57B9A" w:rsidRPr="00F20D88">
              <w:rPr>
                <w:rFonts w:ascii="Calibri Light" w:eastAsia="Calibri Light" w:hAnsi="Calibri Light" w:cs="Calibri Light"/>
                <w:sz w:val="22"/>
                <w:szCs w:val="22"/>
                <w:lang w:val="en"/>
              </w:rPr>
              <w:t>Compliance</w:t>
            </w:r>
            <w:r w:rsidRPr="00F20D88">
              <w:rPr>
                <w:rFonts w:ascii="Calibri Light" w:eastAsia="Calibri Light" w:hAnsi="Calibri Light" w:cs="Calibri Light"/>
                <w:sz w:val="22"/>
                <w:szCs w:val="22"/>
                <w:lang w:val="en"/>
              </w:rPr>
              <w:t xml:space="preserve"> and acceptance under the Special Conditions (</w:t>
            </w:r>
            <w:r w:rsidRPr="00F20D88">
              <w:rPr>
                <w:rFonts w:ascii="Calibri Light" w:eastAsia="Calibri Light" w:hAnsi="Calibri Light" w:cs="Calibri Light"/>
                <w:b/>
                <w:bCs/>
                <w:sz w:val="22"/>
                <w:szCs w:val="22"/>
                <w:lang w:val="en"/>
              </w:rPr>
              <w:t>Section 3.</w:t>
            </w:r>
            <w:r w:rsidR="0018284E" w:rsidRPr="00F20D88">
              <w:rPr>
                <w:rFonts w:ascii="Calibri Light" w:eastAsia="Calibri Light" w:hAnsi="Calibri Light" w:cs="Calibri Light"/>
                <w:b/>
                <w:bCs/>
                <w:sz w:val="22"/>
                <w:szCs w:val="22"/>
                <w:lang w:val="en"/>
              </w:rPr>
              <w:t>3</w:t>
            </w:r>
            <w:r w:rsidRPr="00F20D88">
              <w:rPr>
                <w:rFonts w:ascii="Calibri Light" w:eastAsia="Calibri Light" w:hAnsi="Calibri Light" w:cs="Calibri Light"/>
                <w:b/>
                <w:bCs/>
                <w:sz w:val="22"/>
                <w:szCs w:val="22"/>
                <w:lang w:val="en"/>
              </w:rPr>
              <w:t>.2</w:t>
            </w:r>
            <w:r w:rsidRPr="00F20D88">
              <w:rPr>
                <w:rFonts w:ascii="Calibri Light" w:eastAsia="Calibri Light" w:hAnsi="Calibri Light" w:cs="Calibri Light"/>
                <w:sz w:val="22"/>
                <w:szCs w:val="22"/>
                <w:lang w:val="en"/>
              </w:rPr>
              <w:t>).</w:t>
            </w:r>
          </w:p>
          <w:p w14:paraId="7BEF5AE4" w14:textId="7502790A" w:rsidR="00423B19" w:rsidRPr="00F20D88" w:rsidRDefault="00423B19" w:rsidP="00F20D88">
            <w:pPr>
              <w:pStyle w:val="Specification"/>
              <w:jc w:val="both"/>
              <w:rPr>
                <w:rFonts w:ascii="Calibri Light" w:eastAsia="Calibri Light" w:hAnsi="Calibri Light" w:cs="Calibri Light"/>
                <w:b/>
                <w:bCs/>
                <w:sz w:val="22"/>
                <w:szCs w:val="22"/>
                <w:lang w:val="en"/>
              </w:rPr>
            </w:pPr>
            <w:r w:rsidRPr="00F20D88">
              <w:rPr>
                <w:rFonts w:ascii="Calibri Light" w:eastAsia="Calibri Light" w:hAnsi="Calibri Light" w:cs="Calibri Light"/>
                <w:b/>
                <w:bCs/>
                <w:sz w:val="22"/>
                <w:szCs w:val="22"/>
                <w:lang w:val="en"/>
              </w:rPr>
              <w:t>N</w:t>
            </w:r>
            <w:r w:rsidR="00E0686D" w:rsidRPr="00F20D88">
              <w:rPr>
                <w:rFonts w:ascii="Calibri Light" w:eastAsia="Calibri Light" w:hAnsi="Calibri Light" w:cs="Calibri Light"/>
                <w:b/>
                <w:bCs/>
                <w:sz w:val="22"/>
                <w:szCs w:val="22"/>
                <w:lang w:val="en"/>
              </w:rPr>
              <w:t>OTE</w:t>
            </w:r>
            <w:r w:rsidRPr="00F20D88">
              <w:rPr>
                <w:rFonts w:ascii="Calibri Light" w:eastAsia="Calibri Light" w:hAnsi="Calibri Light" w:cs="Calibri Light"/>
                <w:b/>
                <w:bCs/>
                <w:sz w:val="22"/>
                <w:szCs w:val="22"/>
                <w:lang w:val="en"/>
              </w:rPr>
              <w:t xml:space="preserve"> (1): </w:t>
            </w:r>
          </w:p>
          <w:p w14:paraId="287EDC0F" w14:textId="77777777" w:rsidR="00423B19" w:rsidRPr="00F20D88" w:rsidRDefault="00423B19" w:rsidP="00F20D88">
            <w:pPr>
              <w:pStyle w:val="Specification"/>
              <w:jc w:val="both"/>
              <w:rPr>
                <w:rFonts w:ascii="Calibri Light" w:eastAsia="Calibri Light" w:hAnsi="Calibri Light" w:cs="Calibri Light"/>
                <w:sz w:val="22"/>
                <w:szCs w:val="22"/>
                <w:lang w:val="en"/>
              </w:rPr>
            </w:pPr>
            <w:r w:rsidRPr="00F20D88">
              <w:rPr>
                <w:rFonts w:ascii="Calibri Light" w:eastAsia="Calibri Light" w:hAnsi="Calibri Light" w:cs="Calibri Light"/>
                <w:sz w:val="22"/>
                <w:szCs w:val="22"/>
                <w:lang w:val="en"/>
              </w:rPr>
              <w:t xml:space="preserve">Failure to accept </w:t>
            </w:r>
            <w:r w:rsidRPr="00F20D88">
              <w:rPr>
                <w:rFonts w:ascii="Calibri Light" w:eastAsia="Calibri Light" w:hAnsi="Calibri Light" w:cs="Calibri Light"/>
                <w:b/>
                <w:bCs/>
                <w:sz w:val="22"/>
                <w:szCs w:val="22"/>
                <w:lang w:val="en"/>
              </w:rPr>
              <w:t>ALL</w:t>
            </w:r>
            <w:r w:rsidRPr="00F20D88">
              <w:rPr>
                <w:rFonts w:ascii="Calibri Light" w:eastAsia="Calibri Light" w:hAnsi="Calibri Light" w:cs="Calibri Light"/>
                <w:sz w:val="22"/>
                <w:szCs w:val="22"/>
                <w:lang w:val="en"/>
              </w:rPr>
              <w:t xml:space="preserve"> the Special Conditions of Contract will result in disqualification.</w:t>
            </w:r>
          </w:p>
        </w:tc>
        <w:tc>
          <w:tcPr>
            <w:tcW w:w="1847" w:type="dxa"/>
          </w:tcPr>
          <w:p w14:paraId="25CCEF69" w14:textId="4014BFE7" w:rsidR="00423B19" w:rsidRPr="00F20D88" w:rsidRDefault="00423B19" w:rsidP="00F20D88">
            <w:pPr>
              <w:spacing w:after="0" w:line="240" w:lineRule="auto"/>
              <w:rPr>
                <w:rFonts w:cs="Calibri Light"/>
                <w:lang w:val="en-US"/>
              </w:rPr>
            </w:pPr>
            <w:r w:rsidRPr="00F20D88">
              <w:rPr>
                <w:rFonts w:cs="Calibri Light"/>
              </w:rPr>
              <w:t xml:space="preserve">&lt;provide unique reference to locate substantiating evidence in the bid response – </w:t>
            </w:r>
            <w:r w:rsidRPr="00F20D88">
              <w:rPr>
                <w:rFonts w:cs="Calibri Light"/>
                <w:b/>
                <w:bCs/>
              </w:rPr>
              <w:t xml:space="preserve">see </w:t>
            </w:r>
            <w:r w:rsidR="003809A1" w:rsidRPr="00F20D88">
              <w:rPr>
                <w:rFonts w:cs="Calibri Light"/>
                <w:b/>
                <w:bCs/>
              </w:rPr>
              <w:t>Annex A, section</w:t>
            </w:r>
            <w:r w:rsidRPr="00F20D88">
              <w:rPr>
                <w:rFonts w:cs="Calibri Light"/>
                <w:b/>
                <w:bCs/>
              </w:rPr>
              <w:t xml:space="preserve"> </w:t>
            </w:r>
            <w:r w:rsidR="003809A1" w:rsidRPr="00F20D88">
              <w:rPr>
                <w:rFonts w:cs="Calibri Light"/>
                <w:b/>
                <w:bCs/>
              </w:rPr>
              <w:t>4.1.4</w:t>
            </w:r>
            <w:r w:rsidRPr="00F20D88">
              <w:rPr>
                <w:rFonts w:cs="Calibri Light"/>
              </w:rPr>
              <w:t>&gt;</w:t>
            </w:r>
          </w:p>
        </w:tc>
      </w:tr>
    </w:tbl>
    <w:p w14:paraId="7085EEA2" w14:textId="7F757CFE" w:rsidR="00AC18E3" w:rsidRDefault="00F20D88">
      <w:pPr>
        <w:pStyle w:val="ListParagraph"/>
        <w:rPr>
          <w:lang w:val="en-GB"/>
        </w:rPr>
      </w:pPr>
      <w:r>
        <w:rPr>
          <w:lang w:val="en-GB"/>
        </w:rPr>
        <w:t xml:space="preserve">                    </w:t>
      </w:r>
    </w:p>
    <w:p w14:paraId="5D20B81B" w14:textId="77777777" w:rsidR="00E801A0" w:rsidRDefault="006902EB">
      <w:pPr>
        <w:pStyle w:val="Heading2"/>
        <w:spacing w:before="0" w:after="0" w:line="276" w:lineRule="auto"/>
      </w:pPr>
      <w:bookmarkStart w:id="50" w:name="_Toc205546942"/>
      <w:r>
        <w:t>Special Conditions of Contract Verification (Stage 3)</w:t>
      </w:r>
      <w:bookmarkEnd w:id="50"/>
    </w:p>
    <w:p w14:paraId="4B43DC5E" w14:textId="77777777" w:rsidR="00E801A0" w:rsidRDefault="006902EB">
      <w:pPr>
        <w:pStyle w:val="ListParagraph"/>
        <w:numPr>
          <w:ilvl w:val="0"/>
          <w:numId w:val="9"/>
        </w:numPr>
        <w:rPr>
          <w:lang w:val="en-GB"/>
        </w:rPr>
      </w:pPr>
      <w:r>
        <w:rPr>
          <w:lang w:val="en-GB"/>
        </w:rPr>
        <w:t>The successful supplier will be bound by Government Procurement: General Conditions of Contract (GCC) as well as this Special Conditions of Contract (SCC), which will form part of the signed contract with the successful Supplier. However, SITA reserves the right to include or waive the condition in the signed contract.</w:t>
      </w:r>
    </w:p>
    <w:p w14:paraId="0569E5F5" w14:textId="77777777" w:rsidR="00E801A0" w:rsidRDefault="006902EB">
      <w:pPr>
        <w:pStyle w:val="ListParagraph"/>
        <w:numPr>
          <w:ilvl w:val="0"/>
          <w:numId w:val="9"/>
        </w:numPr>
        <w:rPr>
          <w:lang w:val="en-GB"/>
        </w:rPr>
      </w:pPr>
      <w:r>
        <w:rPr>
          <w:lang w:val="en-GB"/>
        </w:rPr>
        <w:t>SITA reserves the right to:</w:t>
      </w:r>
    </w:p>
    <w:p w14:paraId="4AA79962" w14:textId="77777777" w:rsidR="00E801A0" w:rsidRDefault="006902EB">
      <w:pPr>
        <w:pStyle w:val="ListParagraph"/>
        <w:numPr>
          <w:ilvl w:val="1"/>
          <w:numId w:val="9"/>
        </w:numPr>
        <w:rPr>
          <w:lang w:val="en-GB"/>
        </w:rPr>
      </w:pPr>
      <w:r>
        <w:rPr>
          <w:lang w:val="en-GB"/>
        </w:rPr>
        <w:t>Negotiate the conditions; or</w:t>
      </w:r>
    </w:p>
    <w:p w14:paraId="1AB412FB" w14:textId="77777777" w:rsidR="00E801A0" w:rsidRDefault="006902EB">
      <w:pPr>
        <w:pStyle w:val="ListParagraph"/>
        <w:numPr>
          <w:ilvl w:val="1"/>
          <w:numId w:val="9"/>
        </w:numPr>
        <w:rPr>
          <w:lang w:val="en-GB"/>
        </w:rPr>
      </w:pPr>
      <w:r>
        <w:rPr>
          <w:lang w:val="en-GB"/>
        </w:rPr>
        <w:t>Automatically disqualify a bidder for not accepting these conditions;</w:t>
      </w:r>
    </w:p>
    <w:p w14:paraId="0948DA83" w14:textId="77777777" w:rsidR="00E801A0" w:rsidRDefault="006902EB">
      <w:pPr>
        <w:pStyle w:val="ListParagraph"/>
        <w:numPr>
          <w:ilvl w:val="1"/>
          <w:numId w:val="9"/>
        </w:numPr>
        <w:rPr>
          <w:lang w:val="en-GB"/>
        </w:rPr>
      </w:pPr>
      <w:r>
        <w:rPr>
          <w:lang w:val="en-GB"/>
        </w:rPr>
        <w:t>Award to multiple bidders; or</w:t>
      </w:r>
    </w:p>
    <w:p w14:paraId="4AF39753" w14:textId="77777777" w:rsidR="00E801A0" w:rsidRDefault="006902EB">
      <w:pPr>
        <w:pStyle w:val="ListParagraph"/>
        <w:numPr>
          <w:ilvl w:val="1"/>
          <w:numId w:val="9"/>
        </w:numPr>
        <w:rPr>
          <w:lang w:val="en-GB"/>
        </w:rPr>
      </w:pPr>
      <w:r>
        <w:rPr>
          <w:lang w:val="en-GB"/>
        </w:rPr>
        <w:t>Reserve the right to award.</w:t>
      </w:r>
    </w:p>
    <w:p w14:paraId="0E1FE880" w14:textId="535C9954" w:rsidR="00E801A0" w:rsidRPr="00F20D88" w:rsidRDefault="006902EB" w:rsidP="00124750">
      <w:pPr>
        <w:pStyle w:val="ListParagraph"/>
        <w:numPr>
          <w:ilvl w:val="0"/>
          <w:numId w:val="9"/>
        </w:numPr>
      </w:pPr>
      <w:r>
        <w:rPr>
          <w:lang w:val="en-GB"/>
        </w:rPr>
        <w:t>In the event that the bidder qualifies the proposal with own conditions and does not specifically withdraw such own conditions when called upon to do so, SITA will invoke the rights reserved in accordance with subsection 3.3 (b) above.</w:t>
      </w:r>
    </w:p>
    <w:p w14:paraId="64354D4F" w14:textId="77777777" w:rsidR="00F20D88" w:rsidRDefault="00F20D88" w:rsidP="00F20D88">
      <w:pPr>
        <w:pStyle w:val="ListParagraph"/>
        <w:ind w:left="1134"/>
      </w:pPr>
    </w:p>
    <w:p w14:paraId="79272314" w14:textId="77777777" w:rsidR="00E801A0" w:rsidRDefault="006902EB" w:rsidP="00124750">
      <w:pPr>
        <w:pStyle w:val="Heading3"/>
        <w:spacing w:before="0" w:after="0" w:line="276" w:lineRule="auto"/>
        <w:ind w:left="567"/>
      </w:pPr>
      <w:bookmarkStart w:id="51" w:name="_Toc205546943"/>
      <w:r>
        <w:t>Special Conditions of Contract</w:t>
      </w:r>
      <w:bookmarkEnd w:id="51"/>
      <w:r>
        <w:t xml:space="preserve"> </w:t>
      </w:r>
    </w:p>
    <w:p w14:paraId="6D79B963" w14:textId="77777777" w:rsidR="00E801A0" w:rsidRDefault="006902EB">
      <w:pPr>
        <w:pStyle w:val="Heading4"/>
        <w:spacing w:before="0" w:after="0" w:line="276" w:lineRule="auto"/>
      </w:pPr>
      <w:r>
        <w:t>Contracting Conditions</w:t>
      </w:r>
    </w:p>
    <w:p w14:paraId="71CA065E" w14:textId="77777777" w:rsidR="00E801A0" w:rsidRDefault="006902EB">
      <w:pPr>
        <w:pStyle w:val="ListParagraph"/>
        <w:numPr>
          <w:ilvl w:val="0"/>
          <w:numId w:val="10"/>
        </w:numPr>
        <w:rPr>
          <w:lang w:val="en-GB"/>
        </w:rPr>
      </w:pPr>
      <w:r>
        <w:rPr>
          <w:b/>
          <w:bCs/>
          <w:lang w:val="en-GB"/>
        </w:rPr>
        <w:t>Formal Contract</w:t>
      </w:r>
      <w:r>
        <w:rPr>
          <w:lang w:val="en-GB"/>
        </w:rPr>
        <w:t xml:space="preserve"> - The supplier must enter into a formal written contract (agreement) with SITA.</w:t>
      </w:r>
    </w:p>
    <w:p w14:paraId="6E634AA4" w14:textId="77777777" w:rsidR="00E801A0" w:rsidRDefault="006902EB">
      <w:pPr>
        <w:pStyle w:val="ListParagraph"/>
        <w:numPr>
          <w:ilvl w:val="0"/>
          <w:numId w:val="10"/>
        </w:numPr>
        <w:rPr>
          <w:lang w:val="en-GB"/>
        </w:rPr>
      </w:pPr>
      <w:r>
        <w:rPr>
          <w:b/>
          <w:bCs/>
          <w:lang w:val="en-GB"/>
        </w:rPr>
        <w:lastRenderedPageBreak/>
        <w:t>Right to Audit</w:t>
      </w:r>
      <w:r>
        <w:rPr>
          <w:lang w:val="en-GB"/>
        </w:rPr>
        <w:t xml:space="preserve"> - SITA reserves the right, before entering into a contract, to conduct or commission an external service provider to conduct a financial audit or probity to ascertain whether a qualifying bidder has the financial wherewithal or technical capability to provide the goods and services as required by this tender.</w:t>
      </w:r>
    </w:p>
    <w:p w14:paraId="72337793" w14:textId="77777777" w:rsidR="00E801A0" w:rsidRDefault="00E801A0">
      <w:pPr>
        <w:pStyle w:val="ListParagraph"/>
        <w:rPr>
          <w:b/>
          <w:bCs/>
          <w:lang w:val="en-GB"/>
        </w:rPr>
      </w:pPr>
    </w:p>
    <w:p w14:paraId="3B7F484D" w14:textId="77777777" w:rsidR="00E801A0" w:rsidRDefault="006902EB">
      <w:pPr>
        <w:pStyle w:val="Heading4"/>
        <w:spacing w:before="0" w:after="0" w:line="276" w:lineRule="auto"/>
      </w:pPr>
      <w:r>
        <w:t>Governance</w:t>
      </w:r>
    </w:p>
    <w:p w14:paraId="1D057C3B" w14:textId="77777777" w:rsidR="00E801A0" w:rsidRDefault="006902EB">
      <w:pPr>
        <w:pStyle w:val="Specification"/>
        <w:numPr>
          <w:ilvl w:val="0"/>
          <w:numId w:val="11"/>
        </w:numPr>
        <w:pBdr>
          <w:top w:val="none" w:sz="4" w:space="0" w:color="000000"/>
          <w:left w:val="none" w:sz="4" w:space="0" w:color="000000"/>
          <w:bottom w:val="none" w:sz="4" w:space="0" w:color="000000"/>
          <w:right w:val="none" w:sz="4" w:space="0" w:color="000000"/>
          <w:between w:val="none" w:sz="4" w:space="0" w:color="000000"/>
        </w:pBdr>
        <w:tabs>
          <w:tab w:val="left" w:pos="567"/>
          <w:tab w:val="left" w:pos="1135"/>
        </w:tabs>
        <w:spacing w:after="0" w:line="276" w:lineRule="auto"/>
        <w:jc w:val="both"/>
        <w:rPr>
          <w:rFonts w:ascii="Calibri Light" w:hAnsi="Calibri Light"/>
          <w:sz w:val="22"/>
          <w:szCs w:val="22"/>
        </w:rPr>
      </w:pPr>
      <w:r>
        <w:rPr>
          <w:rFonts w:ascii="Calibri Light" w:hAnsi="Calibri Light"/>
          <w:sz w:val="22"/>
          <w:szCs w:val="22"/>
        </w:rPr>
        <w:t>The service provider accepts to comply with all SITA’s governance requirements as well as participate in governance activities and bodies as required, and the cost thereof is inclusive in the quoted price.</w:t>
      </w:r>
    </w:p>
    <w:p w14:paraId="767B9722" w14:textId="77777777" w:rsidR="00E801A0" w:rsidRDefault="006902EB">
      <w:pPr>
        <w:pStyle w:val="Specification"/>
        <w:numPr>
          <w:ilvl w:val="0"/>
          <w:numId w:val="11"/>
        </w:numPr>
        <w:pBdr>
          <w:top w:val="none" w:sz="4" w:space="0" w:color="000000"/>
          <w:left w:val="none" w:sz="4" w:space="0" w:color="000000"/>
          <w:bottom w:val="none" w:sz="4" w:space="0" w:color="000000"/>
          <w:right w:val="none" w:sz="4" w:space="0" w:color="000000"/>
          <w:between w:val="none" w:sz="4" w:space="0" w:color="000000"/>
        </w:pBdr>
        <w:tabs>
          <w:tab w:val="left" w:pos="567"/>
          <w:tab w:val="left" w:pos="1135"/>
        </w:tabs>
        <w:spacing w:after="0" w:line="276" w:lineRule="auto"/>
        <w:jc w:val="both"/>
        <w:rPr>
          <w:rFonts w:ascii="Calibri Light" w:hAnsi="Calibri Light"/>
          <w:sz w:val="22"/>
          <w:szCs w:val="22"/>
        </w:rPr>
      </w:pPr>
      <w:r>
        <w:rPr>
          <w:rFonts w:ascii="Calibri Light" w:hAnsi="Calibri Light"/>
          <w:sz w:val="22"/>
          <w:szCs w:val="22"/>
        </w:rPr>
        <w:t>The service provider accepts to participate in any and all audits and investigations, including data audits, and resolve any finding(s) related to the Contractor’s scope of work as contracted, and the cost thereof is inclusive in the quoted price.</w:t>
      </w:r>
    </w:p>
    <w:p w14:paraId="7E61D9ED" w14:textId="77777777" w:rsidR="00E801A0" w:rsidRDefault="00E801A0">
      <w:pPr>
        <w:pStyle w:val="Specification"/>
        <w:pBdr>
          <w:top w:val="none" w:sz="4" w:space="0" w:color="000000"/>
          <w:left w:val="none" w:sz="4" w:space="0" w:color="000000"/>
          <w:bottom w:val="none" w:sz="4" w:space="0" w:color="000000"/>
          <w:right w:val="none" w:sz="4" w:space="0" w:color="000000"/>
          <w:between w:val="none" w:sz="4" w:space="0" w:color="000000"/>
        </w:pBdr>
        <w:spacing w:after="0" w:line="276" w:lineRule="auto"/>
        <w:ind w:left="567"/>
        <w:jc w:val="both"/>
        <w:rPr>
          <w:rFonts w:ascii="Calibri Light" w:hAnsi="Calibri Light"/>
          <w:sz w:val="22"/>
          <w:szCs w:val="22"/>
        </w:rPr>
      </w:pPr>
    </w:p>
    <w:p w14:paraId="0AF24C91" w14:textId="77777777" w:rsidR="00E801A0" w:rsidRDefault="006902EB">
      <w:pPr>
        <w:pStyle w:val="Heading4"/>
        <w:spacing w:before="0" w:after="0" w:line="276" w:lineRule="auto"/>
      </w:pPr>
      <w:r>
        <w:t>Compliance</w:t>
      </w:r>
    </w:p>
    <w:p w14:paraId="0C7006B5" w14:textId="77777777" w:rsidR="00E801A0" w:rsidRDefault="006902EB" w:rsidP="00124750">
      <w:pPr>
        <w:pStyle w:val="Specification"/>
        <w:numPr>
          <w:ilvl w:val="0"/>
          <w:numId w:val="81"/>
        </w:num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jc w:val="both"/>
        <w:rPr>
          <w:rFonts w:ascii="Calibri Light" w:hAnsi="Calibri Light"/>
          <w:sz w:val="22"/>
          <w:szCs w:val="22"/>
        </w:rPr>
      </w:pPr>
      <w:r>
        <w:rPr>
          <w:rFonts w:ascii="Calibri Light" w:hAnsi="Calibri Light"/>
          <w:sz w:val="22"/>
          <w:szCs w:val="22"/>
        </w:rPr>
        <w:t>If the service provider disregards or breaches contractual obligations, it may result in the termination of the contract.</w:t>
      </w:r>
    </w:p>
    <w:p w14:paraId="40BE11CA" w14:textId="77777777" w:rsidR="00E801A0" w:rsidRDefault="00E801A0">
      <w:pPr>
        <w:pStyle w:val="Specification"/>
        <w:spacing w:after="0" w:line="276" w:lineRule="auto"/>
        <w:jc w:val="both"/>
        <w:rPr>
          <w:rFonts w:ascii="Calibri Light" w:hAnsi="Calibri Light"/>
          <w:sz w:val="22"/>
          <w:szCs w:val="22"/>
        </w:rPr>
      </w:pPr>
    </w:p>
    <w:p w14:paraId="56BD4986" w14:textId="77777777" w:rsidR="00E801A0" w:rsidRDefault="006902EB">
      <w:pPr>
        <w:pStyle w:val="Heading4"/>
        <w:spacing w:before="0" w:after="0" w:line="276" w:lineRule="auto"/>
      </w:pPr>
      <w:r>
        <w:t>Quality Assurance</w:t>
      </w:r>
    </w:p>
    <w:p w14:paraId="36BA7D09" w14:textId="77777777" w:rsidR="00E801A0" w:rsidRDefault="006902EB" w:rsidP="00124750">
      <w:pPr>
        <w:pStyle w:val="Specification"/>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jc w:val="both"/>
        <w:rPr>
          <w:rFonts w:ascii="Calibri Light" w:hAnsi="Calibri Light"/>
          <w:sz w:val="22"/>
          <w:szCs w:val="22"/>
        </w:rPr>
      </w:pPr>
      <w:r>
        <w:rPr>
          <w:rFonts w:ascii="Calibri Light" w:hAnsi="Calibri Light"/>
          <w:sz w:val="22"/>
          <w:szCs w:val="22"/>
        </w:rPr>
        <w:t>The service provider accepts that any deliverables produced in terms of the contract must be subjected to quality assurance and control as well as acceptance sign off by SITA.</w:t>
      </w:r>
    </w:p>
    <w:p w14:paraId="2B5B9691" w14:textId="77777777" w:rsidR="00E801A0" w:rsidRDefault="00E801A0">
      <w:pPr>
        <w:pStyle w:val="ListParagraph"/>
        <w:rPr>
          <w:lang w:val="en-GB"/>
        </w:rPr>
      </w:pPr>
    </w:p>
    <w:p w14:paraId="73ABF969" w14:textId="77777777" w:rsidR="00E801A0" w:rsidRDefault="006902EB">
      <w:pPr>
        <w:pStyle w:val="Heading4"/>
        <w:spacing w:before="0" w:after="0" w:line="276" w:lineRule="auto"/>
      </w:pPr>
      <w:r>
        <w:t>Delivery Address</w:t>
      </w:r>
    </w:p>
    <w:p w14:paraId="278C2EF3" w14:textId="77777777" w:rsidR="00E801A0" w:rsidRDefault="006902EB">
      <w:pPr>
        <w:pStyle w:val="ListParagraph"/>
        <w:numPr>
          <w:ilvl w:val="0"/>
          <w:numId w:val="12"/>
        </w:numPr>
      </w:pPr>
      <w:r w:rsidRPr="00442454">
        <w:t>The supplier must deliver the required products or services at as indicated in Section 2.</w:t>
      </w:r>
      <w:r w:rsidR="00EC7C09" w:rsidRPr="00442454">
        <w:t>3</w:t>
      </w:r>
      <w:r w:rsidRPr="00442454">
        <w:t>, Delivery Address.</w:t>
      </w:r>
    </w:p>
    <w:p w14:paraId="18FCF885" w14:textId="77777777" w:rsidR="00F20D88" w:rsidRPr="00442454" w:rsidRDefault="00F20D88" w:rsidP="00F20D88">
      <w:pPr>
        <w:pStyle w:val="ListParagraph"/>
        <w:ind w:left="1134"/>
      </w:pPr>
    </w:p>
    <w:p w14:paraId="47F1F938" w14:textId="77777777" w:rsidR="00E801A0" w:rsidRDefault="006902EB">
      <w:pPr>
        <w:pStyle w:val="Heading4"/>
        <w:spacing w:before="0" w:after="0" w:line="276" w:lineRule="auto"/>
      </w:pPr>
      <w:r>
        <w:t>Services and Performance Metrics</w:t>
      </w:r>
    </w:p>
    <w:p w14:paraId="28F2A420" w14:textId="77777777" w:rsidR="00EC7C09" w:rsidRDefault="00EC7C09" w:rsidP="00124750">
      <w:pPr>
        <w:pStyle w:val="ListParagraph"/>
        <w:numPr>
          <w:ilvl w:val="0"/>
          <w:numId w:val="83"/>
        </w:numPr>
      </w:pPr>
      <w:r w:rsidRPr="007240A8">
        <w:t>The bidder is responsible to provide the following services as specified in the Service Breakdown Structure (SBS):</w:t>
      </w:r>
    </w:p>
    <w:p w14:paraId="4D009B38" w14:textId="77777777" w:rsidR="00F20D88" w:rsidRPr="007240A8" w:rsidRDefault="00F20D88" w:rsidP="00F20D88">
      <w:pPr>
        <w:pStyle w:val="ListParagraph"/>
        <w:ind w:left="1134"/>
      </w:pPr>
    </w:p>
    <w:p w14:paraId="7F8F1DBD" w14:textId="3BC7716A" w:rsidR="00EC7C09" w:rsidRDefault="00621F20" w:rsidP="00EC7C09">
      <w:pPr>
        <w:pStyle w:val="Caption"/>
      </w:pPr>
      <w:bookmarkStart w:id="52" w:name="_Toc178867562"/>
      <w:r>
        <w:t xml:space="preserve">Table </w:t>
      </w:r>
      <w:r>
        <w:fldChar w:fldCharType="begin"/>
      </w:r>
      <w:r>
        <w:instrText xml:space="preserve"> SEQ Table \* ARABIC </w:instrText>
      </w:r>
      <w:r>
        <w:fldChar w:fldCharType="separate"/>
      </w:r>
      <w:r w:rsidR="0018284E">
        <w:rPr>
          <w:noProof/>
        </w:rPr>
        <w:t>4</w:t>
      </w:r>
      <w:r>
        <w:fldChar w:fldCharType="end"/>
      </w:r>
      <w:r>
        <w:t xml:space="preserve"> – Services and Performance Metrics</w:t>
      </w:r>
      <w:bookmarkEnd w:id="52"/>
    </w:p>
    <w:tbl>
      <w:tblPr>
        <w:tblW w:w="4634" w:type="pct"/>
        <w:tblInd w:w="70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11"/>
        <w:gridCol w:w="2125"/>
        <w:gridCol w:w="2943"/>
        <w:gridCol w:w="3144"/>
      </w:tblGrid>
      <w:tr w:rsidR="00EC7C09" w:rsidRPr="001F7759" w14:paraId="453CD8CA" w14:textId="77777777" w:rsidTr="00124750">
        <w:trPr>
          <w:trHeight w:val="311"/>
          <w:tblHeader/>
        </w:trPr>
        <w:tc>
          <w:tcPr>
            <w:tcW w:w="398" w:type="pct"/>
            <w:shd w:val="clear" w:color="auto" w:fill="DBE5F1"/>
          </w:tcPr>
          <w:p w14:paraId="3074CBC1" w14:textId="77777777" w:rsidR="00EC7C09" w:rsidRPr="001F7759" w:rsidRDefault="00EC7C09" w:rsidP="00F20D88">
            <w:pPr>
              <w:jc w:val="left"/>
              <w:rPr>
                <w:rFonts w:cs="Calibri Light"/>
                <w:b/>
              </w:rPr>
            </w:pPr>
            <w:r w:rsidRPr="001F7759">
              <w:rPr>
                <w:rFonts w:cs="Calibri Light"/>
                <w:b/>
              </w:rPr>
              <w:t>SBS</w:t>
            </w:r>
          </w:p>
        </w:tc>
        <w:tc>
          <w:tcPr>
            <w:tcW w:w="1191" w:type="pct"/>
            <w:shd w:val="clear" w:color="auto" w:fill="DBE5F1"/>
          </w:tcPr>
          <w:p w14:paraId="0BB97AC4" w14:textId="77777777" w:rsidR="00EC7C09" w:rsidRPr="001F7759" w:rsidRDefault="00EC7C09" w:rsidP="00F20D88">
            <w:pPr>
              <w:jc w:val="left"/>
              <w:rPr>
                <w:rFonts w:cs="Calibri Light"/>
                <w:b/>
              </w:rPr>
            </w:pPr>
            <w:r w:rsidRPr="001F7759">
              <w:rPr>
                <w:rFonts w:cs="Calibri Light"/>
                <w:b/>
              </w:rPr>
              <w:t>Service Element</w:t>
            </w:r>
          </w:p>
        </w:tc>
        <w:tc>
          <w:tcPr>
            <w:tcW w:w="1649" w:type="pct"/>
            <w:shd w:val="clear" w:color="auto" w:fill="DBE5F1"/>
          </w:tcPr>
          <w:p w14:paraId="65A767E6" w14:textId="77777777" w:rsidR="00EC7C09" w:rsidRPr="001F7759" w:rsidRDefault="00EC7C09" w:rsidP="00F20D88">
            <w:pPr>
              <w:jc w:val="left"/>
              <w:rPr>
                <w:rFonts w:cs="Calibri Light"/>
                <w:b/>
              </w:rPr>
            </w:pPr>
            <w:r w:rsidRPr="001F7759">
              <w:rPr>
                <w:rFonts w:cs="Calibri Light"/>
                <w:b/>
              </w:rPr>
              <w:t>Service Level</w:t>
            </w:r>
          </w:p>
        </w:tc>
        <w:tc>
          <w:tcPr>
            <w:tcW w:w="1762" w:type="pct"/>
            <w:shd w:val="clear" w:color="auto" w:fill="DBE5F1"/>
          </w:tcPr>
          <w:p w14:paraId="6249D352" w14:textId="77777777" w:rsidR="00EC7C09" w:rsidRPr="001F7759" w:rsidRDefault="00EC7C09" w:rsidP="00F20D88">
            <w:pPr>
              <w:jc w:val="left"/>
              <w:rPr>
                <w:rFonts w:cs="Calibri Light"/>
                <w:b/>
              </w:rPr>
            </w:pPr>
            <w:r w:rsidRPr="009122DC">
              <w:rPr>
                <w:rFonts w:cs="Calibri Light"/>
                <w:b/>
              </w:rPr>
              <w:t>Performance Metrics</w:t>
            </w:r>
          </w:p>
        </w:tc>
      </w:tr>
      <w:tr w:rsidR="00EC7C09" w:rsidRPr="001F7759" w14:paraId="295F2D60" w14:textId="77777777" w:rsidTr="00124750">
        <w:trPr>
          <w:trHeight w:val="420"/>
        </w:trPr>
        <w:tc>
          <w:tcPr>
            <w:tcW w:w="398" w:type="pct"/>
          </w:tcPr>
          <w:p w14:paraId="4A559BB8" w14:textId="77777777" w:rsidR="00EC7C09" w:rsidRPr="001F7759" w:rsidRDefault="00EC7C09" w:rsidP="00F20D88">
            <w:pPr>
              <w:numPr>
                <w:ilvl w:val="0"/>
                <w:numId w:val="43"/>
              </w:numPr>
              <w:jc w:val="left"/>
              <w:rPr>
                <w:rFonts w:cs="Calibri Light"/>
              </w:rPr>
            </w:pPr>
          </w:p>
        </w:tc>
        <w:tc>
          <w:tcPr>
            <w:tcW w:w="1191" w:type="pct"/>
          </w:tcPr>
          <w:p w14:paraId="5143AF9E" w14:textId="77777777" w:rsidR="00EC7C09" w:rsidRPr="008D343D" w:rsidRDefault="00EC7C09" w:rsidP="00F20D88">
            <w:pPr>
              <w:jc w:val="left"/>
              <w:rPr>
                <w:rFonts w:cs="Calibri Light"/>
                <w:highlight w:val="yellow"/>
              </w:rPr>
            </w:pPr>
            <w:r>
              <w:t>Cloud readiness assessment</w:t>
            </w:r>
          </w:p>
        </w:tc>
        <w:tc>
          <w:tcPr>
            <w:tcW w:w="1649" w:type="pct"/>
          </w:tcPr>
          <w:p w14:paraId="2CB52F12" w14:textId="6D56BB68" w:rsidR="00EC7C09" w:rsidRPr="008D343D" w:rsidRDefault="00EC7C09" w:rsidP="00F20D88">
            <w:pPr>
              <w:jc w:val="left"/>
              <w:rPr>
                <w:rFonts w:cs="Calibri Light"/>
                <w:highlight w:val="yellow"/>
              </w:rPr>
            </w:pPr>
            <w:r>
              <w:t xml:space="preserve">Completion of assessment </w:t>
            </w:r>
            <w:r w:rsidR="006A1C32">
              <w:t>as agreed depending on the size of the migration</w:t>
            </w:r>
          </w:p>
        </w:tc>
        <w:tc>
          <w:tcPr>
            <w:tcW w:w="1762" w:type="pct"/>
          </w:tcPr>
          <w:p w14:paraId="3DDB83E1" w14:textId="77777777" w:rsidR="00EC7C09" w:rsidRDefault="00EC7C09" w:rsidP="00F20D88">
            <w:pPr>
              <w:jc w:val="left"/>
            </w:pPr>
            <w:r>
              <w:t>Time to complete assessments</w:t>
            </w:r>
          </w:p>
        </w:tc>
      </w:tr>
      <w:tr w:rsidR="00EC7C09" w:rsidRPr="001F7759" w14:paraId="4E69F008" w14:textId="77777777" w:rsidTr="00124750">
        <w:trPr>
          <w:trHeight w:val="436"/>
        </w:trPr>
        <w:tc>
          <w:tcPr>
            <w:tcW w:w="398" w:type="pct"/>
          </w:tcPr>
          <w:p w14:paraId="435C7F29" w14:textId="77777777" w:rsidR="00EC7C09" w:rsidRPr="001F7759" w:rsidRDefault="00EC7C09" w:rsidP="00F20D88">
            <w:pPr>
              <w:numPr>
                <w:ilvl w:val="0"/>
                <w:numId w:val="43"/>
              </w:numPr>
              <w:jc w:val="left"/>
              <w:rPr>
                <w:rFonts w:cs="Calibri Light"/>
              </w:rPr>
            </w:pPr>
          </w:p>
        </w:tc>
        <w:tc>
          <w:tcPr>
            <w:tcW w:w="1191" w:type="pct"/>
          </w:tcPr>
          <w:p w14:paraId="4E872614" w14:textId="10D03D84" w:rsidR="00EC7C09" w:rsidRPr="008D343D" w:rsidRDefault="00EC7C09" w:rsidP="00F20D88">
            <w:pPr>
              <w:jc w:val="left"/>
              <w:rPr>
                <w:rFonts w:cs="Calibri Light"/>
                <w:highlight w:val="yellow"/>
              </w:rPr>
            </w:pPr>
            <w:r>
              <w:t>Migration strategy</w:t>
            </w:r>
            <w:r w:rsidR="006A1C32">
              <w:t xml:space="preserve"> and plan</w:t>
            </w:r>
            <w:r>
              <w:t xml:space="preserve"> development</w:t>
            </w:r>
          </w:p>
        </w:tc>
        <w:tc>
          <w:tcPr>
            <w:tcW w:w="1649" w:type="pct"/>
          </w:tcPr>
          <w:p w14:paraId="31CCB378" w14:textId="3F962184" w:rsidR="00EC7C09" w:rsidRPr="008D343D" w:rsidRDefault="00EC7C09" w:rsidP="00F20D88">
            <w:pPr>
              <w:jc w:val="left"/>
              <w:rPr>
                <w:rFonts w:cs="Calibri Light"/>
                <w:highlight w:val="yellow"/>
              </w:rPr>
            </w:pPr>
            <w:r>
              <w:t xml:space="preserve">Documented strategy </w:t>
            </w:r>
            <w:r w:rsidR="006A1C32">
              <w:t xml:space="preserve">and plan </w:t>
            </w:r>
            <w:r>
              <w:t>approved by stakeholders</w:t>
            </w:r>
          </w:p>
        </w:tc>
        <w:tc>
          <w:tcPr>
            <w:tcW w:w="1762" w:type="pct"/>
          </w:tcPr>
          <w:p w14:paraId="150DD325" w14:textId="3E9F175F" w:rsidR="00EC7C09" w:rsidRDefault="00EC7C09" w:rsidP="00F20D88">
            <w:pPr>
              <w:jc w:val="left"/>
            </w:pPr>
            <w:r>
              <w:t>Stakeholder approval rate of the migration strategy</w:t>
            </w:r>
            <w:r w:rsidR="006A1C32">
              <w:t xml:space="preserve"> and plan</w:t>
            </w:r>
          </w:p>
        </w:tc>
      </w:tr>
      <w:tr w:rsidR="00EC7C09" w:rsidRPr="001F7759" w14:paraId="245A9F2D" w14:textId="77777777" w:rsidTr="00124750">
        <w:trPr>
          <w:trHeight w:val="436"/>
        </w:trPr>
        <w:tc>
          <w:tcPr>
            <w:tcW w:w="398" w:type="pct"/>
          </w:tcPr>
          <w:p w14:paraId="512A4895" w14:textId="77777777" w:rsidR="00EC7C09" w:rsidRPr="001F7759" w:rsidRDefault="00EC7C09" w:rsidP="00F20D88">
            <w:pPr>
              <w:numPr>
                <w:ilvl w:val="0"/>
                <w:numId w:val="43"/>
              </w:numPr>
              <w:jc w:val="left"/>
              <w:rPr>
                <w:rFonts w:cs="Calibri Light"/>
              </w:rPr>
            </w:pPr>
          </w:p>
        </w:tc>
        <w:tc>
          <w:tcPr>
            <w:tcW w:w="1191" w:type="pct"/>
          </w:tcPr>
          <w:p w14:paraId="5E2F68A0" w14:textId="77777777" w:rsidR="00EC7C09" w:rsidRDefault="00EC7C09" w:rsidP="00F20D88">
            <w:pPr>
              <w:jc w:val="left"/>
            </w:pPr>
            <w:r>
              <w:t>Data migration</w:t>
            </w:r>
          </w:p>
        </w:tc>
        <w:tc>
          <w:tcPr>
            <w:tcW w:w="1649" w:type="pct"/>
          </w:tcPr>
          <w:p w14:paraId="5BCD9C90" w14:textId="77777777" w:rsidR="00EC7C09" w:rsidRDefault="00EC7C09" w:rsidP="00F20D88">
            <w:pPr>
              <w:jc w:val="left"/>
            </w:pPr>
            <w:r>
              <w:t>99.9% data accuracy post-migration</w:t>
            </w:r>
          </w:p>
        </w:tc>
        <w:tc>
          <w:tcPr>
            <w:tcW w:w="1762" w:type="pct"/>
          </w:tcPr>
          <w:p w14:paraId="79FC235D" w14:textId="77777777" w:rsidR="00EC7C09" w:rsidRDefault="00EC7C09" w:rsidP="00F20D88">
            <w:pPr>
              <w:jc w:val="left"/>
            </w:pPr>
            <w:r>
              <w:t>Data integrity checks (percentage of errors found)</w:t>
            </w:r>
          </w:p>
          <w:p w14:paraId="58E5ABEE" w14:textId="77777777" w:rsidR="00EC7C09" w:rsidRDefault="00EC7C09" w:rsidP="00F20D88">
            <w:pPr>
              <w:jc w:val="left"/>
            </w:pPr>
            <w:r>
              <w:t>Application performance benchmarks pre- and post-migration</w:t>
            </w:r>
          </w:p>
          <w:p w14:paraId="7E01C11E" w14:textId="77777777" w:rsidR="00EC7C09" w:rsidRDefault="00EC7C09" w:rsidP="00F20D88">
            <w:pPr>
              <w:jc w:val="left"/>
            </w:pPr>
            <w:r>
              <w:lastRenderedPageBreak/>
              <w:t>Uptime percentage during migration (ideally 99.99%)</w:t>
            </w:r>
          </w:p>
        </w:tc>
      </w:tr>
      <w:tr w:rsidR="00EC7C09" w:rsidRPr="001F7759" w14:paraId="5BEE483D" w14:textId="77777777" w:rsidTr="00124750">
        <w:trPr>
          <w:trHeight w:val="436"/>
        </w:trPr>
        <w:tc>
          <w:tcPr>
            <w:tcW w:w="398" w:type="pct"/>
          </w:tcPr>
          <w:p w14:paraId="43993DD1" w14:textId="77777777" w:rsidR="00EC7C09" w:rsidRPr="001F7759" w:rsidRDefault="00EC7C09" w:rsidP="00F20D88">
            <w:pPr>
              <w:numPr>
                <w:ilvl w:val="0"/>
                <w:numId w:val="43"/>
              </w:numPr>
              <w:jc w:val="left"/>
              <w:rPr>
                <w:rFonts w:cs="Calibri Light"/>
              </w:rPr>
            </w:pPr>
          </w:p>
        </w:tc>
        <w:tc>
          <w:tcPr>
            <w:tcW w:w="1191" w:type="pct"/>
          </w:tcPr>
          <w:p w14:paraId="68E544CE" w14:textId="77777777" w:rsidR="00EC7C09" w:rsidRDefault="00EC7C09" w:rsidP="00F20D88">
            <w:pPr>
              <w:jc w:val="left"/>
            </w:pPr>
            <w:r>
              <w:t>Application migration</w:t>
            </w:r>
          </w:p>
        </w:tc>
        <w:tc>
          <w:tcPr>
            <w:tcW w:w="1649" w:type="pct"/>
          </w:tcPr>
          <w:p w14:paraId="3E8D706C" w14:textId="77777777" w:rsidR="00EC7C09" w:rsidRDefault="00EC7C09" w:rsidP="00F20D88">
            <w:pPr>
              <w:jc w:val="left"/>
            </w:pPr>
            <w:r>
              <w:t>Zero critical application downtime during migration</w:t>
            </w:r>
          </w:p>
        </w:tc>
        <w:tc>
          <w:tcPr>
            <w:tcW w:w="1762" w:type="pct"/>
          </w:tcPr>
          <w:p w14:paraId="531EB40D" w14:textId="77777777" w:rsidR="00EC7C09" w:rsidRDefault="00EC7C09" w:rsidP="00F20D88">
            <w:pPr>
              <w:jc w:val="left"/>
            </w:pPr>
          </w:p>
        </w:tc>
      </w:tr>
      <w:tr w:rsidR="00EC7C09" w:rsidRPr="001F7759" w14:paraId="54A340C0" w14:textId="77777777" w:rsidTr="00124750">
        <w:trPr>
          <w:trHeight w:val="436"/>
        </w:trPr>
        <w:tc>
          <w:tcPr>
            <w:tcW w:w="398" w:type="pct"/>
          </w:tcPr>
          <w:p w14:paraId="5F562D1E" w14:textId="77777777" w:rsidR="00EC7C09" w:rsidRPr="001F7759" w:rsidRDefault="00EC7C09" w:rsidP="00F20D88">
            <w:pPr>
              <w:numPr>
                <w:ilvl w:val="0"/>
                <w:numId w:val="43"/>
              </w:numPr>
              <w:jc w:val="left"/>
              <w:rPr>
                <w:rFonts w:cs="Calibri Light"/>
              </w:rPr>
            </w:pPr>
          </w:p>
        </w:tc>
        <w:tc>
          <w:tcPr>
            <w:tcW w:w="1191" w:type="pct"/>
          </w:tcPr>
          <w:p w14:paraId="080DB364" w14:textId="28AE15CE" w:rsidR="00EC7C09" w:rsidRDefault="00EC7C09" w:rsidP="00F20D88">
            <w:pPr>
              <w:jc w:val="left"/>
            </w:pPr>
            <w:r>
              <w:t>Infrastructure setup</w:t>
            </w:r>
            <w:r w:rsidR="006A1C32">
              <w:t xml:space="preserve"> for migration</w:t>
            </w:r>
            <w:r w:rsidR="00F20D88">
              <w:t xml:space="preserve"> </w:t>
            </w:r>
            <w:r w:rsidR="006A1C32">
              <w:t>purposes</w:t>
            </w:r>
          </w:p>
        </w:tc>
        <w:tc>
          <w:tcPr>
            <w:tcW w:w="1649" w:type="pct"/>
          </w:tcPr>
          <w:p w14:paraId="10A7AE7D" w14:textId="77777777" w:rsidR="00EC7C09" w:rsidRDefault="00EC7C09" w:rsidP="00F20D88">
            <w:pPr>
              <w:jc w:val="left"/>
            </w:pPr>
            <w:r>
              <w:t>Infrastructure provisioned within agreed timeline</w:t>
            </w:r>
          </w:p>
        </w:tc>
        <w:tc>
          <w:tcPr>
            <w:tcW w:w="1762" w:type="pct"/>
          </w:tcPr>
          <w:p w14:paraId="0BDDBCDE" w14:textId="77777777" w:rsidR="00EC7C09" w:rsidRDefault="00EC7C09" w:rsidP="00F20D88">
            <w:pPr>
              <w:jc w:val="left"/>
            </w:pPr>
          </w:p>
        </w:tc>
      </w:tr>
      <w:tr w:rsidR="00EC7C09" w:rsidRPr="001F7759" w14:paraId="7C3DF6AF" w14:textId="77777777" w:rsidTr="00124750">
        <w:trPr>
          <w:trHeight w:val="436"/>
        </w:trPr>
        <w:tc>
          <w:tcPr>
            <w:tcW w:w="398" w:type="pct"/>
          </w:tcPr>
          <w:p w14:paraId="15F7F71F" w14:textId="77777777" w:rsidR="00EC7C09" w:rsidRPr="001F7759" w:rsidRDefault="00EC7C09" w:rsidP="00F20D88">
            <w:pPr>
              <w:numPr>
                <w:ilvl w:val="0"/>
                <w:numId w:val="43"/>
              </w:numPr>
              <w:jc w:val="left"/>
              <w:rPr>
                <w:rFonts w:cs="Calibri Light"/>
              </w:rPr>
            </w:pPr>
          </w:p>
        </w:tc>
        <w:tc>
          <w:tcPr>
            <w:tcW w:w="1191" w:type="pct"/>
          </w:tcPr>
          <w:p w14:paraId="64D00CEB" w14:textId="77777777" w:rsidR="00EC7C09" w:rsidRDefault="00EC7C09" w:rsidP="00F20D88">
            <w:pPr>
              <w:jc w:val="left"/>
            </w:pPr>
            <w:r>
              <w:t>Post-Migration Support:</w:t>
            </w:r>
          </w:p>
          <w:p w14:paraId="1C8C771A" w14:textId="77777777" w:rsidR="00EC7C09" w:rsidRDefault="00EC7C09" w:rsidP="00F20D88">
            <w:pPr>
              <w:jc w:val="left"/>
            </w:pPr>
            <w:r>
              <w:t>Performance monitoring</w:t>
            </w:r>
          </w:p>
          <w:p w14:paraId="53C1F138" w14:textId="77777777" w:rsidR="00EC7C09" w:rsidRDefault="00EC7C09" w:rsidP="00F20D88">
            <w:pPr>
              <w:jc w:val="left"/>
            </w:pPr>
            <w:r>
              <w:t>Optimization services</w:t>
            </w:r>
          </w:p>
        </w:tc>
        <w:tc>
          <w:tcPr>
            <w:tcW w:w="1649" w:type="pct"/>
          </w:tcPr>
          <w:p w14:paraId="524FC3D7" w14:textId="77777777" w:rsidR="00EC7C09" w:rsidRDefault="00EC7C09" w:rsidP="00F20D88">
            <w:pPr>
              <w:jc w:val="left"/>
            </w:pPr>
            <w:r>
              <w:t>Performance metrics reported weekly for the first month</w:t>
            </w:r>
          </w:p>
          <w:p w14:paraId="5918E86B" w14:textId="77777777" w:rsidR="00EC7C09" w:rsidRDefault="00EC7C09" w:rsidP="00F20D88">
            <w:pPr>
              <w:jc w:val="left"/>
            </w:pPr>
            <w:r>
              <w:t>10% cost reduction in resource usage within 3 months</w:t>
            </w:r>
          </w:p>
        </w:tc>
        <w:tc>
          <w:tcPr>
            <w:tcW w:w="1762" w:type="pct"/>
          </w:tcPr>
          <w:p w14:paraId="2B993E7E" w14:textId="77777777" w:rsidR="00EC7C09" w:rsidRPr="00D30EAF" w:rsidRDefault="00EC7C09" w:rsidP="00F20D88">
            <w:pPr>
              <w:jc w:val="left"/>
            </w:pPr>
            <w:r w:rsidRPr="00D30EAF">
              <w:t>System performance metrics (CPU usage, response times)</w:t>
            </w:r>
          </w:p>
          <w:p w14:paraId="30FF37A6" w14:textId="77777777" w:rsidR="00EC7C09" w:rsidRPr="00D30EAF" w:rsidRDefault="00EC7C09" w:rsidP="00F20D88">
            <w:pPr>
              <w:jc w:val="left"/>
            </w:pPr>
            <w:r w:rsidRPr="00D30EAF">
              <w:t>User satisfaction scores (via surveys)</w:t>
            </w:r>
          </w:p>
          <w:p w14:paraId="4A06A6E8" w14:textId="77777777" w:rsidR="00EC7C09" w:rsidRDefault="00EC7C09" w:rsidP="00F20D88">
            <w:pPr>
              <w:jc w:val="left"/>
            </w:pPr>
            <w:r w:rsidRPr="00D30EAF">
              <w:t>Incident response times and resolution rates</w:t>
            </w:r>
          </w:p>
        </w:tc>
      </w:tr>
    </w:tbl>
    <w:p w14:paraId="702D80B2" w14:textId="77777777" w:rsidR="00EC7C09" w:rsidRDefault="00EC7C09" w:rsidP="00EC7C09">
      <w:pPr>
        <w:pStyle w:val="Heading4"/>
        <w:numPr>
          <w:ilvl w:val="0"/>
          <w:numId w:val="0"/>
        </w:numPr>
        <w:spacing w:before="0" w:after="0" w:line="276" w:lineRule="auto"/>
        <w:ind w:left="1135"/>
      </w:pPr>
    </w:p>
    <w:p w14:paraId="1CAF26E0" w14:textId="77777777" w:rsidR="00E801A0" w:rsidRDefault="006902EB">
      <w:pPr>
        <w:pStyle w:val="Heading4"/>
        <w:spacing w:before="0" w:after="0" w:line="276" w:lineRule="auto"/>
      </w:pPr>
      <w:r>
        <w:t>Supplier Performance Reporting</w:t>
      </w:r>
    </w:p>
    <w:p w14:paraId="06731CBF" w14:textId="77777777" w:rsidR="00EC7C09" w:rsidRPr="00EC7C09" w:rsidRDefault="00EC7C09" w:rsidP="00FD0726">
      <w:pPr>
        <w:pStyle w:val="Specification"/>
        <w:numPr>
          <w:ilvl w:val="1"/>
          <w:numId w:val="44"/>
        </w:numPr>
        <w:jc w:val="both"/>
        <w:rPr>
          <w:rFonts w:asciiTheme="majorHAnsi" w:hAnsiTheme="majorHAnsi" w:cstheme="majorHAnsi"/>
          <w:sz w:val="22"/>
          <w:szCs w:val="22"/>
        </w:rPr>
      </w:pPr>
      <w:r w:rsidRPr="00EC7C09">
        <w:rPr>
          <w:rFonts w:asciiTheme="majorHAnsi" w:hAnsiTheme="majorHAnsi" w:cstheme="majorHAnsi"/>
          <w:sz w:val="22"/>
          <w:szCs w:val="22"/>
        </w:rPr>
        <w:t>The Supplier will be managed by a steering committee under leadership of SITA and will be required to attend meetings as and when determined by SITA.</w:t>
      </w:r>
    </w:p>
    <w:p w14:paraId="092275CD" w14:textId="77777777" w:rsidR="00EC7C09" w:rsidRPr="00EC7C09" w:rsidRDefault="00EC7C09" w:rsidP="00FD0726">
      <w:pPr>
        <w:pStyle w:val="Specification"/>
        <w:numPr>
          <w:ilvl w:val="1"/>
          <w:numId w:val="44"/>
        </w:numPr>
        <w:jc w:val="both"/>
        <w:rPr>
          <w:rFonts w:asciiTheme="majorHAnsi" w:hAnsiTheme="majorHAnsi" w:cstheme="majorHAnsi"/>
          <w:sz w:val="22"/>
          <w:szCs w:val="22"/>
        </w:rPr>
      </w:pPr>
      <w:r w:rsidRPr="00EC7C09">
        <w:rPr>
          <w:rFonts w:asciiTheme="majorHAnsi" w:hAnsiTheme="majorHAnsi" w:cstheme="majorHAnsi"/>
          <w:sz w:val="22"/>
          <w:szCs w:val="22"/>
        </w:rPr>
        <w:t>The Supplier will be required to immediately escalate any risks or issues to the steering committee.</w:t>
      </w:r>
    </w:p>
    <w:p w14:paraId="0A0DE59C" w14:textId="77777777" w:rsidR="00E801A0" w:rsidRDefault="00EC7C09" w:rsidP="00EC7C09">
      <w:pPr>
        <w:pStyle w:val="Specification"/>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567"/>
          <w:tab w:val="left" w:pos="1134"/>
        </w:tabs>
        <w:spacing w:line="276" w:lineRule="auto"/>
        <w:jc w:val="both"/>
        <w:rPr>
          <w:rFonts w:asciiTheme="majorHAnsi" w:hAnsiTheme="majorHAnsi" w:cstheme="majorHAnsi"/>
          <w:sz w:val="22"/>
          <w:szCs w:val="22"/>
        </w:rPr>
      </w:pPr>
      <w:r w:rsidRPr="00EC7C09">
        <w:rPr>
          <w:rFonts w:asciiTheme="majorHAnsi" w:hAnsiTheme="majorHAnsi" w:cstheme="majorHAnsi"/>
          <w:sz w:val="22"/>
          <w:szCs w:val="22"/>
        </w:rPr>
        <w:t>The Supplier will be required to submit weekly and/or monthly progress reports according to SITA's project management requirements</w:t>
      </w:r>
      <w:r w:rsidR="006902EB" w:rsidRPr="00EC7C09">
        <w:rPr>
          <w:rFonts w:asciiTheme="majorHAnsi" w:hAnsiTheme="majorHAnsi" w:cstheme="majorHAnsi"/>
          <w:sz w:val="22"/>
          <w:szCs w:val="22"/>
        </w:rPr>
        <w:t xml:space="preserve">. </w:t>
      </w:r>
    </w:p>
    <w:p w14:paraId="1566179B" w14:textId="77777777" w:rsidR="00F20D88" w:rsidRPr="00EC7C09" w:rsidRDefault="00F20D88" w:rsidP="00F20D88">
      <w:pPr>
        <w:pStyle w:val="Specification"/>
        <w:pBdr>
          <w:top w:val="none" w:sz="4" w:space="0" w:color="000000"/>
          <w:left w:val="none" w:sz="4" w:space="0" w:color="000000"/>
          <w:bottom w:val="none" w:sz="4" w:space="0" w:color="000000"/>
          <w:right w:val="none" w:sz="4" w:space="0" w:color="000000"/>
          <w:between w:val="none" w:sz="4" w:space="0" w:color="000000"/>
        </w:pBdr>
        <w:tabs>
          <w:tab w:val="left" w:pos="567"/>
        </w:tabs>
        <w:spacing w:line="276" w:lineRule="auto"/>
        <w:ind w:left="1134"/>
        <w:jc w:val="both"/>
        <w:rPr>
          <w:rFonts w:asciiTheme="majorHAnsi" w:hAnsiTheme="majorHAnsi" w:cstheme="majorHAnsi"/>
          <w:sz w:val="22"/>
          <w:szCs w:val="22"/>
        </w:rPr>
      </w:pPr>
    </w:p>
    <w:p w14:paraId="522E449F" w14:textId="77777777" w:rsidR="00E801A0" w:rsidRDefault="006902EB">
      <w:pPr>
        <w:pStyle w:val="Heading4"/>
        <w:spacing w:before="0" w:after="0" w:line="276" w:lineRule="auto"/>
      </w:pPr>
      <w:r>
        <w:t>Certification, Expertise and Qualification</w:t>
      </w:r>
    </w:p>
    <w:p w14:paraId="540B7562" w14:textId="77777777" w:rsidR="00E801A0" w:rsidRDefault="006902EB">
      <w:pPr>
        <w:pStyle w:val="Specification"/>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567"/>
          <w:tab w:val="left" w:pos="1135"/>
        </w:tabs>
        <w:spacing w:after="0" w:line="276" w:lineRule="auto"/>
        <w:jc w:val="both"/>
        <w:rPr>
          <w:rFonts w:ascii="Calibri Light" w:hAnsi="Calibri Light" w:cs="Calibri Light"/>
          <w:b/>
          <w:sz w:val="22"/>
          <w:szCs w:val="22"/>
        </w:rPr>
      </w:pPr>
      <w:r>
        <w:rPr>
          <w:rFonts w:ascii="Calibri Light" w:hAnsi="Calibri Light" w:cs="Calibri Light"/>
          <w:sz w:val="22"/>
          <w:szCs w:val="22"/>
        </w:rPr>
        <w:t xml:space="preserve">The Supplier represents that, </w:t>
      </w:r>
    </w:p>
    <w:p w14:paraId="56A30079" w14:textId="77777777" w:rsidR="00E801A0" w:rsidRDefault="006902EB">
      <w:pPr>
        <w:pStyle w:val="Specification"/>
        <w:numPr>
          <w:ilvl w:val="2"/>
          <w:numId w:val="13"/>
        </w:numPr>
        <w:pBdr>
          <w:top w:val="none" w:sz="4" w:space="0" w:color="000000"/>
          <w:left w:val="none" w:sz="4" w:space="0" w:color="000000"/>
          <w:bottom w:val="none" w:sz="4" w:space="0" w:color="000000"/>
          <w:right w:val="none" w:sz="4" w:space="0" w:color="000000"/>
          <w:between w:val="none" w:sz="4" w:space="0" w:color="000000"/>
        </w:pBdr>
        <w:tabs>
          <w:tab w:val="left" w:pos="567"/>
          <w:tab w:val="left" w:pos="1701"/>
        </w:tabs>
        <w:spacing w:after="0" w:line="276" w:lineRule="auto"/>
        <w:jc w:val="both"/>
        <w:rPr>
          <w:rFonts w:ascii="Calibri Light" w:hAnsi="Calibri Light" w:cs="Calibri Light"/>
          <w:b/>
          <w:sz w:val="22"/>
          <w:szCs w:val="22"/>
        </w:rPr>
      </w:pPr>
      <w:r>
        <w:rPr>
          <w:rFonts w:ascii="Calibri Light" w:hAnsi="Calibri Light" w:cs="Calibri Light"/>
          <w:sz w:val="22"/>
          <w:szCs w:val="22"/>
        </w:rPr>
        <w:t>it has the necessary expertise, skill, qualifications and ability to undertake the work required in terms of the Statement of Work or Service Definition and;</w:t>
      </w:r>
    </w:p>
    <w:p w14:paraId="465613EC" w14:textId="77777777" w:rsidR="00E801A0" w:rsidRDefault="006902EB">
      <w:pPr>
        <w:pStyle w:val="Specification"/>
        <w:numPr>
          <w:ilvl w:val="2"/>
          <w:numId w:val="13"/>
        </w:numPr>
        <w:pBdr>
          <w:top w:val="none" w:sz="4" w:space="0" w:color="000000"/>
          <w:left w:val="none" w:sz="4" w:space="0" w:color="000000"/>
          <w:bottom w:val="none" w:sz="4" w:space="0" w:color="000000"/>
          <w:right w:val="none" w:sz="4" w:space="0" w:color="000000"/>
          <w:between w:val="none" w:sz="4" w:space="0" w:color="000000"/>
        </w:pBdr>
        <w:tabs>
          <w:tab w:val="left" w:pos="567"/>
          <w:tab w:val="left" w:pos="1701"/>
        </w:tabs>
        <w:spacing w:after="0" w:line="276" w:lineRule="auto"/>
        <w:jc w:val="both"/>
        <w:rPr>
          <w:rFonts w:ascii="Calibri Light" w:hAnsi="Calibri Light" w:cs="Calibri Light"/>
          <w:b/>
          <w:sz w:val="22"/>
          <w:szCs w:val="22"/>
        </w:rPr>
      </w:pPr>
      <w:r>
        <w:rPr>
          <w:rFonts w:ascii="Calibri Light" w:hAnsi="Calibri Light" w:cs="Calibri Light"/>
          <w:sz w:val="22"/>
          <w:szCs w:val="22"/>
        </w:rPr>
        <w:t>it is committed to provide the Products or Services; and</w:t>
      </w:r>
    </w:p>
    <w:p w14:paraId="6F472923" w14:textId="77777777" w:rsidR="00E801A0" w:rsidRDefault="006902EB">
      <w:pPr>
        <w:pStyle w:val="Specification"/>
        <w:numPr>
          <w:ilvl w:val="2"/>
          <w:numId w:val="13"/>
        </w:numPr>
        <w:pBdr>
          <w:top w:val="none" w:sz="4" w:space="0" w:color="000000"/>
          <w:left w:val="none" w:sz="4" w:space="0" w:color="000000"/>
          <w:bottom w:val="none" w:sz="4" w:space="0" w:color="000000"/>
          <w:right w:val="none" w:sz="4" w:space="0" w:color="000000"/>
          <w:between w:val="none" w:sz="4" w:space="0" w:color="000000"/>
        </w:pBdr>
        <w:tabs>
          <w:tab w:val="left" w:pos="567"/>
          <w:tab w:val="left" w:pos="1701"/>
        </w:tabs>
        <w:spacing w:after="0" w:line="276" w:lineRule="auto"/>
        <w:jc w:val="both"/>
        <w:rPr>
          <w:rFonts w:ascii="Calibri Light" w:hAnsi="Calibri Light" w:cs="Calibri Light"/>
          <w:b/>
          <w:sz w:val="22"/>
          <w:szCs w:val="22"/>
        </w:rPr>
      </w:pPr>
      <w:r>
        <w:rPr>
          <w:rFonts w:ascii="Calibri Light" w:hAnsi="Calibri Light" w:cs="Calibri Light"/>
          <w:sz w:val="22"/>
          <w:szCs w:val="22"/>
        </w:rPr>
        <w:t>Perform all obligations detailed herein without any interruption to the Customer.</w:t>
      </w:r>
    </w:p>
    <w:p w14:paraId="18020CD8" w14:textId="77777777" w:rsidR="00E801A0" w:rsidRDefault="006902EB">
      <w:pPr>
        <w:pStyle w:val="Specification"/>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567"/>
          <w:tab w:val="left" w:pos="1135"/>
        </w:tabs>
        <w:spacing w:after="0" w:line="276" w:lineRule="auto"/>
        <w:jc w:val="both"/>
        <w:rPr>
          <w:rFonts w:ascii="Calibri Light" w:hAnsi="Calibri Light" w:cs="Calibri Light"/>
          <w:bCs/>
          <w:sz w:val="22"/>
          <w:szCs w:val="22"/>
        </w:rPr>
      </w:pPr>
      <w:bookmarkStart w:id="53" w:name="_Toc448483301"/>
      <w:bookmarkStart w:id="54" w:name="_Toc448483304"/>
      <w:r>
        <w:rPr>
          <w:rFonts w:ascii="Calibri Light" w:hAnsi="Calibri Light" w:cs="Calibri Light"/>
          <w:bCs/>
          <w:sz w:val="22"/>
          <w:szCs w:val="22"/>
        </w:rPr>
        <w:t>The Supplier must provide the service in a good and workmanlike manner and in accordance with the SITA Internal Audit and Risks methodology as well as standards and practices prescript by relevant professional bodies</w:t>
      </w:r>
      <w:bookmarkEnd w:id="53"/>
      <w:r>
        <w:rPr>
          <w:rFonts w:ascii="Calibri Light" w:hAnsi="Calibri Light" w:cs="Calibri Light"/>
          <w:bCs/>
          <w:color w:val="000000"/>
          <w:sz w:val="22"/>
        </w:rPr>
        <w:t>.</w:t>
      </w:r>
    </w:p>
    <w:p w14:paraId="21B367F4" w14:textId="77777777" w:rsidR="00E801A0" w:rsidRDefault="006902EB">
      <w:pPr>
        <w:pStyle w:val="Specification"/>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567"/>
          <w:tab w:val="left" w:pos="1135"/>
        </w:tabs>
        <w:spacing w:after="0" w:line="276" w:lineRule="auto"/>
        <w:jc w:val="both"/>
        <w:rPr>
          <w:rFonts w:ascii="Calibri Light" w:hAnsi="Calibri Light" w:cs="Calibri Light"/>
          <w:bCs/>
          <w:sz w:val="22"/>
          <w:szCs w:val="22"/>
        </w:rPr>
      </w:pPr>
      <w:r>
        <w:rPr>
          <w:rFonts w:ascii="Calibri Light" w:hAnsi="Calibri Light" w:cs="Calibri Light"/>
          <w:bCs/>
          <w:sz w:val="22"/>
          <w:szCs w:val="22"/>
        </w:rPr>
        <w:t>The Supplier must perform the Services in the most cost-effective manner consistent with the level of quality and performance as defined in Statement of Work or Service Definition</w:t>
      </w:r>
      <w:bookmarkEnd w:id="54"/>
      <w:r>
        <w:rPr>
          <w:rFonts w:ascii="Calibri Light" w:hAnsi="Calibri Light" w:cs="Calibri Light"/>
          <w:bCs/>
          <w:sz w:val="22"/>
          <w:szCs w:val="22"/>
        </w:rPr>
        <w:t>.</w:t>
      </w:r>
    </w:p>
    <w:p w14:paraId="7AA7B8EE" w14:textId="77777777" w:rsidR="00E801A0" w:rsidRDefault="00E801A0">
      <w:pPr>
        <w:pStyle w:val="Specification"/>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76" w:lineRule="auto"/>
        <w:ind w:left="1135"/>
        <w:jc w:val="both"/>
        <w:rPr>
          <w:rFonts w:ascii="Calibri Light" w:hAnsi="Calibri Light" w:cs="Calibri Light"/>
          <w:bCs/>
          <w:sz w:val="22"/>
          <w:szCs w:val="22"/>
        </w:rPr>
      </w:pPr>
    </w:p>
    <w:p w14:paraId="0F6E72A2" w14:textId="77777777" w:rsidR="00E801A0" w:rsidRDefault="006902EB">
      <w:pPr>
        <w:pStyle w:val="Heading4"/>
        <w:spacing w:before="0" w:after="0" w:line="276" w:lineRule="auto"/>
      </w:pPr>
      <w:r>
        <w:t>Logistical Conditions</w:t>
      </w:r>
    </w:p>
    <w:p w14:paraId="1B30612F" w14:textId="77777777" w:rsidR="00E801A0" w:rsidRDefault="006902EB">
      <w:pPr>
        <w:numPr>
          <w:ilvl w:val="0"/>
          <w:numId w:val="16"/>
        </w:numPr>
        <w:tabs>
          <w:tab w:val="left" w:pos="1277"/>
        </w:tabs>
        <w:jc w:val="left"/>
        <w:rPr>
          <w:rFonts w:cs="Calibri Light"/>
        </w:rPr>
      </w:pPr>
      <w:r>
        <w:rPr>
          <w:rFonts w:cs="Calibri Light"/>
          <w:b/>
        </w:rPr>
        <w:t>Hours of work</w:t>
      </w:r>
      <w:r>
        <w:rPr>
          <w:rFonts w:cs="Calibri Light"/>
        </w:rPr>
        <w:t>: SITA normal business hours</w:t>
      </w:r>
    </w:p>
    <w:p w14:paraId="2A0D019F" w14:textId="77777777" w:rsidR="00E801A0" w:rsidRDefault="006902EB">
      <w:pPr>
        <w:numPr>
          <w:ilvl w:val="0"/>
          <w:numId w:val="16"/>
        </w:numPr>
        <w:tabs>
          <w:tab w:val="left" w:pos="1277"/>
        </w:tabs>
        <w:rPr>
          <w:rFonts w:cs="Calibri Light"/>
        </w:rPr>
      </w:pPr>
      <w:r>
        <w:rPr>
          <w:rFonts w:cs="Calibri Light"/>
          <w:b/>
        </w:rPr>
        <w:t>Client environment:</w:t>
      </w:r>
      <w:r>
        <w:rPr>
          <w:rFonts w:cs="Calibri Light"/>
        </w:rPr>
        <w:t xml:space="preserve"> In the event that SITA grants the Supplier permission to access SITA's Environment including hardware, software, internet facilities, data, telecommunication facilities and/or network facilities remotely, the Supplier must adhere to SITA's relevant policies and procedures (which policy and procedures are available to the Supplier on request) or in the absence of such policy and procedures, in terms of, best industry practice.</w:t>
      </w:r>
    </w:p>
    <w:p w14:paraId="5003F76B" w14:textId="77777777" w:rsidR="00E801A0" w:rsidRDefault="006902EB">
      <w:pPr>
        <w:numPr>
          <w:ilvl w:val="0"/>
          <w:numId w:val="16"/>
        </w:numPr>
        <w:tabs>
          <w:tab w:val="left" w:pos="1277"/>
        </w:tabs>
        <w:rPr>
          <w:rFonts w:cs="Calibri Light"/>
        </w:rPr>
      </w:pPr>
      <w:r>
        <w:rPr>
          <w:rFonts w:cs="Calibri Light"/>
          <w:b/>
        </w:rPr>
        <w:lastRenderedPageBreak/>
        <w:t>Tools of Trade</w:t>
      </w:r>
      <w:r>
        <w:rPr>
          <w:rFonts w:cs="Calibri Light"/>
        </w:rPr>
        <w:t>. The bidder is expected to use its own resources (cell phone, laptops etc) to communicate with its own offices or outside of the SITA/Client buildings, including all tools and equipment to render the services effectively.</w:t>
      </w:r>
    </w:p>
    <w:p w14:paraId="214CBB69" w14:textId="77777777" w:rsidR="00F20D88" w:rsidRDefault="00F20D88" w:rsidP="00F20D88">
      <w:pPr>
        <w:ind w:left="1277"/>
        <w:rPr>
          <w:rFonts w:cs="Calibri Light"/>
        </w:rPr>
      </w:pPr>
    </w:p>
    <w:p w14:paraId="4337A8BA" w14:textId="77777777" w:rsidR="00E801A0" w:rsidRDefault="006902EB">
      <w:pPr>
        <w:pStyle w:val="Heading4"/>
        <w:spacing w:before="0" w:after="0" w:line="276" w:lineRule="auto"/>
      </w:pPr>
      <w:r>
        <w:t>Regulatory, Quality and Standards</w:t>
      </w:r>
    </w:p>
    <w:p w14:paraId="4950ADC7" w14:textId="77777777" w:rsidR="00E801A0" w:rsidRPr="007240A8" w:rsidRDefault="006902EB" w:rsidP="00124750">
      <w:pPr>
        <w:numPr>
          <w:ilvl w:val="0"/>
          <w:numId w:val="84"/>
        </w:numPr>
        <w:rPr>
          <w:rFonts w:cs="Calibri Light"/>
          <w:bCs/>
        </w:rPr>
      </w:pPr>
      <w:r>
        <w:tab/>
      </w:r>
      <w:r w:rsidRPr="007240A8">
        <w:rPr>
          <w:rFonts w:cs="Calibri Light"/>
          <w:bCs/>
        </w:rPr>
        <w:t>To be confirmed at engagement level.</w:t>
      </w:r>
    </w:p>
    <w:p w14:paraId="37278CB3" w14:textId="77777777" w:rsidR="00E801A0" w:rsidRDefault="00E801A0">
      <w:pPr>
        <w:pStyle w:val="ListParagraph"/>
        <w:ind w:left="1134"/>
      </w:pPr>
    </w:p>
    <w:p w14:paraId="034D8DF7" w14:textId="77777777" w:rsidR="00E801A0" w:rsidRDefault="006902EB">
      <w:pPr>
        <w:pStyle w:val="Heading4"/>
        <w:spacing w:before="0" w:after="0" w:line="276" w:lineRule="auto"/>
      </w:pPr>
      <w:r>
        <w:t>Personnel Security Clearance</w:t>
      </w:r>
    </w:p>
    <w:p w14:paraId="7E1C07EE" w14:textId="16B8A1CE" w:rsidR="00124750" w:rsidRPr="00C868A6" w:rsidRDefault="00124750" w:rsidP="00124750">
      <w:pPr>
        <w:pStyle w:val="ListParagraph"/>
        <w:ind w:left="1134" w:hanging="425"/>
      </w:pPr>
      <w:r>
        <w:t xml:space="preserve">(a)  </w:t>
      </w:r>
      <w:r w:rsidRPr="00124750">
        <w:rPr>
          <w:b/>
          <w:bCs/>
        </w:rPr>
        <w:t>Company security screening</w:t>
      </w:r>
      <w:r w:rsidRPr="00124750">
        <w:t>:</w:t>
      </w:r>
      <w:r w:rsidRPr="00C868A6">
        <w:t xml:space="preserve"> The supplier may be required to undergo a company security screening conducted by the State Security Agency (SSA). Should the SSA find the supplier </w:t>
      </w:r>
      <w:r w:rsidRPr="00C707C3">
        <w:rPr>
          <w:b/>
          <w:bCs/>
        </w:rPr>
        <w:t>not</w:t>
      </w:r>
      <w:r w:rsidRPr="00C868A6">
        <w:t xml:space="preserve"> </w:t>
      </w:r>
      <w:r w:rsidRPr="00C707C3">
        <w:rPr>
          <w:b/>
          <w:bCs/>
        </w:rPr>
        <w:t>suitable</w:t>
      </w:r>
      <w:r w:rsidRPr="00C868A6">
        <w:t xml:space="preserve"> after the conduct of the security screening, the business relationship will be terminated. The following documentation will be required for the company security screening process to be conducted:</w:t>
      </w:r>
    </w:p>
    <w:p w14:paraId="14691EAA" w14:textId="77777777" w:rsidR="00124750" w:rsidRPr="00C868A6" w:rsidRDefault="00124750" w:rsidP="00124750">
      <w:pPr>
        <w:pStyle w:val="ListParagraph"/>
        <w:ind w:left="1134"/>
      </w:pPr>
      <w:r w:rsidRPr="00C868A6">
        <w:t>(i)</w:t>
      </w:r>
      <w:r w:rsidRPr="00C868A6">
        <w:tab/>
        <w:t>Copy of company registration documentation;</w:t>
      </w:r>
    </w:p>
    <w:p w14:paraId="1FCA1FAD" w14:textId="77777777" w:rsidR="00124750" w:rsidRPr="00C868A6" w:rsidRDefault="00124750" w:rsidP="00124750">
      <w:pPr>
        <w:pStyle w:val="ListParagraph"/>
        <w:ind w:left="1134"/>
      </w:pPr>
      <w:r w:rsidRPr="00C868A6">
        <w:t>(ii)</w:t>
      </w:r>
      <w:r w:rsidRPr="00C868A6">
        <w:tab/>
        <w:t xml:space="preserve">Copy(ies) of identity documentation of Director(s), Member(s) or Trustee(s); </w:t>
      </w:r>
    </w:p>
    <w:p w14:paraId="282DE101" w14:textId="77777777" w:rsidR="00124750" w:rsidRPr="00C868A6" w:rsidRDefault="00124750" w:rsidP="00124750">
      <w:pPr>
        <w:pStyle w:val="ListParagraph"/>
        <w:ind w:left="1134"/>
      </w:pPr>
      <w:r w:rsidRPr="00C868A6">
        <w:t>(iii)</w:t>
      </w:r>
      <w:r w:rsidRPr="00C868A6">
        <w:tab/>
        <w:t xml:space="preserve">Copy of valid tax clearance certificate. </w:t>
      </w:r>
    </w:p>
    <w:p w14:paraId="031D9CD6" w14:textId="77777777" w:rsidR="00124750" w:rsidRPr="00C868A6" w:rsidRDefault="00124750" w:rsidP="00124750">
      <w:pPr>
        <w:pStyle w:val="ListParagraph"/>
        <w:ind w:left="1134" w:hanging="425"/>
      </w:pPr>
      <w:r w:rsidRPr="00C868A6">
        <w:t>(b)</w:t>
      </w:r>
      <w:r w:rsidRPr="00C868A6">
        <w:tab/>
      </w:r>
      <w:r w:rsidRPr="00C707C3">
        <w:rPr>
          <w:b/>
          <w:bCs/>
        </w:rPr>
        <w:t xml:space="preserve">Security suitability </w:t>
      </w:r>
      <w:r w:rsidRPr="00DD4A9A">
        <w:rPr>
          <w:b/>
          <w:bCs/>
        </w:rPr>
        <w:t>checks</w:t>
      </w:r>
      <w:r w:rsidRPr="00C707C3">
        <w:rPr>
          <w:b/>
          <w:bCs/>
        </w:rPr>
        <w:t xml:space="preserve"> for individuals:</w:t>
      </w:r>
      <w:r w:rsidRPr="00C868A6">
        <w:t xml:space="preserve"> SITA may, at its own discretion and in line with its policies and procedures, require employees of the supplier to be subjected to a security suitability check before commencement of a project or delivering of a service. The security suitability check is conducted by SITA in order to ensure that individuals meet the minimum-security requirements and also to verify personal information. The supplier will be required to replace any employee(s) who is found to be not suitable after the conduct of the security screening. The following documentation will be required for the security suitability check:</w:t>
      </w:r>
    </w:p>
    <w:p w14:paraId="22167D6F" w14:textId="77777777" w:rsidR="00124750" w:rsidRPr="00C868A6" w:rsidRDefault="00124750" w:rsidP="00124750">
      <w:pPr>
        <w:pStyle w:val="ListParagraph"/>
        <w:ind w:left="1134"/>
      </w:pPr>
      <w:r w:rsidRPr="00C868A6">
        <w:t>(i)</w:t>
      </w:r>
      <w:r w:rsidRPr="00C868A6">
        <w:tab/>
        <w:t>Copy of identity document;</w:t>
      </w:r>
    </w:p>
    <w:p w14:paraId="53D6CDF0" w14:textId="77777777" w:rsidR="00124750" w:rsidRPr="00C868A6" w:rsidRDefault="00124750" w:rsidP="00124750">
      <w:pPr>
        <w:pStyle w:val="ListParagraph"/>
        <w:ind w:left="1134"/>
      </w:pPr>
      <w:r w:rsidRPr="00C868A6">
        <w:t>(ii)</w:t>
      </w:r>
      <w:r w:rsidRPr="00C868A6">
        <w:tab/>
        <w:t>Copy(ies) of qualification(s) if SITA requires verification thereof;</w:t>
      </w:r>
    </w:p>
    <w:p w14:paraId="72A74D05" w14:textId="77777777" w:rsidR="00124750" w:rsidRPr="00C868A6" w:rsidRDefault="00124750" w:rsidP="00124750">
      <w:pPr>
        <w:pStyle w:val="ListParagraph"/>
        <w:ind w:left="1134"/>
      </w:pPr>
      <w:r w:rsidRPr="00C868A6">
        <w:t>(iii)</w:t>
      </w:r>
      <w:r w:rsidRPr="00C868A6">
        <w:tab/>
        <w:t>Fingerprints – will be taken electronically;</w:t>
      </w:r>
    </w:p>
    <w:p w14:paraId="1742BB0B" w14:textId="77777777" w:rsidR="00124750" w:rsidRPr="00C868A6" w:rsidRDefault="00124750" w:rsidP="00124750">
      <w:pPr>
        <w:pStyle w:val="ListParagraph"/>
        <w:ind w:left="1134"/>
      </w:pPr>
      <w:r w:rsidRPr="00C868A6">
        <w:t>(iv)</w:t>
      </w:r>
      <w:r w:rsidRPr="00C868A6">
        <w:tab/>
        <w:t xml:space="preserve">Signed consent form for the conduct of background checks. </w:t>
      </w:r>
    </w:p>
    <w:p w14:paraId="760E6325" w14:textId="77777777" w:rsidR="00124750" w:rsidRPr="00C868A6" w:rsidRDefault="00124750" w:rsidP="00124750">
      <w:pPr>
        <w:pStyle w:val="ListParagraph"/>
        <w:ind w:left="1134" w:hanging="425"/>
      </w:pPr>
      <w:r w:rsidRPr="00C868A6">
        <w:t>(c)</w:t>
      </w:r>
      <w:r w:rsidRPr="00C868A6">
        <w:tab/>
      </w:r>
      <w:r w:rsidRPr="00C707C3">
        <w:rPr>
          <w:b/>
          <w:bCs/>
        </w:rPr>
        <w:t>Security clearance:</w:t>
      </w:r>
      <w:r w:rsidRPr="00C868A6">
        <w:t xml:space="preserve"> A security clearance, issued by either the SSA or Defence Intelligence (DI) is required if any employee of the supplier will have or may gain access to classified information throughout the duration of the project or in the process of delivering a service. The level of security clearance required – </w:t>
      </w:r>
      <w:r w:rsidRPr="00C707C3">
        <w:rPr>
          <w:b/>
          <w:bCs/>
        </w:rPr>
        <w:t>Confidential</w:t>
      </w:r>
      <w:r w:rsidRPr="00C868A6">
        <w:t xml:space="preserve">, </w:t>
      </w:r>
      <w:r w:rsidRPr="00C707C3">
        <w:rPr>
          <w:b/>
          <w:bCs/>
        </w:rPr>
        <w:t>Secret</w:t>
      </w:r>
      <w:r w:rsidRPr="00C868A6">
        <w:t xml:space="preserve"> or </w:t>
      </w:r>
      <w:r w:rsidRPr="00C707C3">
        <w:rPr>
          <w:b/>
          <w:bCs/>
        </w:rPr>
        <w:t>Top Secret</w:t>
      </w:r>
      <w:r w:rsidRPr="00C868A6">
        <w:t>, will be determined at the sole discretion of SITA. The supplier will have to replace any employee who do not qualify for a security clearance or is found not suitable by the SSA or DI. The following documentation will be required for the security clearance process:</w:t>
      </w:r>
    </w:p>
    <w:p w14:paraId="20FE6D97" w14:textId="77777777" w:rsidR="00124750" w:rsidRPr="00C868A6" w:rsidRDefault="00124750" w:rsidP="00124750">
      <w:pPr>
        <w:pStyle w:val="ListParagraph"/>
        <w:ind w:left="1134"/>
      </w:pPr>
      <w:r w:rsidRPr="00C868A6">
        <w:t>(i)</w:t>
      </w:r>
      <w:r w:rsidRPr="00C868A6">
        <w:tab/>
        <w:t xml:space="preserve">Completed </w:t>
      </w:r>
      <w:r w:rsidRPr="00C707C3">
        <w:rPr>
          <w:b/>
          <w:bCs/>
        </w:rPr>
        <w:t>Z204</w:t>
      </w:r>
      <w:r w:rsidRPr="00C868A6">
        <w:t xml:space="preserve"> or </w:t>
      </w:r>
      <w:r w:rsidRPr="00C707C3">
        <w:rPr>
          <w:b/>
          <w:bCs/>
        </w:rPr>
        <w:t>DD1057</w:t>
      </w:r>
      <w:r w:rsidRPr="00C868A6">
        <w:t xml:space="preserve"> security clearance application form;</w:t>
      </w:r>
    </w:p>
    <w:p w14:paraId="5BBF0A1A" w14:textId="77777777" w:rsidR="00124750" w:rsidRPr="00C868A6" w:rsidRDefault="00124750" w:rsidP="00124750">
      <w:pPr>
        <w:pStyle w:val="ListParagraph"/>
        <w:ind w:left="1134"/>
      </w:pPr>
      <w:r w:rsidRPr="00C868A6">
        <w:t>(ii)</w:t>
      </w:r>
      <w:r w:rsidRPr="00C868A6">
        <w:tab/>
        <w:t xml:space="preserve"> Fingerprints;</w:t>
      </w:r>
    </w:p>
    <w:p w14:paraId="4AF375E4" w14:textId="77777777" w:rsidR="00124750" w:rsidRPr="00612E3A" w:rsidRDefault="00124750" w:rsidP="00124750">
      <w:pPr>
        <w:pStyle w:val="ListParagraph"/>
        <w:ind w:left="1134"/>
      </w:pPr>
      <w:r w:rsidRPr="00C868A6">
        <w:t>(iii)</w:t>
      </w:r>
      <w:r w:rsidRPr="00C868A6">
        <w:tab/>
        <w:t xml:space="preserve">Personal documentation of the applicant, including but not limited to, identity document, passport, marriage certificate (if applicable), divorce order (if applicable), qualifications, salary advice and bank statements.     </w:t>
      </w:r>
    </w:p>
    <w:p w14:paraId="259E0B55" w14:textId="229E4C0E" w:rsidR="00E801A0" w:rsidRDefault="00E801A0" w:rsidP="00124750">
      <w:pPr>
        <w:pStyle w:val="ListParagraph"/>
        <w:ind w:left="1134"/>
      </w:pPr>
    </w:p>
    <w:p w14:paraId="3B25749A" w14:textId="77777777" w:rsidR="00E801A0" w:rsidRDefault="006902EB">
      <w:pPr>
        <w:pStyle w:val="Heading4"/>
        <w:spacing w:before="0" w:after="0" w:line="276" w:lineRule="auto"/>
      </w:pPr>
      <w:r>
        <w:t>Confidentiality and non -disclosure conditions</w:t>
      </w:r>
    </w:p>
    <w:p w14:paraId="26F6FEAE" w14:textId="77777777" w:rsidR="00E801A0" w:rsidRDefault="006902EB">
      <w:pPr>
        <w:pStyle w:val="ListParagraph"/>
        <w:numPr>
          <w:ilvl w:val="0"/>
          <w:numId w:val="19"/>
        </w:numPr>
      </w:pPr>
      <w:r>
        <w:t>The Supplier, including its management and staff, must before commencement of the Contract, sign a non-disclosure agreement regarding Confidential Information.</w:t>
      </w:r>
    </w:p>
    <w:p w14:paraId="6C951EAB" w14:textId="77777777" w:rsidR="00E801A0" w:rsidRDefault="006902EB">
      <w:pPr>
        <w:pStyle w:val="ListParagraph"/>
        <w:numPr>
          <w:ilvl w:val="0"/>
          <w:numId w:val="19"/>
        </w:numPr>
      </w:pPr>
      <w:r>
        <w:t xml:space="preserve">Confidential Information means any information or data, irrespective of the form or medium in which it may be stored, which is not in the public domain and which becomes available or </w:t>
      </w:r>
      <w:r>
        <w:lastRenderedPageBreak/>
        <w:t>accessible to a Party as a consequence of this Contract, including information or data which is prohibited from disclosure by virtue of:</w:t>
      </w:r>
    </w:p>
    <w:p w14:paraId="2FC66E93" w14:textId="77777777" w:rsidR="00E801A0" w:rsidRDefault="006902EB">
      <w:pPr>
        <w:pStyle w:val="ListParagraph"/>
        <w:numPr>
          <w:ilvl w:val="1"/>
          <w:numId w:val="19"/>
        </w:numPr>
      </w:pPr>
      <w:r>
        <w:t>the Promotion of Access to Information Act, 2000 (Act no. 2 of 2000);</w:t>
      </w:r>
    </w:p>
    <w:p w14:paraId="6A8CB8F8" w14:textId="77777777" w:rsidR="00E801A0" w:rsidRDefault="006902EB">
      <w:pPr>
        <w:pStyle w:val="ListParagraph"/>
        <w:numPr>
          <w:ilvl w:val="1"/>
          <w:numId w:val="19"/>
        </w:numPr>
      </w:pPr>
      <w:r>
        <w:t>being clearly marked "Confidential" and which is provided by one Party to another Party in terms of this Contract;</w:t>
      </w:r>
    </w:p>
    <w:p w14:paraId="33A0EB72" w14:textId="77777777" w:rsidR="00E801A0" w:rsidRDefault="006902EB">
      <w:pPr>
        <w:pStyle w:val="ListParagraph"/>
        <w:numPr>
          <w:ilvl w:val="1"/>
          <w:numId w:val="19"/>
        </w:numPr>
      </w:pPr>
      <w:r>
        <w:t>being information or data, which one Party provides to another Party or to which a Party has access because of Services provided in terms of this Contract and in which a Party would have a reasonable expectation of confidentiality;</w:t>
      </w:r>
    </w:p>
    <w:p w14:paraId="3F7536BA" w14:textId="77777777" w:rsidR="00E801A0" w:rsidRDefault="006902EB">
      <w:pPr>
        <w:pStyle w:val="ListParagraph"/>
        <w:numPr>
          <w:ilvl w:val="1"/>
          <w:numId w:val="19"/>
        </w:numPr>
      </w:pPr>
      <w:r>
        <w:t>being information provided by one Party to another Party in the course of contractual or other negotiations, which could reasonably be expected to prejudice the right of the non-disclosing Party;</w:t>
      </w:r>
    </w:p>
    <w:p w14:paraId="0EC14DE6" w14:textId="77777777" w:rsidR="00E801A0" w:rsidRDefault="006902EB">
      <w:pPr>
        <w:pStyle w:val="ListParagraph"/>
        <w:numPr>
          <w:ilvl w:val="1"/>
          <w:numId w:val="19"/>
        </w:numPr>
      </w:pPr>
      <w:r>
        <w:t>being information, the disclosure of which could reasonably be expected to endanger a life or physical security of a person;</w:t>
      </w:r>
    </w:p>
    <w:p w14:paraId="28D6193E" w14:textId="77777777" w:rsidR="00E801A0" w:rsidRDefault="006902EB">
      <w:pPr>
        <w:pStyle w:val="ListParagraph"/>
        <w:numPr>
          <w:ilvl w:val="1"/>
          <w:numId w:val="19"/>
        </w:numPr>
      </w:pPr>
      <w:r>
        <w:t>being technical, scientific, commercial, financial and market-related information, know-how and trade secrets of a Party;</w:t>
      </w:r>
    </w:p>
    <w:p w14:paraId="38932B34" w14:textId="77777777" w:rsidR="00E801A0" w:rsidRDefault="006902EB">
      <w:pPr>
        <w:pStyle w:val="ListParagraph"/>
        <w:numPr>
          <w:ilvl w:val="1"/>
          <w:numId w:val="19"/>
        </w:numPr>
      </w:pPr>
      <w:r>
        <w:t>being financial, commercial, scientific or technical information, other than trade secrets, of a Party, the disclosure of which would be likely to cause harm to the commercial or financial interests of a non-disclosing Party; and</w:t>
      </w:r>
    </w:p>
    <w:p w14:paraId="00ED2EE7" w14:textId="77777777" w:rsidR="00E801A0" w:rsidRDefault="006902EB">
      <w:pPr>
        <w:pStyle w:val="ListParagraph"/>
        <w:numPr>
          <w:ilvl w:val="1"/>
          <w:numId w:val="19"/>
        </w:numPr>
      </w:pPr>
      <w:r>
        <w:t>being information supplied by a Party in confidence, the disclosure of which could reasonably be expected either to put the Party at a disadvantage in contractual or other negotiations or to prejudice the Party in commercial competition; or</w:t>
      </w:r>
    </w:p>
    <w:p w14:paraId="262D128F" w14:textId="77777777" w:rsidR="00E801A0" w:rsidRDefault="006902EB">
      <w:pPr>
        <w:pStyle w:val="ListParagraph"/>
        <w:numPr>
          <w:ilvl w:val="1"/>
          <w:numId w:val="19"/>
        </w:numPr>
      </w:pPr>
      <w:r>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2A2DCC19" w14:textId="77777777" w:rsidR="00E801A0" w:rsidRDefault="006902EB">
      <w:pPr>
        <w:pStyle w:val="ListParagraph"/>
        <w:numPr>
          <w:ilvl w:val="0"/>
          <w:numId w:val="19"/>
        </w:numPr>
      </w:pPr>
      <w:r>
        <w:t>Notwithstanding the provisions of this Contract, no Party is entitled to disclose Confidential Information, except where required to do so in terms of a law, without the prior written consent of any other Party having an interest in the disclosure;</w:t>
      </w:r>
    </w:p>
    <w:p w14:paraId="39FB9963" w14:textId="77777777" w:rsidR="00E801A0" w:rsidRDefault="006902EB">
      <w:pPr>
        <w:pStyle w:val="ListParagraph"/>
        <w:numPr>
          <w:ilvl w:val="0"/>
          <w:numId w:val="19"/>
        </w:numPr>
      </w:pPr>
      <w:r>
        <w:t>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dispute;</w:t>
      </w:r>
    </w:p>
    <w:p w14:paraId="043832F0" w14:textId="77777777" w:rsidR="00E801A0" w:rsidRDefault="006902EB">
      <w:pPr>
        <w:pStyle w:val="ListParagraph"/>
        <w:numPr>
          <w:ilvl w:val="0"/>
          <w:numId w:val="19"/>
        </w:numPr>
      </w:pPr>
      <w:r>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7B06D363" w14:textId="77777777" w:rsidR="00E801A0" w:rsidRDefault="00E801A0">
      <w:pPr>
        <w:pStyle w:val="ListParagraph"/>
      </w:pPr>
    </w:p>
    <w:p w14:paraId="4FE871A1" w14:textId="77777777" w:rsidR="00E801A0" w:rsidRDefault="006902EB">
      <w:pPr>
        <w:pStyle w:val="Heading4"/>
        <w:spacing w:before="0" w:after="0" w:line="276" w:lineRule="auto"/>
      </w:pPr>
      <w:r>
        <w:lastRenderedPageBreak/>
        <w:t>Intellectual Property Rights</w:t>
      </w:r>
    </w:p>
    <w:p w14:paraId="235C0049" w14:textId="77777777" w:rsidR="00E801A0" w:rsidRDefault="006902EB">
      <w:pPr>
        <w:pStyle w:val="ListParagraph"/>
        <w:numPr>
          <w:ilvl w:val="0"/>
          <w:numId w:val="20"/>
        </w:numPr>
      </w:pPr>
      <w:r>
        <w:t>SITA retains all Intellectual Property Rights in and to SITA's Intellectual Property. As of the Effective Date, the Supplier is granted a non-exclusive license, for the continued duration of this Contract, to perform any lawful act including the right to use, copy, maintain, modify, enhance and create derivative works of SITA's Intellectual Property for the sole purpose of providing the Products or Services to SITA pursuant to this Contract; provided that the Supplier must not be permitted to use SITA's Intellectual Property for the benefit of any entities other than SITA without the written consent of SITA, which consent may be withheld in SITA's sole and absolute discretion. Except as otherwise requested or approved by SITA, which approval is in SITA's sole and absolute discretion, the Supplier must cease all use of SITA's Intellectual Property, at of the earliest of:</w:t>
      </w:r>
    </w:p>
    <w:p w14:paraId="1B83BF59" w14:textId="77777777" w:rsidR="00E801A0" w:rsidRDefault="006902EB">
      <w:pPr>
        <w:pStyle w:val="ListParagraph"/>
        <w:numPr>
          <w:ilvl w:val="1"/>
          <w:numId w:val="20"/>
        </w:numPr>
      </w:pPr>
      <w:r>
        <w:t xml:space="preserve">termination or expiration date of this Contract; </w:t>
      </w:r>
    </w:p>
    <w:p w14:paraId="2850701B" w14:textId="77777777" w:rsidR="00E801A0" w:rsidRDefault="006902EB">
      <w:pPr>
        <w:pStyle w:val="ListParagraph"/>
        <w:numPr>
          <w:ilvl w:val="1"/>
          <w:numId w:val="20"/>
        </w:numPr>
      </w:pPr>
      <w:r>
        <w:t xml:space="preserve">the date of completion of the Services; and </w:t>
      </w:r>
    </w:p>
    <w:p w14:paraId="30E98D2F" w14:textId="77777777" w:rsidR="00E801A0" w:rsidRDefault="006902EB">
      <w:pPr>
        <w:pStyle w:val="ListParagraph"/>
        <w:numPr>
          <w:ilvl w:val="1"/>
          <w:numId w:val="20"/>
        </w:numPr>
      </w:pPr>
      <w:r>
        <w:t>the date of rendering of the last of the Deliverables</w:t>
      </w:r>
    </w:p>
    <w:p w14:paraId="0ADA0198" w14:textId="77777777" w:rsidR="00E801A0" w:rsidRDefault="006902EB">
      <w:pPr>
        <w:pStyle w:val="ListParagraph"/>
        <w:numPr>
          <w:ilvl w:val="0"/>
          <w:numId w:val="20"/>
        </w:numPr>
      </w:pPr>
      <w:r>
        <w:rPr>
          <w:rFonts w:cs="Calibri"/>
        </w:rPr>
        <w:t>If so required by SITA, the Supplier must certify in writing to SITA that it has either returned all SITA Intellectual Property to SITA or destroyed or deleted all other SITA Intellectual Property in its possession or under its control</w:t>
      </w:r>
    </w:p>
    <w:p w14:paraId="687BDC90" w14:textId="77777777" w:rsidR="00E801A0" w:rsidRDefault="006902EB">
      <w:pPr>
        <w:pStyle w:val="ListParagraph"/>
        <w:numPr>
          <w:ilvl w:val="0"/>
          <w:numId w:val="20"/>
        </w:numPr>
      </w:pPr>
      <w:r>
        <w:t xml:space="preserve">SITA, at all times, owns all Intellectual Property Rights in and to all Bespoke Intellectual Property. </w:t>
      </w:r>
    </w:p>
    <w:p w14:paraId="72C970ED" w14:textId="77777777" w:rsidR="00E801A0" w:rsidRDefault="006902EB">
      <w:pPr>
        <w:pStyle w:val="ListParagraph"/>
        <w:numPr>
          <w:ilvl w:val="0"/>
          <w:numId w:val="20"/>
        </w:numPr>
      </w:pPr>
      <w:r>
        <w:t>Save for the license granted in terms of this Contract, the Supplier retains all Intellectual Property Rights in and to the Supplier’s pre-existing Intellectual Property that is used or supplied in connection with the Products or Services</w:t>
      </w:r>
    </w:p>
    <w:p w14:paraId="34FE3487" w14:textId="77777777" w:rsidR="00E801A0" w:rsidRDefault="00E801A0">
      <w:pPr>
        <w:pStyle w:val="ListParagraph"/>
        <w:ind w:left="1134"/>
      </w:pPr>
    </w:p>
    <w:p w14:paraId="1731DF69" w14:textId="77777777" w:rsidR="00E801A0" w:rsidRDefault="006902EB">
      <w:pPr>
        <w:pStyle w:val="Heading4"/>
        <w:spacing w:before="0" w:after="0" w:line="276" w:lineRule="auto"/>
      </w:pPr>
      <w:r>
        <w:t>General</w:t>
      </w:r>
    </w:p>
    <w:p w14:paraId="6F5473BE" w14:textId="77777777" w:rsidR="00E801A0" w:rsidRDefault="006902EB">
      <w:pPr>
        <w:pStyle w:val="ListParagraph"/>
        <w:numPr>
          <w:ilvl w:val="0"/>
          <w:numId w:val="21"/>
        </w:numPr>
      </w:pPr>
      <w:r>
        <w:t>The supplier will be bound by Government Procurement: General Conditions of Contract.</w:t>
      </w:r>
    </w:p>
    <w:p w14:paraId="15E92D7F" w14:textId="77777777" w:rsidR="00E801A0" w:rsidRDefault="006902EB">
      <w:pPr>
        <w:pStyle w:val="ListParagraph"/>
        <w:numPr>
          <w:ilvl w:val="0"/>
          <w:numId w:val="21"/>
        </w:numPr>
      </w:pPr>
      <w:r>
        <w:t>(GCC) as well as this Special Conditions of Contract (SCC), which will form part of the signed contract with the Supplier. However, SITA reserves the right to include or waive the condition in the signed contract.</w:t>
      </w:r>
    </w:p>
    <w:p w14:paraId="2D832326" w14:textId="77777777" w:rsidR="00E801A0" w:rsidRDefault="006902EB">
      <w:pPr>
        <w:pStyle w:val="ListParagraph"/>
        <w:numPr>
          <w:ilvl w:val="0"/>
          <w:numId w:val="21"/>
        </w:numPr>
      </w:pPr>
      <w:r>
        <w:t>SITA reserves the right to:</w:t>
      </w:r>
    </w:p>
    <w:p w14:paraId="1AE8439F" w14:textId="77777777" w:rsidR="00E801A0" w:rsidRDefault="006902EB">
      <w:pPr>
        <w:pStyle w:val="ListParagraph"/>
        <w:numPr>
          <w:ilvl w:val="1"/>
          <w:numId w:val="21"/>
        </w:numPr>
      </w:pPr>
      <w:r>
        <w:t>Negotiate the conditions, or</w:t>
      </w:r>
    </w:p>
    <w:p w14:paraId="5B76E3EE" w14:textId="77777777" w:rsidR="00E801A0" w:rsidRDefault="006902EB">
      <w:pPr>
        <w:pStyle w:val="ListParagraph"/>
        <w:numPr>
          <w:ilvl w:val="1"/>
          <w:numId w:val="21"/>
        </w:numPr>
      </w:pPr>
      <w:r>
        <w:t>Automatically disqualify a bidder for not accepting these conditions, or</w:t>
      </w:r>
    </w:p>
    <w:p w14:paraId="7B131200" w14:textId="77777777" w:rsidR="00E801A0" w:rsidRDefault="006902EB">
      <w:pPr>
        <w:pStyle w:val="ListParagraph"/>
        <w:numPr>
          <w:ilvl w:val="1"/>
          <w:numId w:val="21"/>
        </w:numPr>
      </w:pPr>
      <w:r>
        <w:t>Before entering into a contract, conduct or commission an external service provider to audit or conduct probity to ascertain whether a qualifying bidder has the technical capability to provide the goods and services as required by this tender.</w:t>
      </w:r>
    </w:p>
    <w:p w14:paraId="25A68376" w14:textId="77777777" w:rsidR="00E801A0" w:rsidRDefault="00E801A0">
      <w:pPr>
        <w:pStyle w:val="ListParagraph"/>
        <w:ind w:left="1701"/>
      </w:pPr>
    </w:p>
    <w:p w14:paraId="000E0A48" w14:textId="77777777" w:rsidR="00E801A0" w:rsidRDefault="006902EB">
      <w:pPr>
        <w:pStyle w:val="Heading4"/>
        <w:spacing w:before="0" w:after="0" w:line="276" w:lineRule="auto"/>
      </w:pPr>
      <w:r>
        <w:t>Counter Conditions</w:t>
      </w:r>
    </w:p>
    <w:p w14:paraId="35AD196A" w14:textId="77777777" w:rsidR="00E801A0" w:rsidRDefault="006902EB">
      <w:pPr>
        <w:pStyle w:val="ListParagraph"/>
        <w:numPr>
          <w:ilvl w:val="0"/>
          <w:numId w:val="22"/>
        </w:numPr>
      </w:pPr>
      <w:r>
        <w:t>Bidders’ attention is drawn to the fact that amendments to any of the Bid Conditions or setting of counter conditions by bidders may result in the invalidation of such bids.</w:t>
      </w:r>
    </w:p>
    <w:p w14:paraId="4CB4C642" w14:textId="77777777" w:rsidR="00E801A0" w:rsidRDefault="00E801A0">
      <w:pPr>
        <w:pStyle w:val="ListParagraph"/>
        <w:ind w:left="1134"/>
      </w:pPr>
    </w:p>
    <w:p w14:paraId="4E26B5C8" w14:textId="77777777" w:rsidR="00E801A0" w:rsidRDefault="006902EB">
      <w:pPr>
        <w:pStyle w:val="Heading4"/>
        <w:spacing w:before="0" w:after="0" w:line="276" w:lineRule="auto"/>
      </w:pPr>
      <w:r>
        <w:t>Fronting</w:t>
      </w:r>
    </w:p>
    <w:p w14:paraId="3E189166" w14:textId="77777777" w:rsidR="00E801A0" w:rsidRDefault="006902EB">
      <w:pPr>
        <w:pStyle w:val="ListParagraph"/>
        <w:numPr>
          <w:ilvl w:val="0"/>
          <w:numId w:val="23"/>
        </w:numPr>
      </w:pPr>
      <w:r>
        <w:t>The SITA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SITA will not condone any form of fronting.</w:t>
      </w:r>
    </w:p>
    <w:p w14:paraId="4F8EC46E" w14:textId="3360850F" w:rsidR="00E801A0" w:rsidRDefault="006902EB">
      <w:pPr>
        <w:pStyle w:val="ListParagraph"/>
        <w:numPr>
          <w:ilvl w:val="0"/>
          <w:numId w:val="23"/>
        </w:numPr>
      </w:pPr>
      <w:r>
        <w:t xml:space="preserve">The SITA, in ensuring that bidders conduct themselves in an honest manner will, as part of the bid evaluation processes, conduct or initiate the necessary enquiries/investigations to determine the accuracy of the representation made in bid documents. Should any of the fronting indicators </w:t>
      </w:r>
      <w:r>
        <w:lastRenderedPageBreak/>
        <w:t>as contained in the Guidelines on Complex Structures and Transactions and Fronting, issued by the Department of Trade and Industry, be established during such enquiry/investigation, the onus will be on the 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SITA may have against the bidder/contractor concerned.</w:t>
      </w:r>
    </w:p>
    <w:p w14:paraId="331289A7" w14:textId="77777777" w:rsidR="00E801A0" w:rsidRDefault="00E801A0">
      <w:pPr>
        <w:pStyle w:val="ListParagraph"/>
        <w:ind w:left="1134"/>
      </w:pPr>
    </w:p>
    <w:p w14:paraId="69378F67" w14:textId="77777777" w:rsidR="00E801A0" w:rsidRDefault="006902EB">
      <w:pPr>
        <w:pStyle w:val="Heading4"/>
        <w:spacing w:before="0" w:after="0" w:line="276" w:lineRule="auto"/>
      </w:pPr>
      <w:r>
        <w:t>Supplier Due Diligence</w:t>
      </w:r>
    </w:p>
    <w:p w14:paraId="1385440D" w14:textId="77777777" w:rsidR="00E801A0" w:rsidRDefault="006902EB">
      <w:pPr>
        <w:pStyle w:val="ListParagraph"/>
        <w:numPr>
          <w:ilvl w:val="0"/>
          <w:numId w:val="24"/>
        </w:numPr>
      </w:pPr>
      <w:r>
        <w:t>SITA reserves the right to conduct supplier due diligence prior to final award or at any time during the Contract period and this may include pre-announced / non-announced site visits. During the due diligence process the information submitted by the bidder will be verified and any misrepresentation thereof may disqualify the bid or Contract in whole or parts thereof.</w:t>
      </w:r>
    </w:p>
    <w:p w14:paraId="7A907432" w14:textId="77777777" w:rsidR="00E801A0" w:rsidRDefault="00E801A0">
      <w:pPr>
        <w:pStyle w:val="ListParagraph"/>
      </w:pPr>
    </w:p>
    <w:p w14:paraId="12C69B54" w14:textId="77777777" w:rsidR="00E801A0" w:rsidRDefault="006902EB" w:rsidP="004304F1">
      <w:pPr>
        <w:pStyle w:val="Heading4"/>
        <w:spacing w:before="0" w:after="0" w:line="276" w:lineRule="auto"/>
      </w:pPr>
      <w:r>
        <w:t>Business Continuity and Disaster Recovery Plans</w:t>
      </w:r>
    </w:p>
    <w:p w14:paraId="68418E0D" w14:textId="77777777" w:rsidR="00E801A0" w:rsidRDefault="006902EB">
      <w:pPr>
        <w:pStyle w:val="ListParagraph"/>
        <w:numPr>
          <w:ilvl w:val="0"/>
          <w:numId w:val="25"/>
        </w:numPr>
      </w:pPr>
      <w:r>
        <w:t>The bidder confirms that they have written business continuity and disaster recovery plans that define the roles, responsibilities and procedures necessary to ensure that the required services under this bid specification is in place and will be maintained continuously in the event of a disruption to the bidder’s operations, regardless of the cause of the disruption.</w:t>
      </w:r>
    </w:p>
    <w:p w14:paraId="35F36CD4" w14:textId="77777777" w:rsidR="00E801A0" w:rsidRDefault="00E801A0">
      <w:pPr>
        <w:pStyle w:val="ListParagraph"/>
      </w:pPr>
    </w:p>
    <w:p w14:paraId="56A2CE44" w14:textId="77777777" w:rsidR="00E801A0" w:rsidRDefault="006902EB" w:rsidP="004304F1">
      <w:pPr>
        <w:pStyle w:val="Heading4"/>
        <w:spacing w:before="0" w:after="0" w:line="276" w:lineRule="auto"/>
      </w:pPr>
      <w:r>
        <w:t>Engagement Model (Rules of Engagement)</w:t>
      </w:r>
    </w:p>
    <w:p w14:paraId="3ECFEAF5" w14:textId="18DD6918" w:rsidR="00E801A0" w:rsidRDefault="006902EB" w:rsidP="004304F1">
      <w:pPr>
        <w:pStyle w:val="ListParagraph"/>
        <w:numPr>
          <w:ilvl w:val="0"/>
          <w:numId w:val="26"/>
        </w:numPr>
        <w:spacing w:after="120" w:line="240" w:lineRule="auto"/>
        <w:ind w:left="1134" w:hanging="567"/>
        <w:outlineLvl w:val="9"/>
        <w:rPr>
          <w:rFonts w:cs="Calibri"/>
        </w:rPr>
      </w:pPr>
      <w:r>
        <w:rPr>
          <w:rFonts w:cs="Calibri"/>
        </w:rPr>
        <w:t xml:space="preserve">Reference Engagement </w:t>
      </w:r>
      <w:r w:rsidR="001A3E4A">
        <w:rPr>
          <w:rFonts w:cs="Calibri"/>
        </w:rPr>
        <w:t xml:space="preserve">Model </w:t>
      </w:r>
      <w:r>
        <w:rPr>
          <w:rFonts w:cs="Calibri"/>
        </w:rPr>
        <w:t>document will be made available during the engagement process to successful if bidders which is Accredited for this RFA;</w:t>
      </w:r>
    </w:p>
    <w:p w14:paraId="49759431" w14:textId="77777777" w:rsidR="00E801A0" w:rsidRDefault="006902EB" w:rsidP="004304F1">
      <w:pPr>
        <w:pStyle w:val="ListParagraph"/>
        <w:numPr>
          <w:ilvl w:val="0"/>
          <w:numId w:val="26"/>
        </w:numPr>
        <w:spacing w:after="120" w:line="240" w:lineRule="auto"/>
        <w:ind w:left="1134" w:hanging="567"/>
        <w:outlineLvl w:val="9"/>
        <w:rPr>
          <w:rFonts w:cs="Calibri"/>
        </w:rPr>
      </w:pPr>
      <w:r>
        <w:rPr>
          <w:rFonts w:cs="Calibri"/>
        </w:rPr>
        <w:t>A Memorandum of Understanding (MoU) will be signed with successful bidders to be placed on the Master Service Agreement (MSA) with SITA that will thereafter follow due process in terms of the engagement model;</w:t>
      </w:r>
    </w:p>
    <w:p w14:paraId="3EC2F7D0" w14:textId="77777777" w:rsidR="00E801A0" w:rsidRDefault="006902EB" w:rsidP="004304F1">
      <w:pPr>
        <w:pStyle w:val="ListParagraph"/>
        <w:numPr>
          <w:ilvl w:val="0"/>
          <w:numId w:val="26"/>
        </w:numPr>
        <w:spacing w:after="120" w:line="240" w:lineRule="auto"/>
        <w:ind w:left="1134" w:hanging="567"/>
        <w:outlineLvl w:val="9"/>
        <w:rPr>
          <w:rFonts w:cs="Calibri"/>
        </w:rPr>
      </w:pPr>
      <w:r>
        <w:rPr>
          <w:rFonts w:cs="Calibri"/>
        </w:rPr>
        <w:t xml:space="preserve">The </w:t>
      </w:r>
      <w:r>
        <w:rPr>
          <w:rFonts w:cs="Calibri"/>
          <w:b/>
          <w:bCs/>
        </w:rPr>
        <w:t>engagement process</w:t>
      </w:r>
      <w:r>
        <w:rPr>
          <w:rFonts w:cs="Calibri"/>
        </w:rPr>
        <w:t xml:space="preserve"> could entail direct sourcing, competitive quotations and/ or rotation of suppliers depending on ranking through the Acquisition process;</w:t>
      </w:r>
    </w:p>
    <w:p w14:paraId="58A9C280" w14:textId="77777777" w:rsidR="00E801A0" w:rsidRDefault="006902EB" w:rsidP="004304F1">
      <w:pPr>
        <w:pStyle w:val="ListParagraph"/>
        <w:numPr>
          <w:ilvl w:val="0"/>
          <w:numId w:val="26"/>
        </w:numPr>
        <w:spacing w:after="120" w:line="240" w:lineRule="auto"/>
        <w:ind w:left="1134" w:hanging="567"/>
        <w:outlineLvl w:val="9"/>
        <w:rPr>
          <w:rFonts w:cs="Calibri"/>
        </w:rPr>
      </w:pPr>
      <w:bookmarkStart w:id="55" w:name="_Hlk89334511"/>
      <w:r>
        <w:rPr>
          <w:rFonts w:cs="Calibri"/>
          <w:szCs w:val="24"/>
        </w:rPr>
        <w:t xml:space="preserve">SITA reserves the right to </w:t>
      </w:r>
      <w:r>
        <w:rPr>
          <w:rFonts w:cs="Calibri"/>
          <w:b/>
          <w:bCs/>
          <w:szCs w:val="24"/>
        </w:rPr>
        <w:t>refresh/ review/ onboard</w:t>
      </w:r>
      <w:r>
        <w:rPr>
          <w:rFonts w:cs="Calibri"/>
          <w:szCs w:val="24"/>
        </w:rPr>
        <w:t xml:space="preserve"> the panel of providers at any given point</w:t>
      </w:r>
      <w:r>
        <w:rPr>
          <w:rFonts w:cs="Calibri"/>
        </w:rPr>
        <w:t xml:space="preserve"> to allow the inclusion of more service providers and relevant cloud offerings, unless there are insufficient coverage or brands; </w:t>
      </w:r>
    </w:p>
    <w:p w14:paraId="03977D79" w14:textId="77777777" w:rsidR="00E801A0" w:rsidRDefault="006902EB" w:rsidP="004304F1">
      <w:pPr>
        <w:pStyle w:val="ListParagraph"/>
        <w:numPr>
          <w:ilvl w:val="0"/>
          <w:numId w:val="26"/>
        </w:numPr>
        <w:spacing w:after="120" w:line="240" w:lineRule="auto"/>
        <w:ind w:left="1134" w:hanging="567"/>
        <w:outlineLvl w:val="9"/>
        <w:rPr>
          <w:rFonts w:cs="Calibri"/>
        </w:rPr>
      </w:pPr>
      <w:r>
        <w:rPr>
          <w:rFonts w:cs="Calibri"/>
        </w:rPr>
        <w:t>Specific requirements will be provided during the engagement process;</w:t>
      </w:r>
    </w:p>
    <w:p w14:paraId="65B53DAE" w14:textId="77777777" w:rsidR="00E801A0" w:rsidRDefault="006902EB" w:rsidP="004304F1">
      <w:pPr>
        <w:pStyle w:val="ListParagraph"/>
        <w:numPr>
          <w:ilvl w:val="0"/>
          <w:numId w:val="26"/>
        </w:numPr>
        <w:spacing w:after="120" w:line="240" w:lineRule="auto"/>
        <w:ind w:left="1134" w:hanging="567"/>
        <w:outlineLvl w:val="9"/>
        <w:rPr>
          <w:rFonts w:cs="Calibri"/>
        </w:rPr>
      </w:pPr>
      <w:r>
        <w:rPr>
          <w:rFonts w:cs="Calibri"/>
        </w:rPr>
        <w:t xml:space="preserve">SITA reserve a right to include a </w:t>
      </w:r>
      <w:r>
        <w:rPr>
          <w:rFonts w:cs="Calibri"/>
          <w:b/>
          <w:bCs/>
        </w:rPr>
        <w:t>Rate Card</w:t>
      </w:r>
      <w:r>
        <w:rPr>
          <w:rFonts w:cs="Calibri"/>
        </w:rPr>
        <w:t xml:space="preserve"> in the future</w:t>
      </w:r>
      <w:r>
        <w:t xml:space="preserve"> which will include but not limited to the following:</w:t>
      </w:r>
    </w:p>
    <w:p w14:paraId="750C3B49" w14:textId="77777777" w:rsidR="00E801A0" w:rsidRDefault="006902EB">
      <w:pPr>
        <w:pStyle w:val="ListParagraph"/>
        <w:numPr>
          <w:ilvl w:val="1"/>
          <w:numId w:val="24"/>
        </w:numPr>
        <w:spacing w:after="120" w:line="240" w:lineRule="auto"/>
        <w:ind w:left="1134"/>
        <w:outlineLvl w:val="9"/>
      </w:pPr>
      <w:r>
        <w:t>Bidders to indicate their best price at the time of engagement, however not exceeding the maximum rate indicated in the Rate Card when introduced; and</w:t>
      </w:r>
    </w:p>
    <w:p w14:paraId="714B621E" w14:textId="77777777" w:rsidR="00E801A0" w:rsidRDefault="006902EB">
      <w:pPr>
        <w:pStyle w:val="ListParagraph"/>
        <w:numPr>
          <w:ilvl w:val="1"/>
          <w:numId w:val="24"/>
        </w:numPr>
        <w:spacing w:after="120" w:line="240" w:lineRule="auto"/>
        <w:ind w:left="1134"/>
        <w:outlineLvl w:val="9"/>
      </w:pPr>
      <w:r>
        <w:t>Bidders which exceed their tendered maximum rate indicated in the Rate Card will be disqualified during the engagement process.</w:t>
      </w:r>
    </w:p>
    <w:p w14:paraId="4D1CCA20" w14:textId="59049151" w:rsidR="001A3E4A" w:rsidRDefault="006902EB" w:rsidP="004304F1">
      <w:pPr>
        <w:pStyle w:val="ListParagraph"/>
        <w:numPr>
          <w:ilvl w:val="0"/>
          <w:numId w:val="26"/>
        </w:numPr>
        <w:spacing w:after="120" w:line="240" w:lineRule="auto"/>
        <w:ind w:left="1134" w:hanging="567"/>
        <w:outlineLvl w:val="9"/>
      </w:pPr>
      <w:r>
        <w:t xml:space="preserve">Specific Preference Goal Requirements will be provided during the engagement process in line with the SITA Preferential Procurement Policy. </w:t>
      </w:r>
      <w:bookmarkEnd w:id="55"/>
    </w:p>
    <w:p w14:paraId="40856693" w14:textId="77777777" w:rsidR="00E801A0" w:rsidRDefault="00E801A0">
      <w:pPr>
        <w:pStyle w:val="ListParagraph"/>
        <w:spacing w:after="120" w:line="240" w:lineRule="auto"/>
        <w:outlineLvl w:val="9"/>
      </w:pPr>
    </w:p>
    <w:p w14:paraId="58BCF289" w14:textId="77777777" w:rsidR="00E801A0" w:rsidRDefault="006902EB" w:rsidP="004304F1">
      <w:pPr>
        <w:pStyle w:val="Heading4"/>
        <w:spacing w:before="0" w:after="0" w:line="276" w:lineRule="auto"/>
      </w:pPr>
      <w:r>
        <w:t>Preference Goal Requirements conditions</w:t>
      </w:r>
    </w:p>
    <w:p w14:paraId="63B16981" w14:textId="122AEF0D" w:rsidR="00E801A0" w:rsidRDefault="006902EB">
      <w:pPr>
        <w:pStyle w:val="ListParagraph"/>
        <w:spacing w:after="120" w:line="240" w:lineRule="auto"/>
        <w:ind w:left="567"/>
        <w:outlineLvl w:val="9"/>
      </w:pPr>
      <w:r>
        <w:t xml:space="preserve">The following </w:t>
      </w:r>
      <w:r>
        <w:rPr>
          <w:b/>
          <w:bCs/>
        </w:rPr>
        <w:t>Preference Goal Conditions will apply</w:t>
      </w:r>
      <w:r>
        <w:t xml:space="preserve"> for transactions during the </w:t>
      </w:r>
      <w:r>
        <w:rPr>
          <w:b/>
          <w:bCs/>
        </w:rPr>
        <w:t>engagement process</w:t>
      </w:r>
      <w:r>
        <w:t xml:space="preserve">, </w:t>
      </w:r>
      <w:r w:rsidR="00F20D88">
        <w:t>however,</w:t>
      </w:r>
      <w:r>
        <w:t xml:space="preserve"> is </w:t>
      </w:r>
      <w:r>
        <w:rPr>
          <w:b/>
          <w:bCs/>
        </w:rPr>
        <w:t>not limited to</w:t>
      </w:r>
      <w:r>
        <w:t xml:space="preserve"> these conditions. The specific details will be provided during the engagement process:</w:t>
      </w:r>
    </w:p>
    <w:p w14:paraId="28295DBF" w14:textId="77777777" w:rsidR="00E801A0" w:rsidRDefault="006902EB">
      <w:pPr>
        <w:pStyle w:val="ListParagraph"/>
        <w:numPr>
          <w:ilvl w:val="0"/>
          <w:numId w:val="27"/>
        </w:numPr>
      </w:pPr>
      <w:r>
        <w:lastRenderedPageBreak/>
        <w:t xml:space="preserve">The Bidder’s commitment for the </w:t>
      </w:r>
      <w:r>
        <w:rPr>
          <w:b/>
          <w:bCs/>
        </w:rPr>
        <w:t xml:space="preserve">Preference Goal Requirements in this tender will be legally binding </w:t>
      </w:r>
      <w:r>
        <w:t>and the Bidder must perform against their commitment for the duration of the contract which will form part of the Contractual Agreement;</w:t>
      </w:r>
    </w:p>
    <w:p w14:paraId="55FE20BB" w14:textId="77777777" w:rsidR="00E801A0" w:rsidRDefault="006902EB">
      <w:pPr>
        <w:pStyle w:val="ListParagraph"/>
        <w:numPr>
          <w:ilvl w:val="0"/>
          <w:numId w:val="27"/>
        </w:numPr>
      </w:pPr>
      <w:r>
        <w:t xml:space="preserve">The Bidder </w:t>
      </w:r>
      <w:r>
        <w:rPr>
          <w:b/>
          <w:bCs/>
        </w:rPr>
        <w:t>must sustain, or improve the company’s BBBEE Level for the duration of the contact</w:t>
      </w:r>
      <w:r>
        <w:t xml:space="preserve"> which will form part of the Contractual Agreement;</w:t>
      </w:r>
    </w:p>
    <w:p w14:paraId="113A968E" w14:textId="77777777" w:rsidR="00E801A0" w:rsidRDefault="006902EB">
      <w:pPr>
        <w:pStyle w:val="ListParagraph"/>
        <w:numPr>
          <w:ilvl w:val="0"/>
          <w:numId w:val="27"/>
        </w:numPr>
      </w:pPr>
      <w:r>
        <w:rPr>
          <w:b/>
          <w:bCs/>
        </w:rPr>
        <w:t xml:space="preserve">Performance of Preference Goal Requirements and status reporting </w:t>
      </w:r>
      <w:r>
        <w:t xml:space="preserve">will be determined during the engagement process for the acquisition of these services. </w:t>
      </w:r>
    </w:p>
    <w:p w14:paraId="0FAE794A" w14:textId="77777777" w:rsidR="00E801A0" w:rsidRDefault="006902EB">
      <w:pPr>
        <w:pStyle w:val="ListParagraph"/>
        <w:numPr>
          <w:ilvl w:val="0"/>
          <w:numId w:val="27"/>
        </w:numPr>
      </w:pPr>
      <w:r>
        <w:t>Bidders must keep auditable substantive records / evidence and upon request by SITA must be made available for audit and, or due diligence purposes;</w:t>
      </w:r>
    </w:p>
    <w:p w14:paraId="336FCC19" w14:textId="77777777" w:rsidR="00E801A0" w:rsidRDefault="006902EB">
      <w:pPr>
        <w:pStyle w:val="ListParagraph"/>
        <w:numPr>
          <w:ilvl w:val="0"/>
          <w:numId w:val="27"/>
        </w:numPr>
      </w:pPr>
      <w:r>
        <w:t>SITA reserves the right to require from a Bidder, either before a bid is adjudicated or at any time subsequently, to substantiate any claim with regards to preferences, in any manner required by SITA;</w:t>
      </w:r>
    </w:p>
    <w:p w14:paraId="62F5A81B" w14:textId="77777777" w:rsidR="00E801A0" w:rsidRDefault="006902EB">
      <w:pPr>
        <w:pStyle w:val="ListParagraph"/>
        <w:numPr>
          <w:ilvl w:val="0"/>
          <w:numId w:val="27"/>
        </w:numPr>
      </w:pPr>
      <w:r>
        <w:t>SITA reserves the right to verify information / evidence provided by the Bidder; and</w:t>
      </w:r>
    </w:p>
    <w:p w14:paraId="053F0986" w14:textId="77777777" w:rsidR="00E801A0" w:rsidRDefault="006902EB">
      <w:pPr>
        <w:pStyle w:val="ListParagraph"/>
        <w:numPr>
          <w:ilvl w:val="0"/>
          <w:numId w:val="27"/>
        </w:numPr>
      </w:pPr>
      <w:r>
        <w:t xml:space="preserve">SITA reserves the right to introduce a </w:t>
      </w:r>
      <w:r>
        <w:rPr>
          <w:b/>
          <w:bCs/>
        </w:rPr>
        <w:t xml:space="preserve">penalty </w:t>
      </w:r>
      <w:r>
        <w:t>which will be determined during the</w:t>
      </w:r>
      <w:r>
        <w:rPr>
          <w:b/>
          <w:bCs/>
        </w:rPr>
        <w:t xml:space="preserve"> </w:t>
      </w:r>
      <w:r>
        <w:t>engagement process for the acquisition of these services if Bidder fails to comply to paragraphs (a), (b) and (c) above.</w:t>
      </w:r>
    </w:p>
    <w:p w14:paraId="12FBB59E" w14:textId="77777777" w:rsidR="00E0686D" w:rsidRDefault="00E0686D">
      <w:pPr>
        <w:pStyle w:val="ListParagraph"/>
      </w:pPr>
    </w:p>
    <w:p w14:paraId="34DC918A" w14:textId="3ADCDBBE" w:rsidR="00E801A0" w:rsidRDefault="006902EB" w:rsidP="00124750">
      <w:pPr>
        <w:pStyle w:val="Heading3"/>
        <w:ind w:left="567"/>
      </w:pPr>
      <w:bookmarkStart w:id="56" w:name="_Toc106894479"/>
      <w:bookmarkStart w:id="57" w:name="_Toc205546944"/>
      <w:r>
        <w:t>Declaration of compliance and acceptance S</w:t>
      </w:r>
      <w:r w:rsidR="00D452E5">
        <w:t xml:space="preserve">pecial </w:t>
      </w:r>
      <w:r>
        <w:t>C</w:t>
      </w:r>
      <w:r w:rsidR="00D452E5">
        <w:t xml:space="preserve">onditions of </w:t>
      </w:r>
      <w:r>
        <w:t>C</w:t>
      </w:r>
      <w:bookmarkEnd w:id="56"/>
      <w:r w:rsidR="00D452E5">
        <w:t>ontract</w:t>
      </w:r>
      <w:bookmarkEnd w:id="57"/>
    </w:p>
    <w:p w14:paraId="0CC81B46" w14:textId="77777777" w:rsidR="00E801A0" w:rsidRDefault="00E801A0">
      <w:pPr>
        <w:rPr>
          <w:lang w:val="en-GB"/>
        </w:rPr>
      </w:pPr>
    </w:p>
    <w:p w14:paraId="73CB127C" w14:textId="01156CA1" w:rsidR="00E801A0" w:rsidRDefault="006902EB">
      <w:pPr>
        <w:spacing w:after="0"/>
        <w:rPr>
          <w:lang w:val="en-GB"/>
        </w:rPr>
      </w:pPr>
      <w:r>
        <w:rPr>
          <w:lang w:val="en-GB"/>
        </w:rPr>
        <w:t xml:space="preserve">I (we), the bidder hereby declare that I (we) </w:t>
      </w:r>
      <w:r>
        <w:rPr>
          <w:b/>
          <w:bCs/>
          <w:lang w:val="en-GB"/>
        </w:rPr>
        <w:t>accept ALL</w:t>
      </w:r>
      <w:r>
        <w:rPr>
          <w:lang w:val="en-GB"/>
        </w:rPr>
        <w:t xml:space="preserve"> the Special Conditions of Contract as specified in par 3.</w:t>
      </w:r>
      <w:r w:rsidR="004A0109">
        <w:rPr>
          <w:lang w:val="en-GB"/>
        </w:rPr>
        <w:t>3</w:t>
      </w:r>
      <w:r>
        <w:rPr>
          <w:lang w:val="en-GB"/>
        </w:rPr>
        <w:t>.1 above and shall comply with all stated obligations:</w:t>
      </w:r>
    </w:p>
    <w:p w14:paraId="509118E1" w14:textId="77777777" w:rsidR="00E801A0" w:rsidRDefault="00E801A0">
      <w:pPr>
        <w:spacing w:after="0"/>
        <w:rPr>
          <w:lang w:val="en-GB"/>
        </w:rPr>
      </w:pPr>
    </w:p>
    <w:p w14:paraId="69745710" w14:textId="77777777" w:rsidR="00E801A0" w:rsidRDefault="006902EB">
      <w:pPr>
        <w:spacing w:after="0"/>
        <w:rPr>
          <w:lang w:val="en-GB"/>
        </w:rPr>
      </w:pPr>
      <w:r>
        <w:rPr>
          <w:lang w:val="en-GB"/>
        </w:rPr>
        <w:t>Name of Bidder:_____________________________</w:t>
      </w:r>
      <w:r>
        <w:rPr>
          <w:lang w:val="en-GB"/>
        </w:rPr>
        <w:tab/>
        <w:t>Signature: _________________________</w:t>
      </w:r>
    </w:p>
    <w:p w14:paraId="2F3CED29" w14:textId="77777777" w:rsidR="00E801A0" w:rsidRDefault="00E801A0">
      <w:pPr>
        <w:spacing w:after="0"/>
      </w:pPr>
    </w:p>
    <w:p w14:paraId="4F630A65" w14:textId="77777777" w:rsidR="00E801A0" w:rsidRDefault="006902EB">
      <w:pPr>
        <w:spacing w:after="0"/>
      </w:pPr>
      <w:r>
        <w:t>Date:______________</w:t>
      </w:r>
    </w:p>
    <w:p w14:paraId="2592AFFE" w14:textId="77777777" w:rsidR="00E801A0" w:rsidRDefault="00E801A0">
      <w:pPr>
        <w:spacing w:after="0"/>
      </w:pPr>
    </w:p>
    <w:p w14:paraId="07765AF3" w14:textId="77777777" w:rsidR="00E801A0" w:rsidRDefault="00E801A0">
      <w:pPr>
        <w:pStyle w:val="ListParagraph"/>
        <w:ind w:left="1701"/>
        <w:outlineLvl w:val="9"/>
      </w:pPr>
    </w:p>
    <w:p w14:paraId="628BCE2E" w14:textId="77777777" w:rsidR="00E801A0" w:rsidRDefault="00E801A0">
      <w:pPr>
        <w:spacing w:after="0"/>
        <w:rPr>
          <w:lang w:val="en-GB"/>
        </w:rPr>
        <w:sectPr w:rsidR="00E801A0">
          <w:pgSz w:w="11906" w:h="16838"/>
          <w:pgMar w:top="1276" w:right="1134" w:bottom="993" w:left="1134" w:header="567" w:footer="584" w:gutter="0"/>
          <w:cols w:space="720"/>
          <w:docGrid w:linePitch="360"/>
        </w:sectPr>
      </w:pPr>
    </w:p>
    <w:p w14:paraId="28719381" w14:textId="2BC31BCE" w:rsidR="00E801A0" w:rsidRDefault="006902EB">
      <w:pPr>
        <w:pStyle w:val="AnnexH1"/>
        <w:spacing w:after="0" w:line="276" w:lineRule="auto"/>
      </w:pPr>
      <w:bookmarkStart w:id="58" w:name="_Toc205546945"/>
      <w:bookmarkStart w:id="59" w:name="_Hlk203384051"/>
      <w:r>
        <w:lastRenderedPageBreak/>
        <w:t xml:space="preserve">Bidder </w:t>
      </w:r>
      <w:r w:rsidR="00E0686D">
        <w:t>S</w:t>
      </w:r>
      <w:r>
        <w:t xml:space="preserve">ubstantiating </w:t>
      </w:r>
      <w:r w:rsidR="00E0686D">
        <w:t>E</w:t>
      </w:r>
      <w:r>
        <w:t>vidence</w:t>
      </w:r>
      <w:bookmarkEnd w:id="58"/>
    </w:p>
    <w:p w14:paraId="283478B5" w14:textId="77777777" w:rsidR="00E801A0" w:rsidRDefault="006902EB">
      <w:pPr>
        <w:pStyle w:val="Heading1"/>
        <w:spacing w:before="0" w:after="0" w:line="276" w:lineRule="auto"/>
      </w:pPr>
      <w:bookmarkStart w:id="60" w:name="_Toc205546946"/>
      <w:bookmarkEnd w:id="59"/>
      <w:r>
        <w:t>Technical Mandatory Requirement Evidence</w:t>
      </w:r>
      <w:bookmarkEnd w:id="60"/>
    </w:p>
    <w:p w14:paraId="00077E1E" w14:textId="77777777" w:rsidR="00E801A0" w:rsidRPr="009A6C5A" w:rsidRDefault="006902EB" w:rsidP="00F60078">
      <w:pPr>
        <w:pStyle w:val="Heading2"/>
      </w:pPr>
      <w:bookmarkStart w:id="61" w:name="_Toc205546947"/>
      <w:r w:rsidRPr="009A6C5A">
        <w:t>Technical General Mandatory Requirements</w:t>
      </w:r>
      <w:bookmarkEnd w:id="61"/>
    </w:p>
    <w:p w14:paraId="3A7DE784" w14:textId="77777777" w:rsidR="00E801A0" w:rsidRPr="009A6C5A" w:rsidRDefault="00BA64C9" w:rsidP="00124750">
      <w:pPr>
        <w:pStyle w:val="Heading3"/>
        <w:ind w:left="567"/>
      </w:pPr>
      <w:bookmarkStart w:id="62" w:name="_Toc205546948"/>
      <w:r w:rsidRPr="009A6C5A">
        <w:t>Bidder Certification Requirement</w:t>
      </w:r>
      <w:bookmarkEnd w:id="62"/>
    </w:p>
    <w:p w14:paraId="5727797C" w14:textId="49D079D1" w:rsidR="00A5605D" w:rsidRDefault="00A5605D" w:rsidP="00124750">
      <w:pPr>
        <w:pStyle w:val="Specification"/>
        <w:ind w:left="567"/>
        <w:rPr>
          <w:rFonts w:asciiTheme="majorHAnsi" w:hAnsiTheme="majorHAnsi" w:cstheme="majorHAnsi"/>
          <w:bCs/>
          <w:sz w:val="22"/>
          <w:szCs w:val="22"/>
        </w:rPr>
      </w:pPr>
      <w:r>
        <w:rPr>
          <w:rFonts w:asciiTheme="majorHAnsi" w:hAnsiTheme="majorHAnsi" w:cstheme="majorHAnsi"/>
          <w:sz w:val="22"/>
          <w:szCs w:val="22"/>
        </w:rPr>
        <w:t>Attach a copy of valid documentation (certificate, letter or license) and proof that t</w:t>
      </w:r>
      <w:r w:rsidRPr="009A6C5A">
        <w:rPr>
          <w:rFonts w:asciiTheme="majorHAnsi" w:hAnsiTheme="majorHAnsi" w:cstheme="majorHAnsi"/>
          <w:sz w:val="22"/>
          <w:szCs w:val="22"/>
        </w:rPr>
        <w:t xml:space="preserve">he </w:t>
      </w:r>
      <w:r>
        <w:rPr>
          <w:rFonts w:asciiTheme="majorHAnsi" w:hAnsiTheme="majorHAnsi" w:cstheme="majorHAnsi"/>
          <w:sz w:val="22"/>
          <w:szCs w:val="22"/>
        </w:rPr>
        <w:t>b</w:t>
      </w:r>
      <w:r w:rsidRPr="009A6C5A">
        <w:rPr>
          <w:rFonts w:asciiTheme="majorHAnsi" w:hAnsiTheme="majorHAnsi" w:cstheme="majorHAnsi"/>
          <w:sz w:val="22"/>
          <w:szCs w:val="22"/>
        </w:rPr>
        <w:t xml:space="preserve">idder </w:t>
      </w:r>
      <w:r>
        <w:rPr>
          <w:rFonts w:asciiTheme="majorHAnsi" w:hAnsiTheme="majorHAnsi" w:cstheme="majorHAnsi"/>
          <w:sz w:val="22"/>
          <w:szCs w:val="22"/>
        </w:rPr>
        <w:t xml:space="preserve">is an accredited partner to </w:t>
      </w:r>
      <w:r w:rsidRPr="009A6C5A">
        <w:rPr>
          <w:rFonts w:asciiTheme="majorHAnsi" w:hAnsiTheme="majorHAnsi" w:cstheme="majorHAnsi"/>
          <w:bCs/>
          <w:sz w:val="22"/>
          <w:szCs w:val="22"/>
        </w:rPr>
        <w:t xml:space="preserve">provide </w:t>
      </w:r>
      <w:r w:rsidRPr="009A6C5A">
        <w:rPr>
          <w:rFonts w:asciiTheme="majorHAnsi" w:eastAsia="Calibri" w:hAnsiTheme="majorHAnsi" w:cstheme="majorHAnsi"/>
          <w:sz w:val="22"/>
          <w:szCs w:val="22"/>
        </w:rPr>
        <w:t>Cloud Migration Services</w:t>
      </w:r>
      <w:r>
        <w:rPr>
          <w:rFonts w:asciiTheme="majorHAnsi" w:eastAsia="Calibri" w:hAnsiTheme="majorHAnsi" w:cstheme="majorHAnsi"/>
          <w:sz w:val="22"/>
          <w:szCs w:val="22"/>
        </w:rPr>
        <w:t xml:space="preserve"> </w:t>
      </w:r>
      <w:r w:rsidRPr="00124750">
        <w:rPr>
          <w:rFonts w:asciiTheme="majorHAnsi" w:eastAsia="Calibri" w:hAnsiTheme="majorHAnsi" w:cstheme="majorHAnsi"/>
          <w:b/>
          <w:bCs/>
          <w:sz w:val="22"/>
          <w:szCs w:val="22"/>
        </w:rPr>
        <w:t>here</w:t>
      </w:r>
      <w:r w:rsidRPr="009A6C5A">
        <w:rPr>
          <w:rFonts w:asciiTheme="majorHAnsi" w:hAnsiTheme="majorHAnsi" w:cstheme="majorHAnsi"/>
          <w:bCs/>
          <w:sz w:val="22"/>
          <w:szCs w:val="22"/>
        </w:rPr>
        <w:t>.</w:t>
      </w:r>
    </w:p>
    <w:p w14:paraId="05D540C6" w14:textId="77777777" w:rsidR="00A5605D" w:rsidRDefault="00A5605D" w:rsidP="00124750">
      <w:pPr>
        <w:pStyle w:val="Specification"/>
        <w:ind w:firstLine="567"/>
        <w:jc w:val="both"/>
        <w:rPr>
          <w:rFonts w:asciiTheme="majorHAnsi" w:eastAsia="Calibri Light" w:hAnsiTheme="majorHAnsi" w:cstheme="majorHAnsi"/>
          <w:b/>
          <w:bCs/>
          <w:sz w:val="22"/>
          <w:szCs w:val="22"/>
          <w:lang w:val="en"/>
        </w:rPr>
      </w:pPr>
      <w:r>
        <w:rPr>
          <w:rFonts w:asciiTheme="majorHAnsi" w:eastAsia="Calibri Light" w:hAnsiTheme="majorHAnsi" w:cstheme="majorHAnsi"/>
          <w:b/>
          <w:bCs/>
          <w:sz w:val="22"/>
          <w:szCs w:val="22"/>
          <w:lang w:val="en"/>
        </w:rPr>
        <w:t xml:space="preserve">NOTE (1): </w:t>
      </w:r>
    </w:p>
    <w:p w14:paraId="612298E3" w14:textId="77777777" w:rsidR="00A5605D" w:rsidRPr="004F6669" w:rsidRDefault="00A5605D" w:rsidP="00124750">
      <w:pPr>
        <w:ind w:firstLine="567"/>
        <w:jc w:val="left"/>
        <w:rPr>
          <w:lang w:val="en-GB"/>
        </w:rPr>
      </w:pPr>
      <w:r w:rsidRPr="004F6669">
        <w:rPr>
          <w:lang w:val="en-GB"/>
        </w:rPr>
        <w:t>The valid documentation (letter/certificate/license) clearly indicating the following information below:</w:t>
      </w:r>
    </w:p>
    <w:p w14:paraId="075015B5" w14:textId="77777777" w:rsidR="00A5605D" w:rsidRPr="004F6669" w:rsidRDefault="00A5605D" w:rsidP="00124750">
      <w:pPr>
        <w:ind w:left="567"/>
        <w:jc w:val="left"/>
        <w:rPr>
          <w:lang w:val="en-GB"/>
        </w:rPr>
      </w:pPr>
      <w:r w:rsidRPr="004F6669">
        <w:rPr>
          <w:lang w:val="en-GB"/>
        </w:rPr>
        <w:t>(a) The Regulator Name (OSM/OEM); and</w:t>
      </w:r>
    </w:p>
    <w:p w14:paraId="265D810B" w14:textId="77777777" w:rsidR="00A5605D" w:rsidRPr="004F6669" w:rsidRDefault="00A5605D" w:rsidP="00124750">
      <w:pPr>
        <w:ind w:left="567"/>
        <w:jc w:val="left"/>
        <w:rPr>
          <w:lang w:val="en-GB"/>
        </w:rPr>
      </w:pPr>
      <w:r w:rsidRPr="004F6669">
        <w:rPr>
          <w:lang w:val="en-GB"/>
        </w:rPr>
        <w:t xml:space="preserve">(b) The Bidder’s Name; and </w:t>
      </w:r>
    </w:p>
    <w:p w14:paraId="6C2C56FD" w14:textId="77777777" w:rsidR="00A5605D" w:rsidRPr="004F6669" w:rsidRDefault="00A5605D" w:rsidP="00124750">
      <w:pPr>
        <w:ind w:left="567"/>
        <w:jc w:val="left"/>
        <w:rPr>
          <w:lang w:val="en-GB"/>
        </w:rPr>
      </w:pPr>
      <w:r w:rsidRPr="004F6669">
        <w:rPr>
          <w:lang w:val="en-GB"/>
        </w:rPr>
        <w:t>(c) The date it was issued; and</w:t>
      </w:r>
    </w:p>
    <w:p w14:paraId="7C121980" w14:textId="77777777" w:rsidR="00A5605D" w:rsidRPr="004F6669" w:rsidRDefault="00A5605D" w:rsidP="00124750">
      <w:pPr>
        <w:ind w:left="567"/>
        <w:jc w:val="left"/>
        <w:rPr>
          <w:lang w:val="en-GB"/>
        </w:rPr>
      </w:pPr>
      <w:r w:rsidRPr="004F6669">
        <w:rPr>
          <w:lang w:val="en-GB"/>
        </w:rPr>
        <w:t>(d) if applicable, the expiry date</w:t>
      </w:r>
    </w:p>
    <w:p w14:paraId="67272C57" w14:textId="48729526" w:rsidR="00A5605D" w:rsidRDefault="00A5605D" w:rsidP="00124750">
      <w:pPr>
        <w:pStyle w:val="Specification"/>
        <w:ind w:firstLine="567"/>
        <w:jc w:val="both"/>
        <w:rPr>
          <w:rFonts w:asciiTheme="majorHAnsi" w:hAnsiTheme="majorHAnsi" w:cstheme="majorHAnsi"/>
          <w:bCs/>
          <w:sz w:val="22"/>
          <w:szCs w:val="22"/>
        </w:rPr>
      </w:pPr>
      <w:r w:rsidRPr="00124750">
        <w:rPr>
          <w:rFonts w:asciiTheme="majorHAnsi" w:eastAsia="Calibri Light" w:hAnsiTheme="majorHAnsi" w:cstheme="majorHAnsi"/>
          <w:b/>
          <w:bCs/>
          <w:sz w:val="22"/>
          <w:szCs w:val="22"/>
          <w:lang w:val="en"/>
        </w:rPr>
        <w:t>NOTE (2):</w:t>
      </w:r>
      <w:r>
        <w:rPr>
          <w:rFonts w:asciiTheme="majorHAnsi" w:hAnsiTheme="majorHAnsi" w:cstheme="majorHAnsi"/>
          <w:bCs/>
          <w:sz w:val="22"/>
          <w:szCs w:val="22"/>
        </w:rPr>
        <w:t xml:space="preserve"> </w:t>
      </w:r>
    </w:p>
    <w:p w14:paraId="37C6C051" w14:textId="490B316A" w:rsidR="00E801A0" w:rsidRDefault="008A4E17" w:rsidP="00BA64C9">
      <w:pPr>
        <w:pStyle w:val="Specification"/>
        <w:jc w:val="both"/>
        <w:rPr>
          <w:rFonts w:ascii="Calibri Light" w:eastAsia="Calibri Light" w:hAnsi="Calibri Light" w:cs="Calibri Light"/>
          <w:sz w:val="22"/>
          <w:szCs w:val="22"/>
          <w:lang w:val="en"/>
        </w:rPr>
      </w:pPr>
      <w:r>
        <w:rPr>
          <w:rFonts w:cs="Calibri Light"/>
        </w:rPr>
        <w:tab/>
      </w:r>
      <w:r w:rsidR="00A5605D">
        <w:rPr>
          <w:rFonts w:ascii="Calibri Light" w:eastAsia="Calibri Light" w:hAnsi="Calibri Light" w:cs="Calibri Light"/>
          <w:sz w:val="22"/>
          <w:szCs w:val="22"/>
          <w:lang w:val="en"/>
        </w:rPr>
        <w:t>S</w:t>
      </w:r>
      <w:r w:rsidR="006902EB" w:rsidRPr="009A6C5A">
        <w:rPr>
          <w:rFonts w:ascii="Calibri Light" w:eastAsia="Calibri Light" w:hAnsi="Calibri Light" w:cs="Calibri Light"/>
          <w:sz w:val="22"/>
          <w:szCs w:val="22"/>
          <w:lang w:val="en"/>
        </w:rPr>
        <w:t>ITA reserves the right to verify the information provided.</w:t>
      </w:r>
    </w:p>
    <w:p w14:paraId="62C0705F" w14:textId="77777777" w:rsidR="00F20D88" w:rsidRDefault="00F20D88" w:rsidP="00BA64C9">
      <w:pPr>
        <w:pStyle w:val="Specification"/>
        <w:jc w:val="both"/>
        <w:rPr>
          <w:rFonts w:ascii="Calibri Light" w:eastAsia="Calibri Light" w:hAnsi="Calibri Light" w:cs="Calibri Light"/>
          <w:sz w:val="22"/>
          <w:szCs w:val="22"/>
          <w:lang w:val="en"/>
        </w:rPr>
      </w:pPr>
    </w:p>
    <w:p w14:paraId="4F50DC79" w14:textId="7D4A5C46" w:rsidR="00244FDE" w:rsidRPr="00244FDE" w:rsidRDefault="00244FDE" w:rsidP="00124750">
      <w:pPr>
        <w:pStyle w:val="Caption"/>
        <w:rPr>
          <w:rFonts w:asciiTheme="majorHAnsi" w:hAnsiTheme="majorHAnsi" w:cstheme="majorHAnsi"/>
        </w:rPr>
      </w:pPr>
      <w:r>
        <w:t xml:space="preserve">Table </w:t>
      </w:r>
      <w:r>
        <w:fldChar w:fldCharType="begin"/>
      </w:r>
      <w:r>
        <w:instrText xml:space="preserve"> SEQ Table \* ARABIC </w:instrText>
      </w:r>
      <w:r>
        <w:fldChar w:fldCharType="separate"/>
      </w:r>
      <w:r w:rsidR="0018284E">
        <w:rPr>
          <w:noProof/>
        </w:rPr>
        <w:t>5</w:t>
      </w:r>
      <w:r>
        <w:fldChar w:fldCharType="end"/>
      </w:r>
      <w:r>
        <w:t xml:space="preserve"> – Bidder Certification Requirements</w:t>
      </w:r>
    </w:p>
    <w:tbl>
      <w:tblPr>
        <w:tblW w:w="53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025"/>
        <w:gridCol w:w="2835"/>
        <w:gridCol w:w="4803"/>
      </w:tblGrid>
      <w:tr w:rsidR="00244FDE" w14:paraId="49997FCB" w14:textId="77777777" w:rsidTr="00AB6CF9">
        <w:trPr>
          <w:trHeight w:val="432"/>
          <w:tblHeader/>
        </w:trPr>
        <w:tc>
          <w:tcPr>
            <w:tcW w:w="272" w:type="pct"/>
            <w:shd w:val="clear" w:color="auto" w:fill="D9E2F3"/>
          </w:tcPr>
          <w:p w14:paraId="6C26E446" w14:textId="77777777" w:rsidR="00244FDE" w:rsidRDefault="00244FDE" w:rsidP="00AB6CF9">
            <w:pPr>
              <w:jc w:val="center"/>
              <w:rPr>
                <w:b/>
                <w:bCs/>
                <w:lang w:val="en-US"/>
              </w:rPr>
            </w:pPr>
            <w:r>
              <w:rPr>
                <w:b/>
                <w:bCs/>
                <w:lang w:val="en-US"/>
              </w:rPr>
              <w:t>No</w:t>
            </w:r>
          </w:p>
        </w:tc>
        <w:tc>
          <w:tcPr>
            <w:tcW w:w="991" w:type="pct"/>
            <w:shd w:val="clear" w:color="auto" w:fill="D9E2F3"/>
          </w:tcPr>
          <w:p w14:paraId="2B1034DC" w14:textId="77777777" w:rsidR="00244FDE" w:rsidRDefault="00244FDE" w:rsidP="00AB6CF9">
            <w:pPr>
              <w:jc w:val="center"/>
              <w:rPr>
                <w:rFonts w:eastAsia="Times New Roman" w:cs="Calibri Light"/>
                <w:b/>
              </w:rPr>
            </w:pPr>
            <w:r>
              <w:rPr>
                <w:b/>
                <w:bCs/>
                <w:lang w:val="en-US"/>
              </w:rPr>
              <w:t>OEM/OSM Name</w:t>
            </w:r>
          </w:p>
        </w:tc>
        <w:tc>
          <w:tcPr>
            <w:tcW w:w="1387" w:type="pct"/>
            <w:shd w:val="clear" w:color="auto" w:fill="D9E2F3"/>
          </w:tcPr>
          <w:p w14:paraId="27C8B743" w14:textId="77777777" w:rsidR="00244FDE" w:rsidRDefault="00244FDE" w:rsidP="00AB6CF9">
            <w:pPr>
              <w:jc w:val="center"/>
              <w:rPr>
                <w:b/>
                <w:bCs/>
                <w:lang w:val="en-US"/>
              </w:rPr>
            </w:pPr>
            <w:r>
              <w:rPr>
                <w:b/>
                <w:bCs/>
                <w:lang w:val="en-US"/>
              </w:rPr>
              <w:t>Bidder OEM/OSM Product /Service</w:t>
            </w:r>
          </w:p>
        </w:tc>
        <w:tc>
          <w:tcPr>
            <w:tcW w:w="2350" w:type="pct"/>
            <w:shd w:val="clear" w:color="auto" w:fill="D9E2F3"/>
          </w:tcPr>
          <w:p w14:paraId="5A2B48ED" w14:textId="77777777" w:rsidR="00244FDE" w:rsidRDefault="00244FDE" w:rsidP="00AB6CF9">
            <w:pPr>
              <w:jc w:val="center"/>
              <w:rPr>
                <w:b/>
                <w:bCs/>
                <w:lang w:val="en-GB"/>
              </w:rPr>
            </w:pPr>
            <w:r w:rsidRPr="00916A79">
              <w:rPr>
                <w:b/>
                <w:bCs/>
                <w:lang w:val="en-US"/>
              </w:rPr>
              <w:t>Confirm a copy of a valid OEM/OSM certificate is attached</w:t>
            </w:r>
            <w:r>
              <w:rPr>
                <w:b/>
                <w:bCs/>
                <w:lang w:val="en-US"/>
              </w:rPr>
              <w:t xml:space="preserve"> (Yes / No)</w:t>
            </w:r>
          </w:p>
        </w:tc>
      </w:tr>
      <w:tr w:rsidR="00244FDE" w14:paraId="01AE9006" w14:textId="77777777" w:rsidTr="00AB6CF9">
        <w:tc>
          <w:tcPr>
            <w:tcW w:w="272" w:type="pct"/>
          </w:tcPr>
          <w:p w14:paraId="20C86477" w14:textId="77777777" w:rsidR="00244FDE" w:rsidRDefault="00244FDE" w:rsidP="00AB6CF9">
            <w:pPr>
              <w:rPr>
                <w:lang w:val="en-US"/>
              </w:rPr>
            </w:pPr>
            <w:r>
              <w:rPr>
                <w:lang w:val="en-US"/>
              </w:rPr>
              <w:t>1</w:t>
            </w:r>
          </w:p>
        </w:tc>
        <w:tc>
          <w:tcPr>
            <w:tcW w:w="991" w:type="pct"/>
          </w:tcPr>
          <w:p w14:paraId="42C2FB47" w14:textId="77777777" w:rsidR="00244FDE" w:rsidRPr="00916A79" w:rsidRDefault="00244FDE" w:rsidP="00AB6CF9">
            <w:pPr>
              <w:jc w:val="left"/>
              <w:rPr>
                <w:rFonts w:eastAsia="Times New Roman" w:cs="Calibri Light"/>
                <w:b/>
                <w:bCs/>
              </w:rPr>
            </w:pPr>
            <w:r w:rsidRPr="00916A79">
              <w:rPr>
                <w:rFonts w:eastAsia="Times New Roman" w:cs="Calibri Light"/>
                <w:b/>
                <w:bCs/>
              </w:rPr>
              <w:t>OEM/OSM Name A</w:t>
            </w:r>
          </w:p>
          <w:p w14:paraId="4D2EA8A9" w14:textId="77777777" w:rsidR="00244FDE" w:rsidRPr="00916A79" w:rsidRDefault="00244FDE" w:rsidP="00AB6CF9">
            <w:pPr>
              <w:jc w:val="left"/>
              <w:rPr>
                <w:rFonts w:eastAsia="Times New Roman" w:cs="Calibri Light"/>
                <w:b/>
                <w:bCs/>
              </w:rPr>
            </w:pPr>
          </w:p>
        </w:tc>
        <w:tc>
          <w:tcPr>
            <w:tcW w:w="1387" w:type="pct"/>
          </w:tcPr>
          <w:p w14:paraId="12093B61" w14:textId="77777777" w:rsidR="00244FDE" w:rsidRDefault="00244FDE" w:rsidP="00AB6CF9">
            <w:pPr>
              <w:rPr>
                <w:color w:val="FF0000"/>
                <w:lang w:val="en-US"/>
              </w:rPr>
            </w:pPr>
          </w:p>
        </w:tc>
        <w:tc>
          <w:tcPr>
            <w:tcW w:w="2350" w:type="pct"/>
          </w:tcPr>
          <w:p w14:paraId="0737C5DE" w14:textId="77777777" w:rsidR="00244FDE" w:rsidRDefault="00244FDE" w:rsidP="00AB6CF9">
            <w:pPr>
              <w:rPr>
                <w:lang w:val="en-US"/>
              </w:rPr>
            </w:pPr>
          </w:p>
        </w:tc>
      </w:tr>
      <w:tr w:rsidR="00244FDE" w14:paraId="12E76893" w14:textId="77777777" w:rsidTr="00AB6CF9">
        <w:tc>
          <w:tcPr>
            <w:tcW w:w="272" w:type="pct"/>
          </w:tcPr>
          <w:p w14:paraId="20D7D667" w14:textId="77777777" w:rsidR="00244FDE" w:rsidRDefault="00244FDE" w:rsidP="00AB6CF9">
            <w:pPr>
              <w:rPr>
                <w:lang w:val="en-US"/>
              </w:rPr>
            </w:pPr>
            <w:r>
              <w:rPr>
                <w:lang w:val="en-US"/>
              </w:rPr>
              <w:t>2</w:t>
            </w:r>
          </w:p>
        </w:tc>
        <w:tc>
          <w:tcPr>
            <w:tcW w:w="991" w:type="pct"/>
          </w:tcPr>
          <w:p w14:paraId="1348E4F2" w14:textId="77777777" w:rsidR="00244FDE" w:rsidRPr="00916A79" w:rsidRDefault="00244FDE" w:rsidP="00AB6CF9">
            <w:pPr>
              <w:jc w:val="left"/>
              <w:rPr>
                <w:rFonts w:eastAsia="Times New Roman" w:cs="Calibri Light"/>
                <w:b/>
                <w:bCs/>
              </w:rPr>
            </w:pPr>
            <w:r w:rsidRPr="00916A79">
              <w:rPr>
                <w:rFonts w:eastAsia="Times New Roman" w:cs="Calibri Light"/>
                <w:b/>
                <w:bCs/>
              </w:rPr>
              <w:t>OEM/OSM Name B</w:t>
            </w:r>
          </w:p>
          <w:p w14:paraId="6E83D2E1" w14:textId="77777777" w:rsidR="00244FDE" w:rsidRPr="00916A79" w:rsidRDefault="00244FDE" w:rsidP="00AB6CF9">
            <w:pPr>
              <w:jc w:val="left"/>
              <w:rPr>
                <w:rFonts w:eastAsia="Times New Roman" w:cs="Calibri Light"/>
                <w:b/>
                <w:bCs/>
              </w:rPr>
            </w:pPr>
          </w:p>
        </w:tc>
        <w:tc>
          <w:tcPr>
            <w:tcW w:w="1387" w:type="pct"/>
          </w:tcPr>
          <w:p w14:paraId="523E0011" w14:textId="77777777" w:rsidR="00244FDE" w:rsidRDefault="00244FDE" w:rsidP="00AB6CF9">
            <w:pPr>
              <w:rPr>
                <w:color w:val="FF0000"/>
                <w:lang w:val="en-US"/>
              </w:rPr>
            </w:pPr>
          </w:p>
        </w:tc>
        <w:tc>
          <w:tcPr>
            <w:tcW w:w="2350" w:type="pct"/>
          </w:tcPr>
          <w:p w14:paraId="2F956F9B" w14:textId="77777777" w:rsidR="00244FDE" w:rsidRDefault="00244FDE" w:rsidP="00AB6CF9">
            <w:pPr>
              <w:rPr>
                <w:lang w:val="en-US"/>
              </w:rPr>
            </w:pPr>
          </w:p>
        </w:tc>
      </w:tr>
      <w:tr w:rsidR="00244FDE" w14:paraId="09833DE5" w14:textId="77777777" w:rsidTr="00AB6CF9">
        <w:tc>
          <w:tcPr>
            <w:tcW w:w="272" w:type="pct"/>
          </w:tcPr>
          <w:p w14:paraId="52A38C05" w14:textId="77777777" w:rsidR="00244FDE" w:rsidRDefault="00244FDE" w:rsidP="00AB6CF9">
            <w:pPr>
              <w:rPr>
                <w:lang w:val="en-US"/>
              </w:rPr>
            </w:pPr>
            <w:r>
              <w:rPr>
                <w:lang w:val="en-US"/>
              </w:rPr>
              <w:t>3</w:t>
            </w:r>
          </w:p>
        </w:tc>
        <w:tc>
          <w:tcPr>
            <w:tcW w:w="991" w:type="pct"/>
          </w:tcPr>
          <w:p w14:paraId="673F73A1" w14:textId="77777777" w:rsidR="00244FDE" w:rsidRPr="00916A79" w:rsidRDefault="00244FDE" w:rsidP="00AB6CF9">
            <w:pPr>
              <w:jc w:val="left"/>
              <w:rPr>
                <w:rFonts w:eastAsia="Times New Roman" w:cs="Calibri Light"/>
                <w:b/>
                <w:bCs/>
              </w:rPr>
            </w:pPr>
            <w:r w:rsidRPr="00916A79">
              <w:rPr>
                <w:rFonts w:eastAsia="Times New Roman" w:cs="Calibri Light"/>
                <w:b/>
                <w:bCs/>
              </w:rPr>
              <w:t>OEM/OSM Name C</w:t>
            </w:r>
          </w:p>
          <w:p w14:paraId="0843E333" w14:textId="77777777" w:rsidR="00244FDE" w:rsidRPr="00916A79" w:rsidRDefault="00244FDE" w:rsidP="00AB6CF9">
            <w:pPr>
              <w:jc w:val="left"/>
              <w:rPr>
                <w:rFonts w:eastAsia="Times New Roman" w:cs="Calibri Light"/>
                <w:b/>
                <w:bCs/>
              </w:rPr>
            </w:pPr>
          </w:p>
        </w:tc>
        <w:tc>
          <w:tcPr>
            <w:tcW w:w="1387" w:type="pct"/>
          </w:tcPr>
          <w:p w14:paraId="2F6FCABC" w14:textId="77777777" w:rsidR="00244FDE" w:rsidRDefault="00244FDE" w:rsidP="00AB6CF9">
            <w:pPr>
              <w:rPr>
                <w:color w:val="FF0000"/>
                <w:lang w:val="en-US"/>
              </w:rPr>
            </w:pPr>
          </w:p>
        </w:tc>
        <w:tc>
          <w:tcPr>
            <w:tcW w:w="2350" w:type="pct"/>
          </w:tcPr>
          <w:p w14:paraId="6EC15267" w14:textId="77777777" w:rsidR="00244FDE" w:rsidRDefault="00244FDE" w:rsidP="00AB6CF9">
            <w:pPr>
              <w:rPr>
                <w:lang w:val="en-US"/>
              </w:rPr>
            </w:pPr>
          </w:p>
        </w:tc>
      </w:tr>
      <w:tr w:rsidR="00244FDE" w14:paraId="43AEA194" w14:textId="77777777" w:rsidTr="00AB6CF9">
        <w:trPr>
          <w:trHeight w:val="917"/>
        </w:trPr>
        <w:tc>
          <w:tcPr>
            <w:tcW w:w="272" w:type="pct"/>
          </w:tcPr>
          <w:p w14:paraId="0AEA3311" w14:textId="77777777" w:rsidR="00244FDE" w:rsidRDefault="00244FDE" w:rsidP="00AB6CF9">
            <w:pPr>
              <w:rPr>
                <w:lang w:val="en-US"/>
              </w:rPr>
            </w:pPr>
            <w:r>
              <w:rPr>
                <w:lang w:val="en-US"/>
              </w:rPr>
              <w:t>4</w:t>
            </w:r>
          </w:p>
        </w:tc>
        <w:tc>
          <w:tcPr>
            <w:tcW w:w="991" w:type="pct"/>
          </w:tcPr>
          <w:p w14:paraId="55B5C17B" w14:textId="77777777" w:rsidR="00244FDE" w:rsidRPr="00916A79" w:rsidRDefault="00244FDE" w:rsidP="00AB6CF9">
            <w:pPr>
              <w:jc w:val="left"/>
              <w:rPr>
                <w:rFonts w:eastAsia="Times New Roman" w:cs="Calibri Light"/>
                <w:b/>
                <w:bCs/>
              </w:rPr>
            </w:pPr>
            <w:r w:rsidRPr="00916A79">
              <w:rPr>
                <w:rFonts w:eastAsia="Times New Roman" w:cs="Calibri Light"/>
                <w:b/>
                <w:bCs/>
              </w:rPr>
              <w:t>OEM/OSM Name D</w:t>
            </w:r>
          </w:p>
          <w:p w14:paraId="38CC6F44" w14:textId="77777777" w:rsidR="00244FDE" w:rsidRPr="00916A79" w:rsidRDefault="00244FDE" w:rsidP="00AB6CF9">
            <w:pPr>
              <w:jc w:val="left"/>
              <w:rPr>
                <w:rFonts w:eastAsia="Times New Roman" w:cs="Calibri Light"/>
                <w:b/>
                <w:bCs/>
              </w:rPr>
            </w:pPr>
          </w:p>
        </w:tc>
        <w:tc>
          <w:tcPr>
            <w:tcW w:w="1387" w:type="pct"/>
          </w:tcPr>
          <w:p w14:paraId="15D5468B" w14:textId="77777777" w:rsidR="00244FDE" w:rsidRDefault="00244FDE" w:rsidP="00AB6CF9">
            <w:pPr>
              <w:rPr>
                <w:color w:val="FF0000"/>
                <w:lang w:val="en-US"/>
              </w:rPr>
            </w:pPr>
          </w:p>
        </w:tc>
        <w:tc>
          <w:tcPr>
            <w:tcW w:w="2350" w:type="pct"/>
          </w:tcPr>
          <w:p w14:paraId="31FFF6DF" w14:textId="77777777" w:rsidR="00244FDE" w:rsidRDefault="00244FDE" w:rsidP="00AB6CF9">
            <w:pPr>
              <w:rPr>
                <w:lang w:val="en-US"/>
              </w:rPr>
            </w:pPr>
          </w:p>
        </w:tc>
      </w:tr>
    </w:tbl>
    <w:p w14:paraId="7627539A" w14:textId="77777777" w:rsidR="00244FDE" w:rsidRPr="009A6C5A" w:rsidRDefault="00244FDE" w:rsidP="00BA64C9">
      <w:pPr>
        <w:pStyle w:val="Specification"/>
        <w:jc w:val="both"/>
        <w:rPr>
          <w:rFonts w:ascii="Calibri Light" w:eastAsia="Calibri Light" w:hAnsi="Calibri Light" w:cs="Calibri Light"/>
          <w:sz w:val="22"/>
          <w:szCs w:val="22"/>
          <w:lang w:val="en"/>
        </w:rPr>
      </w:pPr>
    </w:p>
    <w:p w14:paraId="1E089414" w14:textId="046DAA00" w:rsidR="00244FDE" w:rsidRDefault="00244FDE" w:rsidP="00124750">
      <w:pPr>
        <w:pStyle w:val="Heading3"/>
        <w:ind w:left="567"/>
      </w:pPr>
      <w:r>
        <w:br w:type="page"/>
      </w:r>
      <w:bookmarkStart w:id="63" w:name="_Toc205546949"/>
      <w:r w:rsidR="00073F9F">
        <w:lastRenderedPageBreak/>
        <w:t>Bidder</w:t>
      </w:r>
      <w:r w:rsidR="00D452E5">
        <w:t xml:space="preserve"> Experience</w:t>
      </w:r>
      <w:r w:rsidR="00073F9F">
        <w:t xml:space="preserve"> and capability requirements</w:t>
      </w:r>
      <w:bookmarkEnd w:id="63"/>
      <w:r w:rsidR="00D452E5">
        <w:t xml:space="preserve"> </w:t>
      </w:r>
    </w:p>
    <w:p w14:paraId="75EC6B68" w14:textId="4CF530FA" w:rsidR="00606B5F" w:rsidRDefault="008A4E17" w:rsidP="008A4E17">
      <w:pPr>
        <w:ind w:left="567"/>
      </w:pPr>
      <w:r w:rsidRPr="008A4E17">
        <w:t xml:space="preserve">The bidder must provide reference details from at least one (1) customer to whom Cloud Migration Projects or Services were provided in the past five (5) years from publication date of this bid. </w:t>
      </w:r>
      <w:r w:rsidR="00606B5F">
        <w:t>Complete the table below, noting that:</w:t>
      </w:r>
    </w:p>
    <w:p w14:paraId="277159E1" w14:textId="77777777" w:rsidR="008A4E17" w:rsidRPr="00124750" w:rsidRDefault="008A4E17" w:rsidP="008A4E17">
      <w:pPr>
        <w:ind w:left="567"/>
        <w:rPr>
          <w:b/>
          <w:bCs/>
        </w:rPr>
      </w:pPr>
      <w:r w:rsidRPr="00124750">
        <w:rPr>
          <w:b/>
          <w:bCs/>
        </w:rPr>
        <w:t>NOTE (1):</w:t>
      </w:r>
    </w:p>
    <w:p w14:paraId="4291C6F5" w14:textId="79D18EDB" w:rsidR="008A4E17" w:rsidRDefault="008A4E17" w:rsidP="008A4E17">
      <w:pPr>
        <w:ind w:left="567"/>
      </w:pPr>
      <w:r>
        <w:t xml:space="preserve">The Bidder must provide all of the following information when completing </w:t>
      </w:r>
      <w:r w:rsidRPr="00124750">
        <w:rPr>
          <w:b/>
          <w:bCs/>
        </w:rPr>
        <w:t xml:space="preserve">table </w:t>
      </w:r>
      <w:r w:rsidR="00C60ECD">
        <w:rPr>
          <w:b/>
          <w:bCs/>
        </w:rPr>
        <w:t>6</w:t>
      </w:r>
      <w:r w:rsidRPr="00124750">
        <w:rPr>
          <w:b/>
          <w:bCs/>
        </w:rPr>
        <w:t>:</w:t>
      </w:r>
    </w:p>
    <w:p w14:paraId="6D8A8403" w14:textId="77777777" w:rsidR="008A4E17" w:rsidRDefault="008A4E17" w:rsidP="008A4E17">
      <w:pPr>
        <w:ind w:left="567"/>
      </w:pPr>
      <w:r>
        <w:t>(a)</w:t>
      </w:r>
      <w:r>
        <w:tab/>
        <w:t>Company name; and</w:t>
      </w:r>
    </w:p>
    <w:p w14:paraId="75F74D37" w14:textId="77777777" w:rsidR="008A4E17" w:rsidRDefault="008A4E17" w:rsidP="008A4E17">
      <w:pPr>
        <w:ind w:left="567"/>
      </w:pPr>
      <w:r>
        <w:t>(b)</w:t>
      </w:r>
      <w:r>
        <w:tab/>
        <w:t>Reference Person Name, Tel and/or email; and</w:t>
      </w:r>
    </w:p>
    <w:p w14:paraId="2B5A2700" w14:textId="77777777" w:rsidR="008A4E17" w:rsidRDefault="008A4E17" w:rsidP="008A4E17">
      <w:pPr>
        <w:ind w:left="567"/>
      </w:pPr>
      <w:r>
        <w:t>(c)</w:t>
      </w:r>
      <w:r>
        <w:tab/>
        <w:t>Project Scope of Work; and</w:t>
      </w:r>
    </w:p>
    <w:p w14:paraId="06121B44" w14:textId="75A98916" w:rsidR="008A4E17" w:rsidRDefault="008A4E17" w:rsidP="008A4E17">
      <w:pPr>
        <w:ind w:left="567"/>
      </w:pPr>
      <w:r>
        <w:t>(d)</w:t>
      </w:r>
      <w:r>
        <w:tab/>
        <w:t>Project Start and End-date.</w:t>
      </w:r>
    </w:p>
    <w:p w14:paraId="7B237A21" w14:textId="7FACC59C" w:rsidR="008A4E17" w:rsidRDefault="008A4E17" w:rsidP="008A4E17">
      <w:pPr>
        <w:ind w:left="567"/>
        <w:rPr>
          <w:b/>
          <w:bCs/>
        </w:rPr>
      </w:pPr>
      <w:r w:rsidRPr="00124750">
        <w:rPr>
          <w:b/>
          <w:bCs/>
        </w:rPr>
        <w:t>NOTE (2):</w:t>
      </w:r>
    </w:p>
    <w:p w14:paraId="1BA244C0" w14:textId="1F41ED30" w:rsidR="008A4E17" w:rsidRPr="00124750" w:rsidRDefault="008A4E17" w:rsidP="008A4E17">
      <w:pPr>
        <w:ind w:left="567"/>
      </w:pPr>
      <w:r w:rsidRPr="00124750">
        <w:t xml:space="preserve">Failure to complete Table </w:t>
      </w:r>
      <w:r w:rsidR="00C60ECD">
        <w:t>6</w:t>
      </w:r>
      <w:r w:rsidRPr="00124750">
        <w:t xml:space="preserve"> fully as indicated above will result in disqualification.</w:t>
      </w:r>
    </w:p>
    <w:p w14:paraId="3B343279" w14:textId="77777777" w:rsidR="008A4E17" w:rsidRPr="008A4E17" w:rsidRDefault="008A4E17" w:rsidP="008A4E17">
      <w:pPr>
        <w:ind w:left="567"/>
        <w:rPr>
          <w:b/>
          <w:bCs/>
        </w:rPr>
      </w:pPr>
      <w:r w:rsidRPr="008A4E17">
        <w:rPr>
          <w:b/>
          <w:bCs/>
        </w:rPr>
        <w:t xml:space="preserve">NOTE (3): </w:t>
      </w:r>
    </w:p>
    <w:p w14:paraId="5C8112B0" w14:textId="77777777" w:rsidR="008A4E17" w:rsidRPr="00124750" w:rsidRDefault="008A4E17" w:rsidP="008A4E17">
      <w:pPr>
        <w:ind w:left="567"/>
      </w:pPr>
      <w:r w:rsidRPr="00124750">
        <w:t>SITA reserves the right to verify information provided.</w:t>
      </w:r>
    </w:p>
    <w:p w14:paraId="0B19E2C9" w14:textId="77777777" w:rsidR="008A4E17" w:rsidRPr="00124750" w:rsidRDefault="008A4E17" w:rsidP="00124750">
      <w:pPr>
        <w:ind w:left="567"/>
        <w:rPr>
          <w:b/>
          <w:bCs/>
        </w:rPr>
      </w:pPr>
    </w:p>
    <w:p w14:paraId="2E83AC74" w14:textId="19DBB33E" w:rsidR="00D452E5" w:rsidRPr="00606B5F" w:rsidRDefault="00606B5F" w:rsidP="00124750">
      <w:pPr>
        <w:pStyle w:val="Caption"/>
      </w:pPr>
      <w:r>
        <w:t xml:space="preserve">Table </w:t>
      </w:r>
      <w:r>
        <w:fldChar w:fldCharType="begin"/>
      </w:r>
      <w:r>
        <w:instrText xml:space="preserve"> SEQ Table \* ARABIC </w:instrText>
      </w:r>
      <w:r>
        <w:fldChar w:fldCharType="separate"/>
      </w:r>
      <w:r w:rsidR="0018284E">
        <w:rPr>
          <w:noProof/>
        </w:rPr>
        <w:t>6</w:t>
      </w:r>
      <w:r>
        <w:fldChar w:fldCharType="end"/>
      </w:r>
      <w:r>
        <w:t xml:space="preserve"> – </w:t>
      </w:r>
      <w:r w:rsidR="00073F9F">
        <w:t>Bidder</w:t>
      </w:r>
      <w:r>
        <w:t xml:space="preserve"> Experience</w:t>
      </w:r>
      <w:r w:rsidR="00073F9F">
        <w:t xml:space="preserve"> and capability requirements</w:t>
      </w:r>
    </w:p>
    <w:tbl>
      <w:tblPr>
        <w:tblW w:w="551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229"/>
        <w:gridCol w:w="1662"/>
        <w:gridCol w:w="1295"/>
        <w:gridCol w:w="1478"/>
        <w:gridCol w:w="2032"/>
        <w:gridCol w:w="1350"/>
      </w:tblGrid>
      <w:tr w:rsidR="00073F9F" w14:paraId="498F965A" w14:textId="77777777" w:rsidTr="00AB6CF9">
        <w:trPr>
          <w:trHeight w:val="1095"/>
          <w:tblHeader/>
        </w:trPr>
        <w:tc>
          <w:tcPr>
            <w:tcW w:w="268" w:type="pct"/>
            <w:vMerge w:val="restart"/>
            <w:shd w:val="clear" w:color="auto" w:fill="D9E2F3"/>
          </w:tcPr>
          <w:p w14:paraId="6C23B2EF" w14:textId="77777777" w:rsidR="00073F9F" w:rsidRDefault="00073F9F" w:rsidP="00AB6CF9">
            <w:pPr>
              <w:rPr>
                <w:b/>
                <w:bCs/>
                <w:lang w:val="en-US"/>
              </w:rPr>
            </w:pPr>
            <w:r>
              <w:rPr>
                <w:b/>
                <w:bCs/>
                <w:lang w:val="en-US"/>
              </w:rPr>
              <w:t>No</w:t>
            </w:r>
          </w:p>
        </w:tc>
        <w:tc>
          <w:tcPr>
            <w:tcW w:w="1050" w:type="pct"/>
            <w:vMerge w:val="restart"/>
            <w:shd w:val="clear" w:color="auto" w:fill="D9E2F3"/>
          </w:tcPr>
          <w:p w14:paraId="309464B3" w14:textId="77777777" w:rsidR="00073F9F" w:rsidRDefault="00073F9F" w:rsidP="00AB6CF9">
            <w:pPr>
              <w:jc w:val="left"/>
              <w:rPr>
                <w:rFonts w:eastAsia="Times New Roman" w:cs="Calibri Light"/>
                <w:b/>
              </w:rPr>
            </w:pPr>
          </w:p>
          <w:p w14:paraId="47E7F3D4" w14:textId="77777777" w:rsidR="00073F9F" w:rsidRDefault="00073F9F" w:rsidP="00AB6CF9">
            <w:pPr>
              <w:jc w:val="left"/>
              <w:rPr>
                <w:rFonts w:eastAsia="Times New Roman" w:cs="Calibri Light"/>
                <w:b/>
              </w:rPr>
            </w:pPr>
          </w:p>
          <w:p w14:paraId="2881ECD3" w14:textId="77777777" w:rsidR="00073F9F" w:rsidRDefault="00073F9F" w:rsidP="00AB6CF9">
            <w:pPr>
              <w:jc w:val="left"/>
              <w:rPr>
                <w:rFonts w:eastAsia="Times New Roman" w:cs="Calibri Light"/>
                <w:b/>
              </w:rPr>
            </w:pPr>
          </w:p>
          <w:p w14:paraId="1B672835" w14:textId="77777777" w:rsidR="00073F9F" w:rsidRDefault="00073F9F" w:rsidP="00AB6CF9">
            <w:pPr>
              <w:jc w:val="center"/>
              <w:rPr>
                <w:rFonts w:eastAsia="Times New Roman" w:cs="Calibri Light"/>
                <w:b/>
              </w:rPr>
            </w:pPr>
          </w:p>
          <w:p w14:paraId="5F7E2CA7" w14:textId="77777777" w:rsidR="00073F9F" w:rsidRDefault="00073F9F" w:rsidP="00AB6CF9">
            <w:pPr>
              <w:jc w:val="center"/>
              <w:rPr>
                <w:b/>
                <w:bCs/>
                <w:lang w:val="en-US"/>
              </w:rPr>
            </w:pPr>
            <w:r>
              <w:rPr>
                <w:b/>
                <w:bCs/>
                <w:lang w:val="en-US"/>
              </w:rPr>
              <w:t>OEM/OSM Name</w:t>
            </w:r>
          </w:p>
          <w:p w14:paraId="0683F3BD" w14:textId="77777777" w:rsidR="00073F9F" w:rsidRDefault="00073F9F" w:rsidP="00AB6CF9">
            <w:pPr>
              <w:rPr>
                <w:rFonts w:eastAsia="Times New Roman" w:cs="Calibri Light"/>
                <w:b/>
              </w:rPr>
            </w:pPr>
          </w:p>
        </w:tc>
        <w:tc>
          <w:tcPr>
            <w:tcW w:w="783" w:type="pct"/>
            <w:shd w:val="clear" w:color="auto" w:fill="D9E2F3"/>
          </w:tcPr>
          <w:p w14:paraId="0F2A50D0" w14:textId="77777777" w:rsidR="00073F9F" w:rsidRDefault="00073F9F" w:rsidP="00AB6CF9">
            <w:pPr>
              <w:jc w:val="center"/>
              <w:rPr>
                <w:b/>
                <w:bCs/>
                <w:lang w:val="en-US"/>
              </w:rPr>
            </w:pPr>
            <w:r>
              <w:rPr>
                <w:b/>
                <w:bCs/>
                <w:lang w:val="en-US"/>
              </w:rPr>
              <w:t>(A)</w:t>
            </w:r>
          </w:p>
          <w:p w14:paraId="656AE30C" w14:textId="77777777" w:rsidR="00073F9F" w:rsidRDefault="00073F9F" w:rsidP="00AB6CF9">
            <w:pPr>
              <w:jc w:val="center"/>
              <w:rPr>
                <w:b/>
                <w:bCs/>
                <w:lang w:val="en-US"/>
              </w:rPr>
            </w:pPr>
            <w:r>
              <w:rPr>
                <w:b/>
                <w:bCs/>
                <w:lang w:val="en-US"/>
              </w:rPr>
              <w:t>Bidder OEM/OSM Product /Service</w:t>
            </w:r>
          </w:p>
        </w:tc>
        <w:tc>
          <w:tcPr>
            <w:tcW w:w="2899" w:type="pct"/>
            <w:gridSpan w:val="4"/>
            <w:shd w:val="clear" w:color="auto" w:fill="D9E2F3"/>
          </w:tcPr>
          <w:p w14:paraId="509538FF" w14:textId="77777777" w:rsidR="00073F9F" w:rsidRDefault="00073F9F" w:rsidP="00AB6CF9">
            <w:pPr>
              <w:ind w:left="567" w:firstLine="567"/>
              <w:jc w:val="center"/>
              <w:rPr>
                <w:b/>
                <w:bCs/>
                <w:lang w:val="en-GB"/>
              </w:rPr>
            </w:pPr>
            <w:r>
              <w:rPr>
                <w:b/>
                <w:bCs/>
                <w:lang w:val="en-GB"/>
              </w:rPr>
              <w:t>(B)</w:t>
            </w:r>
          </w:p>
          <w:p w14:paraId="07B86F39" w14:textId="77777777" w:rsidR="00073F9F" w:rsidRDefault="00073F9F" w:rsidP="00AB6CF9">
            <w:pPr>
              <w:ind w:left="567" w:firstLine="567"/>
              <w:jc w:val="center"/>
              <w:rPr>
                <w:b/>
                <w:bCs/>
                <w:lang w:val="en-GB"/>
              </w:rPr>
            </w:pPr>
            <w:r>
              <w:rPr>
                <w:b/>
                <w:bCs/>
                <w:lang w:val="en-GB"/>
              </w:rPr>
              <w:t>Bidder Experience and Capability Requirements</w:t>
            </w:r>
          </w:p>
        </w:tc>
      </w:tr>
      <w:tr w:rsidR="00073F9F" w14:paraId="0F35AB09" w14:textId="77777777" w:rsidTr="00AB6CF9">
        <w:trPr>
          <w:trHeight w:val="1485"/>
          <w:tblHeader/>
        </w:trPr>
        <w:tc>
          <w:tcPr>
            <w:tcW w:w="268" w:type="pct"/>
            <w:vMerge/>
            <w:shd w:val="clear" w:color="auto" w:fill="D9E2F3"/>
          </w:tcPr>
          <w:p w14:paraId="2487E0D3" w14:textId="77777777" w:rsidR="00073F9F" w:rsidRDefault="00073F9F" w:rsidP="00AB6CF9">
            <w:pPr>
              <w:rPr>
                <w:b/>
                <w:bCs/>
                <w:lang w:val="en-US"/>
              </w:rPr>
            </w:pPr>
          </w:p>
        </w:tc>
        <w:tc>
          <w:tcPr>
            <w:tcW w:w="1050" w:type="pct"/>
            <w:vMerge/>
            <w:shd w:val="clear" w:color="auto" w:fill="D9E2F3"/>
          </w:tcPr>
          <w:p w14:paraId="0BC8C83C" w14:textId="77777777" w:rsidR="00073F9F" w:rsidRDefault="00073F9F" w:rsidP="00AB6CF9">
            <w:pPr>
              <w:rPr>
                <w:b/>
                <w:bCs/>
                <w:lang w:val="en-US"/>
              </w:rPr>
            </w:pPr>
          </w:p>
        </w:tc>
        <w:tc>
          <w:tcPr>
            <w:tcW w:w="783" w:type="pct"/>
            <w:shd w:val="clear" w:color="auto" w:fill="D9E2F3"/>
          </w:tcPr>
          <w:p w14:paraId="30B66783" w14:textId="69F9EDD5" w:rsidR="00073F9F" w:rsidRPr="00441946" w:rsidRDefault="00073F9F" w:rsidP="00AB6CF9">
            <w:pPr>
              <w:rPr>
                <w:rFonts w:cs="Calibri"/>
                <w:b/>
              </w:rPr>
            </w:pPr>
          </w:p>
        </w:tc>
        <w:tc>
          <w:tcPr>
            <w:tcW w:w="610" w:type="pct"/>
            <w:shd w:val="clear" w:color="auto" w:fill="D9E2F3"/>
          </w:tcPr>
          <w:p w14:paraId="60ADCB87" w14:textId="77777777" w:rsidR="00073F9F" w:rsidRDefault="00073F9F" w:rsidP="00AB6CF9">
            <w:pPr>
              <w:jc w:val="left"/>
              <w:rPr>
                <w:b/>
                <w:bCs/>
                <w:lang w:val="en-US"/>
              </w:rPr>
            </w:pPr>
            <w:r>
              <w:rPr>
                <w:b/>
                <w:bCs/>
                <w:lang w:val="en-US"/>
              </w:rPr>
              <w:t>Company name</w:t>
            </w:r>
          </w:p>
        </w:tc>
        <w:tc>
          <w:tcPr>
            <w:tcW w:w="696" w:type="pct"/>
            <w:shd w:val="clear" w:color="auto" w:fill="D9E2F3"/>
          </w:tcPr>
          <w:p w14:paraId="0665EA11" w14:textId="77777777" w:rsidR="00073F9F" w:rsidRDefault="00073F9F" w:rsidP="00AB6CF9">
            <w:pPr>
              <w:jc w:val="left"/>
              <w:rPr>
                <w:b/>
                <w:bCs/>
                <w:lang w:val="en-US"/>
              </w:rPr>
            </w:pPr>
            <w:r>
              <w:rPr>
                <w:b/>
                <w:bCs/>
                <w:lang w:val="en-US"/>
              </w:rPr>
              <w:t>Reference Person Name, Tel and/or email</w:t>
            </w:r>
          </w:p>
        </w:tc>
        <w:tc>
          <w:tcPr>
            <w:tcW w:w="957" w:type="pct"/>
            <w:shd w:val="clear" w:color="auto" w:fill="D9E2F3"/>
          </w:tcPr>
          <w:p w14:paraId="0ED1307F" w14:textId="77777777" w:rsidR="00073F9F" w:rsidRDefault="00073F9F" w:rsidP="00AB6CF9">
            <w:pPr>
              <w:rPr>
                <w:lang w:val="en-US"/>
              </w:rPr>
            </w:pPr>
            <w:r>
              <w:rPr>
                <w:b/>
                <w:bCs/>
                <w:lang w:val="en-US"/>
              </w:rPr>
              <w:t>Project Scope of work</w:t>
            </w:r>
            <w:r>
              <w:rPr>
                <w:lang w:val="en-US"/>
              </w:rPr>
              <w:t xml:space="preserve"> </w:t>
            </w:r>
          </w:p>
        </w:tc>
        <w:tc>
          <w:tcPr>
            <w:tcW w:w="636" w:type="pct"/>
            <w:shd w:val="clear" w:color="auto" w:fill="D9E2F3"/>
          </w:tcPr>
          <w:p w14:paraId="0A3E32F6" w14:textId="77777777" w:rsidR="00073F9F" w:rsidRDefault="00073F9F" w:rsidP="00AB6CF9">
            <w:pPr>
              <w:jc w:val="left"/>
              <w:rPr>
                <w:b/>
                <w:bCs/>
                <w:lang w:val="en-US"/>
              </w:rPr>
            </w:pPr>
            <w:r>
              <w:rPr>
                <w:b/>
                <w:bCs/>
                <w:lang w:val="en-US"/>
              </w:rPr>
              <w:t>Project Start and End-date</w:t>
            </w:r>
          </w:p>
        </w:tc>
      </w:tr>
      <w:tr w:rsidR="00073F9F" w14:paraId="089F59D6" w14:textId="77777777" w:rsidTr="00AB6CF9">
        <w:tc>
          <w:tcPr>
            <w:tcW w:w="268" w:type="pct"/>
          </w:tcPr>
          <w:p w14:paraId="18EF3D6E" w14:textId="77777777" w:rsidR="00073F9F" w:rsidRDefault="00073F9F" w:rsidP="00AB6CF9">
            <w:pPr>
              <w:rPr>
                <w:lang w:val="en-US"/>
              </w:rPr>
            </w:pPr>
            <w:r>
              <w:rPr>
                <w:lang w:val="en-US"/>
              </w:rPr>
              <w:t>1</w:t>
            </w:r>
          </w:p>
        </w:tc>
        <w:tc>
          <w:tcPr>
            <w:tcW w:w="1050" w:type="pct"/>
          </w:tcPr>
          <w:p w14:paraId="2D14718A" w14:textId="77777777" w:rsidR="00073F9F" w:rsidRPr="009D262E" w:rsidRDefault="00073F9F" w:rsidP="00AB6CF9">
            <w:pPr>
              <w:jc w:val="left"/>
              <w:rPr>
                <w:rFonts w:eastAsia="Times New Roman" w:cs="Calibri Light"/>
                <w:b/>
                <w:bCs/>
              </w:rPr>
            </w:pPr>
            <w:r w:rsidRPr="009D262E">
              <w:rPr>
                <w:rFonts w:eastAsia="Times New Roman" w:cs="Calibri Light"/>
                <w:b/>
                <w:bCs/>
              </w:rPr>
              <w:t>OEM/OSM Name A</w:t>
            </w:r>
          </w:p>
          <w:p w14:paraId="0454870A" w14:textId="77777777" w:rsidR="00073F9F" w:rsidRPr="009D262E" w:rsidRDefault="00073F9F" w:rsidP="00AB6CF9">
            <w:pPr>
              <w:jc w:val="left"/>
              <w:rPr>
                <w:rFonts w:eastAsia="Times New Roman" w:cs="Calibri Light"/>
                <w:b/>
                <w:bCs/>
              </w:rPr>
            </w:pPr>
          </w:p>
        </w:tc>
        <w:tc>
          <w:tcPr>
            <w:tcW w:w="783" w:type="pct"/>
          </w:tcPr>
          <w:p w14:paraId="39CD3E2F" w14:textId="77777777" w:rsidR="00073F9F" w:rsidRDefault="00073F9F" w:rsidP="00AB6CF9">
            <w:pPr>
              <w:rPr>
                <w:color w:val="FF0000"/>
                <w:lang w:val="en-US"/>
              </w:rPr>
            </w:pPr>
          </w:p>
        </w:tc>
        <w:tc>
          <w:tcPr>
            <w:tcW w:w="610" w:type="pct"/>
          </w:tcPr>
          <w:p w14:paraId="11D769B8" w14:textId="77777777" w:rsidR="00073F9F" w:rsidRDefault="00073F9F" w:rsidP="00AB6CF9">
            <w:pPr>
              <w:rPr>
                <w:lang w:val="en-US"/>
              </w:rPr>
            </w:pPr>
            <w:r>
              <w:rPr>
                <w:lang w:val="en-US"/>
              </w:rPr>
              <w:t>&lt;Company name&gt;</w:t>
            </w:r>
          </w:p>
        </w:tc>
        <w:tc>
          <w:tcPr>
            <w:tcW w:w="696" w:type="pct"/>
          </w:tcPr>
          <w:p w14:paraId="0FFF66C1" w14:textId="77777777" w:rsidR="00073F9F" w:rsidRDefault="00073F9F" w:rsidP="00AB6CF9">
            <w:pPr>
              <w:rPr>
                <w:lang w:val="en-US"/>
              </w:rPr>
            </w:pPr>
            <w:r>
              <w:rPr>
                <w:lang w:val="en-US"/>
              </w:rPr>
              <w:t>&lt;Person Name&gt;</w:t>
            </w:r>
          </w:p>
          <w:p w14:paraId="5415A259" w14:textId="77777777" w:rsidR="00073F9F" w:rsidRDefault="00073F9F" w:rsidP="00AB6CF9">
            <w:pPr>
              <w:rPr>
                <w:lang w:val="en-US"/>
              </w:rPr>
            </w:pPr>
            <w:r>
              <w:rPr>
                <w:lang w:val="en-US"/>
              </w:rPr>
              <w:t>&lt;Tel&gt;</w:t>
            </w:r>
          </w:p>
          <w:p w14:paraId="5D021EED" w14:textId="77777777" w:rsidR="00073F9F" w:rsidRDefault="00073F9F" w:rsidP="00AB6CF9">
            <w:pPr>
              <w:rPr>
                <w:lang w:val="en-US"/>
              </w:rPr>
            </w:pPr>
            <w:r>
              <w:rPr>
                <w:lang w:val="en-US"/>
              </w:rPr>
              <w:t>&lt;email&gt;</w:t>
            </w:r>
          </w:p>
        </w:tc>
        <w:tc>
          <w:tcPr>
            <w:tcW w:w="957" w:type="pct"/>
          </w:tcPr>
          <w:p w14:paraId="356947D5" w14:textId="77777777" w:rsidR="00073F9F" w:rsidRDefault="00073F9F" w:rsidP="00AB6CF9">
            <w:pPr>
              <w:jc w:val="left"/>
            </w:pPr>
            <w:r>
              <w:rPr>
                <w:lang w:val="en-US"/>
              </w:rPr>
              <w:t>&lt;</w:t>
            </w:r>
            <w:r>
              <w:t xml:space="preserve"> Provide reference from a customer to whom </w:t>
            </w:r>
            <w:r w:rsidRPr="00AD3337">
              <w:rPr>
                <w:b/>
              </w:rPr>
              <w:t>Cloud Migration Services</w:t>
            </w:r>
            <w:r>
              <w:rPr>
                <w:b/>
                <w:bCs/>
                <w:lang w:val="en-US"/>
              </w:rPr>
              <w:t xml:space="preserve"> </w:t>
            </w:r>
            <w:r>
              <w:t xml:space="preserve">was provided&gt; </w:t>
            </w:r>
          </w:p>
        </w:tc>
        <w:tc>
          <w:tcPr>
            <w:tcW w:w="636" w:type="pct"/>
          </w:tcPr>
          <w:p w14:paraId="22F59923" w14:textId="77777777" w:rsidR="00073F9F" w:rsidRDefault="00073F9F" w:rsidP="00AB6CF9">
            <w:pPr>
              <w:rPr>
                <w:lang w:val="en-US"/>
              </w:rPr>
            </w:pPr>
            <w:r>
              <w:rPr>
                <w:lang w:val="en-US"/>
              </w:rPr>
              <w:t>Start Date:</w:t>
            </w:r>
          </w:p>
          <w:p w14:paraId="430096A0" w14:textId="77777777" w:rsidR="00073F9F" w:rsidRDefault="00073F9F" w:rsidP="00AB6CF9">
            <w:pPr>
              <w:rPr>
                <w:lang w:val="en-US"/>
              </w:rPr>
            </w:pPr>
            <w:r>
              <w:rPr>
                <w:lang w:val="en-US"/>
              </w:rPr>
              <w:t>End Date:</w:t>
            </w:r>
          </w:p>
        </w:tc>
      </w:tr>
      <w:tr w:rsidR="00073F9F" w14:paraId="26955979" w14:textId="77777777" w:rsidTr="00AB6CF9">
        <w:tc>
          <w:tcPr>
            <w:tcW w:w="268" w:type="pct"/>
          </w:tcPr>
          <w:p w14:paraId="644614D2" w14:textId="77777777" w:rsidR="00073F9F" w:rsidRDefault="00073F9F" w:rsidP="00AB6CF9">
            <w:pPr>
              <w:rPr>
                <w:lang w:val="en-US"/>
              </w:rPr>
            </w:pPr>
            <w:r>
              <w:rPr>
                <w:lang w:val="en-US"/>
              </w:rPr>
              <w:t>2</w:t>
            </w:r>
          </w:p>
        </w:tc>
        <w:tc>
          <w:tcPr>
            <w:tcW w:w="1050" w:type="pct"/>
          </w:tcPr>
          <w:p w14:paraId="6F99B153" w14:textId="77777777" w:rsidR="00073F9F" w:rsidRPr="009D262E" w:rsidRDefault="00073F9F" w:rsidP="00AB6CF9">
            <w:pPr>
              <w:jc w:val="left"/>
              <w:rPr>
                <w:rFonts w:eastAsia="Times New Roman" w:cs="Calibri Light"/>
                <w:b/>
                <w:bCs/>
              </w:rPr>
            </w:pPr>
            <w:r w:rsidRPr="009D262E">
              <w:rPr>
                <w:rFonts w:eastAsia="Times New Roman" w:cs="Calibri Light"/>
                <w:b/>
                <w:bCs/>
              </w:rPr>
              <w:t>OEM/OSM Name B</w:t>
            </w:r>
          </w:p>
          <w:p w14:paraId="7634B2B6" w14:textId="77777777" w:rsidR="00073F9F" w:rsidRPr="009D262E" w:rsidRDefault="00073F9F" w:rsidP="00AB6CF9">
            <w:pPr>
              <w:jc w:val="left"/>
              <w:rPr>
                <w:rFonts w:eastAsia="Times New Roman" w:cs="Calibri Light"/>
                <w:b/>
                <w:bCs/>
              </w:rPr>
            </w:pPr>
          </w:p>
        </w:tc>
        <w:tc>
          <w:tcPr>
            <w:tcW w:w="783" w:type="pct"/>
          </w:tcPr>
          <w:p w14:paraId="5EB8F02B" w14:textId="77777777" w:rsidR="00073F9F" w:rsidRDefault="00073F9F" w:rsidP="00AB6CF9">
            <w:pPr>
              <w:rPr>
                <w:color w:val="FF0000"/>
                <w:lang w:val="en-US"/>
              </w:rPr>
            </w:pPr>
          </w:p>
        </w:tc>
        <w:tc>
          <w:tcPr>
            <w:tcW w:w="610" w:type="pct"/>
          </w:tcPr>
          <w:p w14:paraId="77E28BCB" w14:textId="77777777" w:rsidR="00073F9F" w:rsidRDefault="00073F9F" w:rsidP="00AB6CF9">
            <w:pPr>
              <w:rPr>
                <w:lang w:val="en-US"/>
              </w:rPr>
            </w:pPr>
            <w:r>
              <w:rPr>
                <w:lang w:val="en-US"/>
              </w:rPr>
              <w:t>&lt;Company name&gt;</w:t>
            </w:r>
          </w:p>
        </w:tc>
        <w:tc>
          <w:tcPr>
            <w:tcW w:w="696" w:type="pct"/>
          </w:tcPr>
          <w:p w14:paraId="4919D359" w14:textId="77777777" w:rsidR="00073F9F" w:rsidRDefault="00073F9F" w:rsidP="00AB6CF9">
            <w:pPr>
              <w:rPr>
                <w:lang w:val="en-US"/>
              </w:rPr>
            </w:pPr>
            <w:r>
              <w:rPr>
                <w:lang w:val="en-US"/>
              </w:rPr>
              <w:t>&lt;Person Name&gt;</w:t>
            </w:r>
          </w:p>
          <w:p w14:paraId="7ECDC6AF" w14:textId="77777777" w:rsidR="00073F9F" w:rsidRDefault="00073F9F" w:rsidP="00AB6CF9">
            <w:pPr>
              <w:rPr>
                <w:lang w:val="en-US"/>
              </w:rPr>
            </w:pPr>
            <w:r>
              <w:rPr>
                <w:lang w:val="en-US"/>
              </w:rPr>
              <w:t>&lt;Tel&gt;</w:t>
            </w:r>
          </w:p>
          <w:p w14:paraId="374C211C" w14:textId="77777777" w:rsidR="00073F9F" w:rsidRDefault="00073F9F" w:rsidP="00AB6CF9">
            <w:pPr>
              <w:rPr>
                <w:lang w:val="en-US"/>
              </w:rPr>
            </w:pPr>
            <w:r>
              <w:rPr>
                <w:lang w:val="en-US"/>
              </w:rPr>
              <w:t>&lt;email&gt;</w:t>
            </w:r>
          </w:p>
        </w:tc>
        <w:tc>
          <w:tcPr>
            <w:tcW w:w="957" w:type="pct"/>
          </w:tcPr>
          <w:p w14:paraId="7E9EFA9F" w14:textId="77777777" w:rsidR="00073F9F" w:rsidRDefault="00073F9F" w:rsidP="00AB6CF9">
            <w:pPr>
              <w:jc w:val="left"/>
            </w:pPr>
            <w:r>
              <w:rPr>
                <w:lang w:val="en-US"/>
              </w:rPr>
              <w:t>&lt;</w:t>
            </w:r>
            <w:r>
              <w:t xml:space="preserve"> Provide reference from a customer to whom </w:t>
            </w:r>
            <w:r w:rsidRPr="00AD3337">
              <w:rPr>
                <w:b/>
              </w:rPr>
              <w:t>Cloud Migration Services</w:t>
            </w:r>
            <w:r>
              <w:rPr>
                <w:b/>
                <w:bCs/>
                <w:lang w:val="en-US"/>
              </w:rPr>
              <w:t xml:space="preserve"> </w:t>
            </w:r>
            <w:r>
              <w:t xml:space="preserve">was provided&gt; </w:t>
            </w:r>
          </w:p>
        </w:tc>
        <w:tc>
          <w:tcPr>
            <w:tcW w:w="636" w:type="pct"/>
          </w:tcPr>
          <w:p w14:paraId="3401A298" w14:textId="77777777" w:rsidR="00073F9F" w:rsidRDefault="00073F9F" w:rsidP="00AB6CF9">
            <w:pPr>
              <w:rPr>
                <w:lang w:val="en-US"/>
              </w:rPr>
            </w:pPr>
            <w:r>
              <w:rPr>
                <w:lang w:val="en-US"/>
              </w:rPr>
              <w:t>Start Date:</w:t>
            </w:r>
          </w:p>
          <w:p w14:paraId="3DC76C5F" w14:textId="77777777" w:rsidR="00073F9F" w:rsidRDefault="00073F9F" w:rsidP="00AB6CF9">
            <w:pPr>
              <w:rPr>
                <w:lang w:val="en-US"/>
              </w:rPr>
            </w:pPr>
            <w:r>
              <w:rPr>
                <w:lang w:val="en-US"/>
              </w:rPr>
              <w:t>End Date:</w:t>
            </w:r>
          </w:p>
        </w:tc>
      </w:tr>
      <w:tr w:rsidR="00073F9F" w14:paraId="20A9E814" w14:textId="77777777" w:rsidTr="00124750">
        <w:trPr>
          <w:trHeight w:val="1558"/>
        </w:trPr>
        <w:tc>
          <w:tcPr>
            <w:tcW w:w="268" w:type="pct"/>
          </w:tcPr>
          <w:p w14:paraId="4A962C15" w14:textId="77777777" w:rsidR="00073F9F" w:rsidRDefault="00073F9F" w:rsidP="00AB6CF9">
            <w:pPr>
              <w:rPr>
                <w:lang w:val="en-US"/>
              </w:rPr>
            </w:pPr>
            <w:r>
              <w:rPr>
                <w:lang w:val="en-US"/>
              </w:rPr>
              <w:lastRenderedPageBreak/>
              <w:t>3</w:t>
            </w:r>
          </w:p>
        </w:tc>
        <w:tc>
          <w:tcPr>
            <w:tcW w:w="1050" w:type="pct"/>
          </w:tcPr>
          <w:p w14:paraId="7E25F326" w14:textId="77777777" w:rsidR="00073F9F" w:rsidRPr="009D262E" w:rsidRDefault="00073F9F" w:rsidP="00AB6CF9">
            <w:pPr>
              <w:jc w:val="left"/>
              <w:rPr>
                <w:rFonts w:eastAsia="Times New Roman" w:cs="Calibri Light"/>
                <w:b/>
                <w:bCs/>
              </w:rPr>
            </w:pPr>
            <w:r w:rsidRPr="009D262E">
              <w:rPr>
                <w:rFonts w:eastAsia="Times New Roman" w:cs="Calibri Light"/>
                <w:b/>
                <w:bCs/>
              </w:rPr>
              <w:t>OEM/OSM Name C</w:t>
            </w:r>
          </w:p>
          <w:p w14:paraId="10EDEAA0" w14:textId="77777777" w:rsidR="00073F9F" w:rsidRPr="009D262E" w:rsidRDefault="00073F9F" w:rsidP="00AB6CF9">
            <w:pPr>
              <w:jc w:val="left"/>
              <w:rPr>
                <w:rFonts w:eastAsia="Times New Roman" w:cs="Calibri Light"/>
                <w:b/>
                <w:bCs/>
              </w:rPr>
            </w:pPr>
          </w:p>
        </w:tc>
        <w:tc>
          <w:tcPr>
            <w:tcW w:w="783" w:type="pct"/>
          </w:tcPr>
          <w:p w14:paraId="124EAC4F" w14:textId="77777777" w:rsidR="00073F9F" w:rsidRDefault="00073F9F" w:rsidP="00AB6CF9">
            <w:pPr>
              <w:rPr>
                <w:color w:val="FF0000"/>
                <w:lang w:val="en-US"/>
              </w:rPr>
            </w:pPr>
          </w:p>
        </w:tc>
        <w:tc>
          <w:tcPr>
            <w:tcW w:w="610" w:type="pct"/>
          </w:tcPr>
          <w:p w14:paraId="6F34FE4E" w14:textId="77777777" w:rsidR="00073F9F" w:rsidRDefault="00073F9F" w:rsidP="00AB6CF9">
            <w:pPr>
              <w:rPr>
                <w:lang w:val="en-US"/>
              </w:rPr>
            </w:pPr>
            <w:r>
              <w:rPr>
                <w:lang w:val="en-US"/>
              </w:rPr>
              <w:t>&lt;Company name&gt;</w:t>
            </w:r>
          </w:p>
        </w:tc>
        <w:tc>
          <w:tcPr>
            <w:tcW w:w="696" w:type="pct"/>
          </w:tcPr>
          <w:p w14:paraId="5F0CEB99" w14:textId="77777777" w:rsidR="00073F9F" w:rsidRDefault="00073F9F" w:rsidP="00AB6CF9">
            <w:pPr>
              <w:rPr>
                <w:lang w:val="en-US"/>
              </w:rPr>
            </w:pPr>
            <w:r>
              <w:rPr>
                <w:lang w:val="en-US"/>
              </w:rPr>
              <w:t>&lt;Person Name&gt;</w:t>
            </w:r>
          </w:p>
          <w:p w14:paraId="0DB730C4" w14:textId="77777777" w:rsidR="00073F9F" w:rsidRDefault="00073F9F" w:rsidP="00AB6CF9">
            <w:pPr>
              <w:rPr>
                <w:lang w:val="en-US"/>
              </w:rPr>
            </w:pPr>
            <w:r>
              <w:rPr>
                <w:lang w:val="en-US"/>
              </w:rPr>
              <w:t>&lt;Tel&gt;</w:t>
            </w:r>
          </w:p>
          <w:p w14:paraId="47D67D0F" w14:textId="77777777" w:rsidR="00073F9F" w:rsidRDefault="00073F9F" w:rsidP="00AB6CF9">
            <w:pPr>
              <w:rPr>
                <w:lang w:val="en-US"/>
              </w:rPr>
            </w:pPr>
            <w:r>
              <w:rPr>
                <w:lang w:val="en-US"/>
              </w:rPr>
              <w:t>&lt;email&gt;</w:t>
            </w:r>
          </w:p>
        </w:tc>
        <w:tc>
          <w:tcPr>
            <w:tcW w:w="957" w:type="pct"/>
          </w:tcPr>
          <w:p w14:paraId="0A888896" w14:textId="77777777" w:rsidR="00073F9F" w:rsidRDefault="00073F9F" w:rsidP="00AB6CF9">
            <w:pPr>
              <w:jc w:val="left"/>
            </w:pPr>
            <w:r>
              <w:rPr>
                <w:lang w:val="en-US"/>
              </w:rPr>
              <w:t>&lt;</w:t>
            </w:r>
            <w:r>
              <w:t xml:space="preserve"> Provide reference from a customer to whom </w:t>
            </w:r>
            <w:r w:rsidRPr="00AD3337">
              <w:rPr>
                <w:b/>
              </w:rPr>
              <w:t>Cloud Migration Services</w:t>
            </w:r>
            <w:r>
              <w:rPr>
                <w:b/>
                <w:bCs/>
                <w:lang w:val="en-US"/>
              </w:rPr>
              <w:t xml:space="preserve"> </w:t>
            </w:r>
            <w:r>
              <w:t xml:space="preserve">was provided&gt; </w:t>
            </w:r>
          </w:p>
        </w:tc>
        <w:tc>
          <w:tcPr>
            <w:tcW w:w="636" w:type="pct"/>
          </w:tcPr>
          <w:p w14:paraId="32EC97B1" w14:textId="77777777" w:rsidR="00073F9F" w:rsidRDefault="00073F9F" w:rsidP="00AB6CF9">
            <w:pPr>
              <w:rPr>
                <w:lang w:val="en-US"/>
              </w:rPr>
            </w:pPr>
            <w:r>
              <w:rPr>
                <w:lang w:val="en-US"/>
              </w:rPr>
              <w:t>Start Date:</w:t>
            </w:r>
          </w:p>
          <w:p w14:paraId="398439CB" w14:textId="77777777" w:rsidR="00073F9F" w:rsidRDefault="00073F9F" w:rsidP="00AB6CF9">
            <w:pPr>
              <w:rPr>
                <w:lang w:val="en-US"/>
              </w:rPr>
            </w:pPr>
            <w:r>
              <w:rPr>
                <w:lang w:val="en-US"/>
              </w:rPr>
              <w:t>End Date:</w:t>
            </w:r>
          </w:p>
        </w:tc>
      </w:tr>
      <w:tr w:rsidR="00073F9F" w14:paraId="6D0A6144" w14:textId="77777777" w:rsidTr="00AB6CF9">
        <w:trPr>
          <w:trHeight w:val="917"/>
        </w:trPr>
        <w:tc>
          <w:tcPr>
            <w:tcW w:w="268" w:type="pct"/>
          </w:tcPr>
          <w:p w14:paraId="31391E1C" w14:textId="77777777" w:rsidR="00073F9F" w:rsidRDefault="00073F9F" w:rsidP="00AB6CF9">
            <w:pPr>
              <w:rPr>
                <w:lang w:val="en-US"/>
              </w:rPr>
            </w:pPr>
            <w:r>
              <w:rPr>
                <w:lang w:val="en-US"/>
              </w:rPr>
              <w:t>4</w:t>
            </w:r>
          </w:p>
        </w:tc>
        <w:tc>
          <w:tcPr>
            <w:tcW w:w="1050" w:type="pct"/>
          </w:tcPr>
          <w:p w14:paraId="7744DFA7" w14:textId="77777777" w:rsidR="00073F9F" w:rsidRPr="009D262E" w:rsidRDefault="00073F9F" w:rsidP="00AB6CF9">
            <w:pPr>
              <w:jc w:val="left"/>
              <w:rPr>
                <w:rFonts w:eastAsia="Times New Roman" w:cs="Calibri Light"/>
                <w:b/>
                <w:bCs/>
              </w:rPr>
            </w:pPr>
            <w:r w:rsidRPr="009D262E">
              <w:rPr>
                <w:rFonts w:eastAsia="Times New Roman" w:cs="Calibri Light"/>
                <w:b/>
                <w:bCs/>
              </w:rPr>
              <w:t>OEM/OSM Name D</w:t>
            </w:r>
          </w:p>
          <w:p w14:paraId="2844EE73" w14:textId="77777777" w:rsidR="00073F9F" w:rsidRPr="009D262E" w:rsidRDefault="00073F9F" w:rsidP="00AB6CF9">
            <w:pPr>
              <w:jc w:val="left"/>
              <w:rPr>
                <w:rFonts w:eastAsia="Times New Roman" w:cs="Calibri Light"/>
                <w:b/>
                <w:bCs/>
              </w:rPr>
            </w:pPr>
          </w:p>
        </w:tc>
        <w:tc>
          <w:tcPr>
            <w:tcW w:w="783" w:type="pct"/>
          </w:tcPr>
          <w:p w14:paraId="777C7117" w14:textId="77777777" w:rsidR="00073F9F" w:rsidRDefault="00073F9F" w:rsidP="00AB6CF9">
            <w:pPr>
              <w:rPr>
                <w:color w:val="FF0000"/>
                <w:lang w:val="en-US"/>
              </w:rPr>
            </w:pPr>
          </w:p>
        </w:tc>
        <w:tc>
          <w:tcPr>
            <w:tcW w:w="610" w:type="pct"/>
          </w:tcPr>
          <w:p w14:paraId="7C0B6BD9" w14:textId="77777777" w:rsidR="00073F9F" w:rsidRDefault="00073F9F" w:rsidP="00AB6CF9">
            <w:pPr>
              <w:rPr>
                <w:lang w:val="en-US"/>
              </w:rPr>
            </w:pPr>
            <w:r>
              <w:rPr>
                <w:lang w:val="en-US"/>
              </w:rPr>
              <w:t>&lt;Company name&gt;</w:t>
            </w:r>
          </w:p>
        </w:tc>
        <w:tc>
          <w:tcPr>
            <w:tcW w:w="696" w:type="pct"/>
          </w:tcPr>
          <w:p w14:paraId="5D3564A2" w14:textId="77777777" w:rsidR="00073F9F" w:rsidRDefault="00073F9F" w:rsidP="00AB6CF9">
            <w:pPr>
              <w:rPr>
                <w:lang w:val="en-US"/>
              </w:rPr>
            </w:pPr>
            <w:r>
              <w:rPr>
                <w:lang w:val="en-US"/>
              </w:rPr>
              <w:t>&lt;Person Name&gt;</w:t>
            </w:r>
          </w:p>
          <w:p w14:paraId="64627DFB" w14:textId="77777777" w:rsidR="00073F9F" w:rsidRDefault="00073F9F" w:rsidP="00AB6CF9">
            <w:pPr>
              <w:rPr>
                <w:lang w:val="en-US"/>
              </w:rPr>
            </w:pPr>
            <w:r>
              <w:rPr>
                <w:lang w:val="en-US"/>
              </w:rPr>
              <w:t>&lt;Tel&gt;</w:t>
            </w:r>
          </w:p>
          <w:p w14:paraId="3187EBF0" w14:textId="77777777" w:rsidR="00073F9F" w:rsidRDefault="00073F9F" w:rsidP="00AB6CF9">
            <w:pPr>
              <w:rPr>
                <w:lang w:val="en-US"/>
              </w:rPr>
            </w:pPr>
            <w:r>
              <w:rPr>
                <w:lang w:val="en-US"/>
              </w:rPr>
              <w:t>&lt;email&gt;</w:t>
            </w:r>
          </w:p>
        </w:tc>
        <w:tc>
          <w:tcPr>
            <w:tcW w:w="957" w:type="pct"/>
          </w:tcPr>
          <w:p w14:paraId="4673234A" w14:textId="77777777" w:rsidR="00073F9F" w:rsidRDefault="00073F9F" w:rsidP="00AB6CF9">
            <w:pPr>
              <w:jc w:val="left"/>
              <w:rPr>
                <w:lang w:val="en-US"/>
              </w:rPr>
            </w:pPr>
            <w:r>
              <w:rPr>
                <w:lang w:val="en-US"/>
              </w:rPr>
              <w:t>&lt;</w:t>
            </w:r>
            <w:r>
              <w:t xml:space="preserve"> Provide reference from a customer to whom </w:t>
            </w:r>
            <w:r w:rsidRPr="00AD3337">
              <w:rPr>
                <w:b/>
              </w:rPr>
              <w:t>Cloud Migration Services</w:t>
            </w:r>
            <w:r>
              <w:rPr>
                <w:b/>
                <w:bCs/>
                <w:lang w:val="en-US"/>
              </w:rPr>
              <w:t xml:space="preserve"> </w:t>
            </w:r>
            <w:r>
              <w:t xml:space="preserve">was provided&gt; </w:t>
            </w:r>
          </w:p>
        </w:tc>
        <w:tc>
          <w:tcPr>
            <w:tcW w:w="636" w:type="pct"/>
          </w:tcPr>
          <w:p w14:paraId="4A1DA433" w14:textId="77777777" w:rsidR="00073F9F" w:rsidRDefault="00073F9F" w:rsidP="00AB6CF9">
            <w:pPr>
              <w:rPr>
                <w:lang w:val="en-US"/>
              </w:rPr>
            </w:pPr>
            <w:r>
              <w:rPr>
                <w:lang w:val="en-US"/>
              </w:rPr>
              <w:t>Start Date:</w:t>
            </w:r>
          </w:p>
          <w:p w14:paraId="6E311BF4" w14:textId="77777777" w:rsidR="00073F9F" w:rsidRDefault="00073F9F" w:rsidP="00AB6CF9">
            <w:pPr>
              <w:rPr>
                <w:lang w:val="en-US"/>
              </w:rPr>
            </w:pPr>
            <w:r>
              <w:rPr>
                <w:lang w:val="en-US"/>
              </w:rPr>
              <w:t>End Date:</w:t>
            </w:r>
          </w:p>
        </w:tc>
      </w:tr>
    </w:tbl>
    <w:p w14:paraId="25B62042" w14:textId="77777777" w:rsidR="00F20D88" w:rsidRDefault="00F20D88" w:rsidP="00F20D88">
      <w:pPr>
        <w:pStyle w:val="Heading3"/>
        <w:numPr>
          <w:ilvl w:val="0"/>
          <w:numId w:val="0"/>
        </w:numPr>
        <w:ind w:left="567"/>
      </w:pPr>
      <w:bookmarkStart w:id="64" w:name="_Toc205546950"/>
    </w:p>
    <w:p w14:paraId="3169A4B0" w14:textId="7EA1F161" w:rsidR="008A4E17" w:rsidRDefault="008A4E17" w:rsidP="00124750">
      <w:pPr>
        <w:pStyle w:val="Heading3"/>
        <w:ind w:left="567"/>
      </w:pPr>
      <w:r w:rsidRPr="00C16295">
        <w:t>Product</w:t>
      </w:r>
      <w:r>
        <w:t>/Service</w:t>
      </w:r>
      <w:r w:rsidRPr="00C16295">
        <w:t xml:space="preserve"> Functional Requirement</w:t>
      </w:r>
      <w:bookmarkEnd w:id="64"/>
    </w:p>
    <w:p w14:paraId="30B2D34F" w14:textId="1CB5E6F1" w:rsidR="00D72201" w:rsidRDefault="008A4E17" w:rsidP="00F20D88">
      <w:pPr>
        <w:pStyle w:val="ListParagraph"/>
        <w:numPr>
          <w:ilvl w:val="0"/>
          <w:numId w:val="85"/>
        </w:numPr>
      </w:pPr>
      <w:r>
        <w:t xml:space="preserve">The </w:t>
      </w:r>
      <w:r w:rsidRPr="00C16295">
        <w:t>Bidder must confirm that they comply with the Product/Service Functional Requirements by completing </w:t>
      </w:r>
      <w:r>
        <w:t xml:space="preserve">and signing </w:t>
      </w:r>
      <w:r w:rsidRPr="00EC54E1">
        <w:rPr>
          <w:b/>
          <w:bCs/>
        </w:rPr>
        <w:t>Annex B: Addendum 1</w:t>
      </w:r>
      <w:r>
        <w:t>.</w:t>
      </w:r>
    </w:p>
    <w:p w14:paraId="2D777E4C" w14:textId="77777777" w:rsidR="00F20D88" w:rsidRPr="00F20D88" w:rsidRDefault="00F20D88" w:rsidP="00F20D88">
      <w:pPr>
        <w:pStyle w:val="ListParagraph"/>
        <w:numPr>
          <w:ilvl w:val="0"/>
          <w:numId w:val="85"/>
        </w:numPr>
      </w:pPr>
    </w:p>
    <w:p w14:paraId="44EBA125" w14:textId="6CA929BB" w:rsidR="00D72201" w:rsidRPr="004328EE" w:rsidRDefault="00D72201" w:rsidP="00D72201">
      <w:pPr>
        <w:spacing w:line="264" w:lineRule="auto"/>
        <w:ind w:firstLine="360"/>
        <w:jc w:val="left"/>
        <w:rPr>
          <w:rFonts w:asciiTheme="majorHAnsi" w:hAnsiTheme="majorHAnsi" w:cstheme="majorHAnsi"/>
        </w:rPr>
      </w:pPr>
      <w:r w:rsidRPr="004328EE">
        <w:rPr>
          <w:rFonts w:asciiTheme="majorHAnsi" w:hAnsiTheme="majorHAnsi" w:cstheme="majorHAnsi"/>
          <w:b/>
          <w:bCs/>
        </w:rPr>
        <w:t>NOTE (1):</w:t>
      </w:r>
    </w:p>
    <w:p w14:paraId="1E91DB77" w14:textId="77777777" w:rsidR="00D72201" w:rsidRPr="004328EE" w:rsidRDefault="00D72201" w:rsidP="00D72201">
      <w:pPr>
        <w:spacing w:line="264" w:lineRule="auto"/>
        <w:ind w:firstLine="360"/>
        <w:jc w:val="left"/>
        <w:rPr>
          <w:rFonts w:asciiTheme="majorHAnsi" w:hAnsiTheme="majorHAnsi" w:cstheme="majorHAnsi"/>
        </w:rPr>
      </w:pPr>
      <w:r w:rsidRPr="004328EE">
        <w:rPr>
          <w:rFonts w:asciiTheme="majorHAnsi" w:hAnsiTheme="majorHAnsi" w:cstheme="majorHAnsi"/>
        </w:rPr>
        <w:t>Failure to comply fully to the requirements as indicated above will result in disqualification.</w:t>
      </w:r>
    </w:p>
    <w:p w14:paraId="5C9D2198" w14:textId="77777777" w:rsidR="00D72201" w:rsidRPr="004328EE" w:rsidRDefault="00D72201" w:rsidP="00D72201">
      <w:pPr>
        <w:spacing w:line="264" w:lineRule="auto"/>
        <w:ind w:firstLine="360"/>
        <w:jc w:val="left"/>
        <w:rPr>
          <w:rFonts w:asciiTheme="majorHAnsi" w:hAnsiTheme="majorHAnsi" w:cstheme="majorHAnsi"/>
        </w:rPr>
      </w:pPr>
      <w:r w:rsidRPr="004328EE">
        <w:rPr>
          <w:rFonts w:asciiTheme="majorHAnsi" w:hAnsiTheme="majorHAnsi" w:cstheme="majorHAnsi"/>
          <w:b/>
          <w:bCs/>
        </w:rPr>
        <w:t>NOTE (2):</w:t>
      </w:r>
    </w:p>
    <w:p w14:paraId="78BB257B" w14:textId="3E99DA0B" w:rsidR="00F20D88" w:rsidRPr="004328EE" w:rsidRDefault="00D72201" w:rsidP="00F20D88">
      <w:pPr>
        <w:spacing w:line="264" w:lineRule="auto"/>
        <w:ind w:firstLine="360"/>
        <w:jc w:val="left"/>
        <w:rPr>
          <w:rFonts w:asciiTheme="majorHAnsi" w:hAnsiTheme="majorHAnsi" w:cstheme="majorHAnsi"/>
        </w:rPr>
      </w:pPr>
      <w:r w:rsidRPr="004328EE">
        <w:rPr>
          <w:rFonts w:asciiTheme="majorHAnsi" w:hAnsiTheme="majorHAnsi" w:cstheme="majorHAnsi"/>
        </w:rPr>
        <w:t>SITA reserves the right to verify information provided.</w:t>
      </w:r>
    </w:p>
    <w:p w14:paraId="54A78B4E" w14:textId="77777777" w:rsidR="00D72201" w:rsidRPr="00774BF5" w:rsidRDefault="00D72201" w:rsidP="00124750">
      <w:pPr>
        <w:pStyle w:val="Heading3"/>
        <w:ind w:left="567"/>
      </w:pPr>
      <w:bookmarkStart w:id="65" w:name="_Toc205546951"/>
      <w:r w:rsidRPr="00774BF5">
        <w:t xml:space="preserve">Special Condition of Contract </w:t>
      </w:r>
      <w:r>
        <w:t>Acceptance</w:t>
      </w:r>
      <w:bookmarkEnd w:id="65"/>
    </w:p>
    <w:p w14:paraId="3A981504" w14:textId="79CE968D" w:rsidR="00D72201" w:rsidRPr="00AD5FB1" w:rsidRDefault="00D72201" w:rsidP="00D72201">
      <w:pPr>
        <w:ind w:left="444"/>
        <w:rPr>
          <w:rFonts w:cs="Calibri Light"/>
        </w:rPr>
      </w:pPr>
      <w:r w:rsidRPr="00AD5FB1">
        <w:rPr>
          <w:rFonts w:cs="Calibri Light"/>
        </w:rPr>
        <w:t xml:space="preserve">The Bidder </w:t>
      </w:r>
      <w:r w:rsidRPr="00AD5FB1">
        <w:rPr>
          <w:rFonts w:cs="Calibri Light"/>
          <w:b/>
          <w:bCs/>
        </w:rPr>
        <w:t>must</w:t>
      </w:r>
      <w:r w:rsidRPr="00AD5FB1">
        <w:rPr>
          <w:rFonts w:cs="Calibri Light"/>
          <w:bCs/>
        </w:rPr>
        <w:t xml:space="preserve"> </w:t>
      </w:r>
      <w:r>
        <w:rPr>
          <w:rFonts w:cs="Calibri Light"/>
          <w:bCs/>
        </w:rPr>
        <w:t>accept ALL</w:t>
      </w:r>
      <w:r w:rsidRPr="00AD5FB1">
        <w:rPr>
          <w:rFonts w:cs="Calibri Light"/>
          <w:b/>
          <w:bCs/>
        </w:rPr>
        <w:t xml:space="preserve"> </w:t>
      </w:r>
      <w:r w:rsidRPr="00AD5FB1">
        <w:rPr>
          <w:rFonts w:cs="Calibri Light"/>
        </w:rPr>
        <w:t xml:space="preserve">the Special Conditions of Contract (SCC) as stated in </w:t>
      </w:r>
      <w:r w:rsidRPr="00AD5FB1">
        <w:rPr>
          <w:rFonts w:cs="Calibri Light"/>
          <w:b/>
          <w:bCs/>
        </w:rPr>
        <w:t xml:space="preserve">section </w:t>
      </w:r>
      <w:r>
        <w:rPr>
          <w:rFonts w:cs="Calibri Light"/>
          <w:b/>
          <w:bCs/>
        </w:rPr>
        <w:t>3</w:t>
      </w:r>
      <w:r w:rsidRPr="00AD5FB1">
        <w:rPr>
          <w:rFonts w:cs="Calibri Light"/>
          <w:b/>
          <w:bCs/>
        </w:rPr>
        <w:t>.</w:t>
      </w:r>
      <w:r>
        <w:rPr>
          <w:rFonts w:cs="Calibri Light"/>
          <w:b/>
          <w:bCs/>
        </w:rPr>
        <w:t>3</w:t>
      </w:r>
      <w:r w:rsidRPr="00AD5FB1">
        <w:rPr>
          <w:rFonts w:cs="Calibri Light"/>
        </w:rPr>
        <w:t xml:space="preserve">, by </w:t>
      </w:r>
      <w:r>
        <w:rPr>
          <w:rFonts w:cs="Calibri Light"/>
        </w:rPr>
        <w:t xml:space="preserve">completing and </w:t>
      </w:r>
      <w:r w:rsidRPr="00AD5FB1">
        <w:rPr>
          <w:rFonts w:cs="Calibri Light"/>
        </w:rPr>
        <w:t xml:space="preserve">signing in the declaration of compliance and acceptance of SCC in </w:t>
      </w:r>
      <w:r w:rsidRPr="00AD5FB1">
        <w:rPr>
          <w:rFonts w:cs="Calibri Light"/>
          <w:b/>
          <w:bCs/>
        </w:rPr>
        <w:t xml:space="preserve">section </w:t>
      </w:r>
      <w:r>
        <w:rPr>
          <w:rFonts w:cs="Calibri Light"/>
          <w:b/>
          <w:bCs/>
        </w:rPr>
        <w:t>3</w:t>
      </w:r>
      <w:r w:rsidRPr="00AD5FB1">
        <w:rPr>
          <w:rFonts w:cs="Calibri Light"/>
          <w:b/>
          <w:bCs/>
        </w:rPr>
        <w:t>.</w:t>
      </w:r>
      <w:r>
        <w:rPr>
          <w:rFonts w:cs="Calibri Light"/>
          <w:b/>
          <w:bCs/>
        </w:rPr>
        <w:t>3.2</w:t>
      </w:r>
      <w:r w:rsidRPr="00AD5FB1">
        <w:rPr>
          <w:rFonts w:cs="Calibri Light"/>
          <w:b/>
          <w:bCs/>
        </w:rPr>
        <w:t>.</w:t>
      </w:r>
    </w:p>
    <w:p w14:paraId="776B0095" w14:textId="06F0B81B" w:rsidR="00D72201" w:rsidRPr="00EC54E1" w:rsidRDefault="00D72201" w:rsidP="00D72201">
      <w:pPr>
        <w:spacing w:after="0"/>
        <w:ind w:firstLine="444"/>
        <w:rPr>
          <w:b/>
        </w:rPr>
      </w:pPr>
      <w:r w:rsidRPr="00EC54E1">
        <w:rPr>
          <w:b/>
        </w:rPr>
        <w:t>NOTE (1)</w:t>
      </w:r>
    </w:p>
    <w:p w14:paraId="5F0254EE" w14:textId="03E51EE5" w:rsidR="00D72201" w:rsidRPr="00EC54E1" w:rsidRDefault="00D72201" w:rsidP="00D72201">
      <w:pPr>
        <w:spacing w:after="0"/>
        <w:ind w:firstLine="444"/>
        <w:rPr>
          <w:bCs/>
        </w:rPr>
      </w:pPr>
      <w:r w:rsidRPr="00AC281B">
        <w:rPr>
          <w:rFonts w:asciiTheme="majorHAnsi" w:hAnsiTheme="majorHAnsi" w:cstheme="majorHAnsi"/>
        </w:rPr>
        <w:t xml:space="preserve">Failure to complete and sign the SCC in </w:t>
      </w:r>
      <w:r w:rsidRPr="00AC281B">
        <w:rPr>
          <w:rFonts w:asciiTheme="majorHAnsi" w:hAnsiTheme="majorHAnsi" w:cstheme="majorHAnsi"/>
          <w:b/>
          <w:bCs/>
        </w:rPr>
        <w:t xml:space="preserve">section </w:t>
      </w:r>
      <w:r>
        <w:rPr>
          <w:rFonts w:asciiTheme="majorHAnsi" w:hAnsiTheme="majorHAnsi" w:cstheme="majorHAnsi"/>
          <w:b/>
          <w:bCs/>
        </w:rPr>
        <w:t>3</w:t>
      </w:r>
      <w:r w:rsidRPr="00AC281B">
        <w:rPr>
          <w:rFonts w:asciiTheme="majorHAnsi" w:hAnsiTheme="majorHAnsi" w:cstheme="majorHAnsi"/>
          <w:b/>
          <w:bCs/>
        </w:rPr>
        <w:t xml:space="preserve">.3.2 </w:t>
      </w:r>
      <w:r w:rsidRPr="00AC281B">
        <w:rPr>
          <w:rFonts w:asciiTheme="majorHAnsi" w:hAnsiTheme="majorHAnsi" w:cstheme="majorHAnsi"/>
        </w:rPr>
        <w:t>will result in disqualification.</w:t>
      </w:r>
    </w:p>
    <w:p w14:paraId="20D0BCE1" w14:textId="2FEC3CC7" w:rsidR="00073F9F" w:rsidRPr="009638AF" w:rsidRDefault="00073F9F" w:rsidP="00073F9F">
      <w:pPr>
        <w:spacing w:after="0"/>
      </w:pPr>
    </w:p>
    <w:p w14:paraId="0ADF643F" w14:textId="3B532DE7" w:rsidR="00F710A7" w:rsidRDefault="00F710A7" w:rsidP="00F710A7">
      <w:pPr>
        <w:pStyle w:val="AnnexH1"/>
      </w:pPr>
      <w:bookmarkStart w:id="66" w:name="_Toc205546952"/>
      <w:bookmarkEnd w:id="2"/>
      <w:bookmarkEnd w:id="3"/>
      <w:bookmarkEnd w:id="4"/>
      <w:bookmarkEnd w:id="5"/>
      <w:r>
        <w:lastRenderedPageBreak/>
        <w:t>Product/Service Functional Requirements</w:t>
      </w:r>
      <w:bookmarkEnd w:id="66"/>
    </w:p>
    <w:p w14:paraId="76DB8980" w14:textId="3FE372B1" w:rsidR="00F20D88" w:rsidRPr="00124750" w:rsidRDefault="00F710A7">
      <w:r w:rsidRPr="00124750">
        <w:t>NB:   The bidder must confirm that they comply with the following Product / Service Functional Requirements for the supply of either cloud to cloud, or on-premise to cloud migration services as set out in the table below, as this will be legal contractual binding.</w:t>
      </w:r>
    </w:p>
    <w:p w14:paraId="79C8ED94" w14:textId="77777777" w:rsidR="00F710A7" w:rsidRPr="00F710A7" w:rsidRDefault="00F710A7" w:rsidP="00F710A7">
      <w:pPr>
        <w:keepNext/>
        <w:spacing w:before="120" w:line="240" w:lineRule="auto"/>
        <w:jc w:val="center"/>
        <w:rPr>
          <w:rFonts w:eastAsia="Times New Roman"/>
          <w:b/>
          <w:szCs w:val="24"/>
          <w:lang w:val="en-GB"/>
        </w:rPr>
      </w:pPr>
      <w:r w:rsidRPr="00F710A7">
        <w:rPr>
          <w:rFonts w:eastAsia="Times New Roman"/>
          <w:b/>
          <w:szCs w:val="24"/>
          <w:lang w:val="en-GB"/>
        </w:rPr>
        <w:t xml:space="preserve">Table </w:t>
      </w:r>
      <w:r w:rsidRPr="00F710A7">
        <w:rPr>
          <w:rFonts w:eastAsia="Times New Roman"/>
          <w:b/>
          <w:szCs w:val="24"/>
          <w:lang w:val="en-GB"/>
        </w:rPr>
        <w:fldChar w:fldCharType="begin"/>
      </w:r>
      <w:r w:rsidRPr="00F710A7">
        <w:rPr>
          <w:rFonts w:eastAsia="Times New Roman"/>
          <w:b/>
          <w:szCs w:val="24"/>
          <w:lang w:val="en-GB"/>
        </w:rPr>
        <w:instrText xml:space="preserve"> SEQ Table \* ARABIC </w:instrText>
      </w:r>
      <w:r w:rsidRPr="00F710A7">
        <w:rPr>
          <w:rFonts w:eastAsia="Times New Roman"/>
          <w:b/>
          <w:szCs w:val="24"/>
          <w:lang w:val="en-GB"/>
        </w:rPr>
        <w:fldChar w:fldCharType="separate"/>
      </w:r>
      <w:r w:rsidRPr="00F710A7">
        <w:rPr>
          <w:rFonts w:eastAsia="Times New Roman"/>
          <w:b/>
          <w:noProof/>
          <w:szCs w:val="24"/>
          <w:lang w:val="en-GB"/>
        </w:rPr>
        <w:t>7</w:t>
      </w:r>
      <w:r w:rsidRPr="00F710A7">
        <w:rPr>
          <w:rFonts w:eastAsia="Times New Roman"/>
          <w:b/>
          <w:szCs w:val="24"/>
          <w:lang w:val="en-GB"/>
        </w:rPr>
        <w:fldChar w:fldCharType="end"/>
      </w:r>
      <w:r w:rsidRPr="00F710A7">
        <w:rPr>
          <w:rFonts w:eastAsia="Times New Roman"/>
          <w:b/>
          <w:szCs w:val="24"/>
          <w:lang w:val="en-GB"/>
        </w:rPr>
        <w:t xml:space="preserve"> – Product / Service Functional Requirements</w:t>
      </w:r>
    </w:p>
    <w:tbl>
      <w:tblPr>
        <w:tblStyle w:val="TableGrid"/>
        <w:tblpPr w:leftFromText="180" w:rightFromText="180" w:vertAnchor="text" w:horzAnchor="margin" w:tblpY="136"/>
        <w:tblW w:w="9923" w:type="dxa"/>
        <w:tblLayout w:type="fixed"/>
        <w:tblLook w:val="04A0" w:firstRow="1" w:lastRow="0" w:firstColumn="1" w:lastColumn="0" w:noHBand="0" w:noVBand="1"/>
      </w:tblPr>
      <w:tblGrid>
        <w:gridCol w:w="2987"/>
        <w:gridCol w:w="6936"/>
      </w:tblGrid>
      <w:tr w:rsidR="00F20D88" w:rsidRPr="00C60ECD" w14:paraId="5492C797" w14:textId="77777777" w:rsidTr="00F20D88">
        <w:tc>
          <w:tcPr>
            <w:tcW w:w="2987" w:type="dxa"/>
            <w:shd w:val="clear" w:color="auto" w:fill="D9E2F3" w:themeFill="accent1" w:themeFillTint="33"/>
          </w:tcPr>
          <w:p w14:paraId="06AD91C6" w14:textId="77777777" w:rsidR="00F20D88" w:rsidRPr="00C60ECD" w:rsidRDefault="00F20D88" w:rsidP="00F20D88">
            <w:pPr>
              <w:rPr>
                <w:rFonts w:cs="Calibri Light"/>
                <w:b/>
                <w:color w:val="44546A" w:themeColor="text2"/>
              </w:rPr>
            </w:pPr>
            <w:r w:rsidRPr="00C60ECD">
              <w:rPr>
                <w:rFonts w:cs="Calibri Light"/>
                <w:b/>
                <w:color w:val="44546A" w:themeColor="text2"/>
              </w:rPr>
              <w:t>Description</w:t>
            </w:r>
          </w:p>
        </w:tc>
        <w:tc>
          <w:tcPr>
            <w:tcW w:w="6936" w:type="dxa"/>
            <w:shd w:val="clear" w:color="auto" w:fill="D9E2F3" w:themeFill="accent1" w:themeFillTint="33"/>
          </w:tcPr>
          <w:p w14:paraId="4BBE0A02" w14:textId="77777777" w:rsidR="00F20D88" w:rsidRPr="00C60ECD" w:rsidRDefault="00F20D88" w:rsidP="00F20D88">
            <w:pPr>
              <w:rPr>
                <w:rFonts w:cs="Calibri Light"/>
                <w:b/>
                <w:color w:val="44546A" w:themeColor="text2"/>
              </w:rPr>
            </w:pPr>
            <w:r w:rsidRPr="00C60ECD">
              <w:rPr>
                <w:rFonts w:cs="Calibri Light"/>
                <w:b/>
                <w:color w:val="44546A" w:themeColor="text2"/>
              </w:rPr>
              <w:t>Requirement</w:t>
            </w:r>
          </w:p>
        </w:tc>
      </w:tr>
      <w:tr w:rsidR="00F20D88" w:rsidRPr="00C60ECD" w14:paraId="6AE99954" w14:textId="77777777" w:rsidTr="00F20D88">
        <w:tc>
          <w:tcPr>
            <w:tcW w:w="2987" w:type="dxa"/>
          </w:tcPr>
          <w:p w14:paraId="1DFFD608"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C60ECD">
              <w:rPr>
                <w:rFonts w:eastAsia="Times New Roman" w:cs="Calibri Light"/>
                <w:lang w:val="en-GB"/>
              </w:rPr>
              <w:t>CONSULTATION AND ANALYSIS SERVICES</w:t>
            </w:r>
          </w:p>
        </w:tc>
        <w:tc>
          <w:tcPr>
            <w:tcW w:w="6936" w:type="dxa"/>
          </w:tcPr>
          <w:p w14:paraId="7AC2B324" w14:textId="77777777" w:rsidR="00F20D88" w:rsidRPr="00C60ECD" w:rsidRDefault="00F20D88" w:rsidP="00F20D88">
            <w:pPr>
              <w:numPr>
                <w:ilvl w:val="0"/>
                <w:numId w:val="55"/>
              </w:numPr>
              <w:spacing w:after="60" w:line="240" w:lineRule="auto"/>
              <w:contextualSpacing/>
              <w:rPr>
                <w:rFonts w:eastAsia="Times New Roman" w:cs="Calibri Light"/>
                <w:lang w:val="en-GB"/>
              </w:rPr>
            </w:pPr>
            <w:r w:rsidRPr="00C60ECD">
              <w:rPr>
                <w:rFonts w:eastAsia="Times New Roman" w:cs="Calibri Light"/>
                <w:lang w:val="en-GB"/>
              </w:rPr>
              <w:t>Details of the cloud migration discovery tool utilised and the reason for utilising this specific tool;</w:t>
            </w:r>
          </w:p>
          <w:p w14:paraId="1A5F5BCD" w14:textId="77777777" w:rsidR="00F20D88" w:rsidRPr="00C60ECD"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Cloud migration analysis report; and</w:t>
            </w:r>
          </w:p>
          <w:p w14:paraId="5751745B" w14:textId="77777777" w:rsidR="00F20D88" w:rsidRPr="00124750" w:rsidRDefault="00F20D88" w:rsidP="00F20D88">
            <w:pPr>
              <w:numPr>
                <w:ilvl w:val="0"/>
                <w:numId w:val="38"/>
              </w:numPr>
              <w:spacing w:after="60" w:line="240" w:lineRule="auto"/>
              <w:contextualSpacing/>
              <w:rPr>
                <w:rFonts w:eastAsia="Times New Roman" w:cs="Calibri Light"/>
                <w:b/>
                <w:lang w:val="en-GB"/>
              </w:rPr>
            </w:pPr>
            <w:r w:rsidRPr="00C60ECD">
              <w:rPr>
                <w:rFonts w:eastAsia="Times New Roman" w:cs="Calibri Light"/>
                <w:lang w:val="en-GB"/>
              </w:rPr>
              <w:t>List of information typically contained in a cloud migration analysis report.</w:t>
            </w:r>
          </w:p>
        </w:tc>
      </w:tr>
      <w:tr w:rsidR="00F20D88" w:rsidRPr="00C60ECD" w14:paraId="595EA618" w14:textId="77777777" w:rsidTr="00F20D88">
        <w:tc>
          <w:tcPr>
            <w:tcW w:w="2987" w:type="dxa"/>
          </w:tcPr>
          <w:p w14:paraId="1EAC164A"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C60ECD">
              <w:rPr>
                <w:rFonts w:eastAsia="Times New Roman" w:cs="Calibri Light"/>
                <w:lang w:val="en-GB"/>
              </w:rPr>
              <w:t>CLOUD MIGRATION STRATEGY</w:t>
            </w:r>
          </w:p>
        </w:tc>
        <w:tc>
          <w:tcPr>
            <w:tcW w:w="6936" w:type="dxa"/>
          </w:tcPr>
          <w:p w14:paraId="4ADFE894" w14:textId="77777777" w:rsidR="00F20D88" w:rsidRPr="00C60ECD" w:rsidRDefault="00F20D88" w:rsidP="00F20D88">
            <w:pPr>
              <w:numPr>
                <w:ilvl w:val="0"/>
                <w:numId w:val="54"/>
              </w:numPr>
              <w:spacing w:after="60" w:line="240" w:lineRule="auto"/>
              <w:contextualSpacing/>
              <w:rPr>
                <w:rFonts w:eastAsia="Times New Roman" w:cs="Calibri Light"/>
                <w:lang w:val="en-GB"/>
              </w:rPr>
            </w:pPr>
            <w:r w:rsidRPr="00C60ECD">
              <w:rPr>
                <w:rFonts w:eastAsia="Times New Roman" w:cs="Calibri Light"/>
                <w:lang w:val="en-GB"/>
              </w:rPr>
              <w:t>Cloud migration strategy document; and</w:t>
            </w:r>
          </w:p>
          <w:p w14:paraId="0AEA4B7D" w14:textId="77777777" w:rsidR="00F20D88" w:rsidRPr="00124750"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Client acceptance or sign-off on the proposed strategy document.</w:t>
            </w:r>
          </w:p>
        </w:tc>
      </w:tr>
      <w:tr w:rsidR="00F20D88" w:rsidRPr="00C60ECD" w14:paraId="731F1BA5" w14:textId="77777777" w:rsidTr="00F20D88">
        <w:tc>
          <w:tcPr>
            <w:tcW w:w="2987" w:type="dxa"/>
          </w:tcPr>
          <w:p w14:paraId="1F16BC97"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124750">
              <w:rPr>
                <w:rFonts w:eastAsia="Times New Roman" w:cs="Calibri Light"/>
                <w:lang w:val="en-GB"/>
              </w:rPr>
              <w:t>CLOUD MIGRATION PLANNING</w:t>
            </w:r>
          </w:p>
        </w:tc>
        <w:tc>
          <w:tcPr>
            <w:tcW w:w="6936" w:type="dxa"/>
          </w:tcPr>
          <w:p w14:paraId="464DA67A" w14:textId="77777777" w:rsidR="00F20D88" w:rsidRPr="00C60ECD" w:rsidRDefault="00F20D88" w:rsidP="00F20D88">
            <w:pPr>
              <w:numPr>
                <w:ilvl w:val="0"/>
                <w:numId w:val="53"/>
              </w:numPr>
              <w:spacing w:after="60" w:line="240" w:lineRule="auto"/>
              <w:contextualSpacing/>
              <w:rPr>
                <w:rFonts w:eastAsia="Times New Roman" w:cs="Calibri Light"/>
                <w:lang w:val="en-GB"/>
              </w:rPr>
            </w:pPr>
            <w:r w:rsidRPr="00C60ECD">
              <w:rPr>
                <w:rFonts w:eastAsia="Times New Roman" w:cs="Calibri Light"/>
                <w:lang w:val="en-GB"/>
              </w:rPr>
              <w:t>Cloud migration plan; and</w:t>
            </w:r>
          </w:p>
          <w:p w14:paraId="2BF863F3" w14:textId="77777777" w:rsidR="00F20D88" w:rsidRPr="00124750"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Evidence of how issues such as dependencies, incompatibilities, security architectures, connectivity, networking settings and data transfer speeds were identified and addressed in the planning phase.</w:t>
            </w:r>
          </w:p>
        </w:tc>
      </w:tr>
      <w:tr w:rsidR="00F20D88" w:rsidRPr="00C60ECD" w14:paraId="6BE6937A" w14:textId="77777777" w:rsidTr="00F20D88">
        <w:tc>
          <w:tcPr>
            <w:tcW w:w="2987" w:type="dxa"/>
          </w:tcPr>
          <w:p w14:paraId="0B7475E4"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124750">
              <w:rPr>
                <w:rFonts w:eastAsia="Times New Roman" w:cs="Calibri Light"/>
                <w:lang w:val="en-GB"/>
              </w:rPr>
              <w:t>CLOUD OPTIMISATION</w:t>
            </w:r>
          </w:p>
        </w:tc>
        <w:tc>
          <w:tcPr>
            <w:tcW w:w="6936" w:type="dxa"/>
          </w:tcPr>
          <w:p w14:paraId="0DDB6381" w14:textId="77777777" w:rsidR="00F20D88" w:rsidRPr="00C60ECD" w:rsidRDefault="00F20D88" w:rsidP="00F20D88">
            <w:pPr>
              <w:numPr>
                <w:ilvl w:val="0"/>
                <w:numId w:val="52"/>
              </w:numPr>
              <w:spacing w:after="60" w:line="240" w:lineRule="auto"/>
              <w:contextualSpacing/>
              <w:rPr>
                <w:rFonts w:eastAsia="Times New Roman" w:cs="Calibri Light"/>
                <w:lang w:val="en-GB"/>
              </w:rPr>
            </w:pPr>
            <w:r w:rsidRPr="00C60ECD">
              <w:rPr>
                <w:rFonts w:eastAsia="Times New Roman" w:cs="Calibri Light"/>
                <w:lang w:val="en-GB"/>
              </w:rPr>
              <w:t>Evidence of optimisation tools utilised during a cloud migration project;</w:t>
            </w:r>
          </w:p>
          <w:p w14:paraId="3484FDC4" w14:textId="77777777" w:rsidR="00F20D88" w:rsidRPr="00C60ECD"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Evidence of any optimisation activities performed on any client legacy or single-instance applications or software to enable or facilitate cloud hosting of such applications; and</w:t>
            </w:r>
          </w:p>
          <w:p w14:paraId="6D0820FE" w14:textId="77777777" w:rsidR="00F20D88" w:rsidRPr="00124750"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Results of optimisation activities.</w:t>
            </w:r>
            <w:r w:rsidRPr="00124750">
              <w:rPr>
                <w:rFonts w:eastAsia="Times New Roman" w:cs="Calibri Light"/>
                <w:lang w:val="en-GB"/>
              </w:rPr>
              <w:t xml:space="preserve"> </w:t>
            </w:r>
          </w:p>
        </w:tc>
      </w:tr>
      <w:tr w:rsidR="00F20D88" w:rsidRPr="00C60ECD" w14:paraId="2E0C4E64" w14:textId="77777777" w:rsidTr="00F20D88">
        <w:tc>
          <w:tcPr>
            <w:tcW w:w="2987" w:type="dxa"/>
          </w:tcPr>
          <w:p w14:paraId="07B49C0C"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124750">
              <w:rPr>
                <w:rFonts w:eastAsia="Times New Roman" w:cs="Calibri Light"/>
                <w:lang w:val="en-GB"/>
              </w:rPr>
              <w:t>DISASTER RECOVERY</w:t>
            </w:r>
          </w:p>
        </w:tc>
        <w:tc>
          <w:tcPr>
            <w:tcW w:w="6936" w:type="dxa"/>
          </w:tcPr>
          <w:p w14:paraId="36D31B0D" w14:textId="77777777" w:rsidR="00F20D88" w:rsidRPr="00C60ECD" w:rsidRDefault="00F20D88" w:rsidP="00F20D88">
            <w:pPr>
              <w:numPr>
                <w:ilvl w:val="0"/>
                <w:numId w:val="51"/>
              </w:numPr>
              <w:spacing w:after="60" w:line="240" w:lineRule="auto"/>
              <w:contextualSpacing/>
              <w:rPr>
                <w:rFonts w:eastAsia="Times New Roman" w:cs="Calibri Light"/>
                <w:lang w:val="en-GB"/>
              </w:rPr>
            </w:pPr>
            <w:r w:rsidRPr="00C60ECD">
              <w:rPr>
                <w:rFonts w:eastAsia="Times New Roman" w:cs="Calibri Light"/>
                <w:lang w:val="en-GB"/>
              </w:rPr>
              <w:t>DR proposal or plan including load balancing strategies or policies; and</w:t>
            </w:r>
          </w:p>
          <w:p w14:paraId="5BC19F62" w14:textId="77777777" w:rsidR="00F20D88" w:rsidRPr="00124750"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Considerations taken into account when drafting a disaster recovery plan.</w:t>
            </w:r>
          </w:p>
        </w:tc>
      </w:tr>
      <w:tr w:rsidR="00F20D88" w:rsidRPr="00C60ECD" w14:paraId="1C11DE1D" w14:textId="77777777" w:rsidTr="00F20D88">
        <w:tc>
          <w:tcPr>
            <w:tcW w:w="2987" w:type="dxa"/>
          </w:tcPr>
          <w:p w14:paraId="2928195D"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124750">
              <w:rPr>
                <w:rFonts w:eastAsia="Times New Roman" w:cs="Calibri Light"/>
                <w:lang w:val="en-GB"/>
              </w:rPr>
              <w:t>DEPLOYMENT</w:t>
            </w:r>
          </w:p>
        </w:tc>
        <w:tc>
          <w:tcPr>
            <w:tcW w:w="6936" w:type="dxa"/>
          </w:tcPr>
          <w:p w14:paraId="0261BFC2" w14:textId="77777777" w:rsidR="00F20D88" w:rsidRPr="00C60ECD" w:rsidRDefault="00F20D88" w:rsidP="00F20D88">
            <w:pPr>
              <w:numPr>
                <w:ilvl w:val="0"/>
                <w:numId w:val="50"/>
              </w:numPr>
              <w:spacing w:after="60" w:line="240" w:lineRule="auto"/>
              <w:contextualSpacing/>
              <w:rPr>
                <w:rFonts w:eastAsia="Times New Roman" w:cs="Calibri Light"/>
                <w:lang w:val="en-GB"/>
              </w:rPr>
            </w:pPr>
            <w:r w:rsidRPr="00C60ECD">
              <w:rPr>
                <w:rFonts w:eastAsia="Times New Roman" w:cs="Calibri Light"/>
                <w:lang w:val="en-GB"/>
              </w:rPr>
              <w:t>Evidence of experience in applying either centralised or decentralised deployment models;</w:t>
            </w:r>
          </w:p>
          <w:p w14:paraId="7B062713" w14:textId="77777777" w:rsidR="00F20D88" w:rsidRPr="00C60ECD"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Evidence of how application and transactional data are transferred;</w:t>
            </w:r>
          </w:p>
          <w:p w14:paraId="36160D8D" w14:textId="77777777" w:rsidR="00F20D88" w:rsidRPr="00C60ECD"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Test Plan Document;</w:t>
            </w:r>
          </w:p>
          <w:p w14:paraId="07129831" w14:textId="77777777" w:rsidR="00F20D88" w:rsidRPr="00C60ECD"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Testing Results Document; and</w:t>
            </w:r>
          </w:p>
          <w:p w14:paraId="6F654B97" w14:textId="77777777" w:rsidR="00F20D88" w:rsidRPr="00124750" w:rsidRDefault="00F20D88" w:rsidP="00F20D88">
            <w:pPr>
              <w:numPr>
                <w:ilvl w:val="0"/>
                <w:numId w:val="38"/>
              </w:numPr>
              <w:spacing w:after="60" w:line="240" w:lineRule="auto"/>
              <w:contextualSpacing/>
              <w:rPr>
                <w:rFonts w:eastAsia="Times New Roman" w:cs="Calibri Light"/>
                <w:lang w:val="en-GB"/>
              </w:rPr>
            </w:pPr>
            <w:r w:rsidRPr="00C60ECD">
              <w:rPr>
                <w:rFonts w:eastAsia="Times New Roman" w:cs="Calibri Light"/>
                <w:lang w:val="en-GB"/>
              </w:rPr>
              <w:t>Evidence of strategies, steps and considerations to ensure the impact on business operations are minimised.</w:t>
            </w:r>
          </w:p>
        </w:tc>
      </w:tr>
      <w:tr w:rsidR="00F20D88" w:rsidRPr="00C60ECD" w14:paraId="0468B48F" w14:textId="77777777" w:rsidTr="00F20D88">
        <w:tc>
          <w:tcPr>
            <w:tcW w:w="2987" w:type="dxa"/>
          </w:tcPr>
          <w:p w14:paraId="7482B48E" w14:textId="77777777" w:rsidR="00F20D88" w:rsidRPr="00124750" w:rsidRDefault="00F20D88" w:rsidP="00F20D88">
            <w:pPr>
              <w:numPr>
                <w:ilvl w:val="2"/>
                <w:numId w:val="48"/>
              </w:numPr>
              <w:spacing w:after="60" w:line="240" w:lineRule="auto"/>
              <w:ind w:left="456"/>
              <w:contextualSpacing/>
              <w:jc w:val="left"/>
              <w:rPr>
                <w:rFonts w:eastAsia="Times New Roman" w:cs="Calibri Light"/>
                <w:lang w:val="en-GB"/>
              </w:rPr>
            </w:pPr>
            <w:r w:rsidRPr="00124750">
              <w:rPr>
                <w:rFonts w:eastAsia="Times New Roman" w:cs="Calibri Light"/>
                <w:lang w:val="en-GB"/>
              </w:rPr>
              <w:t>KNOWLEDGE AND SKILLS TRANSFER</w:t>
            </w:r>
          </w:p>
        </w:tc>
        <w:tc>
          <w:tcPr>
            <w:tcW w:w="6936" w:type="dxa"/>
          </w:tcPr>
          <w:p w14:paraId="5555AA5D" w14:textId="77777777" w:rsidR="00F20D88" w:rsidRPr="00C60ECD" w:rsidRDefault="00F20D88" w:rsidP="00F20D88">
            <w:pPr>
              <w:numPr>
                <w:ilvl w:val="0"/>
                <w:numId w:val="49"/>
              </w:numPr>
              <w:spacing w:after="60" w:line="240" w:lineRule="auto"/>
              <w:contextualSpacing/>
              <w:rPr>
                <w:rFonts w:eastAsia="Times New Roman" w:cs="Calibri Light"/>
                <w:lang w:val="en-GB"/>
              </w:rPr>
            </w:pPr>
            <w:r w:rsidRPr="00C60ECD">
              <w:rPr>
                <w:rFonts w:eastAsia="Times New Roman" w:cs="Calibri Light"/>
                <w:lang w:val="en-GB"/>
              </w:rPr>
              <w:t>Knowledge or skills transfer plan; and</w:t>
            </w:r>
          </w:p>
          <w:p w14:paraId="52759883" w14:textId="77777777" w:rsidR="00F20D88" w:rsidRPr="00124750" w:rsidRDefault="00F20D88" w:rsidP="00F20D88">
            <w:pPr>
              <w:numPr>
                <w:ilvl w:val="0"/>
                <w:numId w:val="49"/>
              </w:numPr>
              <w:spacing w:after="60" w:line="240" w:lineRule="auto"/>
              <w:contextualSpacing/>
              <w:rPr>
                <w:rFonts w:eastAsia="Times New Roman" w:cs="Calibri Light"/>
                <w:lang w:val="en-GB"/>
              </w:rPr>
            </w:pPr>
            <w:r w:rsidRPr="00C60ECD">
              <w:rPr>
                <w:rFonts w:eastAsia="Times New Roman" w:cs="Calibri Light"/>
                <w:lang w:val="en-GB"/>
              </w:rPr>
              <w:t>Other evidence of how you intend to otherwise empower the SITA technical team.</w:t>
            </w:r>
            <w:r w:rsidRPr="00124750">
              <w:rPr>
                <w:rFonts w:eastAsia="Times New Roman" w:cs="Calibri Light"/>
                <w:lang w:val="en-GB"/>
              </w:rPr>
              <w:t xml:space="preserve"> </w:t>
            </w:r>
          </w:p>
        </w:tc>
      </w:tr>
    </w:tbl>
    <w:p w14:paraId="67C2AAC0" w14:textId="77777777" w:rsidR="004304F1" w:rsidRDefault="004304F1" w:rsidP="00D72201">
      <w:pPr>
        <w:jc w:val="left"/>
      </w:pPr>
    </w:p>
    <w:p w14:paraId="3EE41490" w14:textId="78942E57" w:rsidR="007341B9" w:rsidRDefault="00D72201" w:rsidP="00D72201">
      <w:pPr>
        <w:jc w:val="left"/>
      </w:pPr>
      <w:r w:rsidRPr="00124750">
        <w:t xml:space="preserve">I, the bidder (Full </w:t>
      </w:r>
      <w:r w:rsidR="007341B9">
        <w:t>N</w:t>
      </w:r>
      <w:r w:rsidR="007341B9" w:rsidRPr="007341B9">
        <w:t>ames) …</w:t>
      </w:r>
      <w:r w:rsidRPr="00124750">
        <w:t>…………………………………</w:t>
      </w:r>
      <w:r w:rsidR="007341B9" w:rsidRPr="007341B9">
        <w:t>…. representing</w:t>
      </w:r>
      <w:r w:rsidRPr="00124750">
        <w:t xml:space="preserve"> (</w:t>
      </w:r>
      <w:r w:rsidR="007341B9">
        <w:t>C</w:t>
      </w:r>
      <w:r w:rsidRPr="00124750">
        <w:t>ompany</w:t>
      </w:r>
      <w:r>
        <w:t xml:space="preserve"> </w:t>
      </w:r>
      <w:r w:rsidR="007341B9">
        <w:t>N</w:t>
      </w:r>
      <w:r w:rsidRPr="00124750">
        <w:t xml:space="preserve">ame)……………………………………. </w:t>
      </w:r>
    </w:p>
    <w:p w14:paraId="64013AA7" w14:textId="77777777" w:rsidR="007341B9" w:rsidRDefault="00D72201" w:rsidP="00D72201">
      <w:pPr>
        <w:jc w:val="left"/>
      </w:pPr>
      <w:r w:rsidRPr="00124750">
        <w:t>Hereby confirm that I comply with the above</w:t>
      </w:r>
      <w:r>
        <w:t xml:space="preserve"> </w:t>
      </w:r>
      <w:r w:rsidRPr="00124750">
        <w:t xml:space="preserve">Product/Service Functional Requirements and understand that </w:t>
      </w:r>
    </w:p>
    <w:p w14:paraId="3EED2753" w14:textId="16173A89" w:rsidR="00D72201" w:rsidRPr="00124750" w:rsidRDefault="00D72201" w:rsidP="00124750">
      <w:pPr>
        <w:jc w:val="left"/>
      </w:pPr>
      <w:r w:rsidRPr="00124750">
        <w:t>it will form part of the contract and is legally binding.</w:t>
      </w:r>
      <w:r w:rsidR="00C60ECD">
        <w:t xml:space="preserve"> </w:t>
      </w:r>
      <w:r w:rsidRPr="00124750">
        <w:t>Thus done and signed at …………………………………….. On this………day of……………..….</w:t>
      </w:r>
      <w:r w:rsidR="00263DBF">
        <w:t xml:space="preserve">   </w:t>
      </w:r>
      <w:r w:rsidRPr="00124750">
        <w:t>20….</w:t>
      </w:r>
    </w:p>
    <w:p w14:paraId="2B0A602A" w14:textId="77777777" w:rsidR="00D72201" w:rsidRPr="00D72201" w:rsidRDefault="00D72201" w:rsidP="00D72201">
      <w:pPr>
        <w:rPr>
          <w:b/>
          <w:bCs/>
        </w:rPr>
      </w:pPr>
      <w:r w:rsidRPr="00D72201">
        <w:rPr>
          <w:b/>
          <w:bCs/>
        </w:rPr>
        <w:t xml:space="preserve">……………………………….                                                                                                                       </w:t>
      </w:r>
    </w:p>
    <w:p w14:paraId="4817E9E6" w14:textId="77777777" w:rsidR="00D72201" w:rsidRPr="00D72201" w:rsidRDefault="00D72201" w:rsidP="00D72201">
      <w:pPr>
        <w:rPr>
          <w:b/>
          <w:bCs/>
        </w:rPr>
      </w:pPr>
      <w:r w:rsidRPr="00D72201">
        <w:rPr>
          <w:b/>
          <w:bCs/>
        </w:rPr>
        <w:t>Signature</w:t>
      </w:r>
    </w:p>
    <w:p w14:paraId="6DA36C60" w14:textId="5874F0B3" w:rsidR="00F710A7" w:rsidRDefault="00D72201" w:rsidP="00D72201">
      <w:pPr>
        <w:rPr>
          <w:b/>
          <w:bCs/>
        </w:rPr>
      </w:pPr>
      <w:r w:rsidRPr="00D72201">
        <w:rPr>
          <w:b/>
          <w:bCs/>
        </w:rPr>
        <w:t>Designation</w:t>
      </w:r>
    </w:p>
    <w:sectPr w:rsidR="00F710A7">
      <w:pgSz w:w="11906" w:h="16838"/>
      <w:pgMar w:top="1276" w:right="1134" w:bottom="993" w:left="1134" w:header="709" w:footer="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A9834" w14:textId="77777777" w:rsidR="008450E7" w:rsidRDefault="008450E7">
      <w:pPr>
        <w:spacing w:after="0" w:line="240" w:lineRule="auto"/>
      </w:pPr>
      <w:r>
        <w:separator/>
      </w:r>
    </w:p>
  </w:endnote>
  <w:endnote w:type="continuationSeparator" w:id="0">
    <w:p w14:paraId="029DCDE6" w14:textId="77777777" w:rsidR="008450E7" w:rsidRDefault="00845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3828"/>
      <w:gridCol w:w="1984"/>
      <w:gridCol w:w="3816"/>
    </w:tblGrid>
    <w:tr w:rsidR="0070297A" w14:paraId="475255AF" w14:textId="77777777">
      <w:tc>
        <w:tcPr>
          <w:tcW w:w="3828" w:type="dxa"/>
        </w:tcPr>
        <w:p w14:paraId="52488B64" w14:textId="77777777" w:rsidR="0070297A" w:rsidRDefault="0070297A">
          <w:pPr>
            <w:jc w:val="left"/>
            <w:rPr>
              <w:sz w:val="20"/>
            </w:rPr>
          </w:pPr>
          <w:r>
            <w:rPr>
              <w:rFonts w:cs="Calibri Light"/>
              <w:sz w:val="16"/>
              <w:szCs w:val="16"/>
              <w:lang w:val="en-GB"/>
            </w:rPr>
            <w:t>eOSCM-00001 v1</w:t>
          </w:r>
        </w:p>
      </w:tc>
      <w:tc>
        <w:tcPr>
          <w:tcW w:w="1984" w:type="dxa"/>
        </w:tcPr>
        <w:p w14:paraId="44185731" w14:textId="77777777" w:rsidR="0070297A" w:rsidRDefault="0070297A">
          <w:pPr>
            <w:jc w:val="center"/>
            <w:rPr>
              <w:sz w:val="20"/>
            </w:rPr>
          </w:pPr>
          <w:r>
            <w:rPr>
              <w:rFonts w:cs="Calibri Light"/>
              <w:sz w:val="16"/>
              <w:szCs w:val="16"/>
              <w:lang w:val="en-GB"/>
            </w:rPr>
            <w:t>RESTRICTED</w:t>
          </w:r>
        </w:p>
      </w:tc>
      <w:tc>
        <w:tcPr>
          <w:tcW w:w="3816" w:type="dxa"/>
        </w:tcPr>
        <w:p w14:paraId="74D5C0CC" w14:textId="77777777" w:rsidR="0070297A" w:rsidRDefault="0070297A">
          <w:pPr>
            <w:jc w:val="right"/>
            <w:rPr>
              <w:sz w:val="20"/>
            </w:rPr>
          </w:pPr>
          <w:r>
            <w:rPr>
              <w:rFonts w:cs="Calibri Light"/>
              <w:sz w:val="16"/>
              <w:szCs w:val="16"/>
              <w:lang w:val="en-GB"/>
            </w:rPr>
            <w:fldChar w:fldCharType="begin"/>
          </w:r>
          <w:r>
            <w:rPr>
              <w:rFonts w:cs="Calibri Light"/>
              <w:sz w:val="16"/>
              <w:szCs w:val="16"/>
              <w:lang w:val="en-GB"/>
            </w:rPr>
            <w:instrText xml:space="preserve"> PAGE </w:instrText>
          </w:r>
          <w:r>
            <w:rPr>
              <w:rFonts w:cs="Calibri Light"/>
              <w:sz w:val="16"/>
              <w:szCs w:val="16"/>
              <w:lang w:val="en-GB"/>
            </w:rPr>
            <w:fldChar w:fldCharType="separate"/>
          </w:r>
          <w:r>
            <w:rPr>
              <w:rFonts w:cs="Calibri Light"/>
              <w:sz w:val="16"/>
              <w:szCs w:val="16"/>
              <w:lang w:val="en-GB" w:eastAsia="en-ZA"/>
            </w:rPr>
            <w:t>3</w:t>
          </w:r>
          <w:r>
            <w:rPr>
              <w:rFonts w:cs="Calibri Light"/>
              <w:sz w:val="16"/>
              <w:szCs w:val="16"/>
              <w:lang w:val="en-GB"/>
            </w:rPr>
            <w:fldChar w:fldCharType="end"/>
          </w:r>
          <w:r>
            <w:rPr>
              <w:rFonts w:cs="Calibri Light"/>
              <w:sz w:val="16"/>
              <w:szCs w:val="16"/>
              <w:lang w:val="en-GB"/>
            </w:rPr>
            <w:t xml:space="preserve"> of </w:t>
          </w:r>
          <w:r>
            <w:rPr>
              <w:rFonts w:cs="Calibri Light"/>
              <w:sz w:val="16"/>
              <w:szCs w:val="16"/>
              <w:lang w:val="en-GB"/>
            </w:rPr>
            <w:fldChar w:fldCharType="begin"/>
          </w:r>
          <w:r>
            <w:rPr>
              <w:rFonts w:cs="Calibri Light"/>
              <w:sz w:val="16"/>
              <w:szCs w:val="16"/>
              <w:lang w:val="en-GB"/>
            </w:rPr>
            <w:instrText xml:space="preserve"> NUMPAGES </w:instrText>
          </w:r>
          <w:r>
            <w:rPr>
              <w:rFonts w:cs="Calibri Light"/>
              <w:sz w:val="16"/>
              <w:szCs w:val="16"/>
              <w:lang w:val="en-GB"/>
            </w:rPr>
            <w:fldChar w:fldCharType="separate"/>
          </w:r>
          <w:r>
            <w:rPr>
              <w:rFonts w:cs="Calibri Light"/>
              <w:sz w:val="16"/>
              <w:szCs w:val="16"/>
              <w:lang w:val="en-GB" w:eastAsia="en-ZA"/>
            </w:rPr>
            <w:t>21</w:t>
          </w:r>
          <w:r>
            <w:rPr>
              <w:rFonts w:cs="Calibri Light"/>
              <w:sz w:val="16"/>
              <w:szCs w:val="16"/>
              <w:lang w:val="en-GB"/>
            </w:rPr>
            <w:fldChar w:fldCharType="end"/>
          </w:r>
        </w:p>
      </w:tc>
    </w:tr>
  </w:tbl>
  <w:p w14:paraId="3CADF2EA" w14:textId="77777777" w:rsidR="0070297A" w:rsidRDefault="0070297A">
    <w:pPr>
      <w:spacing w:after="0" w:line="240" w:lineRule="auto"/>
      <w:rPr>
        <w:sz w:val="20"/>
        <w:szCs w:val="20"/>
      </w:rPr>
    </w:pPr>
    <w:r>
      <w:rPr>
        <w:noProof/>
        <w:lang w:eastAsia="en-ZA"/>
      </w:rPr>
      <mc:AlternateContent>
        <mc:Choice Requires="wps">
          <w:drawing>
            <wp:anchor distT="45720" distB="45720" distL="114300" distR="114300" simplePos="0" relativeHeight="251657728" behindDoc="1" locked="0" layoutInCell="1" allowOverlap="1" wp14:anchorId="15ED8DB1" wp14:editId="55618BBA">
              <wp:simplePos x="0" y="0"/>
              <wp:positionH relativeFrom="margin">
                <wp:posOffset>5335270</wp:posOffset>
              </wp:positionH>
              <wp:positionV relativeFrom="paragraph">
                <wp:posOffset>-74295</wp:posOffset>
              </wp:positionV>
              <wp:extent cx="877570" cy="2863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86385"/>
                      </a:xfrm>
                      <a:prstGeom prst="rect">
                        <a:avLst/>
                      </a:prstGeom>
                      <a:solidFill>
                        <a:srgbClr val="FFFFFF"/>
                      </a:solidFill>
                      <a:ln w="9525">
                        <a:noFill/>
                        <a:miter lim="800000"/>
                        <a:headEnd/>
                        <a:tailEnd/>
                      </a:ln>
                    </wps:spPr>
                    <wps:txbx>
                      <w:txbxContent>
                        <w:p w14:paraId="1A3A42E7" w14:textId="77777777" w:rsidR="0070297A" w:rsidRDefault="0070297A">
                          <w:pPr>
                            <w:spacing w:after="0" w:line="240" w:lineRule="auto"/>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D8DB1" id="_x0000_t202" coordsize="21600,21600" o:spt="202" path="m,l,21600r21600,l21600,xe">
              <v:stroke joinstyle="miter"/>
              <v:path gradientshapeok="t" o:connecttype="rect"/>
            </v:shapetype>
            <v:shape id="Text Box 1" o:spid="_x0000_s1026" type="#_x0000_t202" style="position:absolute;left:0;text-align:left;margin-left:420.1pt;margin-top:-5.85pt;width:69.1pt;height:22.5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0LDAIAAPUDAAAOAAAAZHJzL2Uyb0RvYy54bWysU9tu2zAMfR+wfxD0vjjJkiY14hRdugwD&#10;ugvQ7QNkWY6FyaJGKbG7ry8lu2m2vQ3TgyCK1CF5eLS56VvDTgq9Blvw2WTKmbISKm0PBf/+bf9m&#10;z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" stroked="f">
              <v:textbox>
                <w:txbxContent>
                  <w:p w14:paraId="1A3A42E7" w14:textId="77777777" w:rsidR="0070297A" w:rsidRDefault="0070297A">
                    <w:pPr>
                      <w:spacing w:after="0" w:line="240" w:lineRule="auto"/>
                      <w:jc w:val="right"/>
                      <w:rPr>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D154E" w14:textId="77777777" w:rsidR="008450E7" w:rsidRDefault="008450E7">
      <w:pPr>
        <w:spacing w:after="0" w:line="240" w:lineRule="auto"/>
      </w:pPr>
      <w:r>
        <w:separator/>
      </w:r>
    </w:p>
  </w:footnote>
  <w:footnote w:type="continuationSeparator" w:id="0">
    <w:p w14:paraId="2B61BF44" w14:textId="77777777" w:rsidR="008450E7" w:rsidRDefault="00845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347"/>
    <w:multiLevelType w:val="multilevel"/>
    <w:tmpl w:val="B9543FF2"/>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b w:val="0"/>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 w15:restartNumberingAfterBreak="0">
    <w:nsid w:val="02564732"/>
    <w:multiLevelType w:val="hybridMultilevel"/>
    <w:tmpl w:val="87E6FD24"/>
    <w:lvl w:ilvl="0" w:tplc="EF30B8A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E6BF1"/>
    <w:multiLevelType w:val="multilevel"/>
    <w:tmpl w:val="030E6BF1"/>
    <w:lvl w:ilvl="0">
      <w:start w:val="1"/>
      <w:numFmt w:val="lowerLetter"/>
      <w:lvlText w:val="%1)"/>
      <w:lvlJc w:val="left"/>
      <w:pPr>
        <w:tabs>
          <w:tab w:val="num" w:pos="1135"/>
        </w:tabs>
        <w:ind w:left="1135" w:hanging="567"/>
      </w:pPr>
      <w:rPr>
        <w:b w:val="0"/>
      </w:rPr>
    </w:lvl>
    <w:lvl w:ilvl="1">
      <w:start w:val="1"/>
      <w:numFmt w:val="lowerLetter"/>
      <w:lvlText w:val="(%2)"/>
      <w:lvlJc w:val="left"/>
      <w:pPr>
        <w:tabs>
          <w:tab w:val="num" w:pos="1702"/>
        </w:tabs>
        <w:ind w:left="1702" w:hanging="567"/>
      </w:pPr>
      <w:rPr>
        <w:b w:val="0"/>
        <w:color w:val="000000"/>
      </w:rPr>
    </w:lvl>
    <w:lvl w:ilvl="2">
      <w:start w:val="1"/>
      <w:numFmt w:val="lowerRoman"/>
      <w:lvlText w:val="(%3)"/>
      <w:lvlJc w:val="left"/>
      <w:pPr>
        <w:tabs>
          <w:tab w:val="num" w:pos="2269"/>
        </w:tabs>
        <w:ind w:left="2269" w:hanging="567"/>
      </w:pPr>
      <w:rPr>
        <w:b w:val="0"/>
      </w:rPr>
    </w:lvl>
    <w:lvl w:ilvl="3">
      <w:start w:val="1"/>
      <w:numFmt w:val="decimal"/>
      <w:lvlText w:val="%4)"/>
      <w:lvlJc w:val="left"/>
      <w:pPr>
        <w:tabs>
          <w:tab w:val="num" w:pos="2836"/>
        </w:tabs>
        <w:ind w:left="2836" w:hanging="567"/>
      </w:pPr>
    </w:lvl>
    <w:lvl w:ilvl="4">
      <w:start w:val="1"/>
      <w:numFmt w:val="lowerRoman"/>
      <w:lvlText w:val="(%5)"/>
      <w:lvlJc w:val="left"/>
      <w:pPr>
        <w:ind w:left="3403" w:hanging="567"/>
      </w:pPr>
    </w:lvl>
    <w:lvl w:ilvl="5">
      <w:start w:val="1"/>
      <w:numFmt w:val="lowerRoman"/>
      <w:lvlText w:val="(%6)"/>
      <w:lvlJc w:val="left"/>
      <w:pPr>
        <w:ind w:left="3970" w:hanging="567"/>
      </w:pPr>
    </w:lvl>
    <w:lvl w:ilvl="6">
      <w:start w:val="1"/>
      <w:numFmt w:val="decimal"/>
      <w:lvlText w:val="%7."/>
      <w:lvlJc w:val="left"/>
      <w:pPr>
        <w:ind w:left="4537" w:hanging="567"/>
      </w:pPr>
    </w:lvl>
    <w:lvl w:ilvl="7">
      <w:start w:val="1"/>
      <w:numFmt w:val="lowerLetter"/>
      <w:lvlText w:val="%8."/>
      <w:lvlJc w:val="left"/>
      <w:pPr>
        <w:ind w:left="5104" w:hanging="567"/>
      </w:pPr>
    </w:lvl>
    <w:lvl w:ilvl="8">
      <w:start w:val="1"/>
      <w:numFmt w:val="lowerRoman"/>
      <w:lvlText w:val="%9."/>
      <w:lvlJc w:val="left"/>
      <w:pPr>
        <w:ind w:left="5671" w:hanging="567"/>
      </w:pPr>
    </w:lvl>
  </w:abstractNum>
  <w:abstractNum w:abstractNumId="3" w15:restartNumberingAfterBreak="0">
    <w:nsid w:val="04710C18"/>
    <w:multiLevelType w:val="multilevel"/>
    <w:tmpl w:val="04710C18"/>
    <w:lvl w:ilvl="0">
      <w:start w:val="1"/>
      <w:numFmt w:val="lowerLetter"/>
      <w:lvlText w:val="(%1)"/>
      <w:lvlJc w:val="left"/>
      <w:pPr>
        <w:ind w:left="1277" w:hanging="567"/>
      </w:pPr>
      <w:rPr>
        <w:rFonts w:hint="default"/>
      </w:rPr>
    </w:lvl>
    <w:lvl w:ilvl="1">
      <w:start w:val="1"/>
      <w:numFmt w:val="lowerRoman"/>
      <w:lvlText w:val="(%2)"/>
      <w:lvlJc w:val="left"/>
      <w:pPr>
        <w:ind w:left="1844" w:hanging="567"/>
      </w:pPr>
      <w:rPr>
        <w:rFonts w:hint="default"/>
      </w:rPr>
    </w:lvl>
    <w:lvl w:ilvl="2">
      <w:start w:val="1"/>
      <w:numFmt w:val="decimal"/>
      <w:lvlText w:val="(%3)"/>
      <w:lvlJc w:val="left"/>
      <w:pPr>
        <w:ind w:left="2411" w:hanging="567"/>
      </w:pPr>
      <w:rPr>
        <w:rFonts w:hint="default"/>
      </w:rPr>
    </w:lvl>
    <w:lvl w:ilvl="3">
      <w:start w:val="1"/>
      <w:numFmt w:val="lowerLetter"/>
      <w:lvlText w:val="(%4)"/>
      <w:lvlJc w:val="left"/>
      <w:pPr>
        <w:ind w:left="2978" w:hanging="567"/>
      </w:pPr>
      <w:rPr>
        <w:rFonts w:hint="default"/>
      </w:rPr>
    </w:lvl>
    <w:lvl w:ilvl="4">
      <w:start w:val="1"/>
      <w:numFmt w:val="lowerRoman"/>
      <w:lvlText w:val="(%5)"/>
      <w:lvlJc w:val="left"/>
      <w:pPr>
        <w:ind w:left="3545" w:hanging="567"/>
      </w:pPr>
      <w:rPr>
        <w:rFonts w:hint="default"/>
      </w:rPr>
    </w:lvl>
    <w:lvl w:ilvl="5">
      <w:start w:val="1"/>
      <w:numFmt w:val="decimal"/>
      <w:lvlText w:val="(%6)"/>
      <w:lvlJc w:val="left"/>
      <w:pPr>
        <w:ind w:left="4112" w:hanging="567"/>
      </w:pPr>
      <w:rPr>
        <w:rFonts w:hint="default"/>
      </w:rPr>
    </w:lvl>
    <w:lvl w:ilvl="6">
      <w:start w:val="1"/>
      <w:numFmt w:val="lowerLetter"/>
      <w:lvlText w:val="(%7)"/>
      <w:lvlJc w:val="left"/>
      <w:pPr>
        <w:ind w:left="4679" w:hanging="567"/>
      </w:pPr>
      <w:rPr>
        <w:rFonts w:hint="default"/>
      </w:rPr>
    </w:lvl>
    <w:lvl w:ilvl="7">
      <w:start w:val="1"/>
      <w:numFmt w:val="lowerRoman"/>
      <w:lvlText w:val="(%8)"/>
      <w:lvlJc w:val="left"/>
      <w:pPr>
        <w:ind w:left="5246" w:hanging="567"/>
      </w:pPr>
      <w:rPr>
        <w:rFonts w:hint="default"/>
      </w:rPr>
    </w:lvl>
    <w:lvl w:ilvl="8">
      <w:start w:val="1"/>
      <w:numFmt w:val="decimal"/>
      <w:lvlText w:val="(%9)"/>
      <w:lvlJc w:val="left"/>
      <w:pPr>
        <w:ind w:left="5813" w:hanging="567"/>
      </w:pPr>
      <w:rPr>
        <w:rFonts w:hint="default"/>
      </w:rPr>
    </w:lvl>
  </w:abstractNum>
  <w:abstractNum w:abstractNumId="4" w15:restartNumberingAfterBreak="0">
    <w:nsid w:val="06F04486"/>
    <w:multiLevelType w:val="multilevel"/>
    <w:tmpl w:val="CF6869B4"/>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985" w:hanging="567"/>
      </w:pPr>
      <w:rPr>
        <w:rFonts w:hint="default"/>
        <w:b/>
        <w:bCs/>
      </w:rPr>
    </w:lvl>
    <w:lvl w:ilvl="3">
      <w:start w:val="1"/>
      <w:numFmt w:val="decimal"/>
      <w:pStyle w:val="Heading4"/>
      <w:suff w:val="space"/>
      <w:lvlText w:val="%1.%2.%3.%4"/>
      <w:lvlJc w:val="left"/>
      <w:pPr>
        <w:ind w:left="1135" w:hanging="567"/>
      </w:pPr>
      <w:rPr>
        <w:rFonts w:hint="default"/>
      </w:rPr>
    </w:lvl>
    <w:lvl w:ilvl="4">
      <w:start w:val="1"/>
      <w:numFmt w:val="decimal"/>
      <w:pStyle w:val="Heading5"/>
      <w:suff w:val="space"/>
      <w:lvlText w:val="%1.%2.%3.%4.%5"/>
      <w:lvlJc w:val="left"/>
      <w:pPr>
        <w:ind w:left="1135"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5" w15:restartNumberingAfterBreak="0">
    <w:nsid w:val="0D261FDE"/>
    <w:multiLevelType w:val="hybridMultilevel"/>
    <w:tmpl w:val="6F241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D7F01D6"/>
    <w:multiLevelType w:val="multilevel"/>
    <w:tmpl w:val="A3EC0878"/>
    <w:numStyleLink w:val="newlistleft"/>
  </w:abstractNum>
  <w:abstractNum w:abstractNumId="7" w15:restartNumberingAfterBreak="0">
    <w:nsid w:val="0F3106D2"/>
    <w:multiLevelType w:val="multilevel"/>
    <w:tmpl w:val="0F3106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9709F1"/>
    <w:multiLevelType w:val="multilevel"/>
    <w:tmpl w:val="119709F1"/>
    <w:lvl w:ilvl="0">
      <w:start w:val="1"/>
      <w:numFmt w:val="lowerLetter"/>
      <w:lvlText w:val="(%1)"/>
      <w:lvlJc w:val="left"/>
      <w:pPr>
        <w:tabs>
          <w:tab w:val="num" w:pos="1134"/>
        </w:tabs>
        <w:ind w:left="1134" w:hanging="567"/>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D022AD"/>
    <w:multiLevelType w:val="multilevel"/>
    <w:tmpl w:val="14D022AD"/>
    <w:lvl w:ilvl="0">
      <w:start w:val="1"/>
      <w:numFmt w:val="decimal"/>
      <w:lvlText w:val="(%1)"/>
      <w:lvlJc w:val="left"/>
      <w:pPr>
        <w:tabs>
          <w:tab w:val="num" w:pos="567"/>
        </w:tabs>
        <w:ind w:left="567" w:hanging="567"/>
      </w:pPr>
      <w:rPr>
        <w:b w:val="0"/>
      </w:rPr>
    </w:lvl>
    <w:lvl w:ilvl="1">
      <w:start w:val="1"/>
      <w:numFmt w:val="lowerLetter"/>
      <w:lvlText w:val="(%2)"/>
      <w:lvlJc w:val="left"/>
      <w:pPr>
        <w:tabs>
          <w:tab w:val="num" w:pos="1134"/>
        </w:tabs>
        <w:ind w:left="1134" w:hanging="567"/>
      </w:pPr>
      <w:rPr>
        <w:b w:val="0"/>
        <w:color w:val="000000"/>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0" w15:restartNumberingAfterBreak="0">
    <w:nsid w:val="14E3062A"/>
    <w:multiLevelType w:val="multilevel"/>
    <w:tmpl w:val="B9543FF2"/>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b w:val="0"/>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 w15:restartNumberingAfterBreak="0">
    <w:nsid w:val="165327DB"/>
    <w:multiLevelType w:val="multilevel"/>
    <w:tmpl w:val="165327DB"/>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 w15:restartNumberingAfterBreak="0">
    <w:nsid w:val="16765F35"/>
    <w:multiLevelType w:val="multilevel"/>
    <w:tmpl w:val="16765F35"/>
    <w:lvl w:ilvl="0">
      <w:start w:val="1"/>
      <w:numFmt w:val="lowerLetter"/>
      <w:lvlText w:val="(%1)"/>
      <w:lvlJc w:val="left"/>
      <w:pPr>
        <w:ind w:left="360" w:hanging="360"/>
      </w:pPr>
      <w:rPr>
        <w:rFonts w:ascii="Calibri Light" w:hAnsi="Calibri Light" w:hint="default"/>
        <w:color w:val="auto"/>
        <w:sz w:val="22"/>
      </w:rPr>
    </w:lvl>
    <w:lvl w:ilvl="1">
      <w:start w:val="1"/>
      <w:numFmt w:val="bullet"/>
      <w:lvlText w:val=""/>
      <w:lvlJc w:val="left"/>
      <w:pPr>
        <w:ind w:left="-618" w:hanging="360"/>
      </w:pPr>
      <w:rPr>
        <w:rFonts w:ascii="Symbol" w:hAnsi="Symbol" w:hint="default"/>
      </w:rPr>
    </w:lvl>
    <w:lvl w:ilvl="2">
      <w:start w:val="1"/>
      <w:numFmt w:val="bullet"/>
      <w:lvlText w:val=""/>
      <w:lvlJc w:val="left"/>
      <w:pPr>
        <w:ind w:left="102" w:hanging="360"/>
      </w:pPr>
      <w:rPr>
        <w:rFonts w:ascii="Wingdings" w:hAnsi="Wingdings" w:hint="default"/>
      </w:rPr>
    </w:lvl>
    <w:lvl w:ilvl="3">
      <w:start w:val="1"/>
      <w:numFmt w:val="bullet"/>
      <w:lvlText w:val=""/>
      <w:lvlJc w:val="left"/>
      <w:pPr>
        <w:ind w:left="822" w:hanging="360"/>
      </w:pPr>
      <w:rPr>
        <w:rFonts w:ascii="Symbol" w:hAnsi="Symbol" w:hint="default"/>
      </w:rPr>
    </w:lvl>
    <w:lvl w:ilvl="4">
      <w:start w:val="1"/>
      <w:numFmt w:val="bullet"/>
      <w:lvlText w:val="o"/>
      <w:lvlJc w:val="left"/>
      <w:pPr>
        <w:ind w:left="1542" w:hanging="360"/>
      </w:pPr>
      <w:rPr>
        <w:rFonts w:ascii="Courier New" w:hAnsi="Courier New" w:cs="Courier New" w:hint="default"/>
      </w:rPr>
    </w:lvl>
    <w:lvl w:ilvl="5">
      <w:start w:val="1"/>
      <w:numFmt w:val="bullet"/>
      <w:lvlText w:val=""/>
      <w:lvlJc w:val="left"/>
      <w:pPr>
        <w:ind w:left="2262" w:hanging="360"/>
      </w:pPr>
      <w:rPr>
        <w:rFonts w:ascii="Wingdings" w:hAnsi="Wingdings" w:hint="default"/>
      </w:rPr>
    </w:lvl>
    <w:lvl w:ilvl="6">
      <w:start w:val="1"/>
      <w:numFmt w:val="bullet"/>
      <w:lvlText w:val=""/>
      <w:lvlJc w:val="left"/>
      <w:pPr>
        <w:ind w:left="2982" w:hanging="360"/>
      </w:pPr>
      <w:rPr>
        <w:rFonts w:ascii="Symbol" w:hAnsi="Symbol" w:hint="default"/>
      </w:rPr>
    </w:lvl>
    <w:lvl w:ilvl="7">
      <w:start w:val="1"/>
      <w:numFmt w:val="bullet"/>
      <w:lvlText w:val="o"/>
      <w:lvlJc w:val="left"/>
      <w:pPr>
        <w:ind w:left="3702" w:hanging="360"/>
      </w:pPr>
      <w:rPr>
        <w:rFonts w:ascii="Courier New" w:hAnsi="Courier New" w:cs="Courier New" w:hint="default"/>
      </w:rPr>
    </w:lvl>
    <w:lvl w:ilvl="8">
      <w:start w:val="1"/>
      <w:numFmt w:val="bullet"/>
      <w:lvlText w:val=""/>
      <w:lvlJc w:val="left"/>
      <w:pPr>
        <w:ind w:left="4422" w:hanging="360"/>
      </w:pPr>
      <w:rPr>
        <w:rFonts w:ascii="Wingdings" w:hAnsi="Wingdings" w:hint="default"/>
      </w:rPr>
    </w:lvl>
  </w:abstractNum>
  <w:abstractNum w:abstractNumId="13" w15:restartNumberingAfterBreak="0">
    <w:nsid w:val="16835413"/>
    <w:multiLevelType w:val="multilevel"/>
    <w:tmpl w:val="030E6BF1"/>
    <w:lvl w:ilvl="0">
      <w:start w:val="1"/>
      <w:numFmt w:val="lowerLetter"/>
      <w:lvlText w:val="%1)"/>
      <w:lvlJc w:val="left"/>
      <w:pPr>
        <w:tabs>
          <w:tab w:val="num" w:pos="1135"/>
        </w:tabs>
        <w:ind w:left="1135" w:hanging="567"/>
      </w:pPr>
      <w:rPr>
        <w:b w:val="0"/>
      </w:rPr>
    </w:lvl>
    <w:lvl w:ilvl="1">
      <w:start w:val="1"/>
      <w:numFmt w:val="lowerLetter"/>
      <w:lvlText w:val="(%2)"/>
      <w:lvlJc w:val="left"/>
      <w:pPr>
        <w:tabs>
          <w:tab w:val="num" w:pos="1702"/>
        </w:tabs>
        <w:ind w:left="1702" w:hanging="567"/>
      </w:pPr>
      <w:rPr>
        <w:b w:val="0"/>
        <w:color w:val="000000"/>
      </w:rPr>
    </w:lvl>
    <w:lvl w:ilvl="2">
      <w:start w:val="1"/>
      <w:numFmt w:val="lowerRoman"/>
      <w:lvlText w:val="(%3)"/>
      <w:lvlJc w:val="left"/>
      <w:pPr>
        <w:tabs>
          <w:tab w:val="num" w:pos="2269"/>
        </w:tabs>
        <w:ind w:left="2269" w:hanging="567"/>
      </w:pPr>
      <w:rPr>
        <w:b w:val="0"/>
      </w:rPr>
    </w:lvl>
    <w:lvl w:ilvl="3">
      <w:start w:val="1"/>
      <w:numFmt w:val="decimal"/>
      <w:lvlText w:val="%4)"/>
      <w:lvlJc w:val="left"/>
      <w:pPr>
        <w:tabs>
          <w:tab w:val="num" w:pos="2836"/>
        </w:tabs>
        <w:ind w:left="2836" w:hanging="567"/>
      </w:pPr>
    </w:lvl>
    <w:lvl w:ilvl="4">
      <w:start w:val="1"/>
      <w:numFmt w:val="lowerRoman"/>
      <w:lvlText w:val="(%5)"/>
      <w:lvlJc w:val="left"/>
      <w:pPr>
        <w:ind w:left="3403" w:hanging="567"/>
      </w:pPr>
    </w:lvl>
    <w:lvl w:ilvl="5">
      <w:start w:val="1"/>
      <w:numFmt w:val="lowerRoman"/>
      <w:lvlText w:val="(%6)"/>
      <w:lvlJc w:val="left"/>
      <w:pPr>
        <w:ind w:left="3970" w:hanging="567"/>
      </w:pPr>
    </w:lvl>
    <w:lvl w:ilvl="6">
      <w:start w:val="1"/>
      <w:numFmt w:val="decimal"/>
      <w:lvlText w:val="%7."/>
      <w:lvlJc w:val="left"/>
      <w:pPr>
        <w:ind w:left="4537" w:hanging="567"/>
      </w:pPr>
    </w:lvl>
    <w:lvl w:ilvl="7">
      <w:start w:val="1"/>
      <w:numFmt w:val="lowerLetter"/>
      <w:lvlText w:val="%8."/>
      <w:lvlJc w:val="left"/>
      <w:pPr>
        <w:ind w:left="5104" w:hanging="567"/>
      </w:pPr>
    </w:lvl>
    <w:lvl w:ilvl="8">
      <w:start w:val="1"/>
      <w:numFmt w:val="lowerRoman"/>
      <w:lvlText w:val="%9."/>
      <w:lvlJc w:val="left"/>
      <w:pPr>
        <w:ind w:left="5671" w:hanging="567"/>
      </w:pPr>
    </w:lvl>
  </w:abstractNum>
  <w:abstractNum w:abstractNumId="14" w15:restartNumberingAfterBreak="0">
    <w:nsid w:val="1BF41105"/>
    <w:multiLevelType w:val="hybridMultilevel"/>
    <w:tmpl w:val="E8360D26"/>
    <w:lvl w:ilvl="0" w:tplc="FFFFFFFF">
      <w:start w:val="1"/>
      <w:numFmt w:val="lowerLetter"/>
      <w:lvlText w:val="(%1)"/>
      <w:lvlJc w:val="left"/>
      <w:pPr>
        <w:ind w:left="720" w:hanging="360"/>
      </w:pPr>
      <w:rPr>
        <w:rFonts w:ascii="Calibri Light" w:hAnsi="Calibri Light" w:cs="Calibri Light"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486B8E"/>
    <w:multiLevelType w:val="multilevel"/>
    <w:tmpl w:val="22486B8E"/>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6" w15:restartNumberingAfterBreak="0">
    <w:nsid w:val="245F1BBC"/>
    <w:multiLevelType w:val="multilevel"/>
    <w:tmpl w:val="8660708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2798339E"/>
    <w:multiLevelType w:val="multilevel"/>
    <w:tmpl w:val="030E6BF1"/>
    <w:lvl w:ilvl="0">
      <w:start w:val="1"/>
      <w:numFmt w:val="lowerLetter"/>
      <w:lvlText w:val="%1)"/>
      <w:lvlJc w:val="left"/>
      <w:pPr>
        <w:tabs>
          <w:tab w:val="num" w:pos="1135"/>
        </w:tabs>
        <w:ind w:left="1135" w:hanging="567"/>
      </w:pPr>
      <w:rPr>
        <w:b w:val="0"/>
      </w:rPr>
    </w:lvl>
    <w:lvl w:ilvl="1">
      <w:start w:val="1"/>
      <w:numFmt w:val="lowerLetter"/>
      <w:lvlText w:val="(%2)"/>
      <w:lvlJc w:val="left"/>
      <w:pPr>
        <w:tabs>
          <w:tab w:val="num" w:pos="1702"/>
        </w:tabs>
        <w:ind w:left="1702" w:hanging="567"/>
      </w:pPr>
      <w:rPr>
        <w:b w:val="0"/>
        <w:color w:val="000000"/>
      </w:rPr>
    </w:lvl>
    <w:lvl w:ilvl="2">
      <w:start w:val="1"/>
      <w:numFmt w:val="lowerRoman"/>
      <w:lvlText w:val="(%3)"/>
      <w:lvlJc w:val="left"/>
      <w:pPr>
        <w:tabs>
          <w:tab w:val="num" w:pos="2269"/>
        </w:tabs>
        <w:ind w:left="2269" w:hanging="567"/>
      </w:pPr>
      <w:rPr>
        <w:b w:val="0"/>
      </w:rPr>
    </w:lvl>
    <w:lvl w:ilvl="3">
      <w:start w:val="1"/>
      <w:numFmt w:val="decimal"/>
      <w:lvlText w:val="%4)"/>
      <w:lvlJc w:val="left"/>
      <w:pPr>
        <w:tabs>
          <w:tab w:val="num" w:pos="2836"/>
        </w:tabs>
        <w:ind w:left="2836" w:hanging="567"/>
      </w:pPr>
    </w:lvl>
    <w:lvl w:ilvl="4">
      <w:start w:val="1"/>
      <w:numFmt w:val="lowerRoman"/>
      <w:lvlText w:val="(%5)"/>
      <w:lvlJc w:val="left"/>
      <w:pPr>
        <w:ind w:left="3403" w:hanging="567"/>
      </w:pPr>
    </w:lvl>
    <w:lvl w:ilvl="5">
      <w:start w:val="1"/>
      <w:numFmt w:val="lowerRoman"/>
      <w:lvlText w:val="(%6)"/>
      <w:lvlJc w:val="left"/>
      <w:pPr>
        <w:ind w:left="3970" w:hanging="567"/>
      </w:pPr>
    </w:lvl>
    <w:lvl w:ilvl="6">
      <w:start w:val="1"/>
      <w:numFmt w:val="decimal"/>
      <w:lvlText w:val="%7."/>
      <w:lvlJc w:val="left"/>
      <w:pPr>
        <w:ind w:left="4537" w:hanging="567"/>
      </w:pPr>
    </w:lvl>
    <w:lvl w:ilvl="7">
      <w:start w:val="1"/>
      <w:numFmt w:val="lowerLetter"/>
      <w:lvlText w:val="%8."/>
      <w:lvlJc w:val="left"/>
      <w:pPr>
        <w:ind w:left="5104" w:hanging="567"/>
      </w:pPr>
    </w:lvl>
    <w:lvl w:ilvl="8">
      <w:start w:val="1"/>
      <w:numFmt w:val="lowerRoman"/>
      <w:lvlText w:val="%9."/>
      <w:lvlJc w:val="left"/>
      <w:pPr>
        <w:ind w:left="5671" w:hanging="567"/>
      </w:pPr>
    </w:lvl>
  </w:abstractNum>
  <w:abstractNum w:abstractNumId="18" w15:restartNumberingAfterBreak="0">
    <w:nsid w:val="28E10B97"/>
    <w:multiLevelType w:val="multilevel"/>
    <w:tmpl w:val="28E10B97"/>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9" w15:restartNumberingAfterBreak="0">
    <w:nsid w:val="29B0079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2F93F25"/>
    <w:multiLevelType w:val="multilevel"/>
    <w:tmpl w:val="32F93F25"/>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1" w15:restartNumberingAfterBreak="0">
    <w:nsid w:val="34BA07B2"/>
    <w:multiLevelType w:val="multilevel"/>
    <w:tmpl w:val="34BA07B2"/>
    <w:lvl w:ilvl="0">
      <w:start w:val="1"/>
      <w:numFmt w:val="lowerLetter"/>
      <w:lvlText w:val="(%1)"/>
      <w:lvlJc w:val="left"/>
      <w:pPr>
        <w:tabs>
          <w:tab w:val="num" w:pos="1277"/>
        </w:tabs>
        <w:ind w:left="1277" w:hanging="567"/>
      </w:pPr>
      <w:rPr>
        <w:b w:val="0"/>
        <w:color w:val="000000"/>
      </w:rPr>
    </w:lvl>
    <w:lvl w:ilvl="1">
      <w:start w:val="1"/>
      <w:numFmt w:val="lowerLetter"/>
      <w:lvlText w:val="%2."/>
      <w:lvlJc w:val="left"/>
      <w:pPr>
        <w:ind w:left="1583" w:hanging="360"/>
      </w:pPr>
    </w:lvl>
    <w:lvl w:ilvl="2">
      <w:start w:val="1"/>
      <w:numFmt w:val="lowerRoman"/>
      <w:lvlText w:val="%3."/>
      <w:lvlJc w:val="right"/>
      <w:pPr>
        <w:ind w:left="2303" w:hanging="180"/>
      </w:pPr>
    </w:lvl>
    <w:lvl w:ilvl="3">
      <w:start w:val="1"/>
      <w:numFmt w:val="decimal"/>
      <w:lvlText w:val="%4."/>
      <w:lvlJc w:val="left"/>
      <w:pPr>
        <w:ind w:left="3023" w:hanging="360"/>
      </w:pPr>
    </w:lvl>
    <w:lvl w:ilvl="4">
      <w:start w:val="1"/>
      <w:numFmt w:val="lowerLetter"/>
      <w:lvlText w:val="%5."/>
      <w:lvlJc w:val="left"/>
      <w:pPr>
        <w:ind w:left="3743" w:hanging="360"/>
      </w:pPr>
    </w:lvl>
    <w:lvl w:ilvl="5">
      <w:start w:val="1"/>
      <w:numFmt w:val="lowerRoman"/>
      <w:lvlText w:val="%6."/>
      <w:lvlJc w:val="right"/>
      <w:pPr>
        <w:ind w:left="4463" w:hanging="180"/>
      </w:pPr>
    </w:lvl>
    <w:lvl w:ilvl="6">
      <w:start w:val="1"/>
      <w:numFmt w:val="decimal"/>
      <w:lvlText w:val="%7."/>
      <w:lvlJc w:val="left"/>
      <w:pPr>
        <w:ind w:left="5183" w:hanging="360"/>
      </w:pPr>
    </w:lvl>
    <w:lvl w:ilvl="7">
      <w:start w:val="1"/>
      <w:numFmt w:val="lowerLetter"/>
      <w:lvlText w:val="%8."/>
      <w:lvlJc w:val="left"/>
      <w:pPr>
        <w:ind w:left="5903" w:hanging="360"/>
      </w:pPr>
    </w:lvl>
    <w:lvl w:ilvl="8">
      <w:start w:val="1"/>
      <w:numFmt w:val="lowerRoman"/>
      <w:lvlText w:val="%9."/>
      <w:lvlJc w:val="right"/>
      <w:pPr>
        <w:ind w:left="6623" w:hanging="180"/>
      </w:pPr>
    </w:lvl>
  </w:abstractNum>
  <w:abstractNum w:abstractNumId="22" w15:restartNumberingAfterBreak="0">
    <w:nsid w:val="34EA3F35"/>
    <w:multiLevelType w:val="multilevel"/>
    <w:tmpl w:val="B9543FF2"/>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b w:val="0"/>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3" w15:restartNumberingAfterBreak="0">
    <w:nsid w:val="355E1B91"/>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366800AD"/>
    <w:multiLevelType w:val="multilevel"/>
    <w:tmpl w:val="366800AD"/>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5" w15:restartNumberingAfterBreak="0">
    <w:nsid w:val="37F6129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6" w15:restartNumberingAfterBreak="0">
    <w:nsid w:val="38EC68D2"/>
    <w:multiLevelType w:val="multilevel"/>
    <w:tmpl w:val="98DCB6A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decimal"/>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7" w15:restartNumberingAfterBreak="0">
    <w:nsid w:val="39F11130"/>
    <w:multiLevelType w:val="hybridMultilevel"/>
    <w:tmpl w:val="24A2D82C"/>
    <w:lvl w:ilvl="0" w:tplc="AD66D84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97153F"/>
    <w:multiLevelType w:val="hybridMultilevel"/>
    <w:tmpl w:val="E8360D26"/>
    <w:lvl w:ilvl="0" w:tplc="C99274F8">
      <w:start w:val="1"/>
      <w:numFmt w:val="lowerLetter"/>
      <w:lvlText w:val="(%1)"/>
      <w:lvlJc w:val="left"/>
      <w:pPr>
        <w:ind w:left="720" w:hanging="360"/>
      </w:pPr>
      <w:rPr>
        <w:rFonts w:ascii="Calibri Light" w:hAnsi="Calibri Light" w:cs="Calibri Light" w:hint="default"/>
        <w:b w:val="0"/>
        <w:bCs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4122ACA"/>
    <w:multiLevelType w:val="multilevel"/>
    <w:tmpl w:val="44122ACA"/>
    <w:lvl w:ilvl="0">
      <w:start w:val="1"/>
      <w:numFmt w:val="decimal"/>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0" w15:restartNumberingAfterBreak="0">
    <w:nsid w:val="45185D1F"/>
    <w:multiLevelType w:val="multilevel"/>
    <w:tmpl w:val="9F2E4EB6"/>
    <w:lvl w:ilvl="0">
      <w:start w:val="1"/>
      <w:numFmt w:val="upperLetter"/>
      <w:pStyle w:val="AnnexH1"/>
      <w:suff w:val="space"/>
      <w:lvlText w:val="Annex %1:"/>
      <w:lvlJc w:val="left"/>
      <w:pPr>
        <w:ind w:left="0" w:firstLine="0"/>
      </w:pPr>
      <w:rPr>
        <w:rFonts w:hint="default"/>
        <w:b/>
        <w:bCs w:val="0"/>
        <w:i w:val="0"/>
        <w:iCs w:val="0"/>
        <w:caps w:val="0"/>
        <w:smallCaps w:val="0"/>
        <w:strike w:val="0"/>
        <w:dstrike w:val="0"/>
        <w:vanish w:val="0"/>
        <w:color w:val="1F3864" w:themeColor="accent1" w:themeShade="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1" w15:restartNumberingAfterBreak="0">
    <w:nsid w:val="4710715D"/>
    <w:multiLevelType w:val="multilevel"/>
    <w:tmpl w:val="4710715D"/>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2" w15:restartNumberingAfterBreak="0">
    <w:nsid w:val="49381B35"/>
    <w:multiLevelType w:val="multilevel"/>
    <w:tmpl w:val="34BA07B2"/>
    <w:lvl w:ilvl="0">
      <w:start w:val="1"/>
      <w:numFmt w:val="lowerLetter"/>
      <w:lvlText w:val="(%1)"/>
      <w:lvlJc w:val="left"/>
      <w:pPr>
        <w:tabs>
          <w:tab w:val="num" w:pos="1277"/>
        </w:tabs>
        <w:ind w:left="1277" w:hanging="567"/>
      </w:pPr>
      <w:rPr>
        <w:b w:val="0"/>
        <w:color w:val="000000"/>
      </w:rPr>
    </w:lvl>
    <w:lvl w:ilvl="1">
      <w:start w:val="1"/>
      <w:numFmt w:val="lowerLetter"/>
      <w:lvlText w:val="%2."/>
      <w:lvlJc w:val="left"/>
      <w:pPr>
        <w:ind w:left="1583" w:hanging="360"/>
      </w:pPr>
    </w:lvl>
    <w:lvl w:ilvl="2">
      <w:start w:val="1"/>
      <w:numFmt w:val="lowerRoman"/>
      <w:lvlText w:val="%3."/>
      <w:lvlJc w:val="right"/>
      <w:pPr>
        <w:ind w:left="2303" w:hanging="180"/>
      </w:pPr>
    </w:lvl>
    <w:lvl w:ilvl="3">
      <w:start w:val="1"/>
      <w:numFmt w:val="decimal"/>
      <w:lvlText w:val="%4."/>
      <w:lvlJc w:val="left"/>
      <w:pPr>
        <w:ind w:left="3023" w:hanging="360"/>
      </w:pPr>
    </w:lvl>
    <w:lvl w:ilvl="4">
      <w:start w:val="1"/>
      <w:numFmt w:val="lowerLetter"/>
      <w:lvlText w:val="%5."/>
      <w:lvlJc w:val="left"/>
      <w:pPr>
        <w:ind w:left="3743" w:hanging="360"/>
      </w:pPr>
    </w:lvl>
    <w:lvl w:ilvl="5">
      <w:start w:val="1"/>
      <w:numFmt w:val="lowerRoman"/>
      <w:lvlText w:val="%6."/>
      <w:lvlJc w:val="right"/>
      <w:pPr>
        <w:ind w:left="4463" w:hanging="180"/>
      </w:pPr>
    </w:lvl>
    <w:lvl w:ilvl="6">
      <w:start w:val="1"/>
      <w:numFmt w:val="decimal"/>
      <w:lvlText w:val="%7."/>
      <w:lvlJc w:val="left"/>
      <w:pPr>
        <w:ind w:left="5183" w:hanging="360"/>
      </w:pPr>
    </w:lvl>
    <w:lvl w:ilvl="7">
      <w:start w:val="1"/>
      <w:numFmt w:val="lowerLetter"/>
      <w:lvlText w:val="%8."/>
      <w:lvlJc w:val="left"/>
      <w:pPr>
        <w:ind w:left="5903" w:hanging="360"/>
      </w:pPr>
    </w:lvl>
    <w:lvl w:ilvl="8">
      <w:start w:val="1"/>
      <w:numFmt w:val="lowerRoman"/>
      <w:lvlText w:val="%9."/>
      <w:lvlJc w:val="right"/>
      <w:pPr>
        <w:ind w:left="6623" w:hanging="180"/>
      </w:pPr>
    </w:lvl>
  </w:abstractNum>
  <w:abstractNum w:abstractNumId="33" w15:restartNumberingAfterBreak="0">
    <w:nsid w:val="4A881B26"/>
    <w:multiLevelType w:val="multilevel"/>
    <w:tmpl w:val="4A881B26"/>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4" w15:restartNumberingAfterBreak="0">
    <w:nsid w:val="4E821C74"/>
    <w:multiLevelType w:val="multilevel"/>
    <w:tmpl w:val="4E821C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5" w15:restartNumberingAfterBreak="0">
    <w:nsid w:val="4F1A66B8"/>
    <w:multiLevelType w:val="multilevel"/>
    <w:tmpl w:val="4F1A66B8"/>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6" w15:restartNumberingAfterBreak="0">
    <w:nsid w:val="52234805"/>
    <w:multiLevelType w:val="multilevel"/>
    <w:tmpl w:val="52234805"/>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7" w15:restartNumberingAfterBreak="0">
    <w:nsid w:val="53702427"/>
    <w:multiLevelType w:val="multilevel"/>
    <w:tmpl w:val="4F1A66B8"/>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8" w15:restartNumberingAfterBreak="0">
    <w:nsid w:val="59915EA0"/>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9" w15:restartNumberingAfterBreak="0">
    <w:nsid w:val="5C4F17E7"/>
    <w:multiLevelType w:val="multilevel"/>
    <w:tmpl w:val="9EE8C490"/>
    <w:lvl w:ilvl="0">
      <w:start w:val="1"/>
      <w:numFmt w:val="decimal"/>
      <w:lvlText w:val="%1."/>
      <w:lvlJc w:val="left"/>
      <w:pPr>
        <w:ind w:left="1134" w:hanging="567"/>
      </w:pPr>
      <w:rPr>
        <w:rFonts w:hint="default"/>
        <w:b/>
        <w:color w:val="auto"/>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0" w15:restartNumberingAfterBreak="0">
    <w:nsid w:val="64DA4B1F"/>
    <w:multiLevelType w:val="multilevel"/>
    <w:tmpl w:val="64DA4B1F"/>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1" w15:restartNumberingAfterBreak="0">
    <w:nsid w:val="652E59DB"/>
    <w:multiLevelType w:val="multilevel"/>
    <w:tmpl w:val="652E59DB"/>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2" w15:restartNumberingAfterBreak="0">
    <w:nsid w:val="67E766AC"/>
    <w:multiLevelType w:val="multilevel"/>
    <w:tmpl w:val="67E766A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3" w15:restartNumberingAfterBreak="0">
    <w:nsid w:val="696A52D3"/>
    <w:multiLevelType w:val="hybridMultilevel"/>
    <w:tmpl w:val="79AAFA8E"/>
    <w:lvl w:ilvl="0" w:tplc="AD66D84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11667"/>
    <w:multiLevelType w:val="hybridMultilevel"/>
    <w:tmpl w:val="87E6FD24"/>
    <w:lvl w:ilvl="0" w:tplc="EF30B8A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335BDA"/>
    <w:multiLevelType w:val="multilevel"/>
    <w:tmpl w:val="6E335BDA"/>
    <w:lvl w:ilvl="0">
      <w:start w:val="1"/>
      <w:numFmt w:val="lowerLetter"/>
      <w:lvlText w:val="(%1)"/>
      <w:lvlJc w:val="left"/>
      <w:pPr>
        <w:tabs>
          <w:tab w:val="num" w:pos="1135"/>
        </w:tabs>
        <w:ind w:left="1135" w:hanging="567"/>
      </w:pPr>
      <w:rPr>
        <w:b w:val="0"/>
        <w:color w:val="000000"/>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46" w15:restartNumberingAfterBreak="0">
    <w:nsid w:val="700D7130"/>
    <w:multiLevelType w:val="multilevel"/>
    <w:tmpl w:val="700D7130"/>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7" w15:restartNumberingAfterBreak="0">
    <w:nsid w:val="7041308F"/>
    <w:multiLevelType w:val="multilevel"/>
    <w:tmpl w:val="A3EC0878"/>
    <w:styleLink w:val="newlistleft"/>
    <w:lvl w:ilvl="0">
      <w:start w:val="1"/>
      <w:numFmt w:val="lowerLetter"/>
      <w:pStyle w:val="LeftlistL1"/>
      <w:lvlText w:val="(%1)"/>
      <w:lvlJc w:val="left"/>
      <w:pPr>
        <w:ind w:left="567" w:hanging="567"/>
      </w:pPr>
      <w:rPr>
        <w:rFonts w:hint="default"/>
      </w:rPr>
    </w:lvl>
    <w:lvl w:ilvl="1">
      <w:start w:val="1"/>
      <w:numFmt w:val="lowerRoman"/>
      <w:pStyle w:val="LeftlistL2"/>
      <w:lvlText w:val="(%2)"/>
      <w:lvlJc w:val="left"/>
      <w:pPr>
        <w:ind w:left="1134" w:hanging="567"/>
      </w:pPr>
      <w:rPr>
        <w:rFonts w:hint="default"/>
      </w:rPr>
    </w:lvl>
    <w:lvl w:ilvl="2">
      <w:start w:val="1"/>
      <w:numFmt w:val="decimal"/>
      <w:pStyle w:val="LeftlistL3"/>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26C6CEE"/>
    <w:multiLevelType w:val="multilevel"/>
    <w:tmpl w:val="726C6CEE"/>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A90B1A"/>
    <w:multiLevelType w:val="multilevel"/>
    <w:tmpl w:val="A63E433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Letter"/>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0" w15:restartNumberingAfterBreak="0">
    <w:nsid w:val="73042463"/>
    <w:multiLevelType w:val="multilevel"/>
    <w:tmpl w:val="98DCB6A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decimal"/>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1" w15:restartNumberingAfterBreak="0">
    <w:nsid w:val="77746BC7"/>
    <w:multiLevelType w:val="hybridMultilevel"/>
    <w:tmpl w:val="EEF8309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8273156"/>
    <w:multiLevelType w:val="multilevel"/>
    <w:tmpl w:val="78273156"/>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num w:numId="1" w16cid:durableId="1163550535">
    <w:abstractNumId w:val="4"/>
  </w:num>
  <w:num w:numId="2" w16cid:durableId="254175882">
    <w:abstractNumId w:val="30"/>
  </w:num>
  <w:num w:numId="3" w16cid:durableId="1951008633">
    <w:abstractNumId w:val="42"/>
  </w:num>
  <w:num w:numId="4" w16cid:durableId="26763002">
    <w:abstractNumId w:val="0"/>
  </w:num>
  <w:num w:numId="5" w16cid:durableId="60913625">
    <w:abstractNumId w:val="29"/>
  </w:num>
  <w:num w:numId="6" w16cid:durableId="356084260">
    <w:abstractNumId w:val="7"/>
  </w:num>
  <w:num w:numId="7" w16cid:durableId="499582492">
    <w:abstractNumId w:val="11"/>
  </w:num>
  <w:num w:numId="8" w16cid:durableId="387655653">
    <w:abstractNumId w:val="48"/>
  </w:num>
  <w:num w:numId="9" w16cid:durableId="133525944">
    <w:abstractNumId w:val="20"/>
  </w:num>
  <w:num w:numId="10" w16cid:durableId="2109150940">
    <w:abstractNumId w:val="40"/>
  </w:num>
  <w:num w:numId="11" w16cid:durableId="316963250">
    <w:abstractNumId w:val="2"/>
  </w:num>
  <w:num w:numId="12" w16cid:durableId="852450318">
    <w:abstractNumId w:val="35"/>
  </w:num>
  <w:num w:numId="13" w16cid:durableId="1750495408">
    <w:abstractNumId w:val="9"/>
  </w:num>
  <w:num w:numId="14" w16cid:durableId="1374579004">
    <w:abstractNumId w:val="8"/>
  </w:num>
  <w:num w:numId="15" w16cid:durableId="1942028409">
    <w:abstractNumId w:val="45"/>
  </w:num>
  <w:num w:numId="16" w16cid:durableId="518667887">
    <w:abstractNumId w:val="21"/>
  </w:num>
  <w:num w:numId="17" w16cid:durableId="529758759">
    <w:abstractNumId w:val="3"/>
  </w:num>
  <w:num w:numId="18" w16cid:durableId="66272442">
    <w:abstractNumId w:val="24"/>
  </w:num>
  <w:num w:numId="19" w16cid:durableId="2032487555">
    <w:abstractNumId w:val="41"/>
  </w:num>
  <w:num w:numId="20" w16cid:durableId="304504871">
    <w:abstractNumId w:val="36"/>
  </w:num>
  <w:num w:numId="21" w16cid:durableId="1411001895">
    <w:abstractNumId w:val="33"/>
  </w:num>
  <w:num w:numId="22" w16cid:durableId="1633092795">
    <w:abstractNumId w:val="18"/>
  </w:num>
  <w:num w:numId="23" w16cid:durableId="1849711576">
    <w:abstractNumId w:val="52"/>
  </w:num>
  <w:num w:numId="24" w16cid:durableId="218589152">
    <w:abstractNumId w:val="15"/>
  </w:num>
  <w:num w:numId="25" w16cid:durableId="58330903">
    <w:abstractNumId w:val="46"/>
  </w:num>
  <w:num w:numId="26" w16cid:durableId="887254434">
    <w:abstractNumId w:val="12"/>
  </w:num>
  <w:num w:numId="27" w16cid:durableId="1301610697">
    <w:abstractNumId w:val="34"/>
  </w:num>
  <w:num w:numId="28" w16cid:durableId="1161502677">
    <w:abstractNumId w:val="50"/>
  </w:num>
  <w:num w:numId="29" w16cid:durableId="570164550">
    <w:abstractNumId w:val="26"/>
  </w:num>
  <w:num w:numId="30" w16cid:durableId="708064796">
    <w:abstractNumId w:val="1"/>
  </w:num>
  <w:num w:numId="31" w16cid:durableId="1282027645">
    <w:abstractNumId w:val="16"/>
  </w:num>
  <w:num w:numId="32" w16cid:durableId="1352955291">
    <w:abstractNumId w:val="27"/>
  </w:num>
  <w:num w:numId="33" w16cid:durableId="1643533616">
    <w:abstractNumId w:val="43"/>
  </w:num>
  <w:num w:numId="34" w16cid:durableId="1514370691">
    <w:abstractNumId w:val="44"/>
  </w:num>
  <w:num w:numId="35" w16cid:durableId="1976331082">
    <w:abstractNumId w:val="47"/>
  </w:num>
  <w:num w:numId="36" w16cid:durableId="1203176493">
    <w:abstractNumId w:val="47"/>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7" w16cid:durableId="337929035">
    <w:abstractNumId w:val="23"/>
  </w:num>
  <w:num w:numId="38" w16cid:durableId="1942105187">
    <w:abstractNumId w:val="6"/>
    <w:lvlOverride w:ilvl="0">
      <w:lvl w:ilvl="0">
        <w:start w:val="1"/>
        <w:numFmt w:val="lowerLetter"/>
        <w:pStyle w:val="LeftlistL1"/>
        <w:lvlText w:val="(%1)"/>
        <w:lvlJc w:val="left"/>
        <w:pPr>
          <w:ind w:left="567" w:hanging="567"/>
        </w:pPr>
        <w:rPr>
          <w:rFonts w:hint="default"/>
          <w:b w:val="0"/>
        </w:rPr>
      </w:lvl>
    </w:lvlOverride>
    <w:lvlOverride w:ilvl="1">
      <w:lvl w:ilvl="1">
        <w:start w:val="1"/>
        <w:numFmt w:val="lowerRoman"/>
        <w:pStyle w:val="LeftlistL2"/>
        <w:lvlText w:val="(%2)"/>
        <w:lvlJc w:val="left"/>
        <w:pPr>
          <w:ind w:left="1134" w:hanging="567"/>
        </w:pPr>
        <w:rPr>
          <w:rFonts w:hint="default"/>
        </w:rPr>
      </w:lvl>
    </w:lvlOverride>
    <w:lvlOverride w:ilvl="2">
      <w:lvl w:ilvl="2">
        <w:start w:val="1"/>
        <w:numFmt w:val="decimal"/>
        <w:pStyle w:val="LeftlistL3"/>
        <w:lvlText w:val="(%3)"/>
        <w:lvlJc w:val="left"/>
        <w:pPr>
          <w:ind w:left="1701"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168983413">
    <w:abstractNumId w:val="38"/>
  </w:num>
  <w:num w:numId="40" w16cid:durableId="924992036">
    <w:abstractNumId w:val="4"/>
    <w:lvlOverride w:ilvl="0">
      <w:startOverride w:val="3"/>
    </w:lvlOverride>
    <w:lvlOverride w:ilvl="1">
      <w:startOverride w:val="3"/>
    </w:lvlOverride>
    <w:lvlOverride w:ilvl="2">
      <w:startOverride w:val="2"/>
    </w:lvlOverride>
    <w:lvlOverride w:ilvl="3">
      <w:startOverride w:val="2"/>
    </w:lvlOverride>
  </w:num>
  <w:num w:numId="41" w16cid:durableId="776679205">
    <w:abstractNumId w:val="5"/>
  </w:num>
  <w:num w:numId="42" w16cid:durableId="1082413134">
    <w:abstractNumId w:val="25"/>
  </w:num>
  <w:num w:numId="43" w16cid:durableId="1950694521">
    <w:abstractNumId w:val="19"/>
  </w:num>
  <w:num w:numId="44" w16cid:durableId="226690547">
    <w:abstractNumId w:val="49"/>
  </w:num>
  <w:num w:numId="45" w16cid:durableId="1059133700">
    <w:abstractNumId w:val="10"/>
  </w:num>
  <w:num w:numId="46" w16cid:durableId="1271889312">
    <w:abstractNumId w:val="22"/>
  </w:num>
  <w:num w:numId="47" w16cid:durableId="1853034089">
    <w:abstractNumId w:val="39"/>
  </w:num>
  <w:num w:numId="48" w16cid:durableId="1320189870">
    <w:abstractNumId w:val="47"/>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b w:val="0"/>
          <w:bCs/>
          <w:color w:val="auto"/>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9" w16cid:durableId="1094589827">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0" w16cid:durableId="784497599">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1" w16cid:durableId="2091272549">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2" w16cid:durableId="293566264">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3" w16cid:durableId="858003136">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4" w16cid:durableId="1702776279">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5" w16cid:durableId="646281710">
    <w:abstractNumId w:val="6"/>
    <w:lvlOverride w:ilvl="0">
      <w:startOverride w:val="1"/>
      <w:lvl w:ilvl="0">
        <w:start w:val="1"/>
        <w:numFmt w:val="lowerLetter"/>
        <w:pStyle w:val="LeftlistL1"/>
        <w:lvlText w:val="(%1)"/>
        <w:lvlJc w:val="left"/>
        <w:pPr>
          <w:ind w:left="567" w:hanging="567"/>
        </w:pPr>
        <w:rPr>
          <w:rFonts w:hint="default"/>
        </w:rPr>
      </w:lvl>
    </w:lvlOverride>
    <w:lvlOverride w:ilvl="1">
      <w:startOverride w:val="1"/>
      <w:lvl w:ilvl="1">
        <w:start w:val="1"/>
        <w:numFmt w:val="lowerRoman"/>
        <w:pStyle w:val="LeftlistL2"/>
        <w:lvlText w:val="(%2)"/>
        <w:lvlJc w:val="left"/>
        <w:pPr>
          <w:ind w:left="1134" w:hanging="567"/>
        </w:pPr>
        <w:rPr>
          <w:rFonts w:hint="default"/>
        </w:rPr>
      </w:lvl>
    </w:lvlOverride>
    <w:lvlOverride w:ilvl="2">
      <w:startOverride w:val="1"/>
      <w:lvl w:ilvl="2">
        <w:start w:val="1"/>
        <w:numFmt w:val="decimal"/>
        <w:pStyle w:val="LeftlistL3"/>
        <w:lvlText w:val="(%3)"/>
        <w:lvlJc w:val="left"/>
        <w:pPr>
          <w:ind w:left="1701" w:hanging="567"/>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6" w16cid:durableId="121703355">
    <w:abstractNumId w:val="6"/>
  </w:num>
  <w:num w:numId="57" w16cid:durableId="985474613">
    <w:abstractNumId w:val="4"/>
  </w:num>
  <w:num w:numId="58" w16cid:durableId="199586441">
    <w:abstractNumId w:val="4"/>
  </w:num>
  <w:num w:numId="59" w16cid:durableId="482091384">
    <w:abstractNumId w:val="28"/>
  </w:num>
  <w:num w:numId="60" w16cid:durableId="1016882253">
    <w:abstractNumId w:val="14"/>
  </w:num>
  <w:num w:numId="61" w16cid:durableId="1539318629">
    <w:abstractNumId w:val="4"/>
  </w:num>
  <w:num w:numId="62" w16cid:durableId="1773014625">
    <w:abstractNumId w:val="4"/>
  </w:num>
  <w:num w:numId="63" w16cid:durableId="744189115">
    <w:abstractNumId w:val="4"/>
  </w:num>
  <w:num w:numId="64" w16cid:durableId="1571620234">
    <w:abstractNumId w:val="4"/>
  </w:num>
  <w:num w:numId="65" w16cid:durableId="1062216104">
    <w:abstractNumId w:val="4"/>
  </w:num>
  <w:num w:numId="66" w16cid:durableId="17004893">
    <w:abstractNumId w:val="4"/>
  </w:num>
  <w:num w:numId="67" w16cid:durableId="2043897128">
    <w:abstractNumId w:val="4"/>
  </w:num>
  <w:num w:numId="68" w16cid:durableId="1384061805">
    <w:abstractNumId w:val="4"/>
  </w:num>
  <w:num w:numId="69" w16cid:durableId="968126475">
    <w:abstractNumId w:val="4"/>
  </w:num>
  <w:num w:numId="70" w16cid:durableId="134954060">
    <w:abstractNumId w:val="4"/>
  </w:num>
  <w:num w:numId="71" w16cid:durableId="414285721">
    <w:abstractNumId w:val="4"/>
  </w:num>
  <w:num w:numId="72" w16cid:durableId="1292251045">
    <w:abstractNumId w:val="4"/>
  </w:num>
  <w:num w:numId="73" w16cid:durableId="317617519">
    <w:abstractNumId w:val="4"/>
  </w:num>
  <w:num w:numId="74" w16cid:durableId="1378427773">
    <w:abstractNumId w:val="4"/>
  </w:num>
  <w:num w:numId="75" w16cid:durableId="12976883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780210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59029709">
    <w:abstractNumId w:val="4"/>
  </w:num>
  <w:num w:numId="78" w16cid:durableId="2096632965">
    <w:abstractNumId w:val="4"/>
  </w:num>
  <w:num w:numId="79" w16cid:durableId="483545205">
    <w:abstractNumId w:val="31"/>
  </w:num>
  <w:num w:numId="80" w16cid:durableId="519292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84988319">
    <w:abstractNumId w:val="13"/>
  </w:num>
  <w:num w:numId="82" w16cid:durableId="1352023795">
    <w:abstractNumId w:val="17"/>
  </w:num>
  <w:num w:numId="83" w16cid:durableId="699743655">
    <w:abstractNumId w:val="37"/>
  </w:num>
  <w:num w:numId="84" w16cid:durableId="650326015">
    <w:abstractNumId w:val="32"/>
  </w:num>
  <w:num w:numId="85" w16cid:durableId="868295844">
    <w:abstractNumId w:val="51"/>
  </w:num>
  <w:num w:numId="86" w16cid:durableId="380128835">
    <w:abstractNumId w:val="4"/>
  </w:num>
  <w:num w:numId="87" w16cid:durableId="1851948868">
    <w:abstractNumId w:val="4"/>
  </w:num>
  <w:num w:numId="88" w16cid:durableId="1576435261">
    <w:abstractNumId w:val="4"/>
  </w:num>
  <w:num w:numId="89" w16cid:durableId="508638428">
    <w:abstractNumId w:val="4"/>
  </w:num>
  <w:num w:numId="90" w16cid:durableId="30692618">
    <w:abstractNumId w:val="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nforcement="0"/>
  <w:autoFormatOverride/>
  <w:defaultTabStop w:val="567"/>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99D"/>
    <w:rsid w:val="00001165"/>
    <w:rsid w:val="00004E5F"/>
    <w:rsid w:val="00005ADD"/>
    <w:rsid w:val="00007DDD"/>
    <w:rsid w:val="00010E3B"/>
    <w:rsid w:val="000218B7"/>
    <w:rsid w:val="00021DC9"/>
    <w:rsid w:val="0002219A"/>
    <w:rsid w:val="00027CD1"/>
    <w:rsid w:val="000459F5"/>
    <w:rsid w:val="0004677F"/>
    <w:rsid w:val="0004687F"/>
    <w:rsid w:val="0005131B"/>
    <w:rsid w:val="00054BB7"/>
    <w:rsid w:val="0005538F"/>
    <w:rsid w:val="000560FC"/>
    <w:rsid w:val="0006336F"/>
    <w:rsid w:val="00072F04"/>
    <w:rsid w:val="00073F9F"/>
    <w:rsid w:val="000752DE"/>
    <w:rsid w:val="00077979"/>
    <w:rsid w:val="000805F9"/>
    <w:rsid w:val="00082682"/>
    <w:rsid w:val="00084F41"/>
    <w:rsid w:val="0008571D"/>
    <w:rsid w:val="000875DD"/>
    <w:rsid w:val="00087CD2"/>
    <w:rsid w:val="0009580E"/>
    <w:rsid w:val="000A36B8"/>
    <w:rsid w:val="000A7D95"/>
    <w:rsid w:val="000B09CB"/>
    <w:rsid w:val="000B1A52"/>
    <w:rsid w:val="000B695E"/>
    <w:rsid w:val="000B70AB"/>
    <w:rsid w:val="000C56A7"/>
    <w:rsid w:val="000C68A6"/>
    <w:rsid w:val="000C6A3D"/>
    <w:rsid w:val="000D0338"/>
    <w:rsid w:val="000D1F7F"/>
    <w:rsid w:val="000E14DD"/>
    <w:rsid w:val="000E3F6A"/>
    <w:rsid w:val="000F1822"/>
    <w:rsid w:val="000F2B2F"/>
    <w:rsid w:val="000F7540"/>
    <w:rsid w:val="00103520"/>
    <w:rsid w:val="00103EF0"/>
    <w:rsid w:val="001068CD"/>
    <w:rsid w:val="0011532B"/>
    <w:rsid w:val="00117206"/>
    <w:rsid w:val="00117D97"/>
    <w:rsid w:val="00123281"/>
    <w:rsid w:val="00124342"/>
    <w:rsid w:val="00124750"/>
    <w:rsid w:val="00126985"/>
    <w:rsid w:val="0013132F"/>
    <w:rsid w:val="001313AD"/>
    <w:rsid w:val="00134568"/>
    <w:rsid w:val="001350C1"/>
    <w:rsid w:val="00140641"/>
    <w:rsid w:val="00142565"/>
    <w:rsid w:val="00143786"/>
    <w:rsid w:val="00145EA2"/>
    <w:rsid w:val="00147649"/>
    <w:rsid w:val="00151146"/>
    <w:rsid w:val="00151FF4"/>
    <w:rsid w:val="00152314"/>
    <w:rsid w:val="00161B69"/>
    <w:rsid w:val="00165575"/>
    <w:rsid w:val="00172DEB"/>
    <w:rsid w:val="00174ED7"/>
    <w:rsid w:val="00176B35"/>
    <w:rsid w:val="00177EBA"/>
    <w:rsid w:val="00180F03"/>
    <w:rsid w:val="0018284E"/>
    <w:rsid w:val="001842B5"/>
    <w:rsid w:val="00184BD7"/>
    <w:rsid w:val="0018545D"/>
    <w:rsid w:val="00186503"/>
    <w:rsid w:val="0018714B"/>
    <w:rsid w:val="00190B56"/>
    <w:rsid w:val="00193065"/>
    <w:rsid w:val="001948CC"/>
    <w:rsid w:val="001A3E4A"/>
    <w:rsid w:val="001A50CD"/>
    <w:rsid w:val="001B0CBE"/>
    <w:rsid w:val="001B0E47"/>
    <w:rsid w:val="001B2FE2"/>
    <w:rsid w:val="001B3322"/>
    <w:rsid w:val="001B63DC"/>
    <w:rsid w:val="001C39FD"/>
    <w:rsid w:val="001C7001"/>
    <w:rsid w:val="001D1C9E"/>
    <w:rsid w:val="001D37EA"/>
    <w:rsid w:val="001D61C0"/>
    <w:rsid w:val="001E1D01"/>
    <w:rsid w:val="001E2F3D"/>
    <w:rsid w:val="001E3153"/>
    <w:rsid w:val="001F079F"/>
    <w:rsid w:val="001F4B64"/>
    <w:rsid w:val="001F5EDD"/>
    <w:rsid w:val="001F7572"/>
    <w:rsid w:val="00200490"/>
    <w:rsid w:val="0020156F"/>
    <w:rsid w:val="00201DAE"/>
    <w:rsid w:val="00205FE0"/>
    <w:rsid w:val="00215456"/>
    <w:rsid w:val="00220A8C"/>
    <w:rsid w:val="00223B97"/>
    <w:rsid w:val="00231DB3"/>
    <w:rsid w:val="002335E8"/>
    <w:rsid w:val="00233A39"/>
    <w:rsid w:val="00233B6D"/>
    <w:rsid w:val="00234E2A"/>
    <w:rsid w:val="00235913"/>
    <w:rsid w:val="00240F27"/>
    <w:rsid w:val="002413A8"/>
    <w:rsid w:val="00244FDE"/>
    <w:rsid w:val="00245744"/>
    <w:rsid w:val="00252C64"/>
    <w:rsid w:val="00253D8A"/>
    <w:rsid w:val="0026097F"/>
    <w:rsid w:val="00260B28"/>
    <w:rsid w:val="00260F2A"/>
    <w:rsid w:val="0026119C"/>
    <w:rsid w:val="002619F0"/>
    <w:rsid w:val="00263DBF"/>
    <w:rsid w:val="00264946"/>
    <w:rsid w:val="0026723B"/>
    <w:rsid w:val="00274824"/>
    <w:rsid w:val="00277204"/>
    <w:rsid w:val="00292A86"/>
    <w:rsid w:val="002939BB"/>
    <w:rsid w:val="0029695F"/>
    <w:rsid w:val="002A0A6E"/>
    <w:rsid w:val="002A0B4E"/>
    <w:rsid w:val="002A192C"/>
    <w:rsid w:val="002A1F30"/>
    <w:rsid w:val="002A3AA8"/>
    <w:rsid w:val="002A3EBD"/>
    <w:rsid w:val="002A69B9"/>
    <w:rsid w:val="002A7DA2"/>
    <w:rsid w:val="002B187F"/>
    <w:rsid w:val="002B260C"/>
    <w:rsid w:val="002C5A80"/>
    <w:rsid w:val="002D1089"/>
    <w:rsid w:val="002E1B8B"/>
    <w:rsid w:val="002E2DF3"/>
    <w:rsid w:val="002E5AED"/>
    <w:rsid w:val="002E5E0B"/>
    <w:rsid w:val="002F0362"/>
    <w:rsid w:val="002F0F04"/>
    <w:rsid w:val="00304291"/>
    <w:rsid w:val="0030579C"/>
    <w:rsid w:val="00307516"/>
    <w:rsid w:val="003076CF"/>
    <w:rsid w:val="0031158A"/>
    <w:rsid w:val="003210AE"/>
    <w:rsid w:val="00333302"/>
    <w:rsid w:val="0034610E"/>
    <w:rsid w:val="003531F7"/>
    <w:rsid w:val="00354263"/>
    <w:rsid w:val="003553F2"/>
    <w:rsid w:val="00355C69"/>
    <w:rsid w:val="00355E9B"/>
    <w:rsid w:val="00357215"/>
    <w:rsid w:val="00360316"/>
    <w:rsid w:val="0036570B"/>
    <w:rsid w:val="003672E8"/>
    <w:rsid w:val="003711BF"/>
    <w:rsid w:val="00372F49"/>
    <w:rsid w:val="00373D27"/>
    <w:rsid w:val="003772DF"/>
    <w:rsid w:val="003806BB"/>
    <w:rsid w:val="003809A1"/>
    <w:rsid w:val="00382DCE"/>
    <w:rsid w:val="00390DCF"/>
    <w:rsid w:val="00393F10"/>
    <w:rsid w:val="003943CE"/>
    <w:rsid w:val="00394D10"/>
    <w:rsid w:val="00396A55"/>
    <w:rsid w:val="003A01FE"/>
    <w:rsid w:val="003A1D79"/>
    <w:rsid w:val="003B390C"/>
    <w:rsid w:val="003B6B50"/>
    <w:rsid w:val="003B711F"/>
    <w:rsid w:val="003C191E"/>
    <w:rsid w:val="003C3712"/>
    <w:rsid w:val="003C46C1"/>
    <w:rsid w:val="003D3401"/>
    <w:rsid w:val="003D5362"/>
    <w:rsid w:val="003E0A27"/>
    <w:rsid w:val="003E13C0"/>
    <w:rsid w:val="003E3693"/>
    <w:rsid w:val="003E66C0"/>
    <w:rsid w:val="003F41FB"/>
    <w:rsid w:val="003F7BFE"/>
    <w:rsid w:val="00400714"/>
    <w:rsid w:val="004016F1"/>
    <w:rsid w:val="0040445D"/>
    <w:rsid w:val="00404B91"/>
    <w:rsid w:val="004069F2"/>
    <w:rsid w:val="00414228"/>
    <w:rsid w:val="0041618F"/>
    <w:rsid w:val="004176AA"/>
    <w:rsid w:val="0041790D"/>
    <w:rsid w:val="00423B19"/>
    <w:rsid w:val="004304F1"/>
    <w:rsid w:val="00434DE6"/>
    <w:rsid w:val="00436CFD"/>
    <w:rsid w:val="00441946"/>
    <w:rsid w:val="00441BD9"/>
    <w:rsid w:val="00442454"/>
    <w:rsid w:val="00442D79"/>
    <w:rsid w:val="00443938"/>
    <w:rsid w:val="00445B91"/>
    <w:rsid w:val="004533B0"/>
    <w:rsid w:val="004651ED"/>
    <w:rsid w:val="00473D6F"/>
    <w:rsid w:val="00473F58"/>
    <w:rsid w:val="00477C9F"/>
    <w:rsid w:val="004846C2"/>
    <w:rsid w:val="0048501B"/>
    <w:rsid w:val="00490713"/>
    <w:rsid w:val="00491370"/>
    <w:rsid w:val="00496E1A"/>
    <w:rsid w:val="004A0109"/>
    <w:rsid w:val="004A5BD5"/>
    <w:rsid w:val="004B0829"/>
    <w:rsid w:val="004B4BCF"/>
    <w:rsid w:val="004B5C59"/>
    <w:rsid w:val="004C3A3C"/>
    <w:rsid w:val="004D268D"/>
    <w:rsid w:val="004D47F9"/>
    <w:rsid w:val="004E5880"/>
    <w:rsid w:val="004F0F53"/>
    <w:rsid w:val="004F2EFC"/>
    <w:rsid w:val="004F5065"/>
    <w:rsid w:val="004F61FC"/>
    <w:rsid w:val="0050397F"/>
    <w:rsid w:val="00504F20"/>
    <w:rsid w:val="00512A12"/>
    <w:rsid w:val="005131F6"/>
    <w:rsid w:val="00513C34"/>
    <w:rsid w:val="00513DED"/>
    <w:rsid w:val="00520148"/>
    <w:rsid w:val="0052151D"/>
    <w:rsid w:val="0052220D"/>
    <w:rsid w:val="0052273B"/>
    <w:rsid w:val="00522E16"/>
    <w:rsid w:val="00523386"/>
    <w:rsid w:val="00525E2B"/>
    <w:rsid w:val="00527C18"/>
    <w:rsid w:val="005317A6"/>
    <w:rsid w:val="00545CEB"/>
    <w:rsid w:val="005462A0"/>
    <w:rsid w:val="005473CB"/>
    <w:rsid w:val="005548ED"/>
    <w:rsid w:val="00560F4B"/>
    <w:rsid w:val="0056178A"/>
    <w:rsid w:val="00561D83"/>
    <w:rsid w:val="005646A0"/>
    <w:rsid w:val="00576BB2"/>
    <w:rsid w:val="00576C51"/>
    <w:rsid w:val="00577D9D"/>
    <w:rsid w:val="00581A01"/>
    <w:rsid w:val="00593247"/>
    <w:rsid w:val="005952DA"/>
    <w:rsid w:val="00595AD7"/>
    <w:rsid w:val="005A063D"/>
    <w:rsid w:val="005A1E24"/>
    <w:rsid w:val="005A31E8"/>
    <w:rsid w:val="005A74FB"/>
    <w:rsid w:val="005B18DD"/>
    <w:rsid w:val="005B4A13"/>
    <w:rsid w:val="005B6F06"/>
    <w:rsid w:val="005B79E9"/>
    <w:rsid w:val="005B7EE3"/>
    <w:rsid w:val="005C0D9D"/>
    <w:rsid w:val="005C0FEB"/>
    <w:rsid w:val="005C4127"/>
    <w:rsid w:val="005C748D"/>
    <w:rsid w:val="005D5CCF"/>
    <w:rsid w:val="005E11C4"/>
    <w:rsid w:val="005E141C"/>
    <w:rsid w:val="005E2437"/>
    <w:rsid w:val="005E3A06"/>
    <w:rsid w:val="005E4AF7"/>
    <w:rsid w:val="005E7FD6"/>
    <w:rsid w:val="005F0FC5"/>
    <w:rsid w:val="005F2530"/>
    <w:rsid w:val="005F6881"/>
    <w:rsid w:val="005F7DC3"/>
    <w:rsid w:val="00601CAC"/>
    <w:rsid w:val="0060212A"/>
    <w:rsid w:val="00603845"/>
    <w:rsid w:val="00606B5F"/>
    <w:rsid w:val="00612F3C"/>
    <w:rsid w:val="00613867"/>
    <w:rsid w:val="0061486D"/>
    <w:rsid w:val="006154A8"/>
    <w:rsid w:val="00616C8E"/>
    <w:rsid w:val="00616CBE"/>
    <w:rsid w:val="00621A13"/>
    <w:rsid w:val="00621F20"/>
    <w:rsid w:val="00622139"/>
    <w:rsid w:val="006253FA"/>
    <w:rsid w:val="006335AD"/>
    <w:rsid w:val="006348F0"/>
    <w:rsid w:val="00634C43"/>
    <w:rsid w:val="006408FE"/>
    <w:rsid w:val="00652ACC"/>
    <w:rsid w:val="00654F7B"/>
    <w:rsid w:val="00656C01"/>
    <w:rsid w:val="006574D7"/>
    <w:rsid w:val="006659ED"/>
    <w:rsid w:val="00667036"/>
    <w:rsid w:val="006841C9"/>
    <w:rsid w:val="006856DA"/>
    <w:rsid w:val="00686F5B"/>
    <w:rsid w:val="006902EB"/>
    <w:rsid w:val="006A0997"/>
    <w:rsid w:val="006A1C32"/>
    <w:rsid w:val="006A4B11"/>
    <w:rsid w:val="006A55F1"/>
    <w:rsid w:val="006A5A54"/>
    <w:rsid w:val="006A5D17"/>
    <w:rsid w:val="006B1809"/>
    <w:rsid w:val="006B4CA1"/>
    <w:rsid w:val="006B6ABB"/>
    <w:rsid w:val="006C0A8D"/>
    <w:rsid w:val="006C0CB4"/>
    <w:rsid w:val="006C0FC4"/>
    <w:rsid w:val="006C3A92"/>
    <w:rsid w:val="006D342A"/>
    <w:rsid w:val="006D403A"/>
    <w:rsid w:val="006E610D"/>
    <w:rsid w:val="006F011E"/>
    <w:rsid w:val="006F2EE2"/>
    <w:rsid w:val="006F4069"/>
    <w:rsid w:val="006F6614"/>
    <w:rsid w:val="007006B8"/>
    <w:rsid w:val="00700F74"/>
    <w:rsid w:val="0070297A"/>
    <w:rsid w:val="00702BB6"/>
    <w:rsid w:val="00710F8D"/>
    <w:rsid w:val="0071278B"/>
    <w:rsid w:val="007131A0"/>
    <w:rsid w:val="007163B6"/>
    <w:rsid w:val="00716737"/>
    <w:rsid w:val="007240A8"/>
    <w:rsid w:val="007240B7"/>
    <w:rsid w:val="0072505B"/>
    <w:rsid w:val="00727313"/>
    <w:rsid w:val="0072760B"/>
    <w:rsid w:val="00727E37"/>
    <w:rsid w:val="00732EA1"/>
    <w:rsid w:val="00733C6A"/>
    <w:rsid w:val="00733FB4"/>
    <w:rsid w:val="007341B9"/>
    <w:rsid w:val="00735605"/>
    <w:rsid w:val="00742328"/>
    <w:rsid w:val="00751665"/>
    <w:rsid w:val="00751F8A"/>
    <w:rsid w:val="007534DA"/>
    <w:rsid w:val="0075669F"/>
    <w:rsid w:val="00766D19"/>
    <w:rsid w:val="00766DE0"/>
    <w:rsid w:val="007732CF"/>
    <w:rsid w:val="0077423E"/>
    <w:rsid w:val="0077599A"/>
    <w:rsid w:val="00777909"/>
    <w:rsid w:val="007818D3"/>
    <w:rsid w:val="00785040"/>
    <w:rsid w:val="007926DC"/>
    <w:rsid w:val="00794AD1"/>
    <w:rsid w:val="00797436"/>
    <w:rsid w:val="007A0104"/>
    <w:rsid w:val="007A224E"/>
    <w:rsid w:val="007A5F9E"/>
    <w:rsid w:val="007A6EC7"/>
    <w:rsid w:val="007A6FAE"/>
    <w:rsid w:val="007A7E26"/>
    <w:rsid w:val="007B0B88"/>
    <w:rsid w:val="007C4E04"/>
    <w:rsid w:val="007C57D9"/>
    <w:rsid w:val="007C6533"/>
    <w:rsid w:val="007D0577"/>
    <w:rsid w:val="007D1255"/>
    <w:rsid w:val="007D6454"/>
    <w:rsid w:val="007D6919"/>
    <w:rsid w:val="007D7386"/>
    <w:rsid w:val="007E6FC0"/>
    <w:rsid w:val="007E723B"/>
    <w:rsid w:val="007F38A0"/>
    <w:rsid w:val="008049F9"/>
    <w:rsid w:val="00805122"/>
    <w:rsid w:val="00805234"/>
    <w:rsid w:val="00805BEB"/>
    <w:rsid w:val="008078EF"/>
    <w:rsid w:val="008103B2"/>
    <w:rsid w:val="00811091"/>
    <w:rsid w:val="00812A01"/>
    <w:rsid w:val="00817107"/>
    <w:rsid w:val="00820499"/>
    <w:rsid w:val="008228E6"/>
    <w:rsid w:val="008256EB"/>
    <w:rsid w:val="00826757"/>
    <w:rsid w:val="008273F3"/>
    <w:rsid w:val="00834CB7"/>
    <w:rsid w:val="0083551A"/>
    <w:rsid w:val="008360E8"/>
    <w:rsid w:val="008361A6"/>
    <w:rsid w:val="00837D22"/>
    <w:rsid w:val="00840803"/>
    <w:rsid w:val="00840E16"/>
    <w:rsid w:val="008450E7"/>
    <w:rsid w:val="00845CE6"/>
    <w:rsid w:val="00853C5B"/>
    <w:rsid w:val="008600CB"/>
    <w:rsid w:val="00861103"/>
    <w:rsid w:val="0086342C"/>
    <w:rsid w:val="008644ED"/>
    <w:rsid w:val="008662C3"/>
    <w:rsid w:val="00866F8D"/>
    <w:rsid w:val="00867B18"/>
    <w:rsid w:val="008711B7"/>
    <w:rsid w:val="00871279"/>
    <w:rsid w:val="0087375D"/>
    <w:rsid w:val="008741FC"/>
    <w:rsid w:val="0087577B"/>
    <w:rsid w:val="00883411"/>
    <w:rsid w:val="00887169"/>
    <w:rsid w:val="00891392"/>
    <w:rsid w:val="00895FC0"/>
    <w:rsid w:val="00897611"/>
    <w:rsid w:val="008A0EF7"/>
    <w:rsid w:val="008A21E8"/>
    <w:rsid w:val="008A2E6E"/>
    <w:rsid w:val="008A4AED"/>
    <w:rsid w:val="008A4E17"/>
    <w:rsid w:val="008A59DA"/>
    <w:rsid w:val="008A7128"/>
    <w:rsid w:val="008B3EF9"/>
    <w:rsid w:val="008B6BBF"/>
    <w:rsid w:val="008B78F7"/>
    <w:rsid w:val="008C2911"/>
    <w:rsid w:val="008C44A6"/>
    <w:rsid w:val="008C4B44"/>
    <w:rsid w:val="008C65BB"/>
    <w:rsid w:val="008D03FD"/>
    <w:rsid w:val="008D1AD4"/>
    <w:rsid w:val="008E33BC"/>
    <w:rsid w:val="008E3449"/>
    <w:rsid w:val="008E4D2A"/>
    <w:rsid w:val="008E59CE"/>
    <w:rsid w:val="008F4537"/>
    <w:rsid w:val="0090339F"/>
    <w:rsid w:val="00903581"/>
    <w:rsid w:val="009056E8"/>
    <w:rsid w:val="00916A79"/>
    <w:rsid w:val="00926B11"/>
    <w:rsid w:val="00927F5A"/>
    <w:rsid w:val="0093012F"/>
    <w:rsid w:val="009322A5"/>
    <w:rsid w:val="00933663"/>
    <w:rsid w:val="00934E5A"/>
    <w:rsid w:val="009378FE"/>
    <w:rsid w:val="00942B4A"/>
    <w:rsid w:val="00945FED"/>
    <w:rsid w:val="00950F4B"/>
    <w:rsid w:val="0096018E"/>
    <w:rsid w:val="00961A23"/>
    <w:rsid w:val="00963A4E"/>
    <w:rsid w:val="00970A6C"/>
    <w:rsid w:val="00974A14"/>
    <w:rsid w:val="00975936"/>
    <w:rsid w:val="00977B80"/>
    <w:rsid w:val="00980940"/>
    <w:rsid w:val="00983663"/>
    <w:rsid w:val="00986471"/>
    <w:rsid w:val="009903B8"/>
    <w:rsid w:val="00992116"/>
    <w:rsid w:val="009A07C6"/>
    <w:rsid w:val="009A2493"/>
    <w:rsid w:val="009A26AD"/>
    <w:rsid w:val="009A58DF"/>
    <w:rsid w:val="009A6C5A"/>
    <w:rsid w:val="009A762D"/>
    <w:rsid w:val="009A7C74"/>
    <w:rsid w:val="009C0D1E"/>
    <w:rsid w:val="009C69BC"/>
    <w:rsid w:val="009D262E"/>
    <w:rsid w:val="009D5021"/>
    <w:rsid w:val="009D789E"/>
    <w:rsid w:val="009F4D84"/>
    <w:rsid w:val="009F71F3"/>
    <w:rsid w:val="009F798D"/>
    <w:rsid w:val="00A01C08"/>
    <w:rsid w:val="00A02424"/>
    <w:rsid w:val="00A058DB"/>
    <w:rsid w:val="00A06C58"/>
    <w:rsid w:val="00A1058C"/>
    <w:rsid w:val="00A105E4"/>
    <w:rsid w:val="00A122A3"/>
    <w:rsid w:val="00A14C8E"/>
    <w:rsid w:val="00A201A2"/>
    <w:rsid w:val="00A21293"/>
    <w:rsid w:val="00A31D01"/>
    <w:rsid w:val="00A32230"/>
    <w:rsid w:val="00A323E2"/>
    <w:rsid w:val="00A35681"/>
    <w:rsid w:val="00A44D99"/>
    <w:rsid w:val="00A4623F"/>
    <w:rsid w:val="00A47055"/>
    <w:rsid w:val="00A50EFB"/>
    <w:rsid w:val="00A51124"/>
    <w:rsid w:val="00A5605D"/>
    <w:rsid w:val="00A62B8F"/>
    <w:rsid w:val="00A63158"/>
    <w:rsid w:val="00A65726"/>
    <w:rsid w:val="00A70F3A"/>
    <w:rsid w:val="00A729E4"/>
    <w:rsid w:val="00A736A8"/>
    <w:rsid w:val="00A73A11"/>
    <w:rsid w:val="00A7741F"/>
    <w:rsid w:val="00A7753E"/>
    <w:rsid w:val="00A80B19"/>
    <w:rsid w:val="00A843B2"/>
    <w:rsid w:val="00A87F8A"/>
    <w:rsid w:val="00AA1306"/>
    <w:rsid w:val="00AA3CDF"/>
    <w:rsid w:val="00AA44EC"/>
    <w:rsid w:val="00AA70C2"/>
    <w:rsid w:val="00AB0B86"/>
    <w:rsid w:val="00AB1DBB"/>
    <w:rsid w:val="00AB361C"/>
    <w:rsid w:val="00AB4BF3"/>
    <w:rsid w:val="00AB7EFE"/>
    <w:rsid w:val="00AC18E3"/>
    <w:rsid w:val="00AC3F2F"/>
    <w:rsid w:val="00AC7C1D"/>
    <w:rsid w:val="00AD010A"/>
    <w:rsid w:val="00AD097C"/>
    <w:rsid w:val="00AD119D"/>
    <w:rsid w:val="00AD3337"/>
    <w:rsid w:val="00AD34B8"/>
    <w:rsid w:val="00AD35CC"/>
    <w:rsid w:val="00AD460A"/>
    <w:rsid w:val="00AE158C"/>
    <w:rsid w:val="00AE3179"/>
    <w:rsid w:val="00AE69E0"/>
    <w:rsid w:val="00AF0457"/>
    <w:rsid w:val="00AF05FE"/>
    <w:rsid w:val="00AF0877"/>
    <w:rsid w:val="00AF2A9E"/>
    <w:rsid w:val="00AF3C43"/>
    <w:rsid w:val="00AF4E4C"/>
    <w:rsid w:val="00AF60B8"/>
    <w:rsid w:val="00AF6423"/>
    <w:rsid w:val="00B01D51"/>
    <w:rsid w:val="00B02C61"/>
    <w:rsid w:val="00B06C7C"/>
    <w:rsid w:val="00B07AF5"/>
    <w:rsid w:val="00B1109A"/>
    <w:rsid w:val="00B110AF"/>
    <w:rsid w:val="00B12F3C"/>
    <w:rsid w:val="00B1673E"/>
    <w:rsid w:val="00B200C4"/>
    <w:rsid w:val="00B2016B"/>
    <w:rsid w:val="00B21C62"/>
    <w:rsid w:val="00B222ED"/>
    <w:rsid w:val="00B402FF"/>
    <w:rsid w:val="00B4247D"/>
    <w:rsid w:val="00B450E6"/>
    <w:rsid w:val="00B46FFE"/>
    <w:rsid w:val="00B5236F"/>
    <w:rsid w:val="00B54EA6"/>
    <w:rsid w:val="00B562F3"/>
    <w:rsid w:val="00B649DE"/>
    <w:rsid w:val="00B656DD"/>
    <w:rsid w:val="00B6799D"/>
    <w:rsid w:val="00B709FB"/>
    <w:rsid w:val="00B7255B"/>
    <w:rsid w:val="00B76484"/>
    <w:rsid w:val="00B80C89"/>
    <w:rsid w:val="00B80FF6"/>
    <w:rsid w:val="00B9152C"/>
    <w:rsid w:val="00BA0D94"/>
    <w:rsid w:val="00BA28ED"/>
    <w:rsid w:val="00BA64C9"/>
    <w:rsid w:val="00BA6CFB"/>
    <w:rsid w:val="00BA7077"/>
    <w:rsid w:val="00BB217D"/>
    <w:rsid w:val="00BB365B"/>
    <w:rsid w:val="00BB6FD1"/>
    <w:rsid w:val="00BC2855"/>
    <w:rsid w:val="00BC4635"/>
    <w:rsid w:val="00BC710D"/>
    <w:rsid w:val="00BD08AF"/>
    <w:rsid w:val="00BD2DE6"/>
    <w:rsid w:val="00BD2FB2"/>
    <w:rsid w:val="00BD348C"/>
    <w:rsid w:val="00BD74D9"/>
    <w:rsid w:val="00BE18D0"/>
    <w:rsid w:val="00BE5073"/>
    <w:rsid w:val="00BE6EC8"/>
    <w:rsid w:val="00BF2B3A"/>
    <w:rsid w:val="00BF479F"/>
    <w:rsid w:val="00BF6DEC"/>
    <w:rsid w:val="00C026C6"/>
    <w:rsid w:val="00C0358E"/>
    <w:rsid w:val="00C06086"/>
    <w:rsid w:val="00C0619F"/>
    <w:rsid w:val="00C06462"/>
    <w:rsid w:val="00C1106B"/>
    <w:rsid w:val="00C14FDB"/>
    <w:rsid w:val="00C1577D"/>
    <w:rsid w:val="00C243D3"/>
    <w:rsid w:val="00C26175"/>
    <w:rsid w:val="00C2646C"/>
    <w:rsid w:val="00C32B24"/>
    <w:rsid w:val="00C332A2"/>
    <w:rsid w:val="00C43F19"/>
    <w:rsid w:val="00C46C71"/>
    <w:rsid w:val="00C47C25"/>
    <w:rsid w:val="00C51454"/>
    <w:rsid w:val="00C53171"/>
    <w:rsid w:val="00C54026"/>
    <w:rsid w:val="00C56BB8"/>
    <w:rsid w:val="00C60ECD"/>
    <w:rsid w:val="00C62945"/>
    <w:rsid w:val="00C640BF"/>
    <w:rsid w:val="00C66667"/>
    <w:rsid w:val="00C72B92"/>
    <w:rsid w:val="00C74C84"/>
    <w:rsid w:val="00C81EB9"/>
    <w:rsid w:val="00C82F68"/>
    <w:rsid w:val="00C838A7"/>
    <w:rsid w:val="00C8499F"/>
    <w:rsid w:val="00C85645"/>
    <w:rsid w:val="00C86426"/>
    <w:rsid w:val="00C94C8B"/>
    <w:rsid w:val="00C96950"/>
    <w:rsid w:val="00CA2193"/>
    <w:rsid w:val="00CA5952"/>
    <w:rsid w:val="00CA731E"/>
    <w:rsid w:val="00CB28EC"/>
    <w:rsid w:val="00CB4030"/>
    <w:rsid w:val="00CB40AF"/>
    <w:rsid w:val="00CB5C63"/>
    <w:rsid w:val="00CC55E9"/>
    <w:rsid w:val="00CE4A9B"/>
    <w:rsid w:val="00CE4CA1"/>
    <w:rsid w:val="00CE7B46"/>
    <w:rsid w:val="00CF40CE"/>
    <w:rsid w:val="00CF46DC"/>
    <w:rsid w:val="00CF4818"/>
    <w:rsid w:val="00D01F0D"/>
    <w:rsid w:val="00D0279E"/>
    <w:rsid w:val="00D068BD"/>
    <w:rsid w:val="00D13CF7"/>
    <w:rsid w:val="00D16632"/>
    <w:rsid w:val="00D16DB6"/>
    <w:rsid w:val="00D277BF"/>
    <w:rsid w:val="00D27ED3"/>
    <w:rsid w:val="00D30CF8"/>
    <w:rsid w:val="00D34B61"/>
    <w:rsid w:val="00D4098D"/>
    <w:rsid w:val="00D42547"/>
    <w:rsid w:val="00D452E5"/>
    <w:rsid w:val="00D45C1B"/>
    <w:rsid w:val="00D631B3"/>
    <w:rsid w:val="00D632B1"/>
    <w:rsid w:val="00D64DC3"/>
    <w:rsid w:val="00D72201"/>
    <w:rsid w:val="00D7773B"/>
    <w:rsid w:val="00D826CA"/>
    <w:rsid w:val="00D84890"/>
    <w:rsid w:val="00D914AC"/>
    <w:rsid w:val="00D91B20"/>
    <w:rsid w:val="00D95183"/>
    <w:rsid w:val="00D9685B"/>
    <w:rsid w:val="00DA1E9D"/>
    <w:rsid w:val="00DA2545"/>
    <w:rsid w:val="00DA3E66"/>
    <w:rsid w:val="00DB3163"/>
    <w:rsid w:val="00DB437D"/>
    <w:rsid w:val="00DC4B32"/>
    <w:rsid w:val="00DC5AAA"/>
    <w:rsid w:val="00DD4FE6"/>
    <w:rsid w:val="00DF0A1E"/>
    <w:rsid w:val="00DF0CA9"/>
    <w:rsid w:val="00DF2A3B"/>
    <w:rsid w:val="00DF3A7D"/>
    <w:rsid w:val="00DF3D9A"/>
    <w:rsid w:val="00DF429B"/>
    <w:rsid w:val="00E00C54"/>
    <w:rsid w:val="00E030BC"/>
    <w:rsid w:val="00E06686"/>
    <w:rsid w:val="00E0686D"/>
    <w:rsid w:val="00E145F0"/>
    <w:rsid w:val="00E15F47"/>
    <w:rsid w:val="00E21EF6"/>
    <w:rsid w:val="00E2713B"/>
    <w:rsid w:val="00E300AB"/>
    <w:rsid w:val="00E32E64"/>
    <w:rsid w:val="00E364F9"/>
    <w:rsid w:val="00E36D42"/>
    <w:rsid w:val="00E446AB"/>
    <w:rsid w:val="00E46345"/>
    <w:rsid w:val="00E55B21"/>
    <w:rsid w:val="00E5740F"/>
    <w:rsid w:val="00E60BE0"/>
    <w:rsid w:val="00E62A03"/>
    <w:rsid w:val="00E63E7D"/>
    <w:rsid w:val="00E7228A"/>
    <w:rsid w:val="00E72948"/>
    <w:rsid w:val="00E801A0"/>
    <w:rsid w:val="00E8344E"/>
    <w:rsid w:val="00E87622"/>
    <w:rsid w:val="00E918B9"/>
    <w:rsid w:val="00E91F53"/>
    <w:rsid w:val="00EB1721"/>
    <w:rsid w:val="00EB4B6A"/>
    <w:rsid w:val="00EB6F9D"/>
    <w:rsid w:val="00EC6F7C"/>
    <w:rsid w:val="00EC7C09"/>
    <w:rsid w:val="00ED16B0"/>
    <w:rsid w:val="00ED54F4"/>
    <w:rsid w:val="00EE6AA3"/>
    <w:rsid w:val="00EF035C"/>
    <w:rsid w:val="00EF4873"/>
    <w:rsid w:val="00F111A0"/>
    <w:rsid w:val="00F12BEC"/>
    <w:rsid w:val="00F17892"/>
    <w:rsid w:val="00F20D88"/>
    <w:rsid w:val="00F21319"/>
    <w:rsid w:val="00F2293B"/>
    <w:rsid w:val="00F2583E"/>
    <w:rsid w:val="00F25856"/>
    <w:rsid w:val="00F34F50"/>
    <w:rsid w:val="00F37BD6"/>
    <w:rsid w:val="00F467FD"/>
    <w:rsid w:val="00F52232"/>
    <w:rsid w:val="00F57298"/>
    <w:rsid w:val="00F57B9A"/>
    <w:rsid w:val="00F60078"/>
    <w:rsid w:val="00F613E1"/>
    <w:rsid w:val="00F618A6"/>
    <w:rsid w:val="00F61C86"/>
    <w:rsid w:val="00F65150"/>
    <w:rsid w:val="00F659BA"/>
    <w:rsid w:val="00F70064"/>
    <w:rsid w:val="00F70A16"/>
    <w:rsid w:val="00F710A7"/>
    <w:rsid w:val="00F7782D"/>
    <w:rsid w:val="00F82CEF"/>
    <w:rsid w:val="00F82F1B"/>
    <w:rsid w:val="00F87D95"/>
    <w:rsid w:val="00F912AB"/>
    <w:rsid w:val="00F932F8"/>
    <w:rsid w:val="00FB0A01"/>
    <w:rsid w:val="00FB28C9"/>
    <w:rsid w:val="00FC5021"/>
    <w:rsid w:val="00FC6912"/>
    <w:rsid w:val="00FC7798"/>
    <w:rsid w:val="00FD0399"/>
    <w:rsid w:val="00FD0726"/>
    <w:rsid w:val="00FD0CED"/>
    <w:rsid w:val="00FD3A05"/>
    <w:rsid w:val="00FD76CD"/>
    <w:rsid w:val="00FE0B65"/>
    <w:rsid w:val="00FF4F1A"/>
    <w:rsid w:val="00FF6ED2"/>
    <w:rsid w:val="03F013A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F9E11C"/>
  <w15:chartTrackingRefBased/>
  <w15:docId w15:val="{1E7F6BEB-F10C-4672-97DB-B269AAF7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Calibri Light" w:hAnsi="Calibri Light"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5"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4"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jc w:val="both"/>
    </w:pPr>
    <w:rPr>
      <w:sz w:val="22"/>
      <w:szCs w:val="22"/>
      <w:lang w:eastAsia="en-US"/>
    </w:rPr>
  </w:style>
  <w:style w:type="paragraph" w:styleId="Heading1">
    <w:name w:val="heading 1"/>
    <w:next w:val="Normal"/>
    <w:link w:val="Heading1Char"/>
    <w:qFormat/>
    <w:pPr>
      <w:keepNext/>
      <w:numPr>
        <w:numId w:val="1"/>
      </w:numPr>
      <w:spacing w:before="120" w:after="120"/>
      <w:outlineLvl w:val="0"/>
    </w:pPr>
    <w:rPr>
      <w:rFonts w:eastAsia="Times New Roman"/>
      <w:b/>
      <w:iCs/>
      <w:color w:val="0E1B8D"/>
      <w:sz w:val="32"/>
      <w:szCs w:val="22"/>
      <w:lang w:val="en-GB" w:eastAsia="en-US"/>
    </w:rPr>
  </w:style>
  <w:style w:type="paragraph" w:styleId="Heading2">
    <w:name w:val="heading 2"/>
    <w:basedOn w:val="Heading1"/>
    <w:next w:val="Normal"/>
    <w:link w:val="Heading2Char"/>
    <w:qFormat/>
    <w:pPr>
      <w:numPr>
        <w:ilvl w:val="1"/>
      </w:numPr>
      <w:outlineLvl w:val="1"/>
    </w:pPr>
    <w:rPr>
      <w:iCs w:val="0"/>
      <w:sz w:val="28"/>
      <w:szCs w:val="26"/>
      <w:lang w:val="en-ZA"/>
    </w:rPr>
  </w:style>
  <w:style w:type="paragraph" w:styleId="Heading3">
    <w:name w:val="heading 3"/>
    <w:basedOn w:val="Heading1"/>
    <w:next w:val="Normal"/>
    <w:link w:val="Heading3Char"/>
    <w:qFormat/>
    <w:pPr>
      <w:numPr>
        <w:ilvl w:val="2"/>
      </w:numPr>
      <w:outlineLvl w:val="2"/>
    </w:pPr>
    <w:rPr>
      <w:sz w:val="24"/>
      <w:szCs w:val="24"/>
    </w:rPr>
  </w:style>
  <w:style w:type="paragraph" w:styleId="Heading4">
    <w:name w:val="heading 4"/>
    <w:basedOn w:val="Heading1"/>
    <w:next w:val="Normal"/>
    <w:link w:val="Heading4Char"/>
    <w:uiPriority w:val="5"/>
    <w:qFormat/>
    <w:pPr>
      <w:numPr>
        <w:ilvl w:val="3"/>
      </w:numPr>
      <w:outlineLvl w:val="3"/>
    </w:pPr>
    <w:rPr>
      <w:iCs w:val="0"/>
      <w:sz w:val="24"/>
    </w:rPr>
  </w:style>
  <w:style w:type="paragraph" w:styleId="Heading5">
    <w:name w:val="heading 5"/>
    <w:basedOn w:val="Heading1"/>
    <w:next w:val="Normal"/>
    <w:link w:val="Heading5Char"/>
    <w:uiPriority w:val="2"/>
    <w:qFormat/>
    <w:pPr>
      <w:numPr>
        <w:ilvl w:val="4"/>
      </w:numPr>
      <w:outlineLvl w:val="4"/>
    </w:pPr>
    <w:rPr>
      <w:sz w:val="24"/>
    </w:rPr>
  </w:style>
  <w:style w:type="paragraph" w:styleId="Heading6">
    <w:name w:val="heading 6"/>
    <w:basedOn w:val="Heading1"/>
    <w:next w:val="Normal"/>
    <w:link w:val="Heading6Char"/>
    <w:uiPriority w:val="2"/>
    <w:qFormat/>
    <w:pPr>
      <w:numPr>
        <w:ilvl w:val="5"/>
      </w:numPr>
      <w:outlineLvl w:val="5"/>
    </w:pPr>
    <w:rPr>
      <w:sz w:val="24"/>
    </w:rPr>
  </w:style>
  <w:style w:type="paragraph" w:styleId="Heading7">
    <w:name w:val="heading 7"/>
    <w:basedOn w:val="Heading1"/>
    <w:next w:val="Normal"/>
    <w:link w:val="Heading7Char"/>
    <w:uiPriority w:val="2"/>
    <w:qFormat/>
    <w:pPr>
      <w:numPr>
        <w:ilvl w:val="6"/>
      </w:numPr>
      <w:outlineLvl w:val="6"/>
    </w:pPr>
    <w:rPr>
      <w:iCs w:val="0"/>
      <w:sz w:val="24"/>
    </w:rPr>
  </w:style>
  <w:style w:type="paragraph" w:styleId="Heading8">
    <w:name w:val="heading 8"/>
    <w:basedOn w:val="Heading1"/>
    <w:next w:val="Normal"/>
    <w:link w:val="Heading8Char"/>
    <w:uiPriority w:val="2"/>
    <w:qFormat/>
    <w:pPr>
      <w:numPr>
        <w:ilvl w:val="7"/>
      </w:numPr>
      <w:outlineLvl w:val="7"/>
    </w:pPr>
    <w:rPr>
      <w:sz w:val="24"/>
      <w:szCs w:val="21"/>
    </w:rPr>
  </w:style>
  <w:style w:type="paragraph" w:styleId="Heading9">
    <w:name w:val="heading 9"/>
    <w:basedOn w:val="Heading1"/>
    <w:next w:val="Normal"/>
    <w:link w:val="Heading9Char"/>
    <w:uiPriority w:val="2"/>
    <w:qFormat/>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eastAsia="Times New Roman"/>
      <w:b/>
      <w:iCs/>
      <w:color w:val="0E1B8D"/>
      <w:sz w:val="32"/>
      <w:szCs w:val="22"/>
      <w:lang w:val="en-GB" w:eastAsia="en-US"/>
    </w:rPr>
  </w:style>
  <w:style w:type="character" w:customStyle="1" w:styleId="Heading2Char">
    <w:name w:val="Heading 2 Char"/>
    <w:link w:val="Heading2"/>
    <w:rPr>
      <w:rFonts w:eastAsia="Times New Roman"/>
      <w:b/>
      <w:color w:val="0E1B8D"/>
      <w:sz w:val="28"/>
      <w:szCs w:val="26"/>
      <w:lang w:eastAsia="en-US"/>
    </w:rPr>
  </w:style>
  <w:style w:type="character" w:customStyle="1" w:styleId="Heading3Char">
    <w:name w:val="Heading 3 Char"/>
    <w:link w:val="Heading3"/>
    <w:rPr>
      <w:rFonts w:eastAsia="Times New Roman"/>
      <w:b/>
      <w:iCs/>
      <w:color w:val="0E1B8D"/>
      <w:sz w:val="24"/>
      <w:szCs w:val="24"/>
      <w:lang w:val="en-GB" w:eastAsia="en-US"/>
    </w:rPr>
  </w:style>
  <w:style w:type="character" w:customStyle="1" w:styleId="Heading4Char">
    <w:name w:val="Heading 4 Char"/>
    <w:link w:val="Heading4"/>
    <w:uiPriority w:val="5"/>
    <w:rPr>
      <w:rFonts w:eastAsia="Times New Roman"/>
      <w:b/>
      <w:color w:val="0E1B8D"/>
      <w:sz w:val="24"/>
      <w:szCs w:val="22"/>
      <w:lang w:val="en-GB" w:eastAsia="en-US"/>
    </w:rPr>
  </w:style>
  <w:style w:type="character" w:customStyle="1" w:styleId="Heading5Char">
    <w:name w:val="Heading 5 Char"/>
    <w:link w:val="Heading5"/>
    <w:uiPriority w:val="2"/>
    <w:rPr>
      <w:rFonts w:eastAsia="Times New Roman"/>
      <w:b/>
      <w:iCs/>
      <w:color w:val="0E1B8D"/>
      <w:sz w:val="24"/>
      <w:szCs w:val="22"/>
      <w:lang w:val="en-GB" w:eastAsia="en-US"/>
    </w:rPr>
  </w:style>
  <w:style w:type="character" w:customStyle="1" w:styleId="Heading6Char">
    <w:name w:val="Heading 6 Char"/>
    <w:link w:val="Heading6"/>
    <w:uiPriority w:val="2"/>
    <w:rPr>
      <w:rFonts w:eastAsia="Times New Roman"/>
      <w:b/>
      <w:iCs/>
      <w:color w:val="0E1B8D"/>
      <w:sz w:val="24"/>
      <w:szCs w:val="22"/>
      <w:lang w:val="en-GB" w:eastAsia="en-US"/>
    </w:rPr>
  </w:style>
  <w:style w:type="character" w:customStyle="1" w:styleId="Heading7Char">
    <w:name w:val="Heading 7 Char"/>
    <w:link w:val="Heading7"/>
    <w:uiPriority w:val="2"/>
    <w:rPr>
      <w:rFonts w:eastAsia="Times New Roman"/>
      <w:b/>
      <w:color w:val="0E1B8D"/>
      <w:sz w:val="24"/>
      <w:szCs w:val="22"/>
      <w:lang w:val="en-GB" w:eastAsia="en-US"/>
    </w:rPr>
  </w:style>
  <w:style w:type="character" w:customStyle="1" w:styleId="Heading8Char">
    <w:name w:val="Heading 8 Char"/>
    <w:link w:val="Heading8"/>
    <w:uiPriority w:val="2"/>
    <w:rPr>
      <w:rFonts w:eastAsia="Times New Roman"/>
      <w:b/>
      <w:iCs/>
      <w:color w:val="0E1B8D"/>
      <w:sz w:val="24"/>
      <w:szCs w:val="21"/>
      <w:lang w:val="en-GB" w:eastAsia="en-US"/>
    </w:rPr>
  </w:style>
  <w:style w:type="character" w:customStyle="1" w:styleId="Heading9Char">
    <w:name w:val="Heading 9 Char"/>
    <w:link w:val="Heading9"/>
    <w:uiPriority w:val="2"/>
    <w:rPr>
      <w:rFonts w:eastAsia="Times New Roman"/>
      <w:b/>
      <w:color w:val="0E1B8D"/>
      <w:sz w:val="24"/>
      <w:szCs w:val="21"/>
      <w:lang w:val="en-GB" w:eastAsia="en-US"/>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styleId="BlockText">
    <w:name w:val="Block Text"/>
    <w:basedOn w:val="Normal"/>
    <w:uiPriority w:val="99"/>
    <w:unhideWhenUsed/>
    <w:pPr>
      <w:pBdr>
        <w:top w:val="single" w:sz="2" w:space="10" w:color="4F81BD"/>
        <w:left w:val="single" w:sz="2" w:space="10" w:color="4F81BD"/>
        <w:bottom w:val="single" w:sz="2" w:space="10" w:color="4F81BD"/>
        <w:right w:val="single" w:sz="2" w:space="10" w:color="4F81BD"/>
      </w:pBdr>
      <w:ind w:left="1152" w:right="1152"/>
    </w:pPr>
    <w:rPr>
      <w:rFonts w:eastAsia="Times New Roman"/>
      <w:i/>
      <w:iCs/>
      <w:color w:val="4F81BD"/>
    </w:rPr>
  </w:style>
  <w:style w:type="paragraph" w:styleId="BodyText">
    <w:name w:val="Body Text"/>
    <w:basedOn w:val="Normal"/>
    <w:link w:val="BodyTextChar"/>
    <w:uiPriority w:val="99"/>
    <w:unhideWhenUsed/>
  </w:style>
  <w:style w:type="character" w:customStyle="1" w:styleId="BodyTextChar">
    <w:name w:val="Body Text Char"/>
    <w:basedOn w:val="DefaultParagraphFont"/>
    <w:link w:val="BodyText"/>
    <w:uiPriority w:val="99"/>
    <w:semiHidden/>
  </w:style>
  <w:style w:type="paragraph" w:styleId="Caption">
    <w:name w:val="caption"/>
    <w:aliases w:val="BCX Caption,O.Caption,ES-20 Caption,Caption for Figures"/>
    <w:basedOn w:val="Normal"/>
    <w:next w:val="Normal"/>
    <w:link w:val="CaptionChar"/>
    <w:uiPriority w:val="4"/>
    <w:qFormat/>
    <w:pPr>
      <w:keepNext/>
      <w:spacing w:before="120" w:line="240" w:lineRule="auto"/>
      <w:jc w:val="center"/>
    </w:pPr>
    <w:rPr>
      <w:rFonts w:eastAsia="Times New Roman"/>
      <w:b/>
      <w:szCs w:val="24"/>
      <w:lang w:val="en-GB"/>
    </w:rPr>
  </w:style>
  <w:style w:type="character" w:customStyle="1" w:styleId="CaptionChar">
    <w:name w:val="Caption Char"/>
    <w:aliases w:val="BCX Caption Char,O.Caption Char,ES-20 Caption Char,Caption for Figures Char"/>
    <w:link w:val="Caption"/>
    <w:uiPriority w:val="35"/>
    <w:rPr>
      <w:rFonts w:eastAsia="Times New Roman"/>
      <w:b/>
      <w:sz w:val="22"/>
      <w:szCs w:val="24"/>
      <w:lang w:val="en-GB"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b/>
      <w:bCs/>
      <w:sz w:val="20"/>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FootnoteReference">
    <w:name w:val="footnote reference"/>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paragraph" w:styleId="Header">
    <w:name w:val="header"/>
    <w:basedOn w:val="Normal"/>
    <w:link w:val="HeaderChar"/>
    <w:uiPriority w:val="99"/>
    <w:unhideWhenUsed/>
    <w:pPr>
      <w:tabs>
        <w:tab w:val="center" w:pos="4513"/>
        <w:tab w:val="right" w:pos="9026"/>
      </w:tabs>
      <w:jc w:val="center"/>
    </w:pPr>
    <w:rPr>
      <w:szCs w:val="24"/>
    </w:rPr>
  </w:style>
  <w:style w:type="character" w:customStyle="1" w:styleId="HeaderChar">
    <w:name w:val="Header Char"/>
    <w:link w:val="Header"/>
    <w:uiPriority w:val="99"/>
    <w:rPr>
      <w:szCs w:val="24"/>
    </w:rPr>
  </w:style>
  <w:style w:type="character" w:styleId="Hyperlink">
    <w:name w:val="Hyperlink"/>
    <w:uiPriority w:val="99"/>
    <w:unhideWhenUsed/>
    <w:rPr>
      <w:color w:val="0000FF"/>
      <w:u w:val="single"/>
    </w:rPr>
  </w:style>
  <w:style w:type="paragraph" w:styleId="NormalWeb">
    <w:name w:val="Normal (Web)"/>
    <w:basedOn w:val="Normal"/>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character" w:styleId="Strong">
    <w:name w:val="Strong"/>
    <w:uiPriority w:val="22"/>
    <w:qFormat/>
    <w:rPr>
      <w:b/>
      <w:bCs/>
    </w:rPr>
  </w:style>
  <w:style w:type="paragraph" w:styleId="Subtitle">
    <w:name w:val="Subtitle"/>
    <w:basedOn w:val="Normal"/>
    <w:next w:val="Normal"/>
    <w:link w:val="SubtitleChar"/>
    <w:uiPriority w:val="10"/>
    <w:qFormat/>
    <w:pPr>
      <w:spacing w:line="240" w:lineRule="auto"/>
    </w:pPr>
    <w:rPr>
      <w:rFonts w:eastAsia="Times New Roman"/>
      <w:color w:val="0E1B8D"/>
      <w:sz w:val="28"/>
    </w:rPr>
  </w:style>
  <w:style w:type="character" w:customStyle="1" w:styleId="SubtitleChar">
    <w:name w:val="Subtitle Char"/>
    <w:link w:val="Subtitle"/>
    <w:uiPriority w:val="10"/>
    <w:rPr>
      <w:rFonts w:ascii="Calibri Light" w:eastAsia="Times New Roman" w:hAnsi="Calibri Light" w:cs="Times New Roman"/>
      <w:color w:val="0E1B8D"/>
      <w:sz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tabs>
        <w:tab w:val="right" w:leader="dot" w:pos="9639"/>
      </w:tabs>
      <w:spacing w:after="0" w:line="240" w:lineRule="auto"/>
      <w:ind w:left="480" w:hanging="480"/>
    </w:pPr>
    <w:rPr>
      <w:rFonts w:eastAsia="Times New Roman"/>
      <w:szCs w:val="20"/>
    </w:rPr>
  </w:style>
  <w:style w:type="paragraph" w:styleId="Title">
    <w:name w:val="Title"/>
    <w:next w:val="Normal"/>
    <w:link w:val="TitleChar"/>
    <w:uiPriority w:val="10"/>
    <w:qFormat/>
    <w:pPr>
      <w:spacing w:after="240"/>
      <w:contextualSpacing/>
    </w:pPr>
    <w:rPr>
      <w:rFonts w:eastAsia="Times New Roman"/>
      <w:color w:val="0E1B8D"/>
      <w:sz w:val="36"/>
      <w:szCs w:val="56"/>
      <w:lang w:eastAsia="en-US"/>
    </w:rPr>
  </w:style>
  <w:style w:type="character" w:customStyle="1" w:styleId="TitleChar">
    <w:name w:val="Title Char"/>
    <w:link w:val="Title"/>
    <w:uiPriority w:val="10"/>
    <w:rPr>
      <w:rFonts w:ascii="Calibri Light" w:eastAsia="Times New Roman" w:hAnsi="Calibri Light"/>
      <w:color w:val="0E1B8D"/>
      <w:sz w:val="36"/>
      <w:szCs w:val="56"/>
    </w:rPr>
  </w:style>
  <w:style w:type="paragraph" w:styleId="TOC1">
    <w:name w:val="toc 1"/>
    <w:basedOn w:val="Normal"/>
    <w:next w:val="Normal"/>
    <w:uiPriority w:val="39"/>
    <w:unhideWhenUsed/>
    <w:pPr>
      <w:tabs>
        <w:tab w:val="left" w:pos="284"/>
        <w:tab w:val="right" w:leader="dot" w:pos="9628"/>
      </w:tabs>
      <w:spacing w:after="0" w:line="240" w:lineRule="auto"/>
    </w:pPr>
    <w:rPr>
      <w:b/>
    </w:rPr>
  </w:style>
  <w:style w:type="paragraph" w:styleId="TOC2">
    <w:name w:val="toc 2"/>
    <w:basedOn w:val="Normal"/>
    <w:next w:val="Normal"/>
    <w:uiPriority w:val="39"/>
    <w:unhideWhenUsed/>
    <w:pPr>
      <w:tabs>
        <w:tab w:val="left" w:pos="709"/>
        <w:tab w:val="right" w:leader="dot" w:pos="9628"/>
      </w:tabs>
      <w:spacing w:after="0" w:line="240" w:lineRule="auto"/>
      <w:ind w:left="284"/>
    </w:pPr>
  </w:style>
  <w:style w:type="paragraph" w:styleId="TOC3">
    <w:name w:val="toc 3"/>
    <w:basedOn w:val="Normal"/>
    <w:next w:val="Normal"/>
    <w:uiPriority w:val="39"/>
    <w:unhideWhenUsed/>
    <w:pPr>
      <w:tabs>
        <w:tab w:val="left" w:pos="1276"/>
        <w:tab w:val="right" w:leader="dot" w:pos="9628"/>
      </w:tabs>
      <w:spacing w:after="0"/>
      <w:ind w:left="709"/>
    </w:pPr>
  </w:style>
  <w:style w:type="paragraph" w:styleId="ListParagraph">
    <w:name w:val="List Paragraph"/>
    <w:aliases w:val="Bulletted,AB List 1,lp1,Table of contents numbered,TOC style,Bullet List,FooterText,numbered,List Paragraph1,Paragraphe de liste1,Bulletr List Paragraph,列出段落,列出段落1,Use Case List Paragraph,Page Titles,List Paragraph Char Char,Equipment,mai"/>
    <w:basedOn w:val="Normal"/>
    <w:link w:val="ListParagraphChar"/>
    <w:uiPriority w:val="34"/>
    <w:qFormat/>
    <w:pPr>
      <w:spacing w:after="0"/>
      <w:outlineLvl w:val="0"/>
    </w:pPr>
  </w:style>
  <w:style w:type="character" w:customStyle="1" w:styleId="ListParagraphChar">
    <w:name w:val="List Paragraph Char"/>
    <w:aliases w:val="Bulletted Char,AB List 1 Char,lp1 Char,Table of contents numbered Char,TOC style Char,Bullet List Char,FooterText Char,numbered Char,List Paragraph1 Char,Paragraphe de liste1 Char,Bulletr List Paragraph Char,列出段落 Char,列出段落1 Char"/>
    <w:link w:val="ListParagraph"/>
    <w:uiPriority w:val="34"/>
    <w:qFormat/>
    <w:locked/>
    <w:rPr>
      <w:rFonts w:ascii="Calibri Light" w:hAnsi="Calibri Light"/>
    </w:rPr>
  </w:style>
  <w:style w:type="paragraph" w:customStyle="1" w:styleId="Preliminary">
    <w:name w:val="Preliminary"/>
    <w:qFormat/>
    <w:pPr>
      <w:spacing w:line="276" w:lineRule="auto"/>
    </w:pPr>
    <w:rPr>
      <w:sz w:val="18"/>
      <w:szCs w:val="22"/>
      <w:lang w:eastAsia="en-US"/>
    </w:rPr>
  </w:style>
  <w:style w:type="paragraph" w:styleId="TOCHeading">
    <w:name w:val="TOC Heading"/>
    <w:basedOn w:val="Heading1"/>
    <w:next w:val="Normal"/>
    <w:uiPriority w:val="39"/>
    <w:qFormat/>
    <w:pPr>
      <w:keepLines/>
      <w:numPr>
        <w:numId w:val="0"/>
      </w:numPr>
      <w:spacing w:after="0" w:line="259" w:lineRule="auto"/>
      <w:outlineLvl w:val="9"/>
    </w:pPr>
    <w:rPr>
      <w:b w:val="0"/>
      <w:color w:val="365F91"/>
      <w:lang w:val="en-US"/>
    </w:rPr>
  </w:style>
  <w:style w:type="paragraph" w:customStyle="1" w:styleId="PrelimHeading">
    <w:name w:val="Prelim_Heading"/>
    <w:basedOn w:val="Normal"/>
    <w:rPr>
      <w:b/>
      <w:color w:val="0E1B8D"/>
      <w:sz w:val="24"/>
    </w:rPr>
  </w:style>
  <w:style w:type="paragraph" w:customStyle="1" w:styleId="TableText">
    <w:name w:val="Table Text"/>
    <w:link w:val="TableTextChar"/>
    <w:uiPriority w:val="5"/>
    <w:pPr>
      <w:spacing w:before="60" w:after="60"/>
    </w:pPr>
    <w:rPr>
      <w:rFonts w:eastAsia="Times New Roman"/>
      <w:szCs w:val="22"/>
      <w:lang w:eastAsia="en-US"/>
    </w:rPr>
  </w:style>
  <w:style w:type="character" w:customStyle="1" w:styleId="TableTextChar">
    <w:name w:val="Table Text Char"/>
    <w:link w:val="TableText"/>
    <w:uiPriority w:val="5"/>
    <w:rPr>
      <w:rFonts w:ascii="Calibri Light" w:eastAsia="Times New Roman" w:hAnsi="Calibri Light" w:cs="Times New Roman"/>
      <w:sz w:val="20"/>
    </w:rPr>
  </w:style>
  <w:style w:type="paragraph" w:customStyle="1" w:styleId="AnnexH1">
    <w:name w:val="Annex H1"/>
    <w:basedOn w:val="BodyText"/>
    <w:next w:val="AnnexH2"/>
    <w:link w:val="AnnexH1Char"/>
    <w:qFormat/>
    <w:pPr>
      <w:pageBreakBefore/>
      <w:numPr>
        <w:numId w:val="2"/>
      </w:numPr>
      <w:pBdr>
        <w:bottom w:val="single" w:sz="4" w:space="1" w:color="0E1B8D"/>
      </w:pBdr>
      <w:spacing w:after="240" w:line="240" w:lineRule="auto"/>
    </w:pPr>
    <w:rPr>
      <w:rFonts w:eastAsia="Times New Roman"/>
      <w:b/>
      <w:color w:val="0E1B8D"/>
      <w:sz w:val="36"/>
      <w:szCs w:val="40"/>
    </w:rPr>
  </w:style>
  <w:style w:type="character" w:customStyle="1" w:styleId="AnnexH1Char">
    <w:name w:val="Annex H1 Char"/>
    <w:link w:val="AnnexH1"/>
    <w:rPr>
      <w:rFonts w:eastAsia="Times New Roman"/>
      <w:b/>
      <w:color w:val="0E1B8D"/>
      <w:sz w:val="36"/>
      <w:szCs w:val="40"/>
      <w:lang w:eastAsia="en-US"/>
    </w:rPr>
  </w:style>
  <w:style w:type="paragraph" w:customStyle="1" w:styleId="AnnexH2">
    <w:name w:val="Annex H2"/>
    <w:next w:val="Normal"/>
    <w:link w:val="AnnexH2Char"/>
    <w:qFormat/>
    <w:pPr>
      <w:keepNext/>
      <w:numPr>
        <w:ilvl w:val="1"/>
        <w:numId w:val="2"/>
      </w:numPr>
      <w:spacing w:after="120"/>
      <w:outlineLvl w:val="1"/>
    </w:pPr>
    <w:rPr>
      <w:rFonts w:eastAsia="Times New Roman"/>
      <w:b/>
      <w:color w:val="0E1B8D"/>
      <w:sz w:val="32"/>
      <w:szCs w:val="22"/>
      <w:lang w:val="en-GB" w:eastAsia="en-US"/>
    </w:rPr>
  </w:style>
  <w:style w:type="character" w:customStyle="1" w:styleId="AnnexH2Char">
    <w:name w:val="Annex H2 Char"/>
    <w:link w:val="AnnexH2"/>
    <w:rPr>
      <w:rFonts w:eastAsia="Times New Roman"/>
      <w:b/>
      <w:color w:val="0E1B8D"/>
      <w:sz w:val="32"/>
      <w:szCs w:val="22"/>
      <w:lang w:val="en-GB" w:eastAsia="en-US"/>
    </w:rPr>
  </w:style>
  <w:style w:type="paragraph" w:customStyle="1" w:styleId="AnnexH3">
    <w:name w:val="Annex H3"/>
    <w:next w:val="Normal"/>
    <w:unhideWhenUsed/>
    <w:pPr>
      <w:numPr>
        <w:ilvl w:val="2"/>
        <w:numId w:val="2"/>
      </w:numPr>
      <w:tabs>
        <w:tab w:val="left" w:pos="851"/>
      </w:tabs>
      <w:spacing w:before="60" w:after="120"/>
      <w:outlineLvl w:val="2"/>
    </w:pPr>
    <w:rPr>
      <w:rFonts w:eastAsia="Times New Roman"/>
      <w:b/>
      <w:color w:val="0E1B8D"/>
      <w:sz w:val="28"/>
      <w:szCs w:val="22"/>
      <w:lang w:val="en-GB" w:eastAsia="en-US"/>
    </w:rPr>
  </w:style>
  <w:style w:type="paragraph" w:customStyle="1" w:styleId="AnnexH4">
    <w:name w:val="Annex H4"/>
    <w:next w:val="Normal"/>
    <w:unhideWhenUsed/>
    <w:qFormat/>
    <w:pPr>
      <w:numPr>
        <w:ilvl w:val="3"/>
        <w:numId w:val="2"/>
      </w:numPr>
      <w:spacing w:before="240" w:after="60" w:line="276" w:lineRule="auto"/>
    </w:pPr>
    <w:rPr>
      <w:rFonts w:eastAsia="Times New Roman"/>
      <w:b/>
      <w:color w:val="0E1B8D"/>
      <w:sz w:val="24"/>
      <w:szCs w:val="24"/>
      <w:lang w:val="en-GB" w:eastAsia="en-US"/>
    </w:rPr>
  </w:style>
  <w:style w:type="paragraph" w:customStyle="1" w:styleId="Comments">
    <w:name w:val="Comments"/>
    <w:uiPriority w:val="12"/>
    <w:qFormat/>
    <w:pPr>
      <w:spacing w:after="120" w:line="276" w:lineRule="auto"/>
    </w:pPr>
    <w:rPr>
      <w:color w:val="4F81BD"/>
      <w:sz w:val="22"/>
      <w:szCs w:val="22"/>
      <w:lang w:eastAsia="en-US"/>
    </w:rPr>
  </w:style>
  <w:style w:type="table" w:customStyle="1" w:styleId="SITATable">
    <w:name w:val="SITA Table"/>
    <w:basedOn w:val="TableNormal"/>
    <w:uiPriority w:val="99"/>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 w:type="dxa"/>
        <w:bottom w:w="28" w:type="dxa"/>
      </w:tblCellMar>
    </w:tblPr>
    <w:tblStylePr w:type="firstRow">
      <w:rPr>
        <w:b/>
        <w:color w:val="0E1B8D"/>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one" w:sz="0" w:space="0" w:color="auto"/>
          <w:tr2bl w:val="none" w:sz="0" w:space="0" w:color="auto"/>
        </w:tcBorders>
        <w:shd w:val="clear" w:color="auto" w:fill="DBE5F1"/>
      </w:tcPr>
    </w:tblStylePr>
  </w:style>
  <w:style w:type="paragraph" w:styleId="NoSpacing">
    <w:name w:val="No Spacing"/>
    <w:link w:val="NoSpacingChar"/>
    <w:uiPriority w:val="11"/>
    <w:qFormat/>
    <w:rPr>
      <w:rFonts w:eastAsia="Times New Roman"/>
      <w:sz w:val="22"/>
      <w:szCs w:val="22"/>
      <w:lang w:eastAsia="en-US"/>
    </w:rPr>
  </w:style>
  <w:style w:type="character" w:customStyle="1" w:styleId="NoSpacingChar">
    <w:name w:val="No Spacing Char"/>
    <w:link w:val="NoSpacing"/>
    <w:uiPriority w:val="11"/>
    <w:rPr>
      <w:rFonts w:ascii="Calibri Light" w:eastAsia="Times New Roman" w:hAnsi="Calibri Light" w:cs="Times New Roman"/>
    </w:rPr>
  </w:style>
  <w:style w:type="paragraph" w:customStyle="1" w:styleId="Cover">
    <w:name w:val="Cover"/>
    <w:basedOn w:val="Title"/>
    <w:link w:val="CoverChar"/>
    <w:uiPriority w:val="11"/>
    <w:unhideWhenUsed/>
    <w:pPr>
      <w:spacing w:before="600" w:after="0"/>
    </w:pPr>
    <w:rPr>
      <w:color w:val="000066"/>
      <w:sz w:val="48"/>
      <w:szCs w:val="48"/>
    </w:rPr>
  </w:style>
  <w:style w:type="character" w:customStyle="1" w:styleId="CoverChar">
    <w:name w:val="Cover Char"/>
    <w:link w:val="Cover"/>
    <w:uiPriority w:val="11"/>
    <w:rPr>
      <w:rFonts w:ascii="Calibri Light" w:eastAsia="Times New Roman" w:hAnsi="Calibri Light"/>
      <w:color w:val="000066"/>
      <w:sz w:val="48"/>
      <w:szCs w:val="48"/>
    </w:rPr>
  </w:style>
  <w:style w:type="character" w:styleId="IntenseEmphasis">
    <w:name w:val="Intense Emphasis"/>
    <w:uiPriority w:val="21"/>
    <w:qFormat/>
    <w:rPr>
      <w:b/>
      <w:i/>
      <w:iCs/>
    </w:rPr>
  </w:style>
  <w:style w:type="paragraph" w:styleId="IntenseQuote">
    <w:name w:val="Intense Quote"/>
    <w:basedOn w:val="BlockText"/>
    <w:next w:val="Normal"/>
    <w:link w:val="IntenseQuoteChar"/>
    <w:uiPriority w:val="30"/>
    <w:qFormat/>
    <w:pPr>
      <w:pBdr>
        <w:top w:val="single" w:sz="4" w:space="10" w:color="4F81BD"/>
        <w:bottom w:val="single" w:sz="4" w:space="10" w:color="4F81BD"/>
      </w:pBdr>
      <w:spacing w:before="240" w:line="240" w:lineRule="auto"/>
      <w:ind w:left="0" w:right="862"/>
      <w:jc w:val="left"/>
    </w:pPr>
    <w:rPr>
      <w:i w:val="0"/>
      <w:iCs w:val="0"/>
      <w:color w:val="auto"/>
    </w:rPr>
  </w:style>
  <w:style w:type="character" w:customStyle="1" w:styleId="IntenseQuoteChar">
    <w:name w:val="Intense Quote Char"/>
    <w:link w:val="IntenseQuote"/>
    <w:uiPriority w:val="30"/>
    <w:rPr>
      <w:rFonts w:ascii="Calibri Light" w:eastAsia="Times New Roman" w:hAnsi="Calibri Light" w:cs="Times New Roman"/>
    </w:rPr>
  </w:style>
  <w:style w:type="character" w:styleId="IntenseReference">
    <w:name w:val="Intense Reference"/>
    <w:uiPriority w:val="32"/>
    <w:qFormat/>
    <w:rPr>
      <w:b/>
      <w:bCs/>
      <w:smallCaps/>
      <w:color w:val="auto"/>
      <w:spacing w:val="5"/>
    </w:rPr>
  </w:style>
  <w:style w:type="paragraph" w:customStyle="1" w:styleId="SITARegistration">
    <w:name w:val="SITA_Registration"/>
    <w:uiPriority w:val="10"/>
    <w:qFormat/>
    <w:pPr>
      <w:spacing w:after="120" w:line="276" w:lineRule="auto"/>
      <w:jc w:val="center"/>
    </w:pPr>
    <w:rPr>
      <w:color w:val="808080"/>
      <w:sz w:val="14"/>
      <w:szCs w:val="16"/>
      <w:lang w:eastAsia="en-US"/>
    </w:rPr>
  </w:style>
  <w:style w:type="character" w:styleId="SubtleReference">
    <w:name w:val="Subtle Reference"/>
    <w:uiPriority w:val="31"/>
    <w:qFormat/>
    <w:rPr>
      <w:smallCaps/>
      <w:color w:val="5A5A5A"/>
    </w:rPr>
  </w:style>
  <w:style w:type="character" w:styleId="PlaceholderText">
    <w:name w:val="Placeholder Text"/>
    <w:uiPriority w:val="99"/>
    <w:semiHidden/>
    <w:rPr>
      <w:color w:val="808080"/>
    </w:rPr>
  </w:style>
  <w:style w:type="paragraph" w:customStyle="1" w:styleId="Figure">
    <w:name w:val="Figure"/>
    <w:next w:val="Caption"/>
    <w:link w:val="FigureChar"/>
    <w:qFormat/>
    <w:pPr>
      <w:keepNext/>
      <w:spacing w:after="240"/>
      <w:jc w:val="center"/>
    </w:pPr>
    <w:rPr>
      <w:sz w:val="22"/>
      <w:szCs w:val="22"/>
      <w:lang w:eastAsia="en-GB"/>
    </w:rPr>
  </w:style>
  <w:style w:type="character" w:customStyle="1" w:styleId="FigureChar">
    <w:name w:val="Figure Char"/>
    <w:link w:val="Figure"/>
    <w:rPr>
      <w:lang w:val="en-ZA" w:eastAsia="en-GB"/>
    </w:rPr>
  </w:style>
  <w:style w:type="paragraph" w:customStyle="1" w:styleId="TableHeading">
    <w:name w:val="Table Heading"/>
    <w:basedOn w:val="TableText"/>
    <w:link w:val="TableHeadingChar"/>
    <w:qFormat/>
    <w:rPr>
      <w:b/>
      <w:color w:val="0E1B8D"/>
    </w:rPr>
  </w:style>
  <w:style w:type="character" w:customStyle="1" w:styleId="TableHeadingChar">
    <w:name w:val="Table Heading Char"/>
    <w:link w:val="TableHeading"/>
    <w:rPr>
      <w:rFonts w:ascii="Calibri Light" w:eastAsia="Times New Roman" w:hAnsi="Calibri Light" w:cs="Times New Roman"/>
      <w:b/>
      <w:color w:val="0E1B8D"/>
      <w:sz w:val="20"/>
    </w:rPr>
  </w:style>
  <w:style w:type="paragraph" w:customStyle="1" w:styleId="Specification">
    <w:name w:val="Specification"/>
    <w:basedOn w:val="ListParagraph"/>
    <w:qFormat/>
    <w:pPr>
      <w:spacing w:after="120" w:line="240" w:lineRule="auto"/>
      <w:jc w:val="left"/>
      <w:outlineLvl w:val="9"/>
    </w:pPr>
    <w:rPr>
      <w:rFonts w:ascii="Calibri" w:eastAsia="Times New Roman" w:hAnsi="Calibri"/>
      <w:sz w:val="24"/>
      <w:szCs w:val="24"/>
    </w:rPr>
  </w:style>
  <w:style w:type="paragraph" w:styleId="Revision">
    <w:name w:val="Revision"/>
    <w:uiPriority w:val="99"/>
    <w:semiHidden/>
    <w:rPr>
      <w:sz w:val="22"/>
      <w:szCs w:val="22"/>
      <w:lang w:eastAsia="en-US"/>
    </w:rPr>
  </w:style>
  <w:style w:type="table" w:customStyle="1" w:styleId="TableGrid1">
    <w:name w:val="Table Grid1"/>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4CB7"/>
    <w:pPr>
      <w:autoSpaceDE w:val="0"/>
      <w:autoSpaceDN w:val="0"/>
      <w:adjustRightInd w:val="0"/>
    </w:pPr>
    <w:rPr>
      <w:rFonts w:ascii="Calibri" w:hAnsi="Calibri" w:cs="Calibri"/>
      <w:color w:val="000000"/>
      <w:sz w:val="24"/>
      <w:szCs w:val="24"/>
      <w:lang w:eastAsia="en-US"/>
    </w:rPr>
  </w:style>
  <w:style w:type="paragraph" w:customStyle="1" w:styleId="tableheading0">
    <w:name w:val="table heading"/>
    <w:basedOn w:val="Normal"/>
    <w:qFormat/>
    <w:rsid w:val="0056178A"/>
    <w:pPr>
      <w:keepNext/>
      <w:jc w:val="center"/>
    </w:pPr>
    <w:rPr>
      <w:rFonts w:eastAsia="Times New Roman"/>
      <w:color w:val="0E1B8D"/>
      <w:szCs w:val="24"/>
      <w:lang w:val="en-GB" w:eastAsia="en-ZA"/>
    </w:rPr>
  </w:style>
  <w:style w:type="paragraph" w:customStyle="1" w:styleId="LeftlistL1">
    <w:name w:val="Left list L1"/>
    <w:basedOn w:val="Normal"/>
    <w:qFormat/>
    <w:rsid w:val="0056178A"/>
    <w:pPr>
      <w:numPr>
        <w:numId w:val="38"/>
      </w:numPr>
      <w:spacing w:after="60" w:line="240" w:lineRule="auto"/>
      <w:contextualSpacing/>
    </w:pPr>
    <w:rPr>
      <w:rFonts w:eastAsia="Times New Roman"/>
      <w:szCs w:val="20"/>
      <w:lang w:val="en-GB"/>
    </w:rPr>
  </w:style>
  <w:style w:type="paragraph" w:customStyle="1" w:styleId="LeftlistL2">
    <w:name w:val="Left list L2"/>
    <w:basedOn w:val="LeftlistL1"/>
    <w:rsid w:val="0056178A"/>
    <w:pPr>
      <w:numPr>
        <w:ilvl w:val="1"/>
      </w:numPr>
    </w:pPr>
  </w:style>
  <w:style w:type="paragraph" w:customStyle="1" w:styleId="LeftlistL3">
    <w:name w:val="Left list L3"/>
    <w:basedOn w:val="LeftlistL2"/>
    <w:rsid w:val="0056178A"/>
    <w:pPr>
      <w:numPr>
        <w:ilvl w:val="2"/>
      </w:numPr>
    </w:pPr>
  </w:style>
  <w:style w:type="numbering" w:customStyle="1" w:styleId="newlistleft">
    <w:name w:val="new list (left)"/>
    <w:uiPriority w:val="99"/>
    <w:rsid w:val="0056178A"/>
    <w:pPr>
      <w:numPr>
        <w:numId w:val="35"/>
      </w:numPr>
    </w:pPr>
  </w:style>
  <w:style w:type="numbering" w:customStyle="1" w:styleId="newlistleft1">
    <w:name w:val="new list (left)1"/>
    <w:uiPriority w:val="99"/>
    <w:rsid w:val="00F7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tranet\procu\Annexure%201%20Bid%20Specification%20template%20v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A3A35-C81D-4488-A5F8-7852D37E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Annexure 1 Bid Specification template v2.1</Template>
  <TotalTime>61</TotalTime>
  <Pages>22</Pages>
  <Words>7639</Words>
  <Characters>40489</Characters>
  <Application>Microsoft Office Word</Application>
  <DocSecurity>0</DocSecurity>
  <Lines>899</Lines>
  <Paragraphs>501</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47627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Vuyokazi Dlakavu</dc:creator>
  <cp:keywords/>
  <dc:description/>
  <cp:lastModifiedBy>Reabetswe Nzimande</cp:lastModifiedBy>
  <cp:revision>25</cp:revision>
  <cp:lastPrinted>2017-11-22T15:08:00Z</cp:lastPrinted>
  <dcterms:created xsi:type="dcterms:W3CDTF">2025-08-08T13:08:00Z</dcterms:created>
  <dcterms:modified xsi:type="dcterms:W3CDTF">2025-10-15T11:00:00Z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7C826E865E1C469D822E1FEE62E94F74_13</vt:lpwstr>
  </property>
</Properties>
</file>