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357E2" w14:textId="77777777" w:rsidR="00782CF7" w:rsidRPr="00782CF7" w:rsidRDefault="00782CF7" w:rsidP="00782CF7">
      <w:pPr>
        <w:spacing w:after="0" w:line="240" w:lineRule="auto"/>
        <w:rPr>
          <w:rFonts w:ascii="Arial" w:eastAsia="Times New Roman" w:hAnsi="Arial" w:cs="Arial"/>
          <w:b/>
          <w:iCs/>
          <w:lang w:val="en-GB"/>
        </w:rPr>
      </w:pPr>
    </w:p>
    <w:p w14:paraId="0EAF539F" w14:textId="77777777" w:rsidR="00782CF7" w:rsidRPr="00782CF7" w:rsidRDefault="00782CF7" w:rsidP="00782CF7">
      <w:pPr>
        <w:spacing w:after="0" w:line="240" w:lineRule="auto"/>
        <w:jc w:val="center"/>
        <w:rPr>
          <w:rFonts w:ascii="Arial" w:eastAsia="Times New Roman" w:hAnsi="Arial" w:cs="Arial"/>
          <w:b/>
          <w:iCs/>
          <w:lang w:val="en-GB"/>
        </w:rPr>
      </w:pPr>
    </w:p>
    <w:p w14:paraId="7727A385" w14:textId="77777777" w:rsidR="00782CF7" w:rsidRPr="00782CF7" w:rsidRDefault="00782CF7" w:rsidP="00782CF7">
      <w:pPr>
        <w:spacing w:after="0" w:line="240" w:lineRule="auto"/>
        <w:jc w:val="center"/>
        <w:rPr>
          <w:rFonts w:ascii="Arial" w:eastAsia="Times New Roman" w:hAnsi="Arial" w:cs="Arial"/>
          <w:b/>
          <w:iCs/>
          <w:lang w:val="en-GB"/>
        </w:rPr>
      </w:pPr>
    </w:p>
    <w:p w14:paraId="46B91E53" w14:textId="77777777" w:rsidR="00782CF7" w:rsidRPr="00782CF7" w:rsidRDefault="00782CF7" w:rsidP="00782CF7">
      <w:pPr>
        <w:spacing w:after="0" w:line="240" w:lineRule="auto"/>
        <w:jc w:val="center"/>
        <w:rPr>
          <w:rFonts w:ascii="Arial" w:eastAsia="Times New Roman" w:hAnsi="Arial" w:cs="Arial"/>
          <w:b/>
          <w:iCs/>
          <w:lang w:val="en-US"/>
        </w:rPr>
      </w:pPr>
      <w:r w:rsidRPr="00782CF7">
        <w:rPr>
          <w:rFonts w:ascii="Arial" w:eastAsia="Times New Roman" w:hAnsi="Arial" w:cs="Arial"/>
          <w:b/>
          <w:bCs/>
          <w:iCs/>
          <w:lang w:val="en-US"/>
        </w:rPr>
        <w:t xml:space="preserve">TENDER NO. </w:t>
      </w:r>
      <w:r w:rsidRPr="00782CF7">
        <w:rPr>
          <w:rFonts w:ascii="Arial" w:eastAsia="Times New Roman" w:hAnsi="Arial" w:cs="Arial"/>
          <w:b/>
          <w:iCs/>
          <w:lang w:val="en-US"/>
        </w:rPr>
        <w:t xml:space="preserve">MN 173/2024 </w:t>
      </w:r>
    </w:p>
    <w:p w14:paraId="46CD3D7A" w14:textId="77777777" w:rsidR="00782CF7" w:rsidRPr="00782CF7" w:rsidRDefault="00782CF7" w:rsidP="00782CF7">
      <w:pPr>
        <w:spacing w:after="0" w:line="240" w:lineRule="auto"/>
        <w:jc w:val="center"/>
        <w:rPr>
          <w:rFonts w:ascii="Arial" w:eastAsia="Times New Roman" w:hAnsi="Arial" w:cs="Arial"/>
          <w:b/>
          <w:iCs/>
          <w:lang w:val="en-US"/>
        </w:rPr>
      </w:pPr>
      <w:r w:rsidRPr="00782CF7">
        <w:rPr>
          <w:rFonts w:ascii="Arial" w:eastAsia="Times New Roman" w:hAnsi="Arial" w:cs="Arial"/>
          <w:b/>
          <w:iCs/>
          <w:lang w:val="en-US"/>
        </w:rPr>
        <w:t>SUPPLY, DELIVER, INSTALL, &amp; COMMISSION OF A 200KG WASTE BAILER AT KDM WASTE BUY BACK CENTRE</w:t>
      </w:r>
    </w:p>
    <w:p w14:paraId="4ABC5DAB" w14:textId="77777777" w:rsidR="00782CF7" w:rsidRPr="00782CF7" w:rsidRDefault="00782CF7" w:rsidP="00782CF7">
      <w:pPr>
        <w:spacing w:after="0" w:line="240" w:lineRule="auto"/>
        <w:jc w:val="both"/>
        <w:rPr>
          <w:rFonts w:ascii="Arial" w:eastAsia="Times New Roman" w:hAnsi="Arial" w:cs="Arial"/>
          <w:b/>
          <w:lang w:val="en-GB"/>
        </w:rPr>
      </w:pPr>
    </w:p>
    <w:p w14:paraId="376235A0" w14:textId="77777777" w:rsidR="00782CF7" w:rsidRPr="00782CF7" w:rsidRDefault="00782CF7" w:rsidP="00782CF7">
      <w:pPr>
        <w:spacing w:after="0" w:line="240" w:lineRule="auto"/>
        <w:jc w:val="both"/>
        <w:rPr>
          <w:rFonts w:ascii="Arial" w:eastAsia="Times New Roman" w:hAnsi="Arial" w:cs="Arial"/>
          <w:b/>
          <w:lang w:val="en-US"/>
        </w:rPr>
      </w:pPr>
      <w:r w:rsidRPr="00782CF7">
        <w:rPr>
          <w:rFonts w:ascii="Arial" w:eastAsia="Times New Roman" w:hAnsi="Arial" w:cs="Arial"/>
          <w:b/>
          <w:lang w:val="en-US"/>
        </w:rPr>
        <w:t>T1.1</w:t>
      </w:r>
      <w:r w:rsidRPr="00782CF7">
        <w:rPr>
          <w:rFonts w:ascii="Arial" w:eastAsia="Times New Roman" w:hAnsi="Arial" w:cs="Arial"/>
          <w:b/>
          <w:lang w:val="en-US"/>
        </w:rPr>
        <w:tab/>
        <w:t>TENDER NOTICE AND INVITATION TO TENDER</w:t>
      </w:r>
    </w:p>
    <w:p w14:paraId="4DB0000F" w14:textId="77777777" w:rsidR="00782CF7" w:rsidRPr="00782CF7" w:rsidRDefault="00782CF7" w:rsidP="00782CF7">
      <w:pPr>
        <w:spacing w:after="0" w:line="240" w:lineRule="auto"/>
        <w:jc w:val="both"/>
        <w:rPr>
          <w:rFonts w:ascii="Arial" w:eastAsia="Times New Roman" w:hAnsi="Arial" w:cs="Arial"/>
          <w:bCs/>
          <w:iCs/>
          <w:lang w:val="en-US"/>
        </w:rPr>
      </w:pPr>
    </w:p>
    <w:p w14:paraId="73FF1D7B" w14:textId="77777777" w:rsidR="00782CF7" w:rsidRPr="00782CF7" w:rsidRDefault="00782CF7" w:rsidP="00782CF7">
      <w:pPr>
        <w:spacing w:after="0" w:line="240" w:lineRule="auto"/>
        <w:jc w:val="both"/>
        <w:rPr>
          <w:rFonts w:ascii="Arial" w:eastAsia="Times New Roman" w:hAnsi="Arial" w:cs="Arial"/>
          <w:bCs/>
          <w:iCs/>
          <w:szCs w:val="24"/>
          <w:lang w:val="en-GB"/>
        </w:rPr>
      </w:pPr>
      <w:r w:rsidRPr="00782CF7">
        <w:rPr>
          <w:rFonts w:ascii="Arial" w:eastAsia="Times New Roman" w:hAnsi="Arial" w:cs="Arial"/>
          <w:bCs/>
          <w:iCs/>
          <w:szCs w:val="24"/>
          <w:lang w:val="en-GB"/>
        </w:rPr>
        <w:t xml:space="preserve">The KwaDukuza Municipality invites tenders for the above. Only Tenderers who are registered with CIDB in a contractor grading of </w:t>
      </w:r>
      <w:r w:rsidRPr="00782CF7">
        <w:rPr>
          <w:rFonts w:ascii="Arial" w:eastAsia="Times New Roman" w:hAnsi="Arial" w:cs="Arial"/>
          <w:b/>
          <w:iCs/>
          <w:szCs w:val="24"/>
          <w:lang w:val="en-GB"/>
        </w:rPr>
        <w:t>1ME</w:t>
      </w:r>
      <w:r w:rsidRPr="00782CF7">
        <w:rPr>
          <w:rFonts w:ascii="Arial" w:eastAsia="Times New Roman" w:hAnsi="Arial" w:cs="Arial"/>
          <w:bCs/>
          <w:iCs/>
          <w:szCs w:val="24"/>
          <w:lang w:val="en-GB"/>
        </w:rPr>
        <w:t xml:space="preserve"> or higher will be eligible to tender. Tenderers will have proof of CIDB Registration by closing date failing which the tender will be disqualified. Tenderers shall be registered on National Treasury’s Central Supplier Database.</w:t>
      </w:r>
    </w:p>
    <w:p w14:paraId="1D1AF651" w14:textId="77777777" w:rsidR="00782CF7" w:rsidRPr="00782CF7" w:rsidRDefault="00782CF7" w:rsidP="00782CF7">
      <w:pPr>
        <w:spacing w:after="0" w:line="240" w:lineRule="auto"/>
        <w:jc w:val="both"/>
        <w:rPr>
          <w:rFonts w:ascii="Arial" w:eastAsia="Times New Roman" w:hAnsi="Arial" w:cs="Arial"/>
          <w:szCs w:val="24"/>
          <w:lang w:val="en-GB"/>
        </w:rPr>
      </w:pPr>
    </w:p>
    <w:p w14:paraId="2E683401" w14:textId="77777777" w:rsidR="00782CF7" w:rsidRPr="00782CF7" w:rsidRDefault="00782CF7" w:rsidP="00782CF7">
      <w:pPr>
        <w:spacing w:after="0" w:line="240" w:lineRule="auto"/>
        <w:jc w:val="both"/>
        <w:rPr>
          <w:rFonts w:ascii="Arial" w:eastAsia="Times New Roman" w:hAnsi="Arial" w:cs="Arial"/>
          <w:szCs w:val="24"/>
          <w:lang w:val="en-GB"/>
        </w:rPr>
      </w:pPr>
      <w:r w:rsidRPr="00782CF7">
        <w:rPr>
          <w:rFonts w:ascii="Arial" w:eastAsia="Times New Roman" w:hAnsi="Arial" w:cs="Arial"/>
          <w:szCs w:val="24"/>
          <w:lang w:val="en-GB"/>
        </w:rPr>
        <w:t xml:space="preserve">The physical address for collection of tender documents is: The KwaDukuza Municipality, Community Services Department, Lavoipierre Building, 2 Industria Crescent, KwaDukuza, upon presentation of a receipt proving prior payment of a non-refundable fee of </w:t>
      </w:r>
      <w:r w:rsidRPr="00782CF7">
        <w:rPr>
          <w:rFonts w:ascii="Arial" w:eastAsia="Times New Roman" w:hAnsi="Arial" w:cs="Arial"/>
          <w:b/>
          <w:szCs w:val="24"/>
          <w:lang w:val="en-GB"/>
        </w:rPr>
        <w:t xml:space="preserve">R 408.00 </w:t>
      </w:r>
      <w:r w:rsidRPr="00782CF7">
        <w:rPr>
          <w:rFonts w:ascii="Arial" w:eastAsia="Times New Roman" w:hAnsi="Arial" w:cs="Arial"/>
          <w:szCs w:val="24"/>
          <w:lang w:val="en-GB"/>
        </w:rPr>
        <w:t>(inclusive of VAT), having been made at the Municipal Finance Directorate, General Justice Mpanza Building, 104 Mahatma Gandhi Street, KwaDukuza (Cash or EFT only).</w:t>
      </w:r>
    </w:p>
    <w:p w14:paraId="6E9FD524" w14:textId="77777777" w:rsidR="00782CF7" w:rsidRPr="00782CF7" w:rsidRDefault="00782CF7" w:rsidP="00782CF7">
      <w:pPr>
        <w:spacing w:after="0" w:line="240" w:lineRule="auto"/>
        <w:jc w:val="both"/>
        <w:rPr>
          <w:rFonts w:ascii="Arial" w:eastAsia="Times New Roman" w:hAnsi="Arial" w:cs="Arial"/>
          <w:szCs w:val="24"/>
          <w:lang w:val="en-GB"/>
        </w:rPr>
      </w:pPr>
    </w:p>
    <w:p w14:paraId="04C0AA90" w14:textId="77777777" w:rsidR="00782CF7" w:rsidRPr="00782CF7" w:rsidRDefault="00782CF7" w:rsidP="00782CF7">
      <w:pPr>
        <w:suppressAutoHyphens/>
        <w:spacing w:after="0" w:line="240" w:lineRule="auto"/>
        <w:jc w:val="both"/>
        <w:rPr>
          <w:rFonts w:ascii="Arial" w:eastAsia="Times New Roman" w:hAnsi="Arial" w:cs="Arial"/>
          <w:bCs/>
          <w:iCs/>
          <w:sz w:val="20"/>
          <w:szCs w:val="24"/>
          <w:lang w:val="en-GB"/>
        </w:rPr>
      </w:pPr>
      <w:r w:rsidRPr="00782CF7">
        <w:rPr>
          <w:rFonts w:ascii="Arial" w:eastAsia="Times New Roman" w:hAnsi="Arial" w:cs="Arial"/>
          <w:sz w:val="24"/>
          <w:szCs w:val="24"/>
          <w:lang w:val="en-GB"/>
        </w:rPr>
        <w:t xml:space="preserve">EFT shall be made directly to the Municipality Bank Account which is as follows: </w:t>
      </w:r>
    </w:p>
    <w:tbl>
      <w:tblPr>
        <w:tblW w:w="9348" w:type="dxa"/>
        <w:tblInd w:w="560" w:type="dxa"/>
        <w:tblCellMar>
          <w:top w:w="29" w:type="dxa"/>
          <w:left w:w="115" w:type="dxa"/>
          <w:bottom w:w="29" w:type="dxa"/>
          <w:right w:w="115" w:type="dxa"/>
        </w:tblCellMar>
        <w:tblLook w:val="04A0" w:firstRow="1" w:lastRow="0" w:firstColumn="1" w:lastColumn="0" w:noHBand="0" w:noVBand="1"/>
      </w:tblPr>
      <w:tblGrid>
        <w:gridCol w:w="1705"/>
        <w:gridCol w:w="2925"/>
        <w:gridCol w:w="1845"/>
        <w:gridCol w:w="2873"/>
      </w:tblGrid>
      <w:tr w:rsidR="00782CF7" w:rsidRPr="00782CF7" w14:paraId="453489A6" w14:textId="77777777" w:rsidTr="00AE6AF2">
        <w:tc>
          <w:tcPr>
            <w:tcW w:w="1705" w:type="dxa"/>
            <w:hideMark/>
          </w:tcPr>
          <w:p w14:paraId="6E5BF9C0"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Account Name:</w:t>
            </w:r>
          </w:p>
        </w:tc>
        <w:tc>
          <w:tcPr>
            <w:tcW w:w="2925" w:type="dxa"/>
            <w:hideMark/>
          </w:tcPr>
          <w:p w14:paraId="598937BB"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KDM Primary Account</w:t>
            </w:r>
          </w:p>
        </w:tc>
        <w:tc>
          <w:tcPr>
            <w:tcW w:w="1845" w:type="dxa"/>
            <w:hideMark/>
          </w:tcPr>
          <w:p w14:paraId="002BD9E1" w14:textId="77777777" w:rsidR="00782CF7" w:rsidRPr="00782CF7" w:rsidRDefault="00782CF7" w:rsidP="00782CF7">
            <w:pPr>
              <w:spacing w:after="0" w:line="240" w:lineRule="auto"/>
              <w:jc w:val="both"/>
              <w:rPr>
                <w:rFonts w:ascii="Arial" w:eastAsia="Times New Roman" w:hAnsi="Arial" w:cs="Arial"/>
                <w:sz w:val="24"/>
                <w:szCs w:val="24"/>
                <w:lang w:val="en-GB"/>
              </w:rPr>
            </w:pPr>
            <w:r w:rsidRPr="00782CF7">
              <w:rPr>
                <w:rFonts w:ascii="Arial" w:eastAsia="Times New Roman" w:hAnsi="Arial" w:cs="Arial"/>
                <w:sz w:val="24"/>
                <w:szCs w:val="24"/>
                <w:lang w:val="en-GB"/>
              </w:rPr>
              <w:t>Account Type:</w:t>
            </w:r>
          </w:p>
        </w:tc>
        <w:tc>
          <w:tcPr>
            <w:tcW w:w="2873" w:type="dxa"/>
            <w:hideMark/>
          </w:tcPr>
          <w:p w14:paraId="2D523128" w14:textId="77777777" w:rsidR="00782CF7" w:rsidRPr="00782CF7" w:rsidRDefault="00782CF7" w:rsidP="00782CF7">
            <w:pPr>
              <w:spacing w:after="0" w:line="240" w:lineRule="auto"/>
              <w:jc w:val="both"/>
              <w:rPr>
                <w:rFonts w:ascii="Arial" w:eastAsia="Times New Roman" w:hAnsi="Arial" w:cs="Arial"/>
                <w:sz w:val="24"/>
                <w:szCs w:val="24"/>
                <w:lang w:val="en-GB"/>
              </w:rPr>
            </w:pPr>
            <w:r w:rsidRPr="00782CF7">
              <w:rPr>
                <w:rFonts w:ascii="Arial" w:eastAsia="Times New Roman" w:hAnsi="Arial" w:cs="Arial"/>
                <w:sz w:val="24"/>
                <w:szCs w:val="24"/>
                <w:lang w:val="en-GB"/>
              </w:rPr>
              <w:t>Cheque</w:t>
            </w:r>
          </w:p>
        </w:tc>
      </w:tr>
      <w:tr w:rsidR="00782CF7" w:rsidRPr="00782CF7" w14:paraId="72F1A56B" w14:textId="77777777" w:rsidTr="00AE6AF2">
        <w:tc>
          <w:tcPr>
            <w:tcW w:w="1705" w:type="dxa"/>
            <w:hideMark/>
          </w:tcPr>
          <w:p w14:paraId="0B917D6D"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Name of bank:</w:t>
            </w:r>
          </w:p>
        </w:tc>
        <w:tc>
          <w:tcPr>
            <w:tcW w:w="2925" w:type="dxa"/>
            <w:hideMark/>
          </w:tcPr>
          <w:p w14:paraId="67856316"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ABSA</w:t>
            </w:r>
          </w:p>
        </w:tc>
        <w:tc>
          <w:tcPr>
            <w:tcW w:w="1845" w:type="dxa"/>
            <w:hideMark/>
          </w:tcPr>
          <w:p w14:paraId="03372E72" w14:textId="77777777" w:rsidR="00782CF7" w:rsidRPr="00782CF7" w:rsidRDefault="00782CF7" w:rsidP="00782CF7">
            <w:pPr>
              <w:spacing w:after="0" w:line="240" w:lineRule="auto"/>
              <w:jc w:val="both"/>
              <w:rPr>
                <w:rFonts w:ascii="Arial" w:eastAsia="Times New Roman" w:hAnsi="Arial" w:cs="Arial"/>
                <w:sz w:val="24"/>
                <w:szCs w:val="24"/>
                <w:lang w:val="en-GB"/>
              </w:rPr>
            </w:pPr>
            <w:r w:rsidRPr="00782CF7">
              <w:rPr>
                <w:rFonts w:ascii="Arial" w:eastAsia="Times New Roman" w:hAnsi="Arial" w:cs="Arial"/>
                <w:sz w:val="24"/>
                <w:szCs w:val="24"/>
                <w:lang w:val="en-GB"/>
              </w:rPr>
              <w:t>Account Number:</w:t>
            </w:r>
          </w:p>
        </w:tc>
        <w:tc>
          <w:tcPr>
            <w:tcW w:w="2873" w:type="dxa"/>
            <w:hideMark/>
          </w:tcPr>
          <w:p w14:paraId="76FD6AA8" w14:textId="77777777" w:rsidR="00782CF7" w:rsidRPr="00782CF7" w:rsidRDefault="00782CF7" w:rsidP="00782CF7">
            <w:pPr>
              <w:spacing w:after="0" w:line="240" w:lineRule="auto"/>
              <w:jc w:val="both"/>
              <w:rPr>
                <w:rFonts w:ascii="Arial" w:eastAsia="Times New Roman" w:hAnsi="Arial" w:cs="Arial"/>
                <w:sz w:val="24"/>
                <w:szCs w:val="24"/>
                <w:lang w:val="en-GB"/>
              </w:rPr>
            </w:pPr>
            <w:r w:rsidRPr="00782CF7">
              <w:rPr>
                <w:rFonts w:ascii="Arial" w:eastAsia="Times New Roman" w:hAnsi="Arial" w:cs="Arial"/>
                <w:sz w:val="24"/>
                <w:szCs w:val="24"/>
                <w:lang w:val="en-GB"/>
              </w:rPr>
              <w:t>4087627126</w:t>
            </w:r>
          </w:p>
        </w:tc>
      </w:tr>
      <w:tr w:rsidR="00782CF7" w:rsidRPr="00782CF7" w14:paraId="0B0E87AB" w14:textId="77777777" w:rsidTr="00AE6AF2">
        <w:trPr>
          <w:trHeight w:val="520"/>
        </w:trPr>
        <w:tc>
          <w:tcPr>
            <w:tcW w:w="1705" w:type="dxa"/>
            <w:hideMark/>
          </w:tcPr>
          <w:p w14:paraId="3B63EA7D"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Name of branch:</w:t>
            </w:r>
          </w:p>
        </w:tc>
        <w:tc>
          <w:tcPr>
            <w:tcW w:w="2925" w:type="dxa"/>
            <w:hideMark/>
          </w:tcPr>
          <w:p w14:paraId="0327978E"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Public Sector – KZN</w:t>
            </w:r>
          </w:p>
        </w:tc>
        <w:tc>
          <w:tcPr>
            <w:tcW w:w="1845" w:type="dxa"/>
            <w:hideMark/>
          </w:tcPr>
          <w:p w14:paraId="20EDC368" w14:textId="77777777" w:rsidR="00782CF7" w:rsidRPr="00782CF7" w:rsidRDefault="00782CF7" w:rsidP="00782CF7">
            <w:pPr>
              <w:spacing w:after="0" w:line="240" w:lineRule="auto"/>
              <w:jc w:val="both"/>
              <w:rPr>
                <w:rFonts w:ascii="Arial" w:eastAsia="Times New Roman" w:hAnsi="Arial" w:cs="Arial"/>
                <w:sz w:val="24"/>
                <w:szCs w:val="24"/>
                <w:lang w:val="en-GB"/>
              </w:rPr>
            </w:pPr>
            <w:r w:rsidRPr="00782CF7">
              <w:rPr>
                <w:rFonts w:ascii="Arial" w:eastAsia="Times New Roman" w:hAnsi="Arial" w:cs="Arial"/>
                <w:sz w:val="24"/>
                <w:szCs w:val="24"/>
                <w:lang w:val="en-GB"/>
              </w:rPr>
              <w:t>Branch Code:</w:t>
            </w:r>
          </w:p>
        </w:tc>
        <w:tc>
          <w:tcPr>
            <w:tcW w:w="2873" w:type="dxa"/>
            <w:hideMark/>
          </w:tcPr>
          <w:p w14:paraId="5C6E35B0" w14:textId="77777777" w:rsidR="00782CF7" w:rsidRPr="00782CF7" w:rsidRDefault="00782CF7" w:rsidP="00782CF7">
            <w:pPr>
              <w:spacing w:after="0" w:line="240" w:lineRule="auto"/>
              <w:jc w:val="both"/>
              <w:rPr>
                <w:rFonts w:ascii="Arial" w:eastAsia="Times New Roman" w:hAnsi="Arial" w:cs="Arial"/>
                <w:sz w:val="24"/>
                <w:szCs w:val="24"/>
                <w:lang w:val="en-GB"/>
              </w:rPr>
            </w:pPr>
            <w:r w:rsidRPr="00782CF7">
              <w:rPr>
                <w:rFonts w:ascii="Arial" w:eastAsia="Times New Roman" w:hAnsi="Arial" w:cs="Arial"/>
                <w:sz w:val="24"/>
                <w:szCs w:val="24"/>
                <w:lang w:val="en-GB"/>
              </w:rPr>
              <w:t>632005</w:t>
            </w:r>
          </w:p>
        </w:tc>
      </w:tr>
      <w:tr w:rsidR="00782CF7" w:rsidRPr="00782CF7" w14:paraId="1352D040" w14:textId="77777777" w:rsidTr="00AE6AF2">
        <w:tc>
          <w:tcPr>
            <w:tcW w:w="1705" w:type="dxa"/>
            <w:hideMark/>
          </w:tcPr>
          <w:p w14:paraId="47775FB8"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Reference:</w:t>
            </w:r>
          </w:p>
        </w:tc>
        <w:tc>
          <w:tcPr>
            <w:tcW w:w="2925" w:type="dxa"/>
            <w:hideMark/>
          </w:tcPr>
          <w:p w14:paraId="49A00350" w14:textId="77777777" w:rsidR="00782CF7" w:rsidRPr="00782CF7" w:rsidRDefault="00782CF7" w:rsidP="00782CF7">
            <w:pPr>
              <w:spacing w:after="0" w:line="240" w:lineRule="auto"/>
              <w:rPr>
                <w:rFonts w:ascii="Arial" w:eastAsia="Times New Roman" w:hAnsi="Arial" w:cs="Arial"/>
                <w:sz w:val="24"/>
                <w:szCs w:val="24"/>
                <w:lang w:val="en-GB"/>
              </w:rPr>
            </w:pPr>
            <w:r w:rsidRPr="00782CF7">
              <w:rPr>
                <w:rFonts w:ascii="Arial" w:eastAsia="Times New Roman" w:hAnsi="Arial" w:cs="Arial"/>
                <w:sz w:val="24"/>
                <w:szCs w:val="24"/>
                <w:lang w:val="en-GB"/>
              </w:rPr>
              <w:t>MN 173-2024</w:t>
            </w:r>
          </w:p>
          <w:p w14:paraId="1AABFC5E" w14:textId="77777777" w:rsidR="00782CF7" w:rsidRPr="00782CF7" w:rsidRDefault="00782CF7" w:rsidP="00782CF7">
            <w:pPr>
              <w:spacing w:after="0" w:line="240" w:lineRule="auto"/>
              <w:rPr>
                <w:rFonts w:ascii="Arial" w:eastAsia="Times New Roman" w:hAnsi="Arial" w:cs="Arial"/>
                <w:sz w:val="24"/>
                <w:szCs w:val="24"/>
                <w:lang w:val="en-GB"/>
              </w:rPr>
            </w:pPr>
          </w:p>
        </w:tc>
        <w:tc>
          <w:tcPr>
            <w:tcW w:w="1845" w:type="dxa"/>
          </w:tcPr>
          <w:p w14:paraId="52FD4FA1" w14:textId="77777777" w:rsidR="00782CF7" w:rsidRPr="00782CF7" w:rsidRDefault="00782CF7" w:rsidP="00782CF7">
            <w:pPr>
              <w:spacing w:after="0" w:line="240" w:lineRule="auto"/>
              <w:jc w:val="both"/>
              <w:rPr>
                <w:rFonts w:ascii="Arial" w:eastAsia="Times New Roman" w:hAnsi="Arial" w:cs="Arial"/>
                <w:sz w:val="24"/>
                <w:szCs w:val="24"/>
                <w:lang w:val="en-GB"/>
              </w:rPr>
            </w:pPr>
          </w:p>
        </w:tc>
        <w:tc>
          <w:tcPr>
            <w:tcW w:w="2873" w:type="dxa"/>
          </w:tcPr>
          <w:p w14:paraId="5AE4B724" w14:textId="77777777" w:rsidR="00782CF7" w:rsidRPr="00782CF7" w:rsidRDefault="00782CF7" w:rsidP="00782CF7">
            <w:pPr>
              <w:spacing w:after="0" w:line="240" w:lineRule="auto"/>
              <w:jc w:val="both"/>
              <w:rPr>
                <w:rFonts w:ascii="Arial" w:eastAsia="Times New Roman" w:hAnsi="Arial" w:cs="Arial"/>
                <w:sz w:val="24"/>
                <w:szCs w:val="24"/>
                <w:lang w:val="en-GB"/>
              </w:rPr>
            </w:pPr>
          </w:p>
        </w:tc>
      </w:tr>
    </w:tbl>
    <w:p w14:paraId="6B0BD780" w14:textId="6E6F30B0" w:rsidR="00782CF7" w:rsidRPr="00782CF7" w:rsidRDefault="00782CF7" w:rsidP="00782CF7">
      <w:pPr>
        <w:spacing w:after="0" w:line="240" w:lineRule="auto"/>
        <w:jc w:val="both"/>
        <w:rPr>
          <w:rFonts w:ascii="Arial" w:eastAsia="Times New Roman" w:hAnsi="Arial" w:cs="Arial"/>
          <w:strike/>
          <w:szCs w:val="24"/>
          <w:lang w:val="en-GB"/>
        </w:rPr>
      </w:pPr>
      <w:r w:rsidRPr="00782CF7">
        <w:rPr>
          <w:rFonts w:ascii="Arial" w:eastAsia="Times New Roman" w:hAnsi="Arial" w:cs="Arial"/>
          <w:szCs w:val="24"/>
          <w:lang w:val="en-GB"/>
        </w:rPr>
        <w:t xml:space="preserve"> </w:t>
      </w:r>
      <w:r w:rsidRPr="00782CF7">
        <w:rPr>
          <w:rFonts w:ascii="Arial" w:eastAsia="Times New Roman" w:hAnsi="Arial" w:cs="Arial"/>
          <w:b/>
          <w:szCs w:val="24"/>
          <w:lang w:val="en-GB"/>
        </w:rPr>
        <w:t xml:space="preserve">Tender documents will be available from 09H00 on </w:t>
      </w:r>
      <w:r w:rsidRPr="00782CF7">
        <w:rPr>
          <w:rFonts w:ascii="Arial" w:eastAsia="Times New Roman" w:hAnsi="Arial" w:cs="Arial"/>
          <w:b/>
          <w:szCs w:val="24"/>
          <w:u w:val="single"/>
          <w:lang w:val="en-GB"/>
        </w:rPr>
        <w:t>25 March 2025 until 09H00 on 03 April 2025</w:t>
      </w:r>
      <w:r w:rsidRPr="00782CF7">
        <w:rPr>
          <w:rFonts w:ascii="Arial" w:eastAsia="Times New Roman" w:hAnsi="Arial" w:cs="Arial"/>
          <w:b/>
          <w:szCs w:val="24"/>
          <w:lang w:val="en-GB"/>
        </w:rPr>
        <w:t xml:space="preserve"> .</w:t>
      </w:r>
      <w:r w:rsidRPr="00782CF7">
        <w:rPr>
          <w:rFonts w:ascii="Arial" w:eastAsia="Times New Roman" w:hAnsi="Arial" w:cs="Arial"/>
          <w:szCs w:val="24"/>
          <w:lang w:val="en-GB"/>
        </w:rPr>
        <w:t xml:space="preserve"> </w:t>
      </w:r>
      <w:r w:rsidRPr="00782CF7">
        <w:rPr>
          <w:rFonts w:ascii="Arial" w:eastAsia="Times New Roman" w:hAnsi="Arial" w:cs="Arial"/>
          <w:bCs/>
          <w:szCs w:val="24"/>
          <w:lang w:val="en-GB" w:eastAsia="en-ZA"/>
        </w:rPr>
        <w:t>Contact person regarding</w:t>
      </w:r>
      <w:r w:rsidRPr="00782CF7">
        <w:rPr>
          <w:rFonts w:ascii="Arial" w:eastAsia="Times New Roman" w:hAnsi="Arial" w:cs="Arial"/>
          <w:b/>
          <w:bCs/>
          <w:szCs w:val="24"/>
          <w:lang w:val="en-GB" w:eastAsia="en-ZA"/>
        </w:rPr>
        <w:t xml:space="preserve"> </w:t>
      </w:r>
      <w:r w:rsidRPr="00782CF7">
        <w:rPr>
          <w:rFonts w:ascii="Arial" w:eastAsia="Times New Roman" w:hAnsi="Arial" w:cs="Arial"/>
          <w:szCs w:val="24"/>
          <w:lang w:val="en-GB" w:eastAsia="en-ZA"/>
        </w:rPr>
        <w:t xml:space="preserve">collection of </w:t>
      </w:r>
      <w:r w:rsidRPr="00782CF7">
        <w:rPr>
          <w:rFonts w:ascii="Arial" w:eastAsia="Times New Roman" w:hAnsi="Arial" w:cs="Arial"/>
          <w:szCs w:val="24"/>
          <w:lang w:val="en-GB"/>
        </w:rPr>
        <w:t xml:space="preserve">these documents is: </w:t>
      </w:r>
      <w:r w:rsidR="00086066">
        <w:rPr>
          <w:rFonts w:ascii="Arial" w:eastAsia="Times New Roman" w:hAnsi="Arial" w:cs="Arial"/>
          <w:szCs w:val="24"/>
          <w:lang w:val="en-GB"/>
        </w:rPr>
        <w:t>Nomthandazo Nene</w:t>
      </w:r>
      <w:r w:rsidRPr="00782CF7">
        <w:rPr>
          <w:rFonts w:ascii="Arial" w:eastAsia="Times New Roman" w:hAnsi="Arial" w:cs="Arial"/>
          <w:szCs w:val="24"/>
          <w:lang w:val="en-GB"/>
        </w:rPr>
        <w:t>, Tel No: 032 437 5583. Technical queries may be addressed to: Simon Nyawo, Tel No.: 032 437 5215, e-mail: simonn@kwadukuza.gov.za.</w:t>
      </w:r>
    </w:p>
    <w:p w14:paraId="405748CE" w14:textId="77777777" w:rsidR="00782CF7" w:rsidRPr="00782CF7" w:rsidRDefault="00782CF7" w:rsidP="00782CF7">
      <w:pPr>
        <w:spacing w:after="0" w:line="240" w:lineRule="auto"/>
        <w:jc w:val="both"/>
        <w:rPr>
          <w:rFonts w:ascii="Arial" w:eastAsia="Times New Roman" w:hAnsi="Arial" w:cs="Arial"/>
          <w:szCs w:val="24"/>
          <w:lang w:val="en-GB"/>
        </w:rPr>
      </w:pPr>
    </w:p>
    <w:p w14:paraId="6F90D1B0" w14:textId="51292476" w:rsidR="00782CF7" w:rsidRPr="00782CF7" w:rsidRDefault="00782CF7" w:rsidP="00782CF7">
      <w:pPr>
        <w:spacing w:after="0" w:line="240" w:lineRule="auto"/>
        <w:jc w:val="both"/>
        <w:rPr>
          <w:rFonts w:ascii="Arial" w:eastAsia="Times New Roman" w:hAnsi="Arial" w:cs="Arial"/>
          <w:bCs/>
          <w:szCs w:val="24"/>
          <w:lang w:val="en-GB"/>
        </w:rPr>
      </w:pPr>
      <w:r w:rsidRPr="00782CF7">
        <w:rPr>
          <w:rFonts w:ascii="Arial" w:eastAsia="Times New Roman" w:hAnsi="Arial" w:cs="Arial"/>
          <w:bCs/>
          <w:szCs w:val="24"/>
          <w:lang w:val="en-GB"/>
        </w:rPr>
        <w:t xml:space="preserve">A compulsory clarification meeting, with representatives of the Employer, will take place at the KwaDukuza Municipality: PMU Building, 2 Industrial Crescent on </w:t>
      </w:r>
      <w:r w:rsidRPr="00782CF7">
        <w:rPr>
          <w:rFonts w:ascii="Arial" w:eastAsia="Times New Roman" w:hAnsi="Arial" w:cs="Arial"/>
          <w:b/>
          <w:szCs w:val="24"/>
          <w:u w:val="single"/>
          <w:lang w:val="en-GB"/>
        </w:rPr>
        <w:t>04 April 2025</w:t>
      </w:r>
      <w:r w:rsidRPr="00782CF7">
        <w:rPr>
          <w:rFonts w:ascii="Arial" w:eastAsia="Times New Roman" w:hAnsi="Arial" w:cs="Arial"/>
          <w:bCs/>
          <w:szCs w:val="24"/>
          <w:lang w:val="en-GB"/>
        </w:rPr>
        <w:t xml:space="preserve">, starting at </w:t>
      </w:r>
      <w:r w:rsidRPr="00782CF7">
        <w:rPr>
          <w:rFonts w:ascii="Arial" w:eastAsia="Times New Roman" w:hAnsi="Arial" w:cs="Arial"/>
          <w:b/>
          <w:szCs w:val="24"/>
          <w:u w:val="single"/>
          <w:lang w:val="en-GB"/>
        </w:rPr>
        <w:t>10h00</w:t>
      </w:r>
      <w:r w:rsidRPr="00782CF7">
        <w:rPr>
          <w:rFonts w:ascii="Arial" w:eastAsia="Times New Roman" w:hAnsi="Arial" w:cs="Arial"/>
          <w:bCs/>
          <w:szCs w:val="24"/>
          <w:lang w:val="en-GB"/>
        </w:rPr>
        <w:t xml:space="preserve">. Failure to attend the compulsory clarification meeting will disqualify the tender. Doors to the venue will be closed at </w:t>
      </w:r>
      <w:r w:rsidRPr="00782CF7">
        <w:rPr>
          <w:rFonts w:ascii="Arial" w:eastAsia="Times New Roman" w:hAnsi="Arial" w:cs="Arial"/>
          <w:b/>
          <w:szCs w:val="24"/>
          <w:u w:val="single"/>
          <w:lang w:val="en-GB"/>
        </w:rPr>
        <w:t>10H00</w:t>
      </w:r>
      <w:r w:rsidRPr="00782CF7">
        <w:rPr>
          <w:rFonts w:ascii="Arial" w:eastAsia="Times New Roman" w:hAnsi="Arial" w:cs="Arial"/>
          <w:bCs/>
          <w:szCs w:val="24"/>
          <w:lang w:val="en-GB"/>
        </w:rPr>
        <w:t xml:space="preserve"> and the briefing will commence immediately. Late attendance will not be accepted and contractors will not be admitted into the venue.  Only those tenderers who are in physical possession of a tender document shall be permitted to participate in discussion at the compulsory clarification and site inspection. </w:t>
      </w:r>
    </w:p>
    <w:p w14:paraId="21C93863" w14:textId="77777777" w:rsidR="00782CF7" w:rsidRPr="00782CF7" w:rsidRDefault="00782CF7" w:rsidP="00782CF7">
      <w:pPr>
        <w:spacing w:after="0" w:line="240" w:lineRule="auto"/>
        <w:jc w:val="both"/>
        <w:rPr>
          <w:rFonts w:ascii="Arial" w:eastAsia="Times New Roman" w:hAnsi="Arial" w:cs="Arial"/>
          <w:bCs/>
          <w:szCs w:val="24"/>
          <w:lang w:val="en-GB"/>
        </w:rPr>
      </w:pPr>
    </w:p>
    <w:p w14:paraId="3F84F3B9" w14:textId="77777777" w:rsidR="00782CF7" w:rsidRPr="00782CF7" w:rsidRDefault="00782CF7" w:rsidP="00782CF7">
      <w:pPr>
        <w:spacing w:after="0" w:line="240" w:lineRule="auto"/>
        <w:jc w:val="both"/>
        <w:rPr>
          <w:rFonts w:ascii="Arial" w:eastAsia="Times New Roman" w:hAnsi="Arial" w:cs="Arial"/>
          <w:b/>
          <w:iCs/>
          <w:szCs w:val="24"/>
          <w:lang w:val="en-GB"/>
        </w:rPr>
      </w:pPr>
      <w:r w:rsidRPr="00782CF7">
        <w:rPr>
          <w:rFonts w:ascii="Arial" w:eastAsia="Times New Roman" w:hAnsi="Arial" w:cs="Arial"/>
          <w:bCs/>
          <w:iCs/>
          <w:szCs w:val="24"/>
          <w:lang w:val="en-GB"/>
        </w:rPr>
        <w:t>Tenders shall be placed in sealed envelopes, endorsed with</w:t>
      </w:r>
      <w:r w:rsidRPr="00782CF7">
        <w:rPr>
          <w:rFonts w:ascii="Arial" w:eastAsia="Times New Roman" w:hAnsi="Arial" w:cs="Arial"/>
          <w:b/>
          <w:bCs/>
          <w:iCs/>
          <w:szCs w:val="24"/>
          <w:lang w:val="en-GB"/>
        </w:rPr>
        <w:t xml:space="preserve"> TENDER NO. </w:t>
      </w:r>
      <w:r w:rsidRPr="00782CF7">
        <w:rPr>
          <w:rFonts w:ascii="Arial" w:eastAsia="Times New Roman" w:hAnsi="Arial" w:cs="Arial"/>
          <w:b/>
          <w:iCs/>
          <w:szCs w:val="24"/>
          <w:lang w:val="en-GB"/>
        </w:rPr>
        <w:t xml:space="preserve">MN 173/2024 </w:t>
      </w:r>
    </w:p>
    <w:p w14:paraId="6A86DE2A" w14:textId="77777777" w:rsidR="00782CF7" w:rsidRPr="00782CF7" w:rsidRDefault="00782CF7" w:rsidP="00782CF7">
      <w:pPr>
        <w:spacing w:after="0" w:line="240" w:lineRule="auto"/>
        <w:jc w:val="both"/>
        <w:rPr>
          <w:rFonts w:ascii="Arial" w:eastAsia="Times New Roman" w:hAnsi="Arial" w:cs="Arial"/>
          <w:bCs/>
          <w:iCs/>
          <w:szCs w:val="24"/>
          <w:lang w:val="en-GB"/>
        </w:rPr>
      </w:pPr>
      <w:r w:rsidRPr="00782CF7">
        <w:rPr>
          <w:rFonts w:ascii="Arial" w:eastAsia="Times New Roman" w:hAnsi="Arial" w:cs="Arial"/>
          <w:b/>
          <w:iCs/>
          <w:szCs w:val="24"/>
          <w:lang w:val="en-GB"/>
        </w:rPr>
        <w:t xml:space="preserve">SUPPLY, DELIVER, INSTALL, &amp; COMISSION OF  A 200KG WASTE BAILER AT KDM WASTE BUY BACK CENTRE </w:t>
      </w:r>
      <w:r w:rsidRPr="00782CF7">
        <w:rPr>
          <w:rFonts w:ascii="Arial" w:eastAsia="Times New Roman" w:hAnsi="Arial" w:cs="Arial"/>
          <w:bCs/>
          <w:iCs/>
          <w:szCs w:val="24"/>
          <w:lang w:val="en-GB"/>
        </w:rPr>
        <w:t xml:space="preserve">and be placed in the Tender Box at the Municipal Offices, 2 Industria Crescent, Lavoipierre Building, KwaDukuza, SCM/Stores, not later than </w:t>
      </w:r>
      <w:r w:rsidRPr="00782CF7">
        <w:rPr>
          <w:rFonts w:ascii="Arial" w:eastAsia="Times New Roman" w:hAnsi="Arial" w:cs="Arial"/>
          <w:b/>
          <w:iCs/>
          <w:szCs w:val="24"/>
          <w:lang w:val="en-GB"/>
        </w:rPr>
        <w:t xml:space="preserve">12h00 on </w:t>
      </w:r>
      <w:r w:rsidRPr="00782CF7">
        <w:rPr>
          <w:rFonts w:ascii="Arial" w:eastAsia="Times New Roman" w:hAnsi="Arial" w:cs="Arial"/>
          <w:b/>
          <w:szCs w:val="24"/>
          <w:u w:val="single"/>
          <w:lang w:val="en-GB"/>
        </w:rPr>
        <w:t>11 April 2025</w:t>
      </w:r>
      <w:r w:rsidRPr="00782CF7">
        <w:rPr>
          <w:rFonts w:ascii="Arial" w:eastAsia="Times New Roman" w:hAnsi="Arial" w:cs="Arial"/>
          <w:bCs/>
          <w:iCs/>
          <w:szCs w:val="24"/>
          <w:lang w:val="en-GB"/>
        </w:rPr>
        <w:t xml:space="preserve"> , at which time the tenders will be opened in public.  Tenders are to be submitted on the tender documentation provided by the Municipality. Late, electronic or faxed tenders will not be accepted.</w:t>
      </w:r>
    </w:p>
    <w:p w14:paraId="5305E8EB" w14:textId="77777777" w:rsidR="00782CF7" w:rsidRPr="00782CF7" w:rsidRDefault="00782CF7" w:rsidP="00782CF7">
      <w:pPr>
        <w:spacing w:after="0" w:line="240" w:lineRule="auto"/>
        <w:jc w:val="both"/>
        <w:rPr>
          <w:rFonts w:ascii="Arial" w:eastAsia="Times New Roman" w:hAnsi="Arial" w:cs="Arial"/>
          <w:bCs/>
          <w:iCs/>
          <w:szCs w:val="24"/>
          <w:lang w:val="en-GB"/>
        </w:rPr>
      </w:pPr>
    </w:p>
    <w:p w14:paraId="24C55C49" w14:textId="43510529" w:rsidR="00782CF7" w:rsidRDefault="00782CF7" w:rsidP="00782CF7">
      <w:pPr>
        <w:spacing w:after="0" w:line="240" w:lineRule="auto"/>
        <w:jc w:val="both"/>
        <w:rPr>
          <w:rFonts w:ascii="Arial" w:eastAsia="Times New Roman" w:hAnsi="Arial" w:cs="Arial"/>
          <w:b/>
          <w:iCs/>
          <w:szCs w:val="24"/>
          <w:lang w:val="en-GB"/>
        </w:rPr>
      </w:pPr>
    </w:p>
    <w:p w14:paraId="163FC925" w14:textId="056F986F" w:rsidR="002C0E4D" w:rsidRDefault="002C0E4D" w:rsidP="00782CF7">
      <w:pPr>
        <w:spacing w:after="0" w:line="240" w:lineRule="auto"/>
        <w:jc w:val="both"/>
        <w:rPr>
          <w:rFonts w:ascii="Arial" w:eastAsia="Times New Roman" w:hAnsi="Arial" w:cs="Arial"/>
          <w:b/>
          <w:iCs/>
          <w:szCs w:val="24"/>
          <w:lang w:val="en-GB"/>
        </w:rPr>
      </w:pPr>
    </w:p>
    <w:p w14:paraId="253782B6" w14:textId="50F85A68" w:rsidR="002C0E4D" w:rsidRPr="00782CF7" w:rsidRDefault="002C0E4D" w:rsidP="00782CF7">
      <w:pPr>
        <w:spacing w:after="0" w:line="240" w:lineRule="auto"/>
        <w:jc w:val="both"/>
        <w:rPr>
          <w:rFonts w:ascii="Arial" w:eastAsia="Times New Roman" w:hAnsi="Arial" w:cs="Arial"/>
          <w:b/>
          <w:iCs/>
          <w:szCs w:val="24"/>
          <w:lang w:val="en-GB"/>
        </w:rPr>
      </w:pPr>
      <w:bookmarkStart w:id="0" w:name="_GoBack"/>
      <w:bookmarkEnd w:id="0"/>
    </w:p>
    <w:p w14:paraId="427218FD" w14:textId="77777777" w:rsidR="00782CF7" w:rsidRPr="00782CF7" w:rsidRDefault="00782CF7" w:rsidP="00782CF7">
      <w:pPr>
        <w:suppressAutoHyphens/>
        <w:spacing w:after="0" w:line="240" w:lineRule="auto"/>
        <w:jc w:val="both"/>
        <w:rPr>
          <w:rFonts w:ascii="Arial" w:eastAsia="Times New Roman" w:hAnsi="Arial" w:cs="Arial"/>
          <w:b/>
          <w:szCs w:val="24"/>
          <w:lang w:val="en-GB" w:eastAsia="ar-SA"/>
        </w:rPr>
      </w:pPr>
      <w:r w:rsidRPr="00782CF7">
        <w:rPr>
          <w:rFonts w:ascii="Arial" w:eastAsia="Times New Roman" w:hAnsi="Arial" w:cs="Arial"/>
          <w:b/>
          <w:szCs w:val="24"/>
          <w:lang w:val="en-GB" w:eastAsia="ar-SA"/>
        </w:rPr>
        <w:lastRenderedPageBreak/>
        <w:t>Bids will be evaluated and adjudicated according to the following criteria:</w:t>
      </w:r>
    </w:p>
    <w:p w14:paraId="2E356BCA"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80/20 preference points system will apply in terms of the preferential Procurement Regulations, 2022 (Points claimed will be scored for specific goals and proof of such claim must be provided with the BID). Failure in providing relevant proof will result in no points being awarded for specific goals.</w:t>
      </w:r>
    </w:p>
    <w:p w14:paraId="527501F8"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Council’s Supply Chain Management Policy, MFMA, Council’s Preferential Procurement Policy and other Applicable Legislation.</w:t>
      </w:r>
    </w:p>
    <w:p w14:paraId="6DD95BE9"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Service Providers shall be registered on the National Treasury’s Central Supplier Database.</w:t>
      </w:r>
    </w:p>
    <w:p w14:paraId="46A7EB29"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Prices tendered must be firm and inclusive of VAT,</w:t>
      </w:r>
    </w:p>
    <w:p w14:paraId="32F564EE"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Service providers to complete in full all Applicable MBD’s.</w:t>
      </w:r>
    </w:p>
    <w:p w14:paraId="0B2DBA8F"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A copy of the most recent Municipal account/ utility bill in which the business is registered or any of its Directors, District municipality (water) and Local municipality (rates, electricity, and other) or if the bidder is a tenant then a letter or certificate from the landlord indicating that municipal services are not in arrears OR a letter from the Ward Councillor or an Affidavit stating that the ward in which the business operates is Exempt from paying Municipal rates and taxes or Municipal Services. (The validity of the contents of the letter or affidavit in respect of rates will be tested with Mu</w:t>
      </w:r>
      <w:bookmarkStart w:id="1" w:name="_Hlk135732919"/>
      <w:r w:rsidRPr="00782CF7">
        <w:rPr>
          <w:rFonts w:ascii="Arial" w:eastAsia="Times New Roman" w:hAnsi="Arial" w:cs="Arial"/>
          <w:bCs/>
          <w:iCs/>
          <w:szCs w:val="24"/>
          <w:lang w:val="en-GB"/>
        </w:rPr>
        <w:t xml:space="preserve">nicipal Finance Rates office). </w:t>
      </w:r>
      <w:bookmarkEnd w:id="1"/>
    </w:p>
    <w:p w14:paraId="745AA6FC"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The specific goals criteria applied to this tender in terms of Section 2 (1)(d) and (e)of the Act is only EME OR QSE which are at least  51% owned by black people</w:t>
      </w:r>
    </w:p>
    <w:p w14:paraId="54C503BD"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Compliance with Regulation 27(2) of the Supply Chain Regulations (where brand names may be specified, or an equivalent will suffice)</w:t>
      </w:r>
    </w:p>
    <w:p w14:paraId="252D3C9C"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 xml:space="preserve">Contractor having a CIDB grading of </w:t>
      </w:r>
      <w:r w:rsidRPr="00782CF7">
        <w:rPr>
          <w:rFonts w:ascii="Arial" w:eastAsia="Times New Roman" w:hAnsi="Arial" w:cs="Arial"/>
          <w:b/>
          <w:iCs/>
          <w:szCs w:val="24"/>
          <w:lang w:val="en-GB"/>
        </w:rPr>
        <w:t>1ME</w:t>
      </w:r>
      <w:r w:rsidRPr="00782CF7">
        <w:rPr>
          <w:rFonts w:ascii="Arial" w:eastAsia="Times New Roman" w:hAnsi="Arial" w:cs="Arial"/>
          <w:bCs/>
          <w:iCs/>
          <w:szCs w:val="24"/>
          <w:lang w:val="en-GB"/>
        </w:rPr>
        <w:t xml:space="preserve"> or higher will be eligible to tender.</w:t>
      </w:r>
    </w:p>
    <w:p w14:paraId="537AE312"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Contractor shall provide the Municipality with a compliance clearance PIN to verify your tax compliance status.</w:t>
      </w:r>
    </w:p>
    <w:p w14:paraId="2C65FE6F"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Certificate of Attendance at the clarification meeting.</w:t>
      </w:r>
    </w:p>
    <w:p w14:paraId="5FDEBA72"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The employment of local labour shall be sourced within the wards of the KwaDukuza Municipality in terms of EPWP.</w:t>
      </w:r>
    </w:p>
    <w:p w14:paraId="7EA3843F" w14:textId="77777777" w:rsidR="00782CF7" w:rsidRPr="00782CF7" w:rsidRDefault="00782CF7" w:rsidP="00782CF7">
      <w:pPr>
        <w:numPr>
          <w:ilvl w:val="0"/>
          <w:numId w:val="1"/>
        </w:numPr>
        <w:tabs>
          <w:tab w:val="num" w:pos="720"/>
        </w:tabs>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NB:  Bidders who are listed in the National Treasury register of defaulters and restricted suppliers will be automatically disqualified.</w:t>
      </w:r>
    </w:p>
    <w:p w14:paraId="6215671C"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The validity of the Tax Clearance Certificate issued by the South African Revenue Services certifying that the taxes of the bidder are in order will be verified against the information recorded on the Central Supplier Database (CSD)</w:t>
      </w:r>
    </w:p>
    <w:p w14:paraId="6A2191AF" w14:textId="77777777" w:rsidR="00782CF7" w:rsidRPr="00782CF7" w:rsidRDefault="00782CF7" w:rsidP="00782CF7">
      <w:pPr>
        <w:numPr>
          <w:ilvl w:val="0"/>
          <w:numId w:val="1"/>
        </w:numPr>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The validity period is 56 calendar days.</w:t>
      </w:r>
    </w:p>
    <w:p w14:paraId="24DED1B9" w14:textId="77777777" w:rsidR="00782CF7" w:rsidRPr="00782CF7" w:rsidRDefault="00782CF7" w:rsidP="00782CF7">
      <w:pPr>
        <w:numPr>
          <w:ilvl w:val="0"/>
          <w:numId w:val="1"/>
        </w:numPr>
        <w:tabs>
          <w:tab w:val="num" w:pos="720"/>
        </w:tabs>
        <w:spacing w:after="0" w:line="240" w:lineRule="auto"/>
        <w:contextualSpacing/>
        <w:rPr>
          <w:rFonts w:ascii="Arial" w:eastAsia="Times New Roman" w:hAnsi="Arial" w:cs="Arial"/>
          <w:bCs/>
          <w:iCs/>
          <w:szCs w:val="24"/>
          <w:lang w:val="en-GB"/>
        </w:rPr>
      </w:pPr>
      <w:r w:rsidRPr="00782CF7">
        <w:rPr>
          <w:rFonts w:ascii="Arial" w:eastAsia="Times New Roman" w:hAnsi="Arial" w:cs="Arial"/>
          <w:bCs/>
          <w:iCs/>
          <w:szCs w:val="24"/>
          <w:lang w:val="en-GB"/>
        </w:rPr>
        <w:t>Failing to comply with the above -mentioned criteria will deem your bid as being non-responsive.</w:t>
      </w:r>
    </w:p>
    <w:p w14:paraId="1320764F" w14:textId="77777777" w:rsidR="00782CF7" w:rsidRPr="00782CF7" w:rsidRDefault="00782CF7" w:rsidP="00782CF7">
      <w:pPr>
        <w:tabs>
          <w:tab w:val="left" w:pos="426"/>
        </w:tabs>
        <w:suppressAutoHyphens/>
        <w:spacing w:after="0" w:line="240" w:lineRule="auto"/>
        <w:jc w:val="both"/>
        <w:rPr>
          <w:rFonts w:ascii="Arial" w:eastAsia="Times New Roman" w:hAnsi="Arial" w:cs="Arial"/>
          <w:szCs w:val="24"/>
          <w:lang w:val="en-GB" w:eastAsia="ar-SA"/>
        </w:rPr>
      </w:pPr>
    </w:p>
    <w:p w14:paraId="5F676ED8" w14:textId="77777777" w:rsidR="00782CF7" w:rsidRPr="00782CF7" w:rsidRDefault="00782CF7" w:rsidP="00782CF7">
      <w:pPr>
        <w:spacing w:after="0" w:line="240" w:lineRule="auto"/>
        <w:jc w:val="both"/>
        <w:rPr>
          <w:rFonts w:ascii="Arial" w:eastAsia="Times New Roman" w:hAnsi="Arial" w:cs="Arial"/>
          <w:szCs w:val="24"/>
          <w:lang w:val="en-GB"/>
        </w:rPr>
      </w:pPr>
      <w:r w:rsidRPr="00782CF7">
        <w:rPr>
          <w:rFonts w:ascii="Arial" w:eastAsia="Times New Roman" w:hAnsi="Arial" w:cs="Arial"/>
          <w:szCs w:val="24"/>
          <w:lang w:val="en-GB" w:eastAsia="ar-SA"/>
        </w:rPr>
        <w:t>All prospective tenderers will be screened in accordance with the National Treasury’s Defaulters Data Base.  Council does not bind itself to accept the lowest tender or any tender and reserves the right to accept any part or the whole of any tender and preference will be given to 51% owned by Black people. The Municipality also reserves the right to call on preferred bidders to form a joint venture with a BEE company.  Canvassing in any form in the gift of Council is strictly prohibited and will lead to the disqualification of the tender.  No bids will be considered from persons in the services of any organ of state.</w:t>
      </w:r>
    </w:p>
    <w:p w14:paraId="1E142C83" w14:textId="77777777" w:rsidR="00782CF7" w:rsidRPr="00782CF7" w:rsidRDefault="00782CF7" w:rsidP="00782CF7">
      <w:pPr>
        <w:spacing w:after="0" w:line="240" w:lineRule="auto"/>
        <w:jc w:val="both"/>
        <w:rPr>
          <w:rFonts w:ascii="Arial" w:eastAsia="Times New Roman" w:hAnsi="Arial" w:cs="Arial"/>
          <w:lang w:val="en-US"/>
        </w:rPr>
      </w:pPr>
    </w:p>
    <w:p w14:paraId="06FC617B" w14:textId="77777777" w:rsidR="00782CF7" w:rsidRPr="00782CF7" w:rsidRDefault="00782CF7" w:rsidP="00782CF7">
      <w:pPr>
        <w:spacing w:after="0" w:line="240" w:lineRule="auto"/>
        <w:jc w:val="both"/>
        <w:rPr>
          <w:rFonts w:ascii="Arial" w:eastAsia="Times New Roman" w:hAnsi="Arial" w:cs="Arial"/>
          <w:lang w:val="en-US"/>
        </w:rPr>
      </w:pPr>
    </w:p>
    <w:p w14:paraId="1B344E87" w14:textId="77777777" w:rsidR="00782CF7" w:rsidRPr="00782CF7" w:rsidRDefault="00782CF7" w:rsidP="00782CF7">
      <w:pPr>
        <w:spacing w:after="0" w:line="240" w:lineRule="auto"/>
        <w:jc w:val="both"/>
        <w:rPr>
          <w:rFonts w:ascii="Arial" w:eastAsia="Times New Roman" w:hAnsi="Arial" w:cs="Arial"/>
          <w:lang w:val="en-US"/>
        </w:rPr>
      </w:pPr>
    </w:p>
    <w:p w14:paraId="40B55647" w14:textId="77777777" w:rsidR="00782CF7" w:rsidRPr="00782CF7" w:rsidRDefault="00782CF7" w:rsidP="00782CF7">
      <w:pPr>
        <w:spacing w:after="0" w:line="240" w:lineRule="auto"/>
        <w:jc w:val="both"/>
        <w:rPr>
          <w:rFonts w:ascii="Arial" w:eastAsia="Times New Roman" w:hAnsi="Arial" w:cs="Arial"/>
          <w:lang w:val="en-US"/>
        </w:rPr>
      </w:pPr>
    </w:p>
    <w:p w14:paraId="07BBB557" w14:textId="77777777" w:rsidR="00782CF7" w:rsidRPr="00782CF7" w:rsidRDefault="00782CF7" w:rsidP="00782CF7">
      <w:pPr>
        <w:spacing w:after="0" w:line="240" w:lineRule="auto"/>
        <w:jc w:val="both"/>
        <w:rPr>
          <w:rFonts w:ascii="Arial" w:eastAsia="Times New Roman" w:hAnsi="Arial" w:cs="Arial"/>
          <w:lang w:val="en-US"/>
        </w:rPr>
      </w:pPr>
      <w:r w:rsidRPr="00782CF7">
        <w:rPr>
          <w:rFonts w:ascii="Arial" w:eastAsia="Times New Roman" w:hAnsi="Arial" w:cs="Arial"/>
          <w:lang w:val="en-US"/>
        </w:rPr>
        <w:t>______________</w:t>
      </w:r>
    </w:p>
    <w:p w14:paraId="47289263" w14:textId="77777777" w:rsidR="00782CF7" w:rsidRPr="00782CF7" w:rsidRDefault="00782CF7" w:rsidP="00782CF7">
      <w:pPr>
        <w:spacing w:after="0" w:line="240" w:lineRule="auto"/>
        <w:jc w:val="both"/>
        <w:rPr>
          <w:rFonts w:ascii="Arial" w:eastAsia="Times New Roman" w:hAnsi="Arial" w:cs="Arial"/>
          <w:b/>
          <w:lang w:val="en-US"/>
        </w:rPr>
      </w:pPr>
      <w:r w:rsidRPr="00782CF7">
        <w:rPr>
          <w:rFonts w:ascii="Arial" w:eastAsia="Times New Roman" w:hAnsi="Arial" w:cs="Arial"/>
          <w:b/>
          <w:lang w:val="en-US"/>
        </w:rPr>
        <w:t>NJ MDAKANE</w:t>
      </w:r>
    </w:p>
    <w:p w14:paraId="7A84BA40" w14:textId="77777777" w:rsidR="00782CF7" w:rsidRPr="00782CF7" w:rsidRDefault="00782CF7" w:rsidP="00782CF7">
      <w:pPr>
        <w:spacing w:after="0" w:line="240" w:lineRule="auto"/>
        <w:jc w:val="both"/>
        <w:rPr>
          <w:rFonts w:ascii="Arial" w:eastAsia="Times New Roman" w:hAnsi="Arial" w:cs="Arial"/>
          <w:b/>
          <w:lang w:val="en-US"/>
        </w:rPr>
      </w:pPr>
      <w:r w:rsidRPr="00782CF7">
        <w:rPr>
          <w:rFonts w:ascii="Arial" w:eastAsia="Times New Roman" w:hAnsi="Arial" w:cs="Arial"/>
          <w:b/>
          <w:lang w:val="en-US"/>
        </w:rPr>
        <w:t>Municipal Manager</w:t>
      </w:r>
    </w:p>
    <w:p w14:paraId="50EA24BB" w14:textId="77777777" w:rsidR="00A66AD1" w:rsidRDefault="00A66AD1"/>
    <w:sectPr w:rsidR="00A66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96B06"/>
    <w:multiLevelType w:val="hybridMultilevel"/>
    <w:tmpl w:val="075492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F7"/>
    <w:rsid w:val="00037B37"/>
    <w:rsid w:val="00086066"/>
    <w:rsid w:val="002C0E4D"/>
    <w:rsid w:val="00782CF7"/>
    <w:rsid w:val="00A66A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7682"/>
  <w15:chartTrackingRefBased/>
  <w15:docId w15:val="{AB7538A2-5C55-4A94-A673-520875D9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0E60212734240917E89F062591A15" ma:contentTypeVersion="15" ma:contentTypeDescription="Create a new document." ma:contentTypeScope="" ma:versionID="1f163c395a6011f14015a6123153a9ae">
  <xsd:schema xmlns:xsd="http://www.w3.org/2001/XMLSchema" xmlns:xs="http://www.w3.org/2001/XMLSchema" xmlns:p="http://schemas.microsoft.com/office/2006/metadata/properties" xmlns:ns3="3387b4e0-b5e8-4ded-bfc9-d95b96d8689e" xmlns:ns4="73f6e83d-1a8f-4478-afcf-bf0ba7d01653" targetNamespace="http://schemas.microsoft.com/office/2006/metadata/properties" ma:root="true" ma:fieldsID="c6a7832ea2a6ee7e7fce582e28140967" ns3:_="" ns4:_="">
    <xsd:import namespace="3387b4e0-b5e8-4ded-bfc9-d95b96d8689e"/>
    <xsd:import namespace="73f6e83d-1a8f-4478-afcf-bf0ba7d0165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7b4e0-b5e8-4ded-bfc9-d95b96d8689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6e83d-1a8f-4478-afcf-bf0ba7d0165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87b4e0-b5e8-4ded-bfc9-d95b96d8689e" xsi:nil="true"/>
  </documentManagement>
</p:properties>
</file>

<file path=customXml/itemProps1.xml><?xml version="1.0" encoding="utf-8"?>
<ds:datastoreItem xmlns:ds="http://schemas.openxmlformats.org/officeDocument/2006/customXml" ds:itemID="{25942CB4-A6DF-4A4F-857A-3E9FB417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7b4e0-b5e8-4ded-bfc9-d95b96d8689e"/>
    <ds:schemaRef ds:uri="73f6e83d-1a8f-4478-afcf-bf0ba7d0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7E592-A4EE-4731-9AC5-61CEB2AF7FB6}">
  <ds:schemaRefs>
    <ds:schemaRef ds:uri="http://schemas.microsoft.com/sharepoint/v3/contenttype/forms"/>
  </ds:schemaRefs>
</ds:datastoreItem>
</file>

<file path=customXml/itemProps3.xml><?xml version="1.0" encoding="utf-8"?>
<ds:datastoreItem xmlns:ds="http://schemas.openxmlformats.org/officeDocument/2006/customXml" ds:itemID="{C944817D-7DED-46AC-A530-0796977F4EE5}">
  <ds:schemaRefs>
    <ds:schemaRef ds:uri="http://schemas.microsoft.com/office/infopath/2007/PartnerControls"/>
    <ds:schemaRef ds:uri="http://purl.org/dc/elements/1.1/"/>
    <ds:schemaRef ds:uri="http://schemas.microsoft.com/office/2006/metadata/properties"/>
    <ds:schemaRef ds:uri="3387b4e0-b5e8-4ded-bfc9-d95b96d8689e"/>
    <ds:schemaRef ds:uri="http://purl.org/dc/dcmitype/"/>
    <ds:schemaRef ds:uri="73f6e83d-1a8f-4478-afcf-bf0ba7d0165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Lindelwa Mwandla</dc:creator>
  <cp:keywords/>
  <dc:description/>
  <cp:lastModifiedBy>Lindelwa Mwandla</cp:lastModifiedBy>
  <cp:revision>4</cp:revision>
  <dcterms:created xsi:type="dcterms:W3CDTF">2025-03-19T06:47:00Z</dcterms:created>
  <dcterms:modified xsi:type="dcterms:W3CDTF">2025-03-24T07:29:00Z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0x010100E8A0E60212734240917E89F062591A15</vt:lpwstr>
  </property>
</Properties>
</file>