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C6116" w14:textId="77777777" w:rsidR="00464BB9" w:rsidRDefault="00464BB9" w:rsidP="00464BB9">
      <w:pPr>
        <w:jc w:val="center"/>
        <w:rPr>
          <w:b/>
          <w:color w:val="000066"/>
          <w:sz w:val="52"/>
          <w:szCs w:val="52"/>
        </w:rPr>
      </w:pPr>
      <w:r>
        <w:rPr>
          <w:b/>
          <w:noProof/>
          <w:color w:val="000066"/>
          <w:sz w:val="52"/>
          <w:szCs w:val="52"/>
          <w:lang w:eastAsia="en-ZA"/>
        </w:rPr>
        <w:drawing>
          <wp:inline distT="0" distB="0" distL="0" distR="0" wp14:anchorId="5057EC81" wp14:editId="5818FBEF">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5FB581B3" w14:textId="77777777" w:rsidR="00464BB9" w:rsidRDefault="00464BB9" w:rsidP="00464BB9">
      <w:pPr>
        <w:jc w:val="center"/>
        <w:rPr>
          <w:b/>
          <w:color w:val="000066"/>
          <w:sz w:val="52"/>
          <w:szCs w:val="52"/>
        </w:rPr>
      </w:pPr>
    </w:p>
    <w:p w14:paraId="513DA1D8" w14:textId="77777777" w:rsidR="00464BB9" w:rsidRPr="00376BFF" w:rsidRDefault="00464BB9" w:rsidP="00464BB9">
      <w:pPr>
        <w:jc w:val="center"/>
        <w:rPr>
          <w:rFonts w:ascii="Verdana" w:hAnsi="Verdana"/>
          <w:b/>
          <w:sz w:val="28"/>
        </w:rPr>
      </w:pPr>
      <w:bookmarkStart w:id="0" w:name="_Hlk34384763"/>
      <w:r w:rsidRPr="00376BFF">
        <w:rPr>
          <w:rFonts w:ascii="Verdana" w:hAnsi="Verdana"/>
          <w:b/>
          <w:sz w:val="28"/>
        </w:rPr>
        <w:t>BID SPECIFICATION</w:t>
      </w:r>
    </w:p>
    <w:p w14:paraId="4476B1F0" w14:textId="77777777" w:rsidR="00464BB9" w:rsidRDefault="00464BB9" w:rsidP="00464BB9">
      <w:pPr>
        <w:jc w:val="center"/>
        <w:rPr>
          <w:rFonts w:ascii="Verdana" w:hAnsi="Verdana"/>
          <w:b/>
        </w:rPr>
      </w:pPr>
    </w:p>
    <w:p w14:paraId="18950F32" w14:textId="77777777" w:rsidR="00464BB9" w:rsidRDefault="00464BB9" w:rsidP="00464BB9">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29749DD3" w14:textId="77777777" w:rsidR="00464BB9" w:rsidRDefault="00464BB9" w:rsidP="00464BB9">
      <w:pPr>
        <w:jc w:val="center"/>
        <w:rPr>
          <w:rFonts w:ascii="Verdana" w:hAnsi="Verdana"/>
          <w:szCs w:val="18"/>
        </w:rPr>
      </w:pPr>
      <w:r>
        <w:rPr>
          <w:rFonts w:ascii="Verdana" w:hAnsi="Verdana"/>
          <w:szCs w:val="18"/>
        </w:rPr>
        <w:t>Registration number 1999/001899/30</w:t>
      </w:r>
    </w:p>
    <w:p w14:paraId="79D76504" w14:textId="77777777" w:rsidR="00464BB9" w:rsidRPr="00EF77BB" w:rsidRDefault="00464BB9" w:rsidP="00464BB9">
      <w:pPr>
        <w:jc w:val="center"/>
        <w:rPr>
          <w:rFonts w:cs="Calibri"/>
          <w:szCs w:val="18"/>
        </w:rPr>
      </w:pPr>
    </w:p>
    <w:p w14:paraId="574B4197" w14:textId="77777777" w:rsidR="00464BB9" w:rsidRPr="00EF77BB" w:rsidRDefault="00464BB9" w:rsidP="00464BB9">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464BB9" w14:paraId="12EBDC48"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0107F" w14:textId="77777777" w:rsidR="00464BB9" w:rsidRDefault="00464BB9" w:rsidP="00E33632">
            <w:pPr>
              <w:rPr>
                <w:rFonts w:cs="Calibri"/>
                <w:b/>
                <w:bCs/>
                <w:sz w:val="22"/>
                <w:szCs w:val="22"/>
                <w:lang w:val="en-GB"/>
              </w:rPr>
            </w:pPr>
            <w:bookmarkStart w:id="1"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5E5C0" w14:textId="635AE672" w:rsidR="00464BB9" w:rsidRDefault="00464BB9" w:rsidP="00E33632">
            <w:pPr>
              <w:rPr>
                <w:rFonts w:cs="Calibri"/>
                <w:b/>
                <w:bCs/>
                <w:sz w:val="22"/>
                <w:szCs w:val="22"/>
                <w:lang w:val="en-GB"/>
              </w:rPr>
            </w:pPr>
            <w:r>
              <w:rPr>
                <w:rFonts w:cs="Calibri"/>
                <w:b/>
                <w:bCs/>
                <w:sz w:val="22"/>
                <w:szCs w:val="22"/>
                <w:lang w:val="en-GB"/>
              </w:rPr>
              <w:t>RF</w:t>
            </w:r>
            <w:r w:rsidR="00E33632">
              <w:rPr>
                <w:rFonts w:cs="Calibri"/>
                <w:b/>
                <w:bCs/>
                <w:sz w:val="22"/>
                <w:szCs w:val="22"/>
                <w:lang w:val="en-GB"/>
              </w:rPr>
              <w:t>B2797-2023</w:t>
            </w:r>
          </w:p>
        </w:tc>
      </w:tr>
      <w:tr w:rsidR="00464BB9" w14:paraId="72B42641"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6E59" w14:textId="77777777" w:rsidR="00464BB9" w:rsidRPr="006A5124" w:rsidRDefault="00464BB9" w:rsidP="00E33632">
            <w:pPr>
              <w:rPr>
                <w:rFonts w:cs="Calibri"/>
                <w:b/>
                <w:bCs/>
                <w:sz w:val="22"/>
                <w:szCs w:val="22"/>
                <w:highlight w:val="lightGray"/>
                <w:lang w:val="en-GB"/>
              </w:rPr>
            </w:pPr>
            <w:bookmarkStart w:id="2" w:name="_Hlk67409835"/>
            <w:r w:rsidRPr="00B12D4D">
              <w:rPr>
                <w:rFonts w:cs="Calibri"/>
                <w:b/>
                <w:bCs/>
                <w:sz w:val="22"/>
                <w:szCs w:val="22"/>
                <w:lang w:val="en-GB"/>
              </w:rPr>
              <w:t>DESCRIPTION</w:t>
            </w:r>
          </w:p>
        </w:tc>
        <w:tc>
          <w:tcPr>
            <w:tcW w:w="6317" w:type="dxa"/>
            <w:shd w:val="clear" w:color="auto" w:fill="auto"/>
            <w:hideMark/>
          </w:tcPr>
          <w:p w14:paraId="6F1B7E6E" w14:textId="77777777" w:rsidR="00464BB9" w:rsidRPr="002C6822" w:rsidRDefault="00464BB9" w:rsidP="00464BB9">
            <w:pPr>
              <w:pStyle w:val="Specification"/>
            </w:pPr>
            <w:bookmarkStart w:id="3" w:name="_Hlk144203477"/>
            <w:r w:rsidRPr="002C6822">
              <w:rPr>
                <w:b/>
                <w:szCs w:val="18"/>
              </w:rPr>
              <w:t>PROCUREMENT OF REDSTOR BACKUP LICENCES PRODUCTS WITH MAINTENANCE AND SUPPORT FOR 3 YEARS</w:t>
            </w:r>
          </w:p>
          <w:bookmarkEnd w:id="3"/>
          <w:p w14:paraId="108C5561" w14:textId="1FA74555" w:rsidR="00464BB9" w:rsidRPr="002C6822" w:rsidRDefault="00464BB9" w:rsidP="00E33632">
            <w:pPr>
              <w:jc w:val="both"/>
              <w:rPr>
                <w:rFonts w:cs="Calibri"/>
                <w:b/>
                <w:bCs/>
                <w:sz w:val="22"/>
                <w:szCs w:val="22"/>
                <w:highlight w:val="lightGray"/>
              </w:rPr>
            </w:pPr>
          </w:p>
        </w:tc>
      </w:tr>
      <w:bookmarkEnd w:id="2"/>
      <w:tr w:rsidR="00464BB9" w14:paraId="54B97F4A"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42C786A" w14:textId="77777777" w:rsidR="00464BB9" w:rsidRDefault="00464BB9" w:rsidP="00E33632">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9142418" w14:textId="4B51354F" w:rsidR="00464BB9" w:rsidRPr="002C6822" w:rsidRDefault="00AE4B88" w:rsidP="00E33632">
            <w:pPr>
              <w:pStyle w:val="NoSpacing"/>
              <w:jc w:val="both"/>
              <w:rPr>
                <w:rFonts w:cs="Calibri"/>
                <w:b/>
                <w:bCs/>
                <w:sz w:val="22"/>
                <w:szCs w:val="22"/>
              </w:rPr>
            </w:pPr>
            <w:r>
              <w:rPr>
                <w:rFonts w:cs="Calibri"/>
                <w:b/>
                <w:bCs/>
                <w:sz w:val="22"/>
                <w:szCs w:val="22"/>
              </w:rPr>
              <w:t>30</w:t>
            </w:r>
            <w:bookmarkStart w:id="4" w:name="_GoBack"/>
            <w:bookmarkEnd w:id="4"/>
            <w:r w:rsidR="00E33632" w:rsidRPr="002C6822">
              <w:rPr>
                <w:rFonts w:cs="Calibri"/>
                <w:b/>
                <w:bCs/>
                <w:sz w:val="22"/>
                <w:szCs w:val="22"/>
              </w:rPr>
              <w:t xml:space="preserve"> AUGUST 2023</w:t>
            </w:r>
          </w:p>
        </w:tc>
      </w:tr>
      <w:tr w:rsidR="00464BB9" w14:paraId="4B40B277" w14:textId="77777777" w:rsidTr="002C682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51A2A" w14:textId="77777777" w:rsidR="00464BB9" w:rsidRDefault="00464BB9" w:rsidP="00E33632">
            <w:pPr>
              <w:rPr>
                <w:rFonts w:cs="Calibri"/>
                <w:b/>
                <w:bCs/>
                <w:sz w:val="22"/>
                <w:szCs w:val="22"/>
                <w:lang w:val="en-GB"/>
              </w:rPr>
            </w:pPr>
            <w:bookmarkStart w:id="5"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9A6C2" w14:textId="4505AF7B" w:rsidR="00464BB9" w:rsidRPr="002C6822" w:rsidRDefault="00464BB9" w:rsidP="002C6822">
            <w:pPr>
              <w:shd w:val="clear" w:color="auto" w:fill="FFFFFF" w:themeFill="background1"/>
              <w:spacing w:line="360" w:lineRule="auto"/>
              <w:rPr>
                <w:rFonts w:cs="Calibri"/>
                <w:b/>
                <w:bCs/>
                <w:sz w:val="22"/>
                <w:szCs w:val="22"/>
                <w:lang w:val="en-GB"/>
              </w:rPr>
            </w:pPr>
            <w:bookmarkStart w:id="6" w:name="_Hlk67409882"/>
            <w:r w:rsidRPr="002C6822">
              <w:rPr>
                <w:rFonts w:cs="Calibri"/>
                <w:b/>
                <w:bCs/>
                <w:sz w:val="22"/>
                <w:szCs w:val="22"/>
                <w:lang w:val="en-GB"/>
              </w:rPr>
              <w:t>COMPULSORY VIRTUAL BRIEFING SESSION</w:t>
            </w:r>
          </w:p>
          <w:p w14:paraId="4ADF30B9" w14:textId="3AB53463" w:rsidR="00464BB9" w:rsidRPr="002C6822" w:rsidRDefault="00464BB9" w:rsidP="002C6822">
            <w:pPr>
              <w:shd w:val="clear" w:color="auto" w:fill="FFFFFF" w:themeFill="background1"/>
              <w:rPr>
                <w:rFonts w:cs="Calibri"/>
                <w:b/>
                <w:bCs/>
                <w:sz w:val="22"/>
                <w:szCs w:val="22"/>
                <w:lang w:val="en-GB"/>
              </w:rPr>
            </w:pPr>
            <w:r w:rsidRPr="002C6822">
              <w:rPr>
                <w:rFonts w:cs="Calibri"/>
                <w:b/>
                <w:bCs/>
                <w:sz w:val="22"/>
                <w:szCs w:val="22"/>
                <w:lang w:val="en-GB"/>
              </w:rPr>
              <w:t xml:space="preserve">DATE: </w:t>
            </w:r>
            <w:r w:rsidR="006617ED" w:rsidRPr="002C6822">
              <w:rPr>
                <w:rFonts w:cs="Calibri"/>
                <w:b/>
                <w:bCs/>
                <w:sz w:val="22"/>
                <w:szCs w:val="22"/>
                <w:lang w:val="en-GB"/>
              </w:rPr>
              <w:t>05 SEPTEMBER 2023</w:t>
            </w:r>
          </w:p>
          <w:p w14:paraId="54A78378" w14:textId="77777777" w:rsidR="002C6822" w:rsidRPr="002C6822" w:rsidRDefault="002C6822" w:rsidP="002C6822">
            <w:pPr>
              <w:shd w:val="clear" w:color="auto" w:fill="FFFFFF" w:themeFill="background1"/>
              <w:rPr>
                <w:rFonts w:cs="Calibri"/>
                <w:b/>
                <w:bCs/>
                <w:sz w:val="22"/>
                <w:szCs w:val="22"/>
                <w:lang w:val="en-GB"/>
              </w:rPr>
            </w:pPr>
          </w:p>
          <w:p w14:paraId="412A4AAA" w14:textId="396B73B4" w:rsidR="002C6822" w:rsidRPr="002C6822" w:rsidRDefault="002C6822" w:rsidP="002C6822">
            <w:pPr>
              <w:shd w:val="clear" w:color="auto" w:fill="FFFFFF" w:themeFill="background1"/>
              <w:rPr>
                <w:rFonts w:cs="Calibri"/>
                <w:b/>
                <w:bCs/>
                <w:sz w:val="22"/>
                <w:szCs w:val="22"/>
                <w:lang w:val="en-GB"/>
              </w:rPr>
            </w:pPr>
            <w:r w:rsidRPr="002C6822">
              <w:rPr>
                <w:rFonts w:cs="Calibri"/>
                <w:b/>
                <w:bCs/>
                <w:sz w:val="22"/>
                <w:szCs w:val="22"/>
                <w:lang w:val="en-GB"/>
              </w:rPr>
              <w:t>TIME: 10:00AM</w:t>
            </w:r>
          </w:p>
          <w:p w14:paraId="6A428373" w14:textId="77777777" w:rsidR="002C6822" w:rsidRPr="002C6822" w:rsidRDefault="002C6822" w:rsidP="002C6822">
            <w:pPr>
              <w:shd w:val="clear" w:color="auto" w:fill="FFFFFF" w:themeFill="background1"/>
              <w:rPr>
                <w:rFonts w:cs="Calibri"/>
                <w:b/>
                <w:bCs/>
                <w:sz w:val="20"/>
                <w:szCs w:val="22"/>
                <w:highlight w:val="lightGray"/>
                <w:lang w:val="en-GB"/>
              </w:rPr>
            </w:pPr>
          </w:p>
          <w:p w14:paraId="6F5D17A6" w14:textId="7B08457F" w:rsidR="00464BB9" w:rsidRPr="002C6822" w:rsidRDefault="002C6822" w:rsidP="002C6822">
            <w:pPr>
              <w:shd w:val="clear" w:color="auto" w:fill="FFFFFF" w:themeFill="background1"/>
              <w:rPr>
                <w:rFonts w:cs="Calibri"/>
                <w:b/>
                <w:bCs/>
                <w:sz w:val="22"/>
                <w:lang w:val="en-GB"/>
              </w:rPr>
            </w:pPr>
            <w:r w:rsidRPr="002C6822">
              <w:rPr>
                <w:rFonts w:cs="Calibri"/>
                <w:b/>
                <w:bCs/>
                <w:sz w:val="20"/>
                <w:szCs w:val="22"/>
                <w:lang w:val="en-GB"/>
              </w:rPr>
              <w:t>VENUE</w:t>
            </w:r>
            <w:bookmarkStart w:id="7" w:name="_Hlk67407823"/>
            <w:r w:rsidRPr="002C6822">
              <w:rPr>
                <w:rFonts w:cs="Calibri"/>
                <w:b/>
                <w:bCs/>
                <w:sz w:val="20"/>
                <w:szCs w:val="22"/>
                <w:lang w:val="en-GB"/>
              </w:rPr>
              <w:t>:</w:t>
            </w:r>
            <w:bookmarkEnd w:id="7"/>
            <w:r w:rsidRPr="002C6822">
              <w:rPr>
                <w:rFonts w:cs="Calibri"/>
                <w:b/>
                <w:bCs/>
                <w:sz w:val="22"/>
                <w:lang w:val="en-GB"/>
              </w:rPr>
              <w:t xml:space="preserve"> MICROSOFT TEAMS</w:t>
            </w:r>
          </w:p>
          <w:p w14:paraId="075F23FC" w14:textId="77777777" w:rsidR="002C6822" w:rsidRPr="002C6822" w:rsidRDefault="002C6822" w:rsidP="00E33632">
            <w:pPr>
              <w:rPr>
                <w:rFonts w:cs="Calibri"/>
                <w:b/>
                <w:bCs/>
                <w:sz w:val="20"/>
                <w:szCs w:val="22"/>
                <w:lang w:val="en-GB"/>
              </w:rPr>
            </w:pPr>
          </w:p>
          <w:p w14:paraId="68B38D4D" w14:textId="3CA31305" w:rsidR="00464BB9" w:rsidRPr="002C6822" w:rsidRDefault="00C31BBD" w:rsidP="002C6822">
            <w:pPr>
              <w:rPr>
                <w:rFonts w:ascii="Segoe UI" w:hAnsi="Segoe UI" w:cs="Segoe UI"/>
                <w:sz w:val="22"/>
                <w:lang w:val="en-US"/>
              </w:rPr>
            </w:pPr>
            <w:r w:rsidRPr="002C6822">
              <w:rPr>
                <w:rFonts w:ascii="Segoe UI" w:hAnsi="Segoe UI" w:cs="Segoe UI"/>
                <w:sz w:val="21"/>
                <w:szCs w:val="21"/>
                <w:lang w:val="en-US"/>
              </w:rPr>
              <w:t xml:space="preserve">Meeting ID: </w:t>
            </w:r>
            <w:r w:rsidRPr="002C6822">
              <w:rPr>
                <w:rFonts w:ascii="Segoe UI" w:hAnsi="Segoe UI" w:cs="Segoe UI"/>
                <w:szCs w:val="24"/>
                <w:lang w:val="en-US"/>
              </w:rPr>
              <w:t>346 842 965 270</w:t>
            </w:r>
            <w:r w:rsidRPr="002C6822">
              <w:rPr>
                <w:rFonts w:ascii="Segoe UI" w:hAnsi="Segoe UI" w:cs="Segoe UI"/>
                <w:sz w:val="21"/>
                <w:szCs w:val="21"/>
                <w:lang w:val="en-US"/>
              </w:rPr>
              <w:t xml:space="preserve"> </w:t>
            </w:r>
            <w:r w:rsidRPr="002C6822">
              <w:rPr>
                <w:rFonts w:ascii="Segoe UI" w:hAnsi="Segoe UI" w:cs="Segoe UI"/>
                <w:lang w:val="en-US"/>
              </w:rPr>
              <w:br/>
            </w:r>
            <w:r w:rsidRPr="002C6822">
              <w:rPr>
                <w:rFonts w:ascii="Segoe UI" w:hAnsi="Segoe UI" w:cs="Segoe UI"/>
                <w:sz w:val="21"/>
                <w:szCs w:val="21"/>
                <w:lang w:val="en-US"/>
              </w:rPr>
              <w:t xml:space="preserve">Passcode: </w:t>
            </w:r>
            <w:r w:rsidRPr="002C6822">
              <w:rPr>
                <w:rFonts w:ascii="Segoe UI" w:hAnsi="Segoe UI" w:cs="Segoe UI"/>
                <w:szCs w:val="24"/>
                <w:lang w:val="en-US"/>
              </w:rPr>
              <w:t xml:space="preserve">zfL9Tm </w:t>
            </w:r>
            <w:bookmarkEnd w:id="6"/>
          </w:p>
        </w:tc>
      </w:tr>
      <w:bookmarkEnd w:id="5"/>
      <w:tr w:rsidR="00464BB9" w14:paraId="01895644"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C0B63DD" w14:textId="77777777" w:rsidR="00464BB9" w:rsidRDefault="00464BB9" w:rsidP="00E33632">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2C02C697" w14:textId="52640CE8" w:rsidR="00464BB9" w:rsidRPr="002C6822" w:rsidRDefault="002C6822" w:rsidP="00E33632">
            <w:pPr>
              <w:rPr>
                <w:rFonts w:cs="Calibri"/>
                <w:b/>
                <w:bCs/>
                <w:sz w:val="22"/>
                <w:szCs w:val="22"/>
                <w:lang w:val="en-GB"/>
              </w:rPr>
            </w:pPr>
            <w:r w:rsidRPr="002C6822">
              <w:rPr>
                <w:rFonts w:cs="Calibri"/>
                <w:b/>
                <w:bCs/>
                <w:sz w:val="22"/>
                <w:szCs w:val="22"/>
                <w:lang w:val="en-GB"/>
              </w:rPr>
              <w:t xml:space="preserve">12 SEPTEMBER 2023 </w:t>
            </w:r>
            <w:r w:rsidR="00464BB9" w:rsidRPr="002C6822">
              <w:rPr>
                <w:rFonts w:cs="Calibri"/>
                <w:b/>
                <w:bCs/>
                <w:sz w:val="22"/>
                <w:szCs w:val="22"/>
                <w:highlight w:val="lightGray"/>
                <w:lang w:val="en-GB"/>
              </w:rPr>
              <w:t xml:space="preserve"> </w:t>
            </w:r>
          </w:p>
        </w:tc>
      </w:tr>
      <w:tr w:rsidR="00464BB9" w14:paraId="1A64CD07"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F2627" w14:textId="77777777" w:rsidR="00464BB9" w:rsidRDefault="00464BB9" w:rsidP="00E33632">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276988" w14:textId="52CCA114" w:rsidR="00464BB9" w:rsidRPr="002C6822" w:rsidRDefault="00464BB9" w:rsidP="00E33632">
            <w:pPr>
              <w:spacing w:line="360" w:lineRule="auto"/>
              <w:rPr>
                <w:rFonts w:cs="Calibri"/>
                <w:b/>
                <w:bCs/>
                <w:sz w:val="22"/>
                <w:szCs w:val="22"/>
                <w:lang w:val="en-GB"/>
              </w:rPr>
            </w:pPr>
            <w:r w:rsidRPr="002C6822">
              <w:rPr>
                <w:rFonts w:cs="Calibri"/>
                <w:b/>
                <w:bCs/>
                <w:sz w:val="22"/>
                <w:szCs w:val="22"/>
                <w:lang w:val="en-GB"/>
              </w:rPr>
              <w:t xml:space="preserve">DATE: </w:t>
            </w:r>
            <w:r w:rsidR="002B00A7" w:rsidRPr="002C6822">
              <w:rPr>
                <w:rFonts w:cs="Calibri"/>
                <w:b/>
                <w:bCs/>
                <w:sz w:val="22"/>
                <w:szCs w:val="22"/>
                <w:lang w:val="en-GB"/>
              </w:rPr>
              <w:t>2</w:t>
            </w:r>
            <w:r w:rsidR="00FD4B14">
              <w:rPr>
                <w:rFonts w:cs="Calibri"/>
                <w:b/>
                <w:bCs/>
                <w:sz w:val="22"/>
                <w:szCs w:val="22"/>
                <w:lang w:val="en-GB"/>
              </w:rPr>
              <w:t>5</w:t>
            </w:r>
            <w:r w:rsidR="002B00A7" w:rsidRPr="002C6822">
              <w:rPr>
                <w:rFonts w:cs="Calibri"/>
                <w:b/>
                <w:bCs/>
                <w:sz w:val="22"/>
                <w:szCs w:val="22"/>
                <w:lang w:val="en-GB"/>
              </w:rPr>
              <w:t xml:space="preserve"> SEPTEMBER 2023</w:t>
            </w:r>
            <w:r w:rsidRPr="002C6822">
              <w:rPr>
                <w:rFonts w:cs="Calibri"/>
                <w:b/>
                <w:bCs/>
                <w:sz w:val="22"/>
                <w:szCs w:val="22"/>
                <w:highlight w:val="lightGray"/>
                <w:lang w:val="en-GB"/>
              </w:rPr>
              <w:t xml:space="preserve"> </w:t>
            </w:r>
          </w:p>
          <w:p w14:paraId="2F0850B3" w14:textId="4AE75762" w:rsidR="00464BB9" w:rsidRPr="002C6822" w:rsidRDefault="00464BB9" w:rsidP="00E33632">
            <w:pPr>
              <w:spacing w:line="360" w:lineRule="auto"/>
              <w:rPr>
                <w:rFonts w:cs="Calibri"/>
                <w:b/>
                <w:bCs/>
                <w:sz w:val="22"/>
                <w:szCs w:val="22"/>
                <w:lang w:val="en-GB"/>
              </w:rPr>
            </w:pPr>
            <w:r w:rsidRPr="002C6822">
              <w:rPr>
                <w:rFonts w:cs="Calibri"/>
                <w:b/>
                <w:bCs/>
                <w:sz w:val="22"/>
                <w:szCs w:val="22"/>
                <w:lang w:val="en-GB"/>
              </w:rPr>
              <w:t xml:space="preserve">TIME: </w:t>
            </w:r>
            <w:r w:rsidR="006617ED" w:rsidRPr="002C6822">
              <w:rPr>
                <w:rFonts w:cs="Calibri"/>
                <w:b/>
                <w:bCs/>
                <w:sz w:val="22"/>
                <w:szCs w:val="22"/>
                <w:lang w:val="en-GB"/>
              </w:rPr>
              <w:t>11:00AM</w:t>
            </w:r>
            <w:r w:rsidRPr="002C6822">
              <w:rPr>
                <w:rFonts w:cs="Calibri"/>
                <w:b/>
                <w:bCs/>
                <w:sz w:val="22"/>
                <w:szCs w:val="22"/>
                <w:lang w:val="en-GB"/>
              </w:rPr>
              <w:t xml:space="preserve"> (SOUTH AFRICAN TIME)</w:t>
            </w:r>
          </w:p>
          <w:p w14:paraId="6D0CAD64" w14:textId="77777777" w:rsidR="00464BB9" w:rsidRPr="002C6822" w:rsidRDefault="00464BB9" w:rsidP="00E33632">
            <w:pPr>
              <w:spacing w:line="360" w:lineRule="auto"/>
              <w:rPr>
                <w:rFonts w:cs="Calibri"/>
                <w:b/>
                <w:bCs/>
                <w:sz w:val="22"/>
                <w:szCs w:val="22"/>
                <w:lang w:val="en-GB"/>
              </w:rPr>
            </w:pPr>
            <w:r w:rsidRPr="002C6822">
              <w:rPr>
                <w:rFonts w:cs="Calibri"/>
                <w:b/>
                <w:bCs/>
                <w:sz w:val="22"/>
                <w:szCs w:val="22"/>
                <w:lang w:val="en-GB"/>
              </w:rPr>
              <w:t>PLACE: TENDER OFFICE, PONGOLA IN APOLLO, 459 TSITSA STREET, ERASMUSKLOOF, PRETORIA (HEAD OFFICE)</w:t>
            </w:r>
          </w:p>
        </w:tc>
      </w:tr>
      <w:tr w:rsidR="00464BB9" w14:paraId="00DD4D31"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A52CC" w14:textId="77777777" w:rsidR="00464BB9" w:rsidRDefault="00464BB9" w:rsidP="00E33632">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71A01" w14:textId="35F6DF8F" w:rsidR="00464BB9" w:rsidRPr="002C6822" w:rsidRDefault="002C6822" w:rsidP="00E33632">
            <w:pPr>
              <w:spacing w:line="360" w:lineRule="auto"/>
              <w:rPr>
                <w:rFonts w:cs="Calibri"/>
                <w:b/>
                <w:bCs/>
                <w:sz w:val="22"/>
                <w:szCs w:val="22"/>
                <w:lang w:val="en-GB"/>
              </w:rPr>
            </w:pPr>
            <w:r w:rsidRPr="002C6822">
              <w:rPr>
                <w:rFonts w:cs="Calibri"/>
                <w:b/>
                <w:bCs/>
                <w:sz w:val="22"/>
                <w:szCs w:val="22"/>
                <w:lang w:val="en-GB"/>
              </w:rPr>
              <w:t>N/A</w:t>
            </w:r>
            <w:r w:rsidR="00464BB9" w:rsidRPr="002C6822">
              <w:rPr>
                <w:rFonts w:cs="Calibri"/>
                <w:b/>
                <w:bCs/>
                <w:sz w:val="22"/>
                <w:szCs w:val="22"/>
                <w:lang w:val="en-GB"/>
              </w:rPr>
              <w:t xml:space="preserve"> </w:t>
            </w:r>
          </w:p>
        </w:tc>
      </w:tr>
      <w:tr w:rsidR="00464BB9" w14:paraId="0F525DEB" w14:textId="77777777" w:rsidTr="00E33632">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70673" w14:textId="77777777" w:rsidR="00464BB9" w:rsidRDefault="00464BB9" w:rsidP="00E33632">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45B7" w14:textId="3D747C3F" w:rsidR="00464BB9" w:rsidRPr="002C6822" w:rsidRDefault="00464BB9" w:rsidP="00E33632">
            <w:pPr>
              <w:rPr>
                <w:rFonts w:cs="Calibri"/>
                <w:b/>
                <w:bCs/>
                <w:sz w:val="22"/>
                <w:szCs w:val="22"/>
                <w:lang w:val="en-GB"/>
              </w:rPr>
            </w:pPr>
            <w:r w:rsidRPr="002C6822">
              <w:rPr>
                <w:rFonts w:cs="Calibri"/>
                <w:b/>
                <w:bCs/>
                <w:sz w:val="22"/>
                <w:szCs w:val="22"/>
                <w:lang w:val="en-GB"/>
              </w:rPr>
              <w:t>180 DAYS FROM THE CLOSING DATE</w:t>
            </w:r>
          </w:p>
        </w:tc>
      </w:tr>
    </w:tbl>
    <w:bookmarkEnd w:id="0"/>
    <w:bookmarkEnd w:id="1"/>
    <w:p w14:paraId="65E9AB27" w14:textId="77777777" w:rsidR="00464BB9" w:rsidRPr="00EF77BB" w:rsidRDefault="00464BB9" w:rsidP="00464BB9">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t>PROSPECTIVE BIDDERS MUST REGISTER ON NATIONAL TREASURY’S CENTRAL SUPPLIER DATABASE PRIOR TO SUBMITTING BIDS.</w:t>
      </w:r>
    </w:p>
    <w:p w14:paraId="65D4B6B7" w14:textId="029D4200" w:rsidR="00760D12" w:rsidRPr="00394ACB" w:rsidRDefault="00CB69FF" w:rsidP="00B4441C">
      <w:pPr>
        <w:spacing w:after="200" w:line="276" w:lineRule="auto"/>
        <w:rPr>
          <w:sz w:val="28"/>
          <w:szCs w:val="28"/>
        </w:rPr>
      </w:pPr>
      <w:r w:rsidRPr="00F81E2D">
        <w:br w:type="page"/>
      </w:r>
      <w:r w:rsidR="00760D12" w:rsidRPr="004F0F7F">
        <w:rPr>
          <w:sz w:val="28"/>
          <w:szCs w:val="28"/>
        </w:rPr>
        <w:lastRenderedPageBreak/>
        <w:t>Contents</w:t>
      </w:r>
    </w:p>
    <w:p w14:paraId="091E4758" w14:textId="54218853" w:rsidR="005B2606"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43803559" w:history="1">
        <w:r w:rsidR="005B2606" w:rsidRPr="00E76834">
          <w:rPr>
            <w:rStyle w:val="Hyperlink"/>
            <w:noProof/>
          </w:rPr>
          <w:t>ANNEX A:</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INTRODUCTION</w:t>
        </w:r>
        <w:r w:rsidR="005B2606">
          <w:rPr>
            <w:noProof/>
            <w:webHidden/>
          </w:rPr>
          <w:tab/>
        </w:r>
        <w:r w:rsidR="005B2606">
          <w:rPr>
            <w:noProof/>
            <w:webHidden/>
          </w:rPr>
          <w:fldChar w:fldCharType="begin"/>
        </w:r>
        <w:r w:rsidR="005B2606">
          <w:rPr>
            <w:noProof/>
            <w:webHidden/>
          </w:rPr>
          <w:instrText xml:space="preserve"> PAGEREF _Toc143803559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69A3AE98" w14:textId="1DD2685C"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60" w:history="1">
        <w:r w:rsidR="005B2606" w:rsidRPr="00E76834">
          <w:rPr>
            <w:rStyle w:val="Hyperlink"/>
            <w:noProof/>
          </w:rPr>
          <w:t>1.</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PURPOSE AND BACKGROUND</w:t>
        </w:r>
        <w:r w:rsidR="005B2606">
          <w:rPr>
            <w:noProof/>
            <w:webHidden/>
          </w:rPr>
          <w:tab/>
        </w:r>
        <w:r w:rsidR="005B2606">
          <w:rPr>
            <w:noProof/>
            <w:webHidden/>
          </w:rPr>
          <w:fldChar w:fldCharType="begin"/>
        </w:r>
        <w:r w:rsidR="005B2606">
          <w:rPr>
            <w:noProof/>
            <w:webHidden/>
          </w:rPr>
          <w:instrText xml:space="preserve"> PAGEREF _Toc143803560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476DDCD4" w14:textId="3C686F43"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1" w:history="1">
        <w:r w:rsidR="005B2606" w:rsidRPr="00E76834">
          <w:rPr>
            <w:rStyle w:val="Hyperlink"/>
            <w:noProof/>
          </w:rPr>
          <w:t>1.1.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PURPOSE</w:t>
        </w:r>
        <w:r w:rsidR="005B2606">
          <w:rPr>
            <w:noProof/>
            <w:webHidden/>
          </w:rPr>
          <w:tab/>
        </w:r>
        <w:r w:rsidR="005B2606">
          <w:rPr>
            <w:noProof/>
            <w:webHidden/>
          </w:rPr>
          <w:fldChar w:fldCharType="begin"/>
        </w:r>
        <w:r w:rsidR="005B2606">
          <w:rPr>
            <w:noProof/>
            <w:webHidden/>
          </w:rPr>
          <w:instrText xml:space="preserve"> PAGEREF _Toc143803561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5CBD8229" w14:textId="2DA819FE"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2" w:history="1">
        <w:r w:rsidR="005B2606" w:rsidRPr="00E76834">
          <w:rPr>
            <w:rStyle w:val="Hyperlink"/>
            <w:noProof/>
          </w:rPr>
          <w:t>1.2.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BACKGROUND</w:t>
        </w:r>
        <w:r w:rsidR="005B2606">
          <w:rPr>
            <w:noProof/>
            <w:webHidden/>
          </w:rPr>
          <w:tab/>
        </w:r>
        <w:r w:rsidR="005B2606">
          <w:rPr>
            <w:noProof/>
            <w:webHidden/>
          </w:rPr>
          <w:fldChar w:fldCharType="begin"/>
        </w:r>
        <w:r w:rsidR="005B2606">
          <w:rPr>
            <w:noProof/>
            <w:webHidden/>
          </w:rPr>
          <w:instrText xml:space="preserve"> PAGEREF _Toc143803562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6D37543B" w14:textId="241EDFD5"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63" w:history="1">
        <w:r w:rsidR="005B2606" w:rsidRPr="00E76834">
          <w:rPr>
            <w:rStyle w:val="Hyperlink"/>
            <w:noProof/>
          </w:rPr>
          <w:t>2.</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SCOPE OF BID</w:t>
        </w:r>
        <w:r w:rsidR="005B2606">
          <w:rPr>
            <w:noProof/>
            <w:webHidden/>
          </w:rPr>
          <w:tab/>
        </w:r>
        <w:r w:rsidR="005B2606">
          <w:rPr>
            <w:noProof/>
            <w:webHidden/>
          </w:rPr>
          <w:fldChar w:fldCharType="begin"/>
        </w:r>
        <w:r w:rsidR="005B2606">
          <w:rPr>
            <w:noProof/>
            <w:webHidden/>
          </w:rPr>
          <w:instrText xml:space="preserve"> PAGEREF _Toc143803563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7EA74681" w14:textId="2457C1F8"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4" w:history="1">
        <w:r w:rsidR="005B2606" w:rsidRPr="00E76834">
          <w:rPr>
            <w:rStyle w:val="Hyperlink"/>
            <w:noProof/>
          </w:rPr>
          <w:t>2.1.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SCOPE OF WORK</w:t>
        </w:r>
        <w:r w:rsidR="005B2606">
          <w:rPr>
            <w:noProof/>
            <w:webHidden/>
          </w:rPr>
          <w:tab/>
        </w:r>
        <w:r w:rsidR="005B2606">
          <w:rPr>
            <w:noProof/>
            <w:webHidden/>
          </w:rPr>
          <w:fldChar w:fldCharType="begin"/>
        </w:r>
        <w:r w:rsidR="005B2606">
          <w:rPr>
            <w:noProof/>
            <w:webHidden/>
          </w:rPr>
          <w:instrText xml:space="preserve"> PAGEREF _Toc143803564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7248B26E" w14:textId="3956CC53"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5" w:history="1">
        <w:r w:rsidR="005B2606" w:rsidRPr="00E76834">
          <w:rPr>
            <w:rStyle w:val="Hyperlink"/>
            <w:noProof/>
          </w:rPr>
          <w:t>2.2.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DELIVERY ADDRESS</w:t>
        </w:r>
        <w:r w:rsidR="005B2606">
          <w:rPr>
            <w:noProof/>
            <w:webHidden/>
          </w:rPr>
          <w:tab/>
        </w:r>
        <w:r w:rsidR="005B2606">
          <w:rPr>
            <w:noProof/>
            <w:webHidden/>
          </w:rPr>
          <w:fldChar w:fldCharType="begin"/>
        </w:r>
        <w:r w:rsidR="005B2606">
          <w:rPr>
            <w:noProof/>
            <w:webHidden/>
          </w:rPr>
          <w:instrText xml:space="preserve"> PAGEREF _Toc143803565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69F211A1" w14:textId="02DAC8DD"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6" w:history="1">
        <w:r w:rsidR="005B2606" w:rsidRPr="00E76834">
          <w:rPr>
            <w:rStyle w:val="Hyperlink"/>
            <w:noProof/>
          </w:rPr>
          <w:t>2.3.</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CUSTOMER INFRASTRUCTURE AND ENVIRONMENT REQUIREMENTS</w:t>
        </w:r>
        <w:r w:rsidR="005B2606">
          <w:rPr>
            <w:noProof/>
            <w:webHidden/>
          </w:rPr>
          <w:tab/>
        </w:r>
        <w:r w:rsidR="005B2606">
          <w:rPr>
            <w:noProof/>
            <w:webHidden/>
          </w:rPr>
          <w:fldChar w:fldCharType="begin"/>
        </w:r>
        <w:r w:rsidR="005B2606">
          <w:rPr>
            <w:noProof/>
            <w:webHidden/>
          </w:rPr>
          <w:instrText xml:space="preserve"> PAGEREF _Toc143803566 \h </w:instrText>
        </w:r>
        <w:r w:rsidR="005B2606">
          <w:rPr>
            <w:noProof/>
            <w:webHidden/>
          </w:rPr>
        </w:r>
        <w:r w:rsidR="005B2606">
          <w:rPr>
            <w:noProof/>
            <w:webHidden/>
          </w:rPr>
          <w:fldChar w:fldCharType="separate"/>
        </w:r>
        <w:r w:rsidR="004B25E1">
          <w:rPr>
            <w:noProof/>
            <w:webHidden/>
          </w:rPr>
          <w:t>3</w:t>
        </w:r>
        <w:r w:rsidR="005B2606">
          <w:rPr>
            <w:noProof/>
            <w:webHidden/>
          </w:rPr>
          <w:fldChar w:fldCharType="end"/>
        </w:r>
      </w:hyperlink>
    </w:p>
    <w:p w14:paraId="069B4E72" w14:textId="41051961"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67" w:history="1">
        <w:r w:rsidR="005B2606" w:rsidRPr="00E76834">
          <w:rPr>
            <w:rStyle w:val="Hyperlink"/>
            <w:noProof/>
          </w:rPr>
          <w:t>3.</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REQUIREMENTS</w:t>
        </w:r>
        <w:r w:rsidR="005B2606">
          <w:rPr>
            <w:noProof/>
            <w:webHidden/>
          </w:rPr>
          <w:tab/>
        </w:r>
        <w:r w:rsidR="005B2606">
          <w:rPr>
            <w:noProof/>
            <w:webHidden/>
          </w:rPr>
          <w:fldChar w:fldCharType="begin"/>
        </w:r>
        <w:r w:rsidR="005B2606">
          <w:rPr>
            <w:noProof/>
            <w:webHidden/>
          </w:rPr>
          <w:instrText xml:space="preserve"> PAGEREF _Toc143803567 \h </w:instrText>
        </w:r>
        <w:r w:rsidR="005B2606">
          <w:rPr>
            <w:noProof/>
            <w:webHidden/>
          </w:rPr>
        </w:r>
        <w:r w:rsidR="005B2606">
          <w:rPr>
            <w:noProof/>
            <w:webHidden/>
          </w:rPr>
          <w:fldChar w:fldCharType="separate"/>
        </w:r>
        <w:r w:rsidR="004B25E1">
          <w:rPr>
            <w:noProof/>
            <w:webHidden/>
          </w:rPr>
          <w:t>4</w:t>
        </w:r>
        <w:r w:rsidR="005B2606">
          <w:rPr>
            <w:noProof/>
            <w:webHidden/>
          </w:rPr>
          <w:fldChar w:fldCharType="end"/>
        </w:r>
      </w:hyperlink>
    </w:p>
    <w:p w14:paraId="0F1D0FAF" w14:textId="7C94C426"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68" w:history="1">
        <w:r w:rsidR="005B2606" w:rsidRPr="00E76834">
          <w:rPr>
            <w:rStyle w:val="Hyperlink"/>
            <w:noProof/>
          </w:rPr>
          <w:t>3.1.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PRODUCT/ SERVICE / SOLUTION REQUIREMENTS</w:t>
        </w:r>
        <w:r w:rsidR="005B2606">
          <w:rPr>
            <w:noProof/>
            <w:webHidden/>
          </w:rPr>
          <w:tab/>
        </w:r>
        <w:r w:rsidR="005B2606">
          <w:rPr>
            <w:noProof/>
            <w:webHidden/>
          </w:rPr>
          <w:fldChar w:fldCharType="begin"/>
        </w:r>
        <w:r w:rsidR="005B2606">
          <w:rPr>
            <w:noProof/>
            <w:webHidden/>
          </w:rPr>
          <w:instrText xml:space="preserve"> PAGEREF _Toc143803568 \h </w:instrText>
        </w:r>
        <w:r w:rsidR="005B2606">
          <w:rPr>
            <w:noProof/>
            <w:webHidden/>
          </w:rPr>
        </w:r>
        <w:r w:rsidR="005B2606">
          <w:rPr>
            <w:noProof/>
            <w:webHidden/>
          </w:rPr>
          <w:fldChar w:fldCharType="separate"/>
        </w:r>
        <w:r w:rsidR="004B25E1">
          <w:rPr>
            <w:noProof/>
            <w:webHidden/>
          </w:rPr>
          <w:t>4</w:t>
        </w:r>
        <w:r w:rsidR="005B2606">
          <w:rPr>
            <w:noProof/>
            <w:webHidden/>
          </w:rPr>
          <w:fldChar w:fldCharType="end"/>
        </w:r>
      </w:hyperlink>
    </w:p>
    <w:p w14:paraId="68EF5CC0" w14:textId="18DCAB71"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69" w:history="1">
        <w:r w:rsidR="005B2606" w:rsidRPr="00E76834">
          <w:rPr>
            <w:rStyle w:val="Hyperlink"/>
            <w:noProof/>
          </w:rPr>
          <w:t>4.</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BID EVALUATION STAGES</w:t>
        </w:r>
        <w:r w:rsidR="005B2606">
          <w:rPr>
            <w:noProof/>
            <w:webHidden/>
          </w:rPr>
          <w:tab/>
        </w:r>
        <w:r w:rsidR="005B2606">
          <w:rPr>
            <w:noProof/>
            <w:webHidden/>
          </w:rPr>
          <w:fldChar w:fldCharType="begin"/>
        </w:r>
        <w:r w:rsidR="005B2606">
          <w:rPr>
            <w:noProof/>
            <w:webHidden/>
          </w:rPr>
          <w:instrText xml:space="preserve"> PAGEREF _Toc143803569 \h </w:instrText>
        </w:r>
        <w:r w:rsidR="005B2606">
          <w:rPr>
            <w:noProof/>
            <w:webHidden/>
          </w:rPr>
        </w:r>
        <w:r w:rsidR="005B2606">
          <w:rPr>
            <w:noProof/>
            <w:webHidden/>
          </w:rPr>
          <w:fldChar w:fldCharType="separate"/>
        </w:r>
        <w:r w:rsidR="004B25E1">
          <w:rPr>
            <w:noProof/>
            <w:webHidden/>
          </w:rPr>
          <w:t>4</w:t>
        </w:r>
        <w:r w:rsidR="005B2606">
          <w:rPr>
            <w:noProof/>
            <w:webHidden/>
          </w:rPr>
          <w:fldChar w:fldCharType="end"/>
        </w:r>
      </w:hyperlink>
    </w:p>
    <w:p w14:paraId="41C62A16" w14:textId="613E1505" w:rsidR="005B2606" w:rsidRDefault="00707E06">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70" w:history="1">
        <w:r w:rsidR="005B2606" w:rsidRPr="00E76834">
          <w:rPr>
            <w:rStyle w:val="Hyperlink"/>
            <w:noProof/>
          </w:rPr>
          <w:t>ANNEX A.1:</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ADMINISTRATIVE PRE-QUALIFICATION</w:t>
        </w:r>
        <w:r w:rsidR="005B2606">
          <w:rPr>
            <w:noProof/>
            <w:webHidden/>
          </w:rPr>
          <w:tab/>
        </w:r>
        <w:r w:rsidR="005B2606">
          <w:rPr>
            <w:noProof/>
            <w:webHidden/>
          </w:rPr>
          <w:fldChar w:fldCharType="begin"/>
        </w:r>
        <w:r w:rsidR="005B2606">
          <w:rPr>
            <w:noProof/>
            <w:webHidden/>
          </w:rPr>
          <w:instrText xml:space="preserve"> PAGEREF _Toc143803570 \h </w:instrText>
        </w:r>
        <w:r w:rsidR="005B2606">
          <w:rPr>
            <w:noProof/>
            <w:webHidden/>
          </w:rPr>
        </w:r>
        <w:r w:rsidR="005B2606">
          <w:rPr>
            <w:noProof/>
            <w:webHidden/>
          </w:rPr>
          <w:fldChar w:fldCharType="separate"/>
        </w:r>
        <w:r w:rsidR="004B25E1">
          <w:rPr>
            <w:noProof/>
            <w:webHidden/>
          </w:rPr>
          <w:t>5</w:t>
        </w:r>
        <w:r w:rsidR="005B2606">
          <w:rPr>
            <w:noProof/>
            <w:webHidden/>
          </w:rPr>
          <w:fldChar w:fldCharType="end"/>
        </w:r>
      </w:hyperlink>
    </w:p>
    <w:p w14:paraId="6A495CE4" w14:textId="52A69BAE"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71" w:history="1">
        <w:r w:rsidR="005B2606" w:rsidRPr="00E76834">
          <w:rPr>
            <w:rStyle w:val="Hyperlink"/>
            <w:noProof/>
          </w:rPr>
          <w:t>5.</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ADMINISTRATIVE PRE-QUALIFICATION REQUIREMENTS</w:t>
        </w:r>
        <w:r w:rsidR="005B2606">
          <w:rPr>
            <w:noProof/>
            <w:webHidden/>
          </w:rPr>
          <w:tab/>
        </w:r>
        <w:r w:rsidR="005B2606">
          <w:rPr>
            <w:noProof/>
            <w:webHidden/>
          </w:rPr>
          <w:fldChar w:fldCharType="begin"/>
        </w:r>
        <w:r w:rsidR="005B2606">
          <w:rPr>
            <w:noProof/>
            <w:webHidden/>
          </w:rPr>
          <w:instrText xml:space="preserve"> PAGEREF _Toc143803571 \h </w:instrText>
        </w:r>
        <w:r w:rsidR="005B2606">
          <w:rPr>
            <w:noProof/>
            <w:webHidden/>
          </w:rPr>
        </w:r>
        <w:r w:rsidR="005B2606">
          <w:rPr>
            <w:noProof/>
            <w:webHidden/>
          </w:rPr>
          <w:fldChar w:fldCharType="separate"/>
        </w:r>
        <w:r w:rsidR="004B25E1">
          <w:rPr>
            <w:noProof/>
            <w:webHidden/>
          </w:rPr>
          <w:t>5</w:t>
        </w:r>
        <w:r w:rsidR="005B2606">
          <w:rPr>
            <w:noProof/>
            <w:webHidden/>
          </w:rPr>
          <w:fldChar w:fldCharType="end"/>
        </w:r>
      </w:hyperlink>
    </w:p>
    <w:p w14:paraId="1B7D7AEF" w14:textId="494F1404"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72" w:history="1">
        <w:r w:rsidR="005B2606" w:rsidRPr="00E76834">
          <w:rPr>
            <w:rStyle w:val="Hyperlink"/>
            <w:noProof/>
          </w:rPr>
          <w:t>5.1.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ADMINISTRATIVE PRE-QUALIFICATION VERIFICATION</w:t>
        </w:r>
        <w:r w:rsidR="005B2606">
          <w:rPr>
            <w:noProof/>
            <w:webHidden/>
          </w:rPr>
          <w:tab/>
        </w:r>
        <w:r w:rsidR="005B2606">
          <w:rPr>
            <w:noProof/>
            <w:webHidden/>
          </w:rPr>
          <w:fldChar w:fldCharType="begin"/>
        </w:r>
        <w:r w:rsidR="005B2606">
          <w:rPr>
            <w:noProof/>
            <w:webHidden/>
          </w:rPr>
          <w:instrText xml:space="preserve"> PAGEREF _Toc143803572 \h </w:instrText>
        </w:r>
        <w:r w:rsidR="005B2606">
          <w:rPr>
            <w:noProof/>
            <w:webHidden/>
          </w:rPr>
        </w:r>
        <w:r w:rsidR="005B2606">
          <w:rPr>
            <w:noProof/>
            <w:webHidden/>
          </w:rPr>
          <w:fldChar w:fldCharType="separate"/>
        </w:r>
        <w:r w:rsidR="004B25E1">
          <w:rPr>
            <w:noProof/>
            <w:webHidden/>
          </w:rPr>
          <w:t>5</w:t>
        </w:r>
        <w:r w:rsidR="005B2606">
          <w:rPr>
            <w:noProof/>
            <w:webHidden/>
          </w:rPr>
          <w:fldChar w:fldCharType="end"/>
        </w:r>
      </w:hyperlink>
    </w:p>
    <w:p w14:paraId="37E1F013" w14:textId="4AE1CA2D"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73" w:history="1">
        <w:r w:rsidR="005B2606" w:rsidRPr="00E76834">
          <w:rPr>
            <w:rStyle w:val="Hyperlink"/>
            <w:noProof/>
          </w:rPr>
          <w:t>5.2.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ADMINISTRATIVE PRE-QUALIFICATION REQUIREMENTS</w:t>
        </w:r>
        <w:r w:rsidR="005B2606">
          <w:rPr>
            <w:noProof/>
            <w:webHidden/>
          </w:rPr>
          <w:tab/>
        </w:r>
        <w:r w:rsidR="005B2606">
          <w:rPr>
            <w:noProof/>
            <w:webHidden/>
          </w:rPr>
          <w:fldChar w:fldCharType="begin"/>
        </w:r>
        <w:r w:rsidR="005B2606">
          <w:rPr>
            <w:noProof/>
            <w:webHidden/>
          </w:rPr>
          <w:instrText xml:space="preserve"> PAGEREF _Toc143803573 \h </w:instrText>
        </w:r>
        <w:r w:rsidR="005B2606">
          <w:rPr>
            <w:noProof/>
            <w:webHidden/>
          </w:rPr>
        </w:r>
        <w:r w:rsidR="005B2606">
          <w:rPr>
            <w:noProof/>
            <w:webHidden/>
          </w:rPr>
          <w:fldChar w:fldCharType="separate"/>
        </w:r>
        <w:r w:rsidR="004B25E1">
          <w:rPr>
            <w:noProof/>
            <w:webHidden/>
          </w:rPr>
          <w:t>5</w:t>
        </w:r>
        <w:r w:rsidR="005B2606">
          <w:rPr>
            <w:noProof/>
            <w:webHidden/>
          </w:rPr>
          <w:fldChar w:fldCharType="end"/>
        </w:r>
      </w:hyperlink>
    </w:p>
    <w:p w14:paraId="71C3ED27" w14:textId="0E56C7AA"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74" w:history="1">
        <w:r w:rsidR="005B2606" w:rsidRPr="00E76834">
          <w:rPr>
            <w:rStyle w:val="Hyperlink"/>
            <w:noProof/>
          </w:rPr>
          <w:t>6.</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TECHNICAL MANDATORY REQUIREMENTS</w:t>
        </w:r>
        <w:r w:rsidR="005B2606">
          <w:rPr>
            <w:noProof/>
            <w:webHidden/>
          </w:rPr>
          <w:tab/>
        </w:r>
        <w:r w:rsidR="005B2606">
          <w:rPr>
            <w:noProof/>
            <w:webHidden/>
          </w:rPr>
          <w:fldChar w:fldCharType="begin"/>
        </w:r>
        <w:r w:rsidR="005B2606">
          <w:rPr>
            <w:noProof/>
            <w:webHidden/>
          </w:rPr>
          <w:instrText xml:space="preserve"> PAGEREF _Toc143803574 \h </w:instrText>
        </w:r>
        <w:r w:rsidR="005B2606">
          <w:rPr>
            <w:noProof/>
            <w:webHidden/>
          </w:rPr>
        </w:r>
        <w:r w:rsidR="005B2606">
          <w:rPr>
            <w:noProof/>
            <w:webHidden/>
          </w:rPr>
          <w:fldChar w:fldCharType="separate"/>
        </w:r>
        <w:r w:rsidR="004B25E1">
          <w:rPr>
            <w:noProof/>
            <w:webHidden/>
          </w:rPr>
          <w:t>6</w:t>
        </w:r>
        <w:r w:rsidR="005B2606">
          <w:rPr>
            <w:noProof/>
            <w:webHidden/>
          </w:rPr>
          <w:fldChar w:fldCharType="end"/>
        </w:r>
      </w:hyperlink>
    </w:p>
    <w:p w14:paraId="046DF2B9" w14:textId="6DA1339F"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75" w:history="1">
        <w:r w:rsidR="005B2606" w:rsidRPr="00E76834">
          <w:rPr>
            <w:rStyle w:val="Hyperlink"/>
            <w:noProof/>
          </w:rPr>
          <w:t>6.1.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INSTRUCTION AND EVALUATION CRITERIA</w:t>
        </w:r>
        <w:r w:rsidR="005B2606">
          <w:rPr>
            <w:noProof/>
            <w:webHidden/>
          </w:rPr>
          <w:tab/>
        </w:r>
        <w:r w:rsidR="005B2606">
          <w:rPr>
            <w:noProof/>
            <w:webHidden/>
          </w:rPr>
          <w:fldChar w:fldCharType="begin"/>
        </w:r>
        <w:r w:rsidR="005B2606">
          <w:rPr>
            <w:noProof/>
            <w:webHidden/>
          </w:rPr>
          <w:instrText xml:space="preserve"> PAGEREF _Toc143803575 \h </w:instrText>
        </w:r>
        <w:r w:rsidR="005B2606">
          <w:rPr>
            <w:noProof/>
            <w:webHidden/>
          </w:rPr>
        </w:r>
        <w:r w:rsidR="005B2606">
          <w:rPr>
            <w:noProof/>
            <w:webHidden/>
          </w:rPr>
          <w:fldChar w:fldCharType="separate"/>
        </w:r>
        <w:r w:rsidR="004B25E1">
          <w:rPr>
            <w:noProof/>
            <w:webHidden/>
          </w:rPr>
          <w:t>6</w:t>
        </w:r>
        <w:r w:rsidR="005B2606">
          <w:rPr>
            <w:noProof/>
            <w:webHidden/>
          </w:rPr>
          <w:fldChar w:fldCharType="end"/>
        </w:r>
      </w:hyperlink>
    </w:p>
    <w:p w14:paraId="090558EF" w14:textId="129B01CA"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76" w:history="1">
        <w:r w:rsidR="005B2606" w:rsidRPr="00E76834">
          <w:rPr>
            <w:rStyle w:val="Hyperlink"/>
            <w:noProof/>
          </w:rPr>
          <w:t>6.2.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TECHNICAL MANDATORY REQUIREMENTS</w:t>
        </w:r>
        <w:r w:rsidR="005B2606">
          <w:rPr>
            <w:noProof/>
            <w:webHidden/>
          </w:rPr>
          <w:tab/>
        </w:r>
        <w:r w:rsidR="005B2606">
          <w:rPr>
            <w:noProof/>
            <w:webHidden/>
          </w:rPr>
          <w:fldChar w:fldCharType="begin"/>
        </w:r>
        <w:r w:rsidR="005B2606">
          <w:rPr>
            <w:noProof/>
            <w:webHidden/>
          </w:rPr>
          <w:instrText xml:space="preserve"> PAGEREF _Toc143803576 \h </w:instrText>
        </w:r>
        <w:r w:rsidR="005B2606">
          <w:rPr>
            <w:noProof/>
            <w:webHidden/>
          </w:rPr>
        </w:r>
        <w:r w:rsidR="005B2606">
          <w:rPr>
            <w:noProof/>
            <w:webHidden/>
          </w:rPr>
          <w:fldChar w:fldCharType="separate"/>
        </w:r>
        <w:r w:rsidR="004B25E1">
          <w:rPr>
            <w:noProof/>
            <w:webHidden/>
          </w:rPr>
          <w:t>6</w:t>
        </w:r>
        <w:r w:rsidR="005B2606">
          <w:rPr>
            <w:noProof/>
            <w:webHidden/>
          </w:rPr>
          <w:fldChar w:fldCharType="end"/>
        </w:r>
      </w:hyperlink>
    </w:p>
    <w:p w14:paraId="2D31855E" w14:textId="27972D3D"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77" w:history="1">
        <w:r w:rsidR="005B2606" w:rsidRPr="00E76834">
          <w:rPr>
            <w:rStyle w:val="Hyperlink"/>
            <w:rFonts w:cs="Calibri"/>
            <w:noProof/>
          </w:rPr>
          <w:t>6.3.</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DE</w:t>
        </w:r>
        <w:r w:rsidR="005B2606" w:rsidRPr="00E76834">
          <w:rPr>
            <w:rStyle w:val="Hyperlink"/>
            <w:rFonts w:cs="Calibri"/>
            <w:noProof/>
          </w:rPr>
          <w:t>CLARATION OF COMPLIANCE</w:t>
        </w:r>
        <w:r w:rsidR="005B2606">
          <w:rPr>
            <w:noProof/>
            <w:webHidden/>
          </w:rPr>
          <w:tab/>
        </w:r>
        <w:r w:rsidR="005B2606">
          <w:rPr>
            <w:noProof/>
            <w:webHidden/>
          </w:rPr>
          <w:fldChar w:fldCharType="begin"/>
        </w:r>
        <w:r w:rsidR="005B2606">
          <w:rPr>
            <w:noProof/>
            <w:webHidden/>
          </w:rPr>
          <w:instrText xml:space="preserve"> PAGEREF _Toc143803577 \h </w:instrText>
        </w:r>
        <w:r w:rsidR="005B2606">
          <w:rPr>
            <w:noProof/>
            <w:webHidden/>
          </w:rPr>
        </w:r>
        <w:r w:rsidR="005B2606">
          <w:rPr>
            <w:noProof/>
            <w:webHidden/>
          </w:rPr>
          <w:fldChar w:fldCharType="separate"/>
        </w:r>
        <w:r w:rsidR="004B25E1">
          <w:rPr>
            <w:noProof/>
            <w:webHidden/>
          </w:rPr>
          <w:t>8</w:t>
        </w:r>
        <w:r w:rsidR="005B2606">
          <w:rPr>
            <w:noProof/>
            <w:webHidden/>
          </w:rPr>
          <w:fldChar w:fldCharType="end"/>
        </w:r>
      </w:hyperlink>
    </w:p>
    <w:p w14:paraId="5FD637FF" w14:textId="7861E6EC" w:rsidR="005B2606" w:rsidRDefault="00707E06">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78" w:history="1">
        <w:r w:rsidR="005B2606" w:rsidRPr="00E76834">
          <w:rPr>
            <w:rStyle w:val="Hyperlink"/>
            <w:noProof/>
          </w:rPr>
          <w:t>ANNEX A.2:</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SPECIAL CONDITIONS OF CONTRACT (SCC)</w:t>
        </w:r>
        <w:r w:rsidR="005B2606">
          <w:rPr>
            <w:noProof/>
            <w:webHidden/>
          </w:rPr>
          <w:tab/>
        </w:r>
        <w:r w:rsidR="005B2606">
          <w:rPr>
            <w:noProof/>
            <w:webHidden/>
          </w:rPr>
          <w:fldChar w:fldCharType="begin"/>
        </w:r>
        <w:r w:rsidR="005B2606">
          <w:rPr>
            <w:noProof/>
            <w:webHidden/>
          </w:rPr>
          <w:instrText xml:space="preserve"> PAGEREF _Toc143803578 \h </w:instrText>
        </w:r>
        <w:r w:rsidR="005B2606">
          <w:rPr>
            <w:noProof/>
            <w:webHidden/>
          </w:rPr>
        </w:r>
        <w:r w:rsidR="005B2606">
          <w:rPr>
            <w:noProof/>
            <w:webHidden/>
          </w:rPr>
          <w:fldChar w:fldCharType="separate"/>
        </w:r>
        <w:r w:rsidR="004B25E1">
          <w:rPr>
            <w:noProof/>
            <w:webHidden/>
          </w:rPr>
          <w:t>9</w:t>
        </w:r>
        <w:r w:rsidR="005B2606">
          <w:rPr>
            <w:noProof/>
            <w:webHidden/>
          </w:rPr>
          <w:fldChar w:fldCharType="end"/>
        </w:r>
      </w:hyperlink>
    </w:p>
    <w:p w14:paraId="382F0B1A" w14:textId="0E113563"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79" w:history="1">
        <w:r w:rsidR="005B2606" w:rsidRPr="00E76834">
          <w:rPr>
            <w:rStyle w:val="Hyperlink"/>
            <w:noProof/>
          </w:rPr>
          <w:t>7.</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SPECIAL CONDITIONS OF CONTRACT</w:t>
        </w:r>
        <w:r w:rsidR="005B2606">
          <w:rPr>
            <w:noProof/>
            <w:webHidden/>
          </w:rPr>
          <w:tab/>
        </w:r>
        <w:r w:rsidR="005B2606">
          <w:rPr>
            <w:noProof/>
            <w:webHidden/>
          </w:rPr>
          <w:fldChar w:fldCharType="begin"/>
        </w:r>
        <w:r w:rsidR="005B2606">
          <w:rPr>
            <w:noProof/>
            <w:webHidden/>
          </w:rPr>
          <w:instrText xml:space="preserve"> PAGEREF _Toc143803579 \h </w:instrText>
        </w:r>
        <w:r w:rsidR="005B2606">
          <w:rPr>
            <w:noProof/>
            <w:webHidden/>
          </w:rPr>
        </w:r>
        <w:r w:rsidR="005B2606">
          <w:rPr>
            <w:noProof/>
            <w:webHidden/>
          </w:rPr>
          <w:fldChar w:fldCharType="separate"/>
        </w:r>
        <w:r w:rsidR="004B25E1">
          <w:rPr>
            <w:noProof/>
            <w:webHidden/>
          </w:rPr>
          <w:t>9</w:t>
        </w:r>
        <w:r w:rsidR="005B2606">
          <w:rPr>
            <w:noProof/>
            <w:webHidden/>
          </w:rPr>
          <w:fldChar w:fldCharType="end"/>
        </w:r>
      </w:hyperlink>
    </w:p>
    <w:p w14:paraId="7FC9B9A3" w14:textId="570F2C17"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0" w:history="1">
        <w:r w:rsidR="005B2606" w:rsidRPr="00E76834">
          <w:rPr>
            <w:rStyle w:val="Hyperlink"/>
            <w:noProof/>
          </w:rPr>
          <w:t>7.1.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INSTRUCTION</w:t>
        </w:r>
        <w:r w:rsidR="005B2606">
          <w:rPr>
            <w:noProof/>
            <w:webHidden/>
          </w:rPr>
          <w:tab/>
        </w:r>
        <w:r w:rsidR="005B2606">
          <w:rPr>
            <w:noProof/>
            <w:webHidden/>
          </w:rPr>
          <w:fldChar w:fldCharType="begin"/>
        </w:r>
        <w:r w:rsidR="005B2606">
          <w:rPr>
            <w:noProof/>
            <w:webHidden/>
          </w:rPr>
          <w:instrText xml:space="preserve"> PAGEREF _Toc143803580 \h </w:instrText>
        </w:r>
        <w:r w:rsidR="005B2606">
          <w:rPr>
            <w:noProof/>
            <w:webHidden/>
          </w:rPr>
        </w:r>
        <w:r w:rsidR="005B2606">
          <w:rPr>
            <w:noProof/>
            <w:webHidden/>
          </w:rPr>
          <w:fldChar w:fldCharType="separate"/>
        </w:r>
        <w:r w:rsidR="004B25E1">
          <w:rPr>
            <w:noProof/>
            <w:webHidden/>
          </w:rPr>
          <w:t>9</w:t>
        </w:r>
        <w:r w:rsidR="005B2606">
          <w:rPr>
            <w:noProof/>
            <w:webHidden/>
          </w:rPr>
          <w:fldChar w:fldCharType="end"/>
        </w:r>
      </w:hyperlink>
    </w:p>
    <w:p w14:paraId="78E39035" w14:textId="3EC44B4B"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1" w:history="1">
        <w:r w:rsidR="005B2606" w:rsidRPr="00E76834">
          <w:rPr>
            <w:rStyle w:val="Hyperlink"/>
            <w:noProof/>
          </w:rPr>
          <w:t>7.2.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SPECIAL CONDITIONS OF CONTRACT</w:t>
        </w:r>
        <w:r w:rsidR="005B2606">
          <w:rPr>
            <w:noProof/>
            <w:webHidden/>
          </w:rPr>
          <w:tab/>
        </w:r>
        <w:r w:rsidR="005B2606">
          <w:rPr>
            <w:noProof/>
            <w:webHidden/>
          </w:rPr>
          <w:fldChar w:fldCharType="begin"/>
        </w:r>
        <w:r w:rsidR="005B2606">
          <w:rPr>
            <w:noProof/>
            <w:webHidden/>
          </w:rPr>
          <w:instrText xml:space="preserve"> PAGEREF _Toc143803581 \h </w:instrText>
        </w:r>
        <w:r w:rsidR="005B2606">
          <w:rPr>
            <w:noProof/>
            <w:webHidden/>
          </w:rPr>
        </w:r>
        <w:r w:rsidR="005B2606">
          <w:rPr>
            <w:noProof/>
            <w:webHidden/>
          </w:rPr>
          <w:fldChar w:fldCharType="separate"/>
        </w:r>
        <w:r w:rsidR="004B25E1">
          <w:rPr>
            <w:noProof/>
            <w:webHidden/>
          </w:rPr>
          <w:t>9</w:t>
        </w:r>
        <w:r w:rsidR="005B2606">
          <w:rPr>
            <w:noProof/>
            <w:webHidden/>
          </w:rPr>
          <w:fldChar w:fldCharType="end"/>
        </w:r>
      </w:hyperlink>
    </w:p>
    <w:p w14:paraId="4D2033F8" w14:textId="2C3FF81E"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2" w:history="1">
        <w:r w:rsidR="005B2606" w:rsidRPr="00E76834">
          <w:rPr>
            <w:rStyle w:val="Hyperlink"/>
            <w:noProof/>
          </w:rPr>
          <w:t>7.3.</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DECLARATION OF COMPLIANCE</w:t>
        </w:r>
        <w:r w:rsidR="005B2606">
          <w:rPr>
            <w:noProof/>
            <w:webHidden/>
          </w:rPr>
          <w:tab/>
        </w:r>
        <w:r w:rsidR="005B2606">
          <w:rPr>
            <w:noProof/>
            <w:webHidden/>
          </w:rPr>
          <w:fldChar w:fldCharType="begin"/>
        </w:r>
        <w:r w:rsidR="005B2606">
          <w:rPr>
            <w:noProof/>
            <w:webHidden/>
          </w:rPr>
          <w:instrText xml:space="preserve"> PAGEREF _Toc143803582 \h </w:instrText>
        </w:r>
        <w:r w:rsidR="005B2606">
          <w:rPr>
            <w:noProof/>
            <w:webHidden/>
          </w:rPr>
        </w:r>
        <w:r w:rsidR="005B2606">
          <w:rPr>
            <w:noProof/>
            <w:webHidden/>
          </w:rPr>
          <w:fldChar w:fldCharType="separate"/>
        </w:r>
        <w:r w:rsidR="004B25E1">
          <w:rPr>
            <w:noProof/>
            <w:webHidden/>
          </w:rPr>
          <w:t>19</w:t>
        </w:r>
        <w:r w:rsidR="005B2606">
          <w:rPr>
            <w:noProof/>
            <w:webHidden/>
          </w:rPr>
          <w:fldChar w:fldCharType="end"/>
        </w:r>
      </w:hyperlink>
    </w:p>
    <w:p w14:paraId="67768E87" w14:textId="01AA2D6D" w:rsidR="005B2606" w:rsidRDefault="00707E06">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83" w:history="1">
        <w:r w:rsidR="005B2606" w:rsidRPr="00E76834">
          <w:rPr>
            <w:rStyle w:val="Hyperlink"/>
            <w:noProof/>
          </w:rPr>
          <w:t>ANNEX A.3:</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COSTING AND PREFERENCE</w:t>
        </w:r>
        <w:r w:rsidR="005B2606">
          <w:rPr>
            <w:noProof/>
            <w:webHidden/>
          </w:rPr>
          <w:tab/>
        </w:r>
        <w:r w:rsidR="005B2606">
          <w:rPr>
            <w:noProof/>
            <w:webHidden/>
          </w:rPr>
          <w:fldChar w:fldCharType="begin"/>
        </w:r>
        <w:r w:rsidR="005B2606">
          <w:rPr>
            <w:noProof/>
            <w:webHidden/>
          </w:rPr>
          <w:instrText xml:space="preserve"> PAGEREF _Toc143803583 \h </w:instrText>
        </w:r>
        <w:r w:rsidR="005B2606">
          <w:rPr>
            <w:noProof/>
            <w:webHidden/>
          </w:rPr>
        </w:r>
        <w:r w:rsidR="005B2606">
          <w:rPr>
            <w:noProof/>
            <w:webHidden/>
          </w:rPr>
          <w:fldChar w:fldCharType="separate"/>
        </w:r>
        <w:r w:rsidR="004B25E1">
          <w:rPr>
            <w:noProof/>
            <w:webHidden/>
          </w:rPr>
          <w:t>20</w:t>
        </w:r>
        <w:r w:rsidR="005B2606">
          <w:rPr>
            <w:noProof/>
            <w:webHidden/>
          </w:rPr>
          <w:fldChar w:fldCharType="end"/>
        </w:r>
      </w:hyperlink>
    </w:p>
    <w:p w14:paraId="4A46BE4A" w14:textId="47CB4FF5" w:rsidR="005B2606" w:rsidRDefault="00707E06">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84" w:history="1">
        <w:r w:rsidR="005B2606" w:rsidRPr="00E76834">
          <w:rPr>
            <w:rStyle w:val="Hyperlink"/>
            <w:noProof/>
          </w:rPr>
          <w:t>8.</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COSTING AND PREFERENCE</w:t>
        </w:r>
        <w:r w:rsidR="005B2606">
          <w:rPr>
            <w:noProof/>
            <w:webHidden/>
          </w:rPr>
          <w:tab/>
        </w:r>
        <w:r w:rsidR="005B2606">
          <w:rPr>
            <w:noProof/>
            <w:webHidden/>
          </w:rPr>
          <w:fldChar w:fldCharType="begin"/>
        </w:r>
        <w:r w:rsidR="005B2606">
          <w:rPr>
            <w:noProof/>
            <w:webHidden/>
          </w:rPr>
          <w:instrText xml:space="preserve"> PAGEREF _Toc143803584 \h </w:instrText>
        </w:r>
        <w:r w:rsidR="005B2606">
          <w:rPr>
            <w:noProof/>
            <w:webHidden/>
          </w:rPr>
        </w:r>
        <w:r w:rsidR="005B2606">
          <w:rPr>
            <w:noProof/>
            <w:webHidden/>
          </w:rPr>
          <w:fldChar w:fldCharType="separate"/>
        </w:r>
        <w:r w:rsidR="004B25E1">
          <w:rPr>
            <w:noProof/>
            <w:webHidden/>
          </w:rPr>
          <w:t>20</w:t>
        </w:r>
        <w:r w:rsidR="005B2606">
          <w:rPr>
            <w:noProof/>
            <w:webHidden/>
          </w:rPr>
          <w:fldChar w:fldCharType="end"/>
        </w:r>
      </w:hyperlink>
    </w:p>
    <w:p w14:paraId="16FEF048" w14:textId="3F071836"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5" w:history="1">
        <w:r w:rsidR="005B2606" w:rsidRPr="00E76834">
          <w:rPr>
            <w:rStyle w:val="Hyperlink"/>
            <w:noProof/>
          </w:rPr>
          <w:t>8.1.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COSTING AND PREFERENCE EVALUATION</w:t>
        </w:r>
        <w:r w:rsidR="005B2606">
          <w:rPr>
            <w:noProof/>
            <w:webHidden/>
          </w:rPr>
          <w:tab/>
        </w:r>
        <w:r w:rsidR="005B2606">
          <w:rPr>
            <w:noProof/>
            <w:webHidden/>
          </w:rPr>
          <w:fldChar w:fldCharType="begin"/>
        </w:r>
        <w:r w:rsidR="005B2606">
          <w:rPr>
            <w:noProof/>
            <w:webHidden/>
          </w:rPr>
          <w:instrText xml:space="preserve"> PAGEREF _Toc143803585 \h </w:instrText>
        </w:r>
        <w:r w:rsidR="005B2606">
          <w:rPr>
            <w:noProof/>
            <w:webHidden/>
          </w:rPr>
        </w:r>
        <w:r w:rsidR="005B2606">
          <w:rPr>
            <w:noProof/>
            <w:webHidden/>
          </w:rPr>
          <w:fldChar w:fldCharType="separate"/>
        </w:r>
        <w:r w:rsidR="004B25E1">
          <w:rPr>
            <w:noProof/>
            <w:webHidden/>
          </w:rPr>
          <w:t>20</w:t>
        </w:r>
        <w:r w:rsidR="005B2606">
          <w:rPr>
            <w:noProof/>
            <w:webHidden/>
          </w:rPr>
          <w:fldChar w:fldCharType="end"/>
        </w:r>
      </w:hyperlink>
    </w:p>
    <w:p w14:paraId="4D54B400" w14:textId="2FC0F40E"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6" w:history="1">
        <w:r w:rsidR="005B2606" w:rsidRPr="00E76834">
          <w:rPr>
            <w:rStyle w:val="Hyperlink"/>
            <w:noProof/>
          </w:rPr>
          <w:t>8.2.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COSTING AND PREFERENCE CONDITIONS</w:t>
        </w:r>
        <w:r w:rsidR="005B2606">
          <w:rPr>
            <w:noProof/>
            <w:webHidden/>
          </w:rPr>
          <w:tab/>
        </w:r>
        <w:r w:rsidR="005B2606">
          <w:rPr>
            <w:noProof/>
            <w:webHidden/>
          </w:rPr>
          <w:fldChar w:fldCharType="begin"/>
        </w:r>
        <w:r w:rsidR="005B2606">
          <w:rPr>
            <w:noProof/>
            <w:webHidden/>
          </w:rPr>
          <w:instrText xml:space="preserve"> PAGEREF _Toc143803586 \h </w:instrText>
        </w:r>
        <w:r w:rsidR="005B2606">
          <w:rPr>
            <w:noProof/>
            <w:webHidden/>
          </w:rPr>
        </w:r>
        <w:r w:rsidR="005B2606">
          <w:rPr>
            <w:noProof/>
            <w:webHidden/>
          </w:rPr>
          <w:fldChar w:fldCharType="separate"/>
        </w:r>
        <w:r w:rsidR="004B25E1">
          <w:rPr>
            <w:noProof/>
            <w:webHidden/>
          </w:rPr>
          <w:t>21</w:t>
        </w:r>
        <w:r w:rsidR="005B2606">
          <w:rPr>
            <w:noProof/>
            <w:webHidden/>
          </w:rPr>
          <w:fldChar w:fldCharType="end"/>
        </w:r>
      </w:hyperlink>
    </w:p>
    <w:p w14:paraId="458A4688" w14:textId="24BDE453"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7" w:history="1">
        <w:r w:rsidR="005B2606" w:rsidRPr="00E76834">
          <w:rPr>
            <w:rStyle w:val="Hyperlink"/>
            <w:noProof/>
          </w:rPr>
          <w:t>8.3.</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DECLARATION OF ACCEPTANCE</w:t>
        </w:r>
        <w:r w:rsidR="005B2606">
          <w:rPr>
            <w:noProof/>
            <w:webHidden/>
          </w:rPr>
          <w:tab/>
        </w:r>
        <w:r w:rsidR="005B2606">
          <w:rPr>
            <w:noProof/>
            <w:webHidden/>
          </w:rPr>
          <w:fldChar w:fldCharType="begin"/>
        </w:r>
        <w:r w:rsidR="005B2606">
          <w:rPr>
            <w:noProof/>
            <w:webHidden/>
          </w:rPr>
          <w:instrText xml:space="preserve"> PAGEREF _Toc143803587 \h </w:instrText>
        </w:r>
        <w:r w:rsidR="005B2606">
          <w:rPr>
            <w:noProof/>
            <w:webHidden/>
          </w:rPr>
        </w:r>
        <w:r w:rsidR="005B2606">
          <w:rPr>
            <w:noProof/>
            <w:webHidden/>
          </w:rPr>
          <w:fldChar w:fldCharType="separate"/>
        </w:r>
        <w:r w:rsidR="004B25E1">
          <w:rPr>
            <w:noProof/>
            <w:webHidden/>
          </w:rPr>
          <w:t>22</w:t>
        </w:r>
        <w:r w:rsidR="005B2606">
          <w:rPr>
            <w:noProof/>
            <w:webHidden/>
          </w:rPr>
          <w:fldChar w:fldCharType="end"/>
        </w:r>
      </w:hyperlink>
    </w:p>
    <w:p w14:paraId="64C0A3C6" w14:textId="59233C46"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88" w:history="1">
        <w:r w:rsidR="005B2606" w:rsidRPr="00E76834">
          <w:rPr>
            <w:rStyle w:val="Hyperlink"/>
            <w:noProof/>
          </w:rPr>
          <w:t>8.4.</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PREFERENCE REQUIREMENTS</w:t>
        </w:r>
        <w:r w:rsidR="005B2606">
          <w:rPr>
            <w:noProof/>
            <w:webHidden/>
          </w:rPr>
          <w:tab/>
        </w:r>
        <w:r w:rsidR="005B2606">
          <w:rPr>
            <w:noProof/>
            <w:webHidden/>
          </w:rPr>
          <w:fldChar w:fldCharType="begin"/>
        </w:r>
        <w:r w:rsidR="005B2606">
          <w:rPr>
            <w:noProof/>
            <w:webHidden/>
          </w:rPr>
          <w:instrText xml:space="preserve"> PAGEREF _Toc143803588 \h </w:instrText>
        </w:r>
        <w:r w:rsidR="005B2606">
          <w:rPr>
            <w:noProof/>
            <w:webHidden/>
          </w:rPr>
        </w:r>
        <w:r w:rsidR="005B2606">
          <w:rPr>
            <w:noProof/>
            <w:webHidden/>
          </w:rPr>
          <w:fldChar w:fldCharType="separate"/>
        </w:r>
        <w:r w:rsidR="004B25E1">
          <w:rPr>
            <w:noProof/>
            <w:webHidden/>
          </w:rPr>
          <w:t>23</w:t>
        </w:r>
        <w:r w:rsidR="005B2606">
          <w:rPr>
            <w:noProof/>
            <w:webHidden/>
          </w:rPr>
          <w:fldChar w:fldCharType="end"/>
        </w:r>
      </w:hyperlink>
    </w:p>
    <w:p w14:paraId="4D57D100" w14:textId="2FA54664" w:rsidR="005B2606" w:rsidRDefault="00707E06">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89" w:history="1">
        <w:r w:rsidR="005B2606" w:rsidRPr="00E76834">
          <w:rPr>
            <w:rStyle w:val="Hyperlink"/>
            <w:noProof/>
          </w:rPr>
          <w:t>8.5.1</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INSTRUCTION AND POINT ALLOCATION</w:t>
        </w:r>
        <w:r w:rsidR="005B2606">
          <w:rPr>
            <w:noProof/>
            <w:webHidden/>
          </w:rPr>
          <w:tab/>
        </w:r>
        <w:r w:rsidR="005B2606">
          <w:rPr>
            <w:noProof/>
            <w:webHidden/>
          </w:rPr>
          <w:fldChar w:fldCharType="begin"/>
        </w:r>
        <w:r w:rsidR="005B2606">
          <w:rPr>
            <w:noProof/>
            <w:webHidden/>
          </w:rPr>
          <w:instrText xml:space="preserve"> PAGEREF _Toc143803589 \h </w:instrText>
        </w:r>
        <w:r w:rsidR="005B2606">
          <w:rPr>
            <w:noProof/>
            <w:webHidden/>
          </w:rPr>
        </w:r>
        <w:r w:rsidR="005B2606">
          <w:rPr>
            <w:noProof/>
            <w:webHidden/>
          </w:rPr>
          <w:fldChar w:fldCharType="separate"/>
        </w:r>
        <w:r w:rsidR="004B25E1">
          <w:rPr>
            <w:noProof/>
            <w:webHidden/>
          </w:rPr>
          <w:t>23</w:t>
        </w:r>
        <w:r w:rsidR="005B2606">
          <w:rPr>
            <w:noProof/>
            <w:webHidden/>
          </w:rPr>
          <w:fldChar w:fldCharType="end"/>
        </w:r>
      </w:hyperlink>
    </w:p>
    <w:p w14:paraId="3CF9C052" w14:textId="3D043BB1" w:rsidR="005B2606" w:rsidRDefault="00707E06">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90" w:history="1">
        <w:r w:rsidR="005B2606" w:rsidRPr="00E76834">
          <w:rPr>
            <w:rStyle w:val="Hyperlink"/>
            <w:noProof/>
          </w:rPr>
          <w:t>ANNEX A.4:</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TERMS AND DEFINITIONS</w:t>
        </w:r>
        <w:r w:rsidR="005B2606">
          <w:rPr>
            <w:noProof/>
            <w:webHidden/>
          </w:rPr>
          <w:tab/>
        </w:r>
        <w:r w:rsidR="005B2606">
          <w:rPr>
            <w:noProof/>
            <w:webHidden/>
          </w:rPr>
          <w:fldChar w:fldCharType="begin"/>
        </w:r>
        <w:r w:rsidR="005B2606">
          <w:rPr>
            <w:noProof/>
            <w:webHidden/>
          </w:rPr>
          <w:instrText xml:space="preserve"> PAGEREF _Toc143803590 \h </w:instrText>
        </w:r>
        <w:r w:rsidR="005B2606">
          <w:rPr>
            <w:noProof/>
            <w:webHidden/>
          </w:rPr>
        </w:r>
        <w:r w:rsidR="005B2606">
          <w:rPr>
            <w:noProof/>
            <w:webHidden/>
          </w:rPr>
          <w:fldChar w:fldCharType="separate"/>
        </w:r>
        <w:r w:rsidR="004B25E1">
          <w:rPr>
            <w:noProof/>
            <w:webHidden/>
          </w:rPr>
          <w:t>28</w:t>
        </w:r>
        <w:r w:rsidR="005B2606">
          <w:rPr>
            <w:noProof/>
            <w:webHidden/>
          </w:rPr>
          <w:fldChar w:fldCharType="end"/>
        </w:r>
      </w:hyperlink>
    </w:p>
    <w:p w14:paraId="5453E307" w14:textId="5B70818B" w:rsidR="005B2606" w:rsidRDefault="00707E06">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91" w:history="1">
        <w:r w:rsidR="005B2606" w:rsidRPr="00E76834">
          <w:rPr>
            <w:rStyle w:val="Hyperlink"/>
            <w:noProof/>
          </w:rPr>
          <w:t>10.</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ABBREVIATIONS</w:t>
        </w:r>
        <w:r w:rsidR="005B2606">
          <w:rPr>
            <w:noProof/>
            <w:webHidden/>
          </w:rPr>
          <w:tab/>
        </w:r>
        <w:r w:rsidR="005B2606">
          <w:rPr>
            <w:noProof/>
            <w:webHidden/>
          </w:rPr>
          <w:fldChar w:fldCharType="begin"/>
        </w:r>
        <w:r w:rsidR="005B2606">
          <w:rPr>
            <w:noProof/>
            <w:webHidden/>
          </w:rPr>
          <w:instrText xml:space="preserve"> PAGEREF _Toc143803591 \h </w:instrText>
        </w:r>
        <w:r w:rsidR="005B2606">
          <w:rPr>
            <w:noProof/>
            <w:webHidden/>
          </w:rPr>
        </w:r>
        <w:r w:rsidR="005B2606">
          <w:rPr>
            <w:noProof/>
            <w:webHidden/>
          </w:rPr>
          <w:fldChar w:fldCharType="separate"/>
        </w:r>
        <w:r w:rsidR="004B25E1">
          <w:rPr>
            <w:noProof/>
            <w:webHidden/>
          </w:rPr>
          <w:t>28</w:t>
        </w:r>
        <w:r w:rsidR="005B2606">
          <w:rPr>
            <w:noProof/>
            <w:webHidden/>
          </w:rPr>
          <w:fldChar w:fldCharType="end"/>
        </w:r>
      </w:hyperlink>
    </w:p>
    <w:p w14:paraId="31396A32" w14:textId="1411C1FF" w:rsidR="005B2606" w:rsidRDefault="00707E06">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92" w:history="1">
        <w:r w:rsidR="005B2606" w:rsidRPr="00E76834">
          <w:rPr>
            <w:rStyle w:val="Hyperlink"/>
            <w:noProof/>
          </w:rPr>
          <w:t>ANNEX B:</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BIDDER SUBSTANTIATING EVIDENCE</w:t>
        </w:r>
        <w:r w:rsidR="005B2606">
          <w:rPr>
            <w:noProof/>
            <w:webHidden/>
          </w:rPr>
          <w:tab/>
        </w:r>
        <w:r w:rsidR="005B2606">
          <w:rPr>
            <w:noProof/>
            <w:webHidden/>
          </w:rPr>
          <w:fldChar w:fldCharType="begin"/>
        </w:r>
        <w:r w:rsidR="005B2606">
          <w:rPr>
            <w:noProof/>
            <w:webHidden/>
          </w:rPr>
          <w:instrText xml:space="preserve"> PAGEREF _Toc143803592 \h </w:instrText>
        </w:r>
        <w:r w:rsidR="005B2606">
          <w:rPr>
            <w:noProof/>
            <w:webHidden/>
          </w:rPr>
        </w:r>
        <w:r w:rsidR="005B2606">
          <w:rPr>
            <w:noProof/>
            <w:webHidden/>
          </w:rPr>
          <w:fldChar w:fldCharType="separate"/>
        </w:r>
        <w:r w:rsidR="004B25E1">
          <w:rPr>
            <w:noProof/>
            <w:webHidden/>
          </w:rPr>
          <w:t>29</w:t>
        </w:r>
        <w:r w:rsidR="005B2606">
          <w:rPr>
            <w:noProof/>
            <w:webHidden/>
          </w:rPr>
          <w:fldChar w:fldCharType="end"/>
        </w:r>
      </w:hyperlink>
    </w:p>
    <w:p w14:paraId="02ABD42A" w14:textId="6ABC128C" w:rsidR="005B2606" w:rsidRDefault="00707E06">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93" w:history="1">
        <w:r w:rsidR="005B2606" w:rsidRPr="00E76834">
          <w:rPr>
            <w:rStyle w:val="Hyperlink"/>
            <w:noProof/>
          </w:rPr>
          <w:t>11.</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MANDATORY REQUIREMENT EVIDENCE</w:t>
        </w:r>
        <w:r w:rsidR="005B2606">
          <w:rPr>
            <w:noProof/>
            <w:webHidden/>
          </w:rPr>
          <w:tab/>
        </w:r>
        <w:r w:rsidR="005B2606">
          <w:rPr>
            <w:noProof/>
            <w:webHidden/>
          </w:rPr>
          <w:fldChar w:fldCharType="begin"/>
        </w:r>
        <w:r w:rsidR="005B2606">
          <w:rPr>
            <w:noProof/>
            <w:webHidden/>
          </w:rPr>
          <w:instrText xml:space="preserve"> PAGEREF _Toc143803593 \h </w:instrText>
        </w:r>
        <w:r w:rsidR="005B2606">
          <w:rPr>
            <w:noProof/>
            <w:webHidden/>
          </w:rPr>
        </w:r>
        <w:r w:rsidR="005B2606">
          <w:rPr>
            <w:noProof/>
            <w:webHidden/>
          </w:rPr>
          <w:fldChar w:fldCharType="separate"/>
        </w:r>
        <w:r w:rsidR="004B25E1">
          <w:rPr>
            <w:noProof/>
            <w:webHidden/>
          </w:rPr>
          <w:t>29</w:t>
        </w:r>
        <w:r w:rsidR="005B2606">
          <w:rPr>
            <w:noProof/>
            <w:webHidden/>
          </w:rPr>
          <w:fldChar w:fldCharType="end"/>
        </w:r>
      </w:hyperlink>
    </w:p>
    <w:p w14:paraId="14F6F420" w14:textId="1202FD83"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94" w:history="1">
        <w:r w:rsidR="005B2606" w:rsidRPr="00E76834">
          <w:rPr>
            <w:rStyle w:val="Hyperlink"/>
            <w:noProof/>
          </w:rPr>
          <w:t>11.1</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BIDDER CERTIFICATION / AFFILIATION REQUIREMENTS</w:t>
        </w:r>
        <w:r w:rsidR="005B2606">
          <w:rPr>
            <w:noProof/>
            <w:webHidden/>
          </w:rPr>
          <w:tab/>
        </w:r>
        <w:r w:rsidR="005B2606">
          <w:rPr>
            <w:noProof/>
            <w:webHidden/>
          </w:rPr>
          <w:fldChar w:fldCharType="begin"/>
        </w:r>
        <w:r w:rsidR="005B2606">
          <w:rPr>
            <w:noProof/>
            <w:webHidden/>
          </w:rPr>
          <w:instrText xml:space="preserve"> PAGEREF _Toc143803594 \h </w:instrText>
        </w:r>
        <w:r w:rsidR="005B2606">
          <w:rPr>
            <w:noProof/>
            <w:webHidden/>
          </w:rPr>
        </w:r>
        <w:r w:rsidR="005B2606">
          <w:rPr>
            <w:noProof/>
            <w:webHidden/>
          </w:rPr>
          <w:fldChar w:fldCharType="separate"/>
        </w:r>
        <w:r w:rsidR="004B25E1">
          <w:rPr>
            <w:noProof/>
            <w:webHidden/>
          </w:rPr>
          <w:t>29</w:t>
        </w:r>
        <w:r w:rsidR="005B2606">
          <w:rPr>
            <w:noProof/>
            <w:webHidden/>
          </w:rPr>
          <w:fldChar w:fldCharType="end"/>
        </w:r>
      </w:hyperlink>
    </w:p>
    <w:p w14:paraId="61003130" w14:textId="5EBBE1C7"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95" w:history="1">
        <w:r w:rsidR="005B2606" w:rsidRPr="00E76834">
          <w:rPr>
            <w:rStyle w:val="Hyperlink"/>
            <w:noProof/>
          </w:rPr>
          <w:t>11.2</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noProof/>
          </w:rPr>
          <w:t>BIDDER EXPERIENCE AND CAPABILITY REQUIREMENTS</w:t>
        </w:r>
        <w:r w:rsidR="005B2606">
          <w:rPr>
            <w:noProof/>
            <w:webHidden/>
          </w:rPr>
          <w:tab/>
        </w:r>
        <w:r w:rsidR="005B2606">
          <w:rPr>
            <w:noProof/>
            <w:webHidden/>
          </w:rPr>
          <w:fldChar w:fldCharType="begin"/>
        </w:r>
        <w:r w:rsidR="005B2606">
          <w:rPr>
            <w:noProof/>
            <w:webHidden/>
          </w:rPr>
          <w:instrText xml:space="preserve"> PAGEREF _Toc143803595 \h </w:instrText>
        </w:r>
        <w:r w:rsidR="005B2606">
          <w:rPr>
            <w:noProof/>
            <w:webHidden/>
          </w:rPr>
        </w:r>
        <w:r w:rsidR="005B2606">
          <w:rPr>
            <w:noProof/>
            <w:webHidden/>
          </w:rPr>
          <w:fldChar w:fldCharType="separate"/>
        </w:r>
        <w:r w:rsidR="004B25E1">
          <w:rPr>
            <w:noProof/>
            <w:webHidden/>
          </w:rPr>
          <w:t>29</w:t>
        </w:r>
        <w:r w:rsidR="005B2606">
          <w:rPr>
            <w:noProof/>
            <w:webHidden/>
          </w:rPr>
          <w:fldChar w:fldCharType="end"/>
        </w:r>
      </w:hyperlink>
    </w:p>
    <w:p w14:paraId="5F6BECCE" w14:textId="4647BD2D"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96" w:history="1">
        <w:r w:rsidR="005B2606" w:rsidRPr="00E76834">
          <w:rPr>
            <w:rStyle w:val="Hyperlink"/>
            <w:rFonts w:cstheme="minorHAnsi"/>
            <w:noProof/>
          </w:rPr>
          <w:t>11.3</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rFonts w:cstheme="minorHAnsi"/>
            <w:noProof/>
          </w:rPr>
          <w:t>PRODUCT / SERVICE FUNCTIONAL REQUIREMENT</w:t>
        </w:r>
        <w:r w:rsidR="005B2606">
          <w:rPr>
            <w:noProof/>
            <w:webHidden/>
          </w:rPr>
          <w:tab/>
        </w:r>
        <w:r w:rsidR="005B2606">
          <w:rPr>
            <w:noProof/>
            <w:webHidden/>
          </w:rPr>
          <w:fldChar w:fldCharType="begin"/>
        </w:r>
        <w:r w:rsidR="005B2606">
          <w:rPr>
            <w:noProof/>
            <w:webHidden/>
          </w:rPr>
          <w:instrText xml:space="preserve"> PAGEREF _Toc143803596 \h </w:instrText>
        </w:r>
        <w:r w:rsidR="005B2606">
          <w:rPr>
            <w:noProof/>
            <w:webHidden/>
          </w:rPr>
        </w:r>
        <w:r w:rsidR="005B2606">
          <w:rPr>
            <w:noProof/>
            <w:webHidden/>
          </w:rPr>
          <w:fldChar w:fldCharType="separate"/>
        </w:r>
        <w:r w:rsidR="004B25E1">
          <w:rPr>
            <w:noProof/>
            <w:webHidden/>
          </w:rPr>
          <w:t>30</w:t>
        </w:r>
        <w:r w:rsidR="005B2606">
          <w:rPr>
            <w:noProof/>
            <w:webHidden/>
          </w:rPr>
          <w:fldChar w:fldCharType="end"/>
        </w:r>
      </w:hyperlink>
    </w:p>
    <w:p w14:paraId="4A688A07" w14:textId="02901540" w:rsidR="005B2606" w:rsidRDefault="00707E06">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43803597" w:history="1">
        <w:r w:rsidR="005B2606" w:rsidRPr="00E76834">
          <w:rPr>
            <w:rStyle w:val="Hyperlink"/>
            <w:noProof/>
          </w:rPr>
          <w:t>11.4</w:t>
        </w:r>
        <w:r w:rsidR="005B2606">
          <w:rPr>
            <w:rFonts w:asciiTheme="minorHAnsi" w:eastAsiaTheme="minorEastAsia" w:hAnsiTheme="minorHAnsi" w:cstheme="minorBidi"/>
            <w:smallCaps w:val="0"/>
            <w:noProof/>
            <w:kern w:val="2"/>
            <w:sz w:val="24"/>
            <w:szCs w:val="24"/>
            <w:lang w:eastAsia="en-GB"/>
            <w14:ligatures w14:val="standardContextual"/>
          </w:rPr>
          <w:tab/>
        </w:r>
        <w:r w:rsidR="005B2606" w:rsidRPr="00E76834">
          <w:rPr>
            <w:rStyle w:val="Hyperlink"/>
            <w:rFonts w:cstheme="minorHAnsi"/>
            <w:noProof/>
          </w:rPr>
          <w:t>PREFERENTIAL GOAL REQUIREMENTS</w:t>
        </w:r>
        <w:r w:rsidR="005B2606">
          <w:rPr>
            <w:noProof/>
            <w:webHidden/>
          </w:rPr>
          <w:tab/>
        </w:r>
        <w:r w:rsidR="005B2606">
          <w:rPr>
            <w:noProof/>
            <w:webHidden/>
          </w:rPr>
          <w:fldChar w:fldCharType="begin"/>
        </w:r>
        <w:r w:rsidR="005B2606">
          <w:rPr>
            <w:noProof/>
            <w:webHidden/>
          </w:rPr>
          <w:instrText xml:space="preserve"> PAGEREF _Toc143803597 \h </w:instrText>
        </w:r>
        <w:r w:rsidR="005B2606">
          <w:rPr>
            <w:noProof/>
            <w:webHidden/>
          </w:rPr>
        </w:r>
        <w:r w:rsidR="005B2606">
          <w:rPr>
            <w:noProof/>
            <w:webHidden/>
          </w:rPr>
          <w:fldChar w:fldCharType="separate"/>
        </w:r>
        <w:r w:rsidR="004B25E1">
          <w:rPr>
            <w:noProof/>
            <w:webHidden/>
          </w:rPr>
          <w:t>30</w:t>
        </w:r>
        <w:r w:rsidR="005B2606">
          <w:rPr>
            <w:noProof/>
            <w:webHidden/>
          </w:rPr>
          <w:fldChar w:fldCharType="end"/>
        </w:r>
      </w:hyperlink>
    </w:p>
    <w:p w14:paraId="27841DAA" w14:textId="4EAB5292" w:rsidR="005B2606" w:rsidRDefault="00707E06">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43803598" w:history="1">
        <w:r w:rsidR="005B2606" w:rsidRPr="00E76834">
          <w:rPr>
            <w:rStyle w:val="Hyperlink"/>
            <w:noProof/>
          </w:rPr>
          <w:t>ANNEX C:</w:t>
        </w:r>
        <w:r w:rsidR="005B2606">
          <w:rPr>
            <w:rFonts w:asciiTheme="minorHAnsi" w:eastAsiaTheme="minorEastAsia" w:hAnsiTheme="minorHAnsi" w:cstheme="minorBidi"/>
            <w:b w:val="0"/>
            <w:bCs w:val="0"/>
            <w:caps w:val="0"/>
            <w:noProof/>
            <w:kern w:val="2"/>
            <w:sz w:val="24"/>
            <w:szCs w:val="24"/>
            <w:lang w:eastAsia="en-GB"/>
            <w14:ligatures w14:val="standardContextual"/>
          </w:rPr>
          <w:tab/>
        </w:r>
        <w:r w:rsidR="005B2606" w:rsidRPr="00E76834">
          <w:rPr>
            <w:rStyle w:val="Hyperlink"/>
            <w:noProof/>
          </w:rPr>
          <w:t>ADDENDUM 1</w:t>
        </w:r>
        <w:r w:rsidR="005B2606">
          <w:rPr>
            <w:noProof/>
            <w:webHidden/>
          </w:rPr>
          <w:tab/>
        </w:r>
        <w:r w:rsidR="005B2606">
          <w:rPr>
            <w:noProof/>
            <w:webHidden/>
          </w:rPr>
          <w:fldChar w:fldCharType="begin"/>
        </w:r>
        <w:r w:rsidR="005B2606">
          <w:rPr>
            <w:noProof/>
            <w:webHidden/>
          </w:rPr>
          <w:instrText xml:space="preserve"> PAGEREF _Toc143803598 \h </w:instrText>
        </w:r>
        <w:r w:rsidR="005B2606">
          <w:rPr>
            <w:noProof/>
            <w:webHidden/>
          </w:rPr>
        </w:r>
        <w:r w:rsidR="005B2606">
          <w:rPr>
            <w:noProof/>
            <w:webHidden/>
          </w:rPr>
          <w:fldChar w:fldCharType="separate"/>
        </w:r>
        <w:r w:rsidR="004B25E1">
          <w:rPr>
            <w:noProof/>
            <w:webHidden/>
          </w:rPr>
          <w:t>31</w:t>
        </w:r>
        <w:r w:rsidR="005B2606">
          <w:rPr>
            <w:noProof/>
            <w:webHidden/>
          </w:rPr>
          <w:fldChar w:fldCharType="end"/>
        </w:r>
      </w:hyperlink>
    </w:p>
    <w:p w14:paraId="1D28ACAB" w14:textId="1272C48C" w:rsidR="00871368" w:rsidRPr="00F81E2D" w:rsidRDefault="005952AC" w:rsidP="00871368">
      <w:r w:rsidRPr="00F81E2D">
        <w:fldChar w:fldCharType="end"/>
      </w:r>
      <w:r w:rsidR="00760D12" w:rsidRPr="00F81E2D">
        <w:br w:type="page"/>
      </w:r>
    </w:p>
    <w:p w14:paraId="3C74E840" w14:textId="77777777" w:rsidR="002C0B8F" w:rsidRPr="00394ACB" w:rsidRDefault="005952AC" w:rsidP="000B17A9">
      <w:pPr>
        <w:pStyle w:val="AnnexH1"/>
        <w:rPr>
          <w:sz w:val="28"/>
          <w:szCs w:val="28"/>
        </w:rPr>
      </w:pPr>
      <w:bookmarkStart w:id="8" w:name="_Toc143803559"/>
      <w:r w:rsidRPr="00394ACB">
        <w:rPr>
          <w:sz w:val="28"/>
          <w:szCs w:val="28"/>
        </w:rPr>
        <w:lastRenderedPageBreak/>
        <w:t>INTRODUCTION</w:t>
      </w:r>
      <w:bookmarkEnd w:id="8"/>
    </w:p>
    <w:p w14:paraId="6BFEA7B4" w14:textId="77777777" w:rsidR="001A25A4" w:rsidRPr="00394ACB" w:rsidRDefault="00B558CD" w:rsidP="00394ACB">
      <w:pPr>
        <w:pStyle w:val="Heading1"/>
        <w:tabs>
          <w:tab w:val="clear" w:pos="502"/>
          <w:tab w:val="num" w:pos="567"/>
        </w:tabs>
        <w:rPr>
          <w:sz w:val="24"/>
          <w:szCs w:val="24"/>
        </w:rPr>
      </w:pPr>
      <w:bookmarkStart w:id="9" w:name="_Toc143803560"/>
      <w:bookmarkStart w:id="10" w:name="_Toc435315878"/>
      <w:r w:rsidRPr="00394ACB">
        <w:rPr>
          <w:sz w:val="24"/>
          <w:szCs w:val="24"/>
        </w:rPr>
        <w:t>PURPOSE AND BACKGROUND</w:t>
      </w:r>
      <w:bookmarkEnd w:id="9"/>
    </w:p>
    <w:p w14:paraId="23749708" w14:textId="77777777" w:rsidR="00EF447B" w:rsidRPr="00F81E2D" w:rsidRDefault="00B558CD" w:rsidP="00394ACB">
      <w:pPr>
        <w:pStyle w:val="Heading2"/>
        <w:tabs>
          <w:tab w:val="clear" w:pos="502"/>
          <w:tab w:val="num" w:pos="567"/>
        </w:tabs>
      </w:pPr>
      <w:bookmarkStart w:id="11" w:name="_Toc143803561"/>
      <w:r w:rsidRPr="00F81E2D">
        <w:t>PURPOSE</w:t>
      </w:r>
      <w:bookmarkEnd w:id="10"/>
      <w:bookmarkEnd w:id="11"/>
    </w:p>
    <w:p w14:paraId="16860AE8" w14:textId="633958D3" w:rsidR="00540306" w:rsidRPr="00394ACB" w:rsidRDefault="00E95144" w:rsidP="008925BA">
      <w:pPr>
        <w:spacing w:line="276" w:lineRule="auto"/>
        <w:jc w:val="both"/>
        <w:rPr>
          <w:szCs w:val="24"/>
        </w:rPr>
      </w:pPr>
      <w:bookmarkStart w:id="12" w:name="_Toc435315879"/>
      <w:r w:rsidRPr="00394ACB">
        <w:rPr>
          <w:szCs w:val="24"/>
        </w:rPr>
        <w:t>The purpose of this</w:t>
      </w:r>
      <w:r w:rsidRPr="00556790">
        <w:rPr>
          <w:b/>
          <w:bCs/>
          <w:szCs w:val="24"/>
        </w:rPr>
        <w:t xml:space="preserve"> RFB</w:t>
      </w:r>
      <w:r w:rsidRPr="00394ACB">
        <w:rPr>
          <w:szCs w:val="24"/>
        </w:rPr>
        <w:t xml:space="preserve"> is to invite </w:t>
      </w:r>
      <w:r w:rsidR="00AB039E" w:rsidRPr="00394ACB">
        <w:rPr>
          <w:szCs w:val="24"/>
        </w:rPr>
        <w:t>s</w:t>
      </w:r>
      <w:r w:rsidRPr="00394ACB">
        <w:rPr>
          <w:szCs w:val="24"/>
        </w:rPr>
        <w:t>uppliers</w:t>
      </w:r>
      <w:r w:rsidR="00540306" w:rsidRPr="00394ACB">
        <w:rPr>
          <w:szCs w:val="24"/>
        </w:rPr>
        <w:t xml:space="preserve"> (hereinafter referred to as “</w:t>
      </w:r>
      <w:r w:rsidR="0056604E" w:rsidRPr="00394ACB">
        <w:rPr>
          <w:szCs w:val="24"/>
        </w:rPr>
        <w:t>b</w:t>
      </w:r>
      <w:r w:rsidR="0056604E">
        <w:rPr>
          <w:szCs w:val="24"/>
        </w:rPr>
        <w:t>idders</w:t>
      </w:r>
      <w:r w:rsidR="00540306" w:rsidRPr="00394ACB">
        <w:rPr>
          <w:szCs w:val="24"/>
        </w:rPr>
        <w:t>”)</w:t>
      </w:r>
      <w:r w:rsidRPr="00394ACB">
        <w:rPr>
          <w:szCs w:val="24"/>
        </w:rPr>
        <w:t xml:space="preserve"> to submit bids for the </w:t>
      </w:r>
      <w:r w:rsidR="004E5CC5" w:rsidRPr="004E5CC5">
        <w:rPr>
          <w:szCs w:val="24"/>
        </w:rPr>
        <w:t xml:space="preserve">renewal of </w:t>
      </w:r>
      <w:proofErr w:type="spellStart"/>
      <w:r w:rsidR="004E5CC5" w:rsidRPr="004E5CC5">
        <w:rPr>
          <w:szCs w:val="24"/>
        </w:rPr>
        <w:t>RedStor</w:t>
      </w:r>
      <w:proofErr w:type="spellEnd"/>
      <w:r w:rsidR="004E5CC5" w:rsidRPr="004E5CC5">
        <w:rPr>
          <w:szCs w:val="24"/>
        </w:rPr>
        <w:t xml:space="preserve"> Backup licenses, maintenance and support services for </w:t>
      </w:r>
      <w:r w:rsidR="008925BA" w:rsidRPr="004E5CC5">
        <w:rPr>
          <w:szCs w:val="24"/>
        </w:rPr>
        <w:t>a</w:t>
      </w:r>
      <w:r w:rsidR="007E4A6C">
        <w:rPr>
          <w:szCs w:val="24"/>
        </w:rPr>
        <w:t xml:space="preserve"> SITA Client</w:t>
      </w:r>
      <w:r w:rsidR="004E5CC5" w:rsidRPr="004E5CC5">
        <w:rPr>
          <w:szCs w:val="24"/>
        </w:rPr>
        <w:t xml:space="preserve"> for a period of t</w:t>
      </w:r>
      <w:r w:rsidR="005E2A40">
        <w:rPr>
          <w:szCs w:val="24"/>
        </w:rPr>
        <w:t>hree</w:t>
      </w:r>
      <w:r w:rsidR="004E5CC5" w:rsidRPr="004E5CC5">
        <w:rPr>
          <w:szCs w:val="24"/>
        </w:rPr>
        <w:t>-years</w:t>
      </w:r>
      <w:r w:rsidR="00A16CD6" w:rsidRPr="00394ACB">
        <w:rPr>
          <w:szCs w:val="24"/>
        </w:rPr>
        <w:t>.</w:t>
      </w:r>
      <w:r w:rsidRPr="00394ACB">
        <w:rPr>
          <w:szCs w:val="24"/>
        </w:rPr>
        <w:t xml:space="preserve"> </w:t>
      </w:r>
    </w:p>
    <w:p w14:paraId="1792E1C0" w14:textId="77777777" w:rsidR="009169D6" w:rsidRDefault="00B558CD" w:rsidP="00394ACB">
      <w:pPr>
        <w:pStyle w:val="Heading2"/>
        <w:tabs>
          <w:tab w:val="clear" w:pos="502"/>
          <w:tab w:val="num" w:pos="567"/>
        </w:tabs>
      </w:pPr>
      <w:bookmarkStart w:id="13" w:name="_Toc143803562"/>
      <w:r w:rsidRPr="00F81E2D">
        <w:t>BACKGROUND</w:t>
      </w:r>
      <w:bookmarkEnd w:id="12"/>
      <w:bookmarkEnd w:id="13"/>
    </w:p>
    <w:p w14:paraId="6E94DAA5" w14:textId="77777777" w:rsidR="00DC7509" w:rsidRPr="00394ACB" w:rsidRDefault="00DC7509" w:rsidP="008925BA">
      <w:pPr>
        <w:spacing w:line="276" w:lineRule="auto"/>
        <w:jc w:val="both"/>
        <w:rPr>
          <w:rFonts w:cs="Calibri"/>
          <w:szCs w:val="24"/>
        </w:rPr>
      </w:pPr>
      <w:r w:rsidRPr="00394ACB">
        <w:rPr>
          <w:rFonts w:cs="Calibri"/>
          <w:szCs w:val="24"/>
        </w:rPr>
        <w:t>Information on the environment and system functionality as indicated below:</w:t>
      </w:r>
    </w:p>
    <w:p w14:paraId="27935AF7" w14:textId="41476811" w:rsidR="00DC7509" w:rsidRPr="00394ACB" w:rsidRDefault="00F647D0" w:rsidP="00B70C8C">
      <w:pPr>
        <w:pStyle w:val="ListParagraph"/>
        <w:numPr>
          <w:ilvl w:val="0"/>
          <w:numId w:val="32"/>
        </w:numPr>
        <w:spacing w:after="0" w:line="276" w:lineRule="auto"/>
        <w:ind w:left="567" w:hanging="567"/>
        <w:jc w:val="both"/>
        <w:outlineLvl w:val="0"/>
        <w:rPr>
          <w:rFonts w:cs="Calibri"/>
        </w:rPr>
      </w:pPr>
      <w:r>
        <w:rPr>
          <w:rFonts w:cs="Calibri"/>
        </w:rPr>
        <w:t xml:space="preserve">The licenses will cater for </w:t>
      </w:r>
      <w:r w:rsidR="004E5CC5">
        <w:rPr>
          <w:rFonts w:cs="Calibri"/>
        </w:rPr>
        <w:t xml:space="preserve">backup services </w:t>
      </w:r>
      <w:r w:rsidR="00B15926">
        <w:rPr>
          <w:rFonts w:cs="Calibri"/>
        </w:rPr>
        <w:t xml:space="preserve">for the </w:t>
      </w:r>
      <w:r w:rsidR="00A816EB">
        <w:rPr>
          <w:rFonts w:cs="Calibri"/>
        </w:rPr>
        <w:t>client’s</w:t>
      </w:r>
      <w:r w:rsidR="00B15926">
        <w:rPr>
          <w:rFonts w:cs="Calibri"/>
        </w:rPr>
        <w:t xml:space="preserve"> networks</w:t>
      </w:r>
      <w:r w:rsidR="00DC7509" w:rsidRPr="00394ACB">
        <w:rPr>
          <w:rFonts w:cs="Calibri"/>
        </w:rPr>
        <w:t>.</w:t>
      </w:r>
    </w:p>
    <w:p w14:paraId="2D7C5666" w14:textId="77777777" w:rsidR="009169D6" w:rsidRPr="00394ACB" w:rsidRDefault="004D7299" w:rsidP="00394ACB">
      <w:pPr>
        <w:pStyle w:val="Heading1"/>
        <w:tabs>
          <w:tab w:val="clear" w:pos="502"/>
          <w:tab w:val="num" w:pos="567"/>
        </w:tabs>
        <w:rPr>
          <w:sz w:val="24"/>
          <w:szCs w:val="24"/>
        </w:rPr>
      </w:pPr>
      <w:bookmarkStart w:id="14" w:name="_Toc143803563"/>
      <w:r w:rsidRPr="00394ACB">
        <w:rPr>
          <w:sz w:val="24"/>
          <w:szCs w:val="24"/>
        </w:rPr>
        <w:t>SCOPE OF BID</w:t>
      </w:r>
      <w:bookmarkEnd w:id="14"/>
    </w:p>
    <w:p w14:paraId="160B4506" w14:textId="77777777" w:rsidR="00C96EB8" w:rsidRDefault="00C163BE" w:rsidP="00394ACB">
      <w:pPr>
        <w:pStyle w:val="Heading2"/>
        <w:tabs>
          <w:tab w:val="clear" w:pos="502"/>
          <w:tab w:val="num" w:pos="567"/>
        </w:tabs>
        <w:spacing w:line="276" w:lineRule="auto"/>
        <w:jc w:val="both"/>
      </w:pPr>
      <w:bookmarkStart w:id="15" w:name="_Toc143803564"/>
      <w:r w:rsidRPr="00F81E2D">
        <w:t>SCOPE</w:t>
      </w:r>
      <w:r w:rsidR="004D7299" w:rsidRPr="00F81E2D">
        <w:t xml:space="preserve"> OF WORK</w:t>
      </w:r>
      <w:bookmarkEnd w:id="15"/>
    </w:p>
    <w:p w14:paraId="2E170CB6" w14:textId="522DEC31" w:rsidR="00ED5ECE" w:rsidRDefault="00ED5ECE" w:rsidP="00394ACB">
      <w:pPr>
        <w:spacing w:line="276" w:lineRule="auto"/>
        <w:jc w:val="both"/>
        <w:rPr>
          <w:rFonts w:eastAsiaTheme="minorHAnsi" w:cs="Calibri"/>
          <w:szCs w:val="24"/>
        </w:rPr>
      </w:pPr>
      <w:r w:rsidRPr="00394ACB">
        <w:rPr>
          <w:rFonts w:eastAsiaTheme="minorHAnsi" w:cs="Calibri"/>
          <w:szCs w:val="24"/>
        </w:rPr>
        <w:t xml:space="preserve">The following </w:t>
      </w:r>
      <w:r w:rsidR="00B15926">
        <w:rPr>
          <w:rFonts w:eastAsiaTheme="minorHAnsi" w:cs="Calibri"/>
          <w:szCs w:val="24"/>
        </w:rPr>
        <w:t xml:space="preserve">licenses </w:t>
      </w:r>
      <w:r w:rsidR="00B15926" w:rsidRPr="00394ACB">
        <w:rPr>
          <w:rFonts w:eastAsiaTheme="minorHAnsi" w:cs="Calibri"/>
          <w:szCs w:val="24"/>
        </w:rPr>
        <w:t>will</w:t>
      </w:r>
      <w:r w:rsidRPr="00394ACB">
        <w:rPr>
          <w:rFonts w:eastAsiaTheme="minorHAnsi" w:cs="Calibri"/>
          <w:szCs w:val="24"/>
        </w:rPr>
        <w:t xml:space="preserve"> be required:</w:t>
      </w:r>
    </w:p>
    <w:p w14:paraId="2BF2CEBD" w14:textId="77777777" w:rsidR="00EC5587" w:rsidRDefault="00EC5587" w:rsidP="00394ACB">
      <w:pPr>
        <w:spacing w:line="276" w:lineRule="auto"/>
        <w:jc w:val="both"/>
        <w:rPr>
          <w:rFonts w:eastAsiaTheme="minorHAnsi" w:cs="Calibri"/>
          <w:szCs w:val="24"/>
        </w:rPr>
      </w:pPr>
    </w:p>
    <w:tbl>
      <w:tblPr>
        <w:tblStyle w:val="SITATable1"/>
        <w:tblW w:w="9634" w:type="dxa"/>
        <w:tblLayout w:type="fixed"/>
        <w:tblLook w:val="04A0" w:firstRow="1" w:lastRow="0" w:firstColumn="1" w:lastColumn="0" w:noHBand="0" w:noVBand="1"/>
      </w:tblPr>
      <w:tblGrid>
        <w:gridCol w:w="7650"/>
        <w:gridCol w:w="1984"/>
      </w:tblGrid>
      <w:tr w:rsidR="004E5CC5" w:rsidRPr="003A2C4C" w14:paraId="48BC46E1" w14:textId="77777777" w:rsidTr="008925BA">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650" w:type="dxa"/>
          </w:tcPr>
          <w:p w14:paraId="5418A95E" w14:textId="77777777" w:rsidR="004E5CC5" w:rsidRPr="003A2C4C" w:rsidRDefault="004E5CC5" w:rsidP="007E4A6C">
            <w:pPr>
              <w:jc w:val="center"/>
              <w:rPr>
                <w:b w:val="0"/>
                <w:szCs w:val="22"/>
              </w:rPr>
            </w:pPr>
            <w:r w:rsidRPr="003A2C4C">
              <w:rPr>
                <w:szCs w:val="22"/>
              </w:rPr>
              <w:t>Product/service</w:t>
            </w:r>
          </w:p>
        </w:tc>
        <w:tc>
          <w:tcPr>
            <w:tcW w:w="1984" w:type="dxa"/>
          </w:tcPr>
          <w:p w14:paraId="5126634C" w14:textId="77777777" w:rsidR="004E5CC5" w:rsidRPr="003A2C4C" w:rsidRDefault="004E5CC5" w:rsidP="007E4A6C">
            <w:pPr>
              <w:jc w:val="center"/>
              <w:cnfStyle w:val="100000000000" w:firstRow="1" w:lastRow="0" w:firstColumn="0" w:lastColumn="0" w:oddVBand="0" w:evenVBand="0" w:oddHBand="0" w:evenHBand="0" w:firstRowFirstColumn="0" w:firstRowLastColumn="0" w:lastRowFirstColumn="0" w:lastRowLastColumn="0"/>
              <w:rPr>
                <w:b w:val="0"/>
                <w:szCs w:val="22"/>
              </w:rPr>
            </w:pPr>
            <w:r w:rsidRPr="003A2C4C">
              <w:rPr>
                <w:szCs w:val="22"/>
              </w:rPr>
              <w:t>Quantity</w:t>
            </w:r>
          </w:p>
        </w:tc>
      </w:tr>
      <w:tr w:rsidR="004E5CC5" w:rsidRPr="003A2C4C" w14:paraId="14F22BCE" w14:textId="77777777" w:rsidTr="008925BA">
        <w:trPr>
          <w:trHeight w:val="433"/>
        </w:trPr>
        <w:tc>
          <w:tcPr>
            <w:cnfStyle w:val="001000000000" w:firstRow="0" w:lastRow="0" w:firstColumn="1" w:lastColumn="0" w:oddVBand="0" w:evenVBand="0" w:oddHBand="0" w:evenHBand="0" w:firstRowFirstColumn="0" w:firstRowLastColumn="0" w:lastRowFirstColumn="0" w:lastRowLastColumn="0"/>
            <w:tcW w:w="7650" w:type="dxa"/>
          </w:tcPr>
          <w:p w14:paraId="79F811A2" w14:textId="77777777" w:rsidR="004E5CC5" w:rsidRPr="003A2C4C" w:rsidRDefault="004E5CC5" w:rsidP="007E4A6C">
            <w:pPr>
              <w:rPr>
                <w:rFonts w:cs="Arial"/>
                <w:bCs/>
                <w:szCs w:val="22"/>
                <w:lang w:val="en-US"/>
              </w:rPr>
            </w:pPr>
            <w:r w:rsidRPr="003A2C4C">
              <w:rPr>
                <w:rFonts w:cs="Arial"/>
                <w:bCs/>
                <w:szCs w:val="22"/>
                <w:lang w:val="en-US"/>
              </w:rPr>
              <w:t>Red</w:t>
            </w:r>
            <w:r>
              <w:rPr>
                <w:rFonts w:cs="Arial"/>
                <w:bCs/>
                <w:szCs w:val="22"/>
                <w:lang w:val="en-US"/>
              </w:rPr>
              <w:t>St</w:t>
            </w:r>
            <w:r w:rsidRPr="003A2C4C">
              <w:rPr>
                <w:rFonts w:cs="Arial"/>
                <w:bCs/>
                <w:szCs w:val="22"/>
                <w:lang w:val="en-US"/>
              </w:rPr>
              <w:t xml:space="preserve">or Backup </w:t>
            </w:r>
            <w:r>
              <w:rPr>
                <w:rFonts w:cs="Arial"/>
                <w:bCs/>
                <w:szCs w:val="22"/>
                <w:lang w:val="en-US"/>
              </w:rPr>
              <w:t>licenses</w:t>
            </w:r>
          </w:p>
        </w:tc>
        <w:tc>
          <w:tcPr>
            <w:tcW w:w="1984" w:type="dxa"/>
          </w:tcPr>
          <w:p w14:paraId="3CC96345" w14:textId="052EB989" w:rsidR="004E5CC5" w:rsidRPr="003A2C4C" w:rsidRDefault="005E2A40" w:rsidP="007E4A6C">
            <w:pPr>
              <w:jc w:val="center"/>
              <w:cnfStyle w:val="000000000000" w:firstRow="0" w:lastRow="0" w:firstColumn="0" w:lastColumn="0" w:oddVBand="0" w:evenVBand="0" w:oddHBand="0" w:evenHBand="0" w:firstRowFirstColumn="0" w:firstRowLastColumn="0" w:lastRowFirstColumn="0" w:lastRowLastColumn="0"/>
              <w:rPr>
                <w:rFonts w:cs="Arial"/>
                <w:bCs/>
                <w:szCs w:val="22"/>
                <w:lang w:val="en-US"/>
              </w:rPr>
            </w:pPr>
            <w:r>
              <w:rPr>
                <w:rFonts w:cs="Arial"/>
                <w:bCs/>
                <w:szCs w:val="22"/>
                <w:lang w:val="en-US"/>
              </w:rPr>
              <w:t>3</w:t>
            </w:r>
            <w:r w:rsidR="004E5CC5">
              <w:rPr>
                <w:rFonts w:cs="Arial"/>
                <w:bCs/>
                <w:szCs w:val="22"/>
                <w:lang w:val="en-US"/>
              </w:rPr>
              <w:t>50</w:t>
            </w:r>
            <w:r w:rsidR="004E5CC5" w:rsidRPr="003A2C4C">
              <w:rPr>
                <w:rFonts w:cs="Arial"/>
                <w:bCs/>
                <w:szCs w:val="22"/>
                <w:lang w:val="en-US"/>
              </w:rPr>
              <w:t xml:space="preserve"> TB</w:t>
            </w:r>
          </w:p>
        </w:tc>
      </w:tr>
      <w:tr w:rsidR="004E5CC5" w:rsidRPr="003A2C4C" w14:paraId="5DCD8DAC" w14:textId="77777777" w:rsidTr="008925BA">
        <w:trPr>
          <w:trHeight w:val="433"/>
        </w:trPr>
        <w:tc>
          <w:tcPr>
            <w:cnfStyle w:val="001000000000" w:firstRow="0" w:lastRow="0" w:firstColumn="1" w:lastColumn="0" w:oddVBand="0" w:evenVBand="0" w:oddHBand="0" w:evenHBand="0" w:firstRowFirstColumn="0" w:firstRowLastColumn="0" w:lastRowFirstColumn="0" w:lastRowLastColumn="0"/>
            <w:tcW w:w="7650" w:type="dxa"/>
          </w:tcPr>
          <w:p w14:paraId="29873A3B" w14:textId="77777777" w:rsidR="004E5CC5" w:rsidRPr="003A2C4C" w:rsidRDefault="004E5CC5" w:rsidP="007E4A6C">
            <w:pPr>
              <w:rPr>
                <w:rFonts w:cs="Arial"/>
                <w:bCs/>
                <w:szCs w:val="22"/>
                <w:lang w:val="en-US"/>
              </w:rPr>
            </w:pPr>
            <w:r>
              <w:rPr>
                <w:rFonts w:cs="Arial"/>
                <w:bCs/>
                <w:szCs w:val="22"/>
                <w:lang w:val="en-US"/>
              </w:rPr>
              <w:t>M</w:t>
            </w:r>
            <w:r w:rsidRPr="003A2C4C">
              <w:rPr>
                <w:rFonts w:cs="Arial"/>
                <w:bCs/>
                <w:szCs w:val="22"/>
                <w:lang w:val="en-US"/>
              </w:rPr>
              <w:t>aintenance</w:t>
            </w:r>
            <w:r>
              <w:rPr>
                <w:rFonts w:cs="Arial"/>
                <w:bCs/>
                <w:szCs w:val="22"/>
                <w:lang w:val="en-US"/>
              </w:rPr>
              <w:t xml:space="preserve"> and Support with</w:t>
            </w:r>
            <w:r w:rsidRPr="003A2C4C">
              <w:rPr>
                <w:rFonts w:cs="Arial"/>
                <w:bCs/>
                <w:szCs w:val="22"/>
                <w:lang w:val="en-US"/>
              </w:rPr>
              <w:t xml:space="preserve"> </w:t>
            </w:r>
            <w:r>
              <w:rPr>
                <w:rFonts w:cs="Arial"/>
                <w:bCs/>
                <w:szCs w:val="22"/>
                <w:lang w:val="en-US"/>
              </w:rPr>
              <w:t>v</w:t>
            </w:r>
            <w:r w:rsidRPr="003A2C4C">
              <w:rPr>
                <w:rFonts w:cs="Arial"/>
                <w:bCs/>
                <w:szCs w:val="22"/>
                <w:lang w:val="en-US"/>
              </w:rPr>
              <w:t xml:space="preserve">ersion </w:t>
            </w:r>
            <w:r>
              <w:rPr>
                <w:rFonts w:cs="Arial"/>
                <w:bCs/>
                <w:szCs w:val="22"/>
                <w:lang w:val="en-US"/>
              </w:rPr>
              <w:t>p</w:t>
            </w:r>
            <w:r w:rsidRPr="003A2C4C">
              <w:rPr>
                <w:rFonts w:cs="Arial"/>
                <w:bCs/>
                <w:szCs w:val="22"/>
                <w:lang w:val="en-US"/>
              </w:rPr>
              <w:t xml:space="preserve">rotection </w:t>
            </w:r>
          </w:p>
        </w:tc>
        <w:tc>
          <w:tcPr>
            <w:tcW w:w="1984" w:type="dxa"/>
          </w:tcPr>
          <w:p w14:paraId="43D1AC58" w14:textId="6C90787C" w:rsidR="004E5CC5" w:rsidRPr="003A2C4C" w:rsidRDefault="005E2A40" w:rsidP="007E4A6C">
            <w:pPr>
              <w:jc w:val="center"/>
              <w:cnfStyle w:val="000000000000" w:firstRow="0" w:lastRow="0" w:firstColumn="0" w:lastColumn="0" w:oddVBand="0" w:evenVBand="0" w:oddHBand="0" w:evenHBand="0" w:firstRowFirstColumn="0" w:firstRowLastColumn="0" w:lastRowFirstColumn="0" w:lastRowLastColumn="0"/>
              <w:rPr>
                <w:rFonts w:cs="Arial"/>
                <w:color w:val="000000"/>
                <w:szCs w:val="22"/>
                <w:lang w:val="en-US"/>
              </w:rPr>
            </w:pPr>
            <w:r>
              <w:rPr>
                <w:rFonts w:cs="Arial"/>
                <w:color w:val="000000"/>
                <w:szCs w:val="22"/>
                <w:lang w:val="en-US"/>
              </w:rPr>
              <w:t>3</w:t>
            </w:r>
            <w:r w:rsidR="004E5CC5">
              <w:rPr>
                <w:rFonts w:cs="Arial"/>
                <w:color w:val="000000"/>
                <w:szCs w:val="22"/>
                <w:lang w:val="en-US"/>
              </w:rPr>
              <w:t xml:space="preserve"> years</w:t>
            </w:r>
          </w:p>
        </w:tc>
      </w:tr>
    </w:tbl>
    <w:p w14:paraId="7122E277" w14:textId="77777777" w:rsidR="00EC5587" w:rsidRDefault="00EC5587" w:rsidP="00EC5587">
      <w:pPr>
        <w:rPr>
          <w:rFonts w:eastAsiaTheme="minorHAnsi" w:cs="Calibri"/>
          <w:b/>
          <w:bCs/>
          <w:sz w:val="22"/>
          <w:szCs w:val="22"/>
          <w:u w:val="single"/>
        </w:rPr>
      </w:pPr>
    </w:p>
    <w:p w14:paraId="5CD826A7" w14:textId="050B2382" w:rsidR="00EC5587" w:rsidRPr="00394ACB" w:rsidRDefault="00B15926" w:rsidP="00394ACB">
      <w:pPr>
        <w:spacing w:line="276" w:lineRule="auto"/>
        <w:jc w:val="both"/>
        <w:rPr>
          <w:rFonts w:eastAsiaTheme="minorHAnsi" w:cs="Calibri"/>
          <w:szCs w:val="24"/>
        </w:rPr>
      </w:pPr>
      <w:r>
        <w:rPr>
          <w:rFonts w:eastAsiaTheme="minorHAnsi" w:cs="Calibri"/>
          <w:szCs w:val="24"/>
        </w:rPr>
        <w:t xml:space="preserve">NB: </w:t>
      </w:r>
      <w:r w:rsidR="007E4A6C">
        <w:rPr>
          <w:rFonts w:eastAsiaTheme="minorHAnsi" w:cs="Calibri"/>
          <w:szCs w:val="24"/>
        </w:rPr>
        <w:t xml:space="preserve">Licenses, </w:t>
      </w:r>
      <w:r>
        <w:rPr>
          <w:rFonts w:eastAsiaTheme="minorHAnsi" w:cs="Calibri"/>
          <w:szCs w:val="24"/>
        </w:rPr>
        <w:t>Maintenance and support will be paid annually per their relative active years.</w:t>
      </w:r>
    </w:p>
    <w:p w14:paraId="10D5D25A" w14:textId="77777777" w:rsidR="00C163BE" w:rsidRPr="00F81E2D" w:rsidRDefault="00C163BE" w:rsidP="00394ACB">
      <w:pPr>
        <w:pStyle w:val="Heading2"/>
        <w:tabs>
          <w:tab w:val="clear" w:pos="502"/>
          <w:tab w:val="num" w:pos="567"/>
        </w:tabs>
        <w:spacing w:line="276" w:lineRule="auto"/>
      </w:pPr>
      <w:bookmarkStart w:id="16" w:name="_Toc143803565"/>
      <w:r w:rsidRPr="00F81E2D">
        <w:t>DELIVERY ADDRESS</w:t>
      </w:r>
      <w:bookmarkEnd w:id="16"/>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F81E2D" w14:paraId="0A7E3506" w14:textId="77777777" w:rsidTr="00104B95">
        <w:trPr>
          <w:trHeight w:val="581"/>
        </w:trPr>
        <w:tc>
          <w:tcPr>
            <w:tcW w:w="673" w:type="pct"/>
            <w:shd w:val="clear" w:color="auto" w:fill="DEEAF6"/>
          </w:tcPr>
          <w:p w14:paraId="75F37CA4" w14:textId="5B5DA135" w:rsidR="000E47D9" w:rsidRPr="002016E0" w:rsidRDefault="00ED5ECE" w:rsidP="000E47D9">
            <w:pPr>
              <w:rPr>
                <w:b/>
              </w:rPr>
            </w:pPr>
            <w:bookmarkStart w:id="17" w:name="_Toc435315881"/>
            <w:r>
              <w:rPr>
                <w:b/>
              </w:rPr>
              <w:t>No.</w:t>
            </w:r>
          </w:p>
        </w:tc>
        <w:tc>
          <w:tcPr>
            <w:tcW w:w="1294" w:type="pct"/>
            <w:shd w:val="clear" w:color="auto" w:fill="DEEAF6"/>
          </w:tcPr>
          <w:p w14:paraId="19019764" w14:textId="485EFFF7" w:rsidR="000E47D9" w:rsidRPr="002016E0" w:rsidRDefault="00ED5ECE" w:rsidP="000E47D9">
            <w:pPr>
              <w:rPr>
                <w:b/>
              </w:rPr>
            </w:pPr>
            <w:r>
              <w:rPr>
                <w:b/>
              </w:rPr>
              <w:t>Business name</w:t>
            </w:r>
          </w:p>
        </w:tc>
        <w:tc>
          <w:tcPr>
            <w:tcW w:w="3033" w:type="pct"/>
            <w:shd w:val="clear" w:color="auto" w:fill="DEEAF6"/>
          </w:tcPr>
          <w:p w14:paraId="6D199BE3" w14:textId="52495AA3" w:rsidR="000E47D9" w:rsidRPr="002016E0" w:rsidRDefault="00ED5ECE" w:rsidP="000E47D9">
            <w:pPr>
              <w:rPr>
                <w:b/>
              </w:rPr>
            </w:pPr>
            <w:r>
              <w:rPr>
                <w:b/>
              </w:rPr>
              <w:t>Physical address</w:t>
            </w:r>
          </w:p>
        </w:tc>
      </w:tr>
      <w:tr w:rsidR="00AB039E" w:rsidRPr="00F81E2D" w14:paraId="47A0F4DD" w14:textId="77777777" w:rsidTr="00104B95">
        <w:trPr>
          <w:trHeight w:val="449"/>
        </w:trPr>
        <w:tc>
          <w:tcPr>
            <w:tcW w:w="673" w:type="pct"/>
            <w:shd w:val="clear" w:color="auto" w:fill="auto"/>
          </w:tcPr>
          <w:p w14:paraId="26C4EDD7" w14:textId="77777777" w:rsidR="00AB039E" w:rsidRPr="0013526D" w:rsidRDefault="00AB039E" w:rsidP="00D368EA">
            <w:pPr>
              <w:pStyle w:val="ListParagraph"/>
              <w:numPr>
                <w:ilvl w:val="0"/>
                <w:numId w:val="19"/>
              </w:numPr>
            </w:pPr>
          </w:p>
        </w:tc>
        <w:tc>
          <w:tcPr>
            <w:tcW w:w="1294" w:type="pct"/>
            <w:shd w:val="clear" w:color="auto" w:fill="auto"/>
          </w:tcPr>
          <w:p w14:paraId="6BE50F98" w14:textId="361093F2" w:rsidR="00AB039E" w:rsidRPr="002016E0" w:rsidRDefault="00AB039E" w:rsidP="00AB039E">
            <w:pPr>
              <w:rPr>
                <w:rFonts w:ascii="Verdana" w:hAnsi="Verdana"/>
                <w:sz w:val="16"/>
                <w:szCs w:val="16"/>
              </w:rPr>
            </w:pPr>
            <w:r>
              <w:rPr>
                <w:rFonts w:asciiTheme="minorHAnsi" w:hAnsiTheme="minorHAnsi"/>
              </w:rPr>
              <w:t>SITA</w:t>
            </w:r>
          </w:p>
        </w:tc>
        <w:tc>
          <w:tcPr>
            <w:tcW w:w="3033" w:type="pct"/>
            <w:shd w:val="clear" w:color="auto" w:fill="auto"/>
          </w:tcPr>
          <w:p w14:paraId="6D0193A8" w14:textId="77777777" w:rsidR="00ED5ECE" w:rsidRDefault="00AB039E" w:rsidP="00AB039E">
            <w:pPr>
              <w:rPr>
                <w:rFonts w:asciiTheme="minorHAnsi" w:hAnsiTheme="minorHAnsi"/>
              </w:rPr>
            </w:pPr>
            <w:r>
              <w:rPr>
                <w:rFonts w:asciiTheme="minorHAnsi" w:hAnsiTheme="minorHAnsi"/>
              </w:rPr>
              <w:t xml:space="preserve">SITA 459 </w:t>
            </w:r>
            <w:proofErr w:type="spellStart"/>
            <w:r>
              <w:rPr>
                <w:rFonts w:asciiTheme="minorHAnsi" w:hAnsiTheme="minorHAnsi"/>
              </w:rPr>
              <w:t>Tsitsa</w:t>
            </w:r>
            <w:proofErr w:type="spellEnd"/>
            <w:r>
              <w:rPr>
                <w:rFonts w:asciiTheme="minorHAnsi" w:hAnsiTheme="minorHAnsi"/>
              </w:rPr>
              <w:t xml:space="preserve"> street, </w:t>
            </w:r>
          </w:p>
          <w:p w14:paraId="0BB3DE2C" w14:textId="77777777" w:rsidR="00ED5ECE" w:rsidRDefault="00AB039E" w:rsidP="00AB039E">
            <w:pPr>
              <w:rPr>
                <w:rFonts w:asciiTheme="minorHAnsi" w:hAnsiTheme="minorHAnsi"/>
              </w:rPr>
            </w:pPr>
            <w:r>
              <w:rPr>
                <w:rFonts w:asciiTheme="minorHAnsi" w:hAnsiTheme="minorHAnsi"/>
              </w:rPr>
              <w:t xml:space="preserve">Erasmuskloof, </w:t>
            </w:r>
          </w:p>
          <w:p w14:paraId="4D9426CA" w14:textId="708A7B94" w:rsidR="00AB039E" w:rsidRPr="002016E0" w:rsidRDefault="00AB039E" w:rsidP="00AB039E">
            <w:pPr>
              <w:rPr>
                <w:rFonts w:ascii="Verdana" w:hAnsi="Verdana"/>
                <w:sz w:val="16"/>
                <w:szCs w:val="16"/>
              </w:rPr>
            </w:pPr>
            <w:r>
              <w:rPr>
                <w:rFonts w:asciiTheme="minorHAnsi" w:hAnsiTheme="minorHAnsi"/>
              </w:rPr>
              <w:t>Pretoria 0102</w:t>
            </w:r>
          </w:p>
        </w:tc>
      </w:tr>
    </w:tbl>
    <w:p w14:paraId="62C2B720" w14:textId="48A42FAA" w:rsidR="000E47D9" w:rsidRPr="00440C08" w:rsidRDefault="000E47D9" w:rsidP="00394ACB">
      <w:pPr>
        <w:pStyle w:val="Heading2"/>
        <w:tabs>
          <w:tab w:val="clear" w:pos="502"/>
          <w:tab w:val="num" w:pos="567"/>
        </w:tabs>
        <w:spacing w:line="276" w:lineRule="auto"/>
        <w:rPr>
          <w:szCs w:val="24"/>
        </w:rPr>
      </w:pPr>
      <w:bookmarkStart w:id="18" w:name="_Toc9938003"/>
      <w:bookmarkStart w:id="19" w:name="_Toc143803566"/>
      <w:r w:rsidRPr="00440C08">
        <w:rPr>
          <w:szCs w:val="24"/>
        </w:rPr>
        <w:t>CUSTOMER INFRASTRUCTURE AND ENVIRONMENT</w:t>
      </w:r>
      <w:bookmarkEnd w:id="18"/>
      <w:r w:rsidR="007C6552" w:rsidRPr="00440C08">
        <w:rPr>
          <w:szCs w:val="24"/>
        </w:rPr>
        <w:t xml:space="preserve"> REQUIREMENTS</w:t>
      </w:r>
      <w:bookmarkEnd w:id="19"/>
    </w:p>
    <w:p w14:paraId="7A765C4F" w14:textId="77777777" w:rsidR="007864F3" w:rsidRPr="00394ACB" w:rsidRDefault="007864F3" w:rsidP="00394ACB">
      <w:pPr>
        <w:spacing w:line="276" w:lineRule="auto"/>
        <w:rPr>
          <w:rFonts w:cs="Calibri"/>
          <w:szCs w:val="24"/>
        </w:rPr>
      </w:pPr>
      <w:r w:rsidRPr="00394ACB">
        <w:rPr>
          <w:rFonts w:cs="Calibri"/>
          <w:szCs w:val="24"/>
        </w:rPr>
        <w:t>Information on the environment and system functionality as indicated below:</w:t>
      </w:r>
    </w:p>
    <w:p w14:paraId="12BCFDC4" w14:textId="4851D87D" w:rsidR="007864F3" w:rsidRPr="00EC5587" w:rsidRDefault="007864F3" w:rsidP="00B70C8C">
      <w:pPr>
        <w:pStyle w:val="ListParagraph"/>
        <w:numPr>
          <w:ilvl w:val="0"/>
          <w:numId w:val="32"/>
        </w:numPr>
        <w:spacing w:after="0" w:line="276" w:lineRule="auto"/>
        <w:ind w:left="567" w:hanging="567"/>
        <w:jc w:val="both"/>
        <w:outlineLvl w:val="0"/>
        <w:rPr>
          <w:rFonts w:cs="Calibri"/>
        </w:rPr>
      </w:pPr>
      <w:r w:rsidRPr="00EC5587">
        <w:rPr>
          <w:rFonts w:cs="Calibri"/>
        </w:rPr>
        <w:t>Other Server operating systems: 2003 R2, 2008 R2, 2012 R2 and 2016;</w:t>
      </w:r>
    </w:p>
    <w:p w14:paraId="77601201" w14:textId="5B177C6F" w:rsidR="007864F3" w:rsidRDefault="00B15926" w:rsidP="00B70C8C">
      <w:pPr>
        <w:pStyle w:val="ListParagraph"/>
        <w:numPr>
          <w:ilvl w:val="0"/>
          <w:numId w:val="32"/>
        </w:numPr>
        <w:spacing w:after="0" w:line="276" w:lineRule="auto"/>
        <w:ind w:left="567" w:hanging="567"/>
        <w:jc w:val="both"/>
        <w:outlineLvl w:val="0"/>
        <w:rPr>
          <w:rFonts w:cs="Calibri"/>
        </w:rPr>
      </w:pPr>
      <w:r w:rsidRPr="00EC5587">
        <w:rPr>
          <w:rFonts w:cs="Calibri"/>
        </w:rPr>
        <w:t>Domino Mail</w:t>
      </w:r>
      <w:r w:rsidR="007864F3" w:rsidRPr="00EC5587">
        <w:rPr>
          <w:rFonts w:cs="Calibri"/>
        </w:rPr>
        <w:t xml:space="preserve"> servers;</w:t>
      </w:r>
    </w:p>
    <w:p w14:paraId="49C438BD" w14:textId="06788149" w:rsidR="00B15926" w:rsidRPr="00EC5587" w:rsidRDefault="00B15926" w:rsidP="00B70C8C">
      <w:pPr>
        <w:pStyle w:val="ListParagraph"/>
        <w:numPr>
          <w:ilvl w:val="0"/>
          <w:numId w:val="32"/>
        </w:numPr>
        <w:spacing w:after="0" w:line="276" w:lineRule="auto"/>
        <w:ind w:left="567" w:hanging="567"/>
        <w:jc w:val="both"/>
        <w:outlineLvl w:val="0"/>
        <w:rPr>
          <w:rFonts w:cs="Calibri"/>
        </w:rPr>
      </w:pPr>
      <w:r>
        <w:rPr>
          <w:rFonts w:cs="Calibri"/>
        </w:rPr>
        <w:t>Exchange servers</w:t>
      </w:r>
    </w:p>
    <w:p w14:paraId="3B9FAD58" w14:textId="61A10ED2" w:rsidR="007864F3" w:rsidRPr="00EC5587" w:rsidRDefault="007864F3" w:rsidP="00B70C8C">
      <w:pPr>
        <w:pStyle w:val="ListParagraph"/>
        <w:numPr>
          <w:ilvl w:val="0"/>
          <w:numId w:val="32"/>
        </w:numPr>
        <w:spacing w:after="0" w:line="276" w:lineRule="auto"/>
        <w:ind w:left="567" w:hanging="567"/>
        <w:jc w:val="both"/>
        <w:outlineLvl w:val="0"/>
        <w:rPr>
          <w:rFonts w:cs="Calibri"/>
        </w:rPr>
      </w:pPr>
      <w:r w:rsidRPr="00EC5587">
        <w:rPr>
          <w:rFonts w:cs="Calibri"/>
        </w:rPr>
        <w:t>Hypervisor in use: Microsoft Hyper V;</w:t>
      </w:r>
    </w:p>
    <w:p w14:paraId="63597FA1" w14:textId="10F056D8" w:rsidR="007864F3" w:rsidRPr="00EC5587" w:rsidRDefault="007864F3" w:rsidP="00B70C8C">
      <w:pPr>
        <w:pStyle w:val="ListParagraph"/>
        <w:numPr>
          <w:ilvl w:val="0"/>
          <w:numId w:val="32"/>
        </w:numPr>
        <w:spacing w:after="0" w:line="276" w:lineRule="auto"/>
        <w:ind w:left="567" w:hanging="567"/>
        <w:jc w:val="both"/>
        <w:outlineLvl w:val="0"/>
        <w:rPr>
          <w:rFonts w:cs="Calibri"/>
        </w:rPr>
      </w:pPr>
      <w:r w:rsidRPr="00EC5587">
        <w:rPr>
          <w:rFonts w:cs="Calibri"/>
        </w:rPr>
        <w:t>Desktop operating systems: Windows 7 and Windows 10 Pro and Enterprise;</w:t>
      </w:r>
    </w:p>
    <w:p w14:paraId="65431340" w14:textId="030AB2E2" w:rsidR="000E47D9" w:rsidRPr="00394ACB" w:rsidRDefault="000E47D9" w:rsidP="00D368EA">
      <w:pPr>
        <w:pStyle w:val="Heading1"/>
        <w:numPr>
          <w:ilvl w:val="0"/>
          <w:numId w:val="20"/>
        </w:numPr>
        <w:tabs>
          <w:tab w:val="clear" w:pos="502"/>
          <w:tab w:val="num" w:pos="567"/>
        </w:tabs>
        <w:rPr>
          <w:sz w:val="24"/>
          <w:szCs w:val="24"/>
        </w:rPr>
      </w:pPr>
      <w:bookmarkStart w:id="20" w:name="_Toc9938004"/>
      <w:bookmarkStart w:id="21" w:name="_Toc143803567"/>
      <w:r w:rsidRPr="00394ACB">
        <w:rPr>
          <w:noProof/>
          <w:sz w:val="24"/>
          <w:szCs w:val="24"/>
          <w:lang w:eastAsia="en-ZA"/>
        </w:rPr>
        <w:lastRenderedPageBreak/>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707E06" w:rsidRDefault="00707E0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707E06" w:rsidRDefault="00707E06" w:rsidP="000E47D9"/>
                  </w:txbxContent>
                </v:textbox>
                <w10:wrap anchorx="margin" anchory="margin"/>
                <w10:anchorlock/>
              </v:shape>
            </w:pict>
          </mc:Fallback>
        </mc:AlternateContent>
      </w:r>
      <w:r w:rsidRPr="00394ACB">
        <w:rPr>
          <w:sz w:val="24"/>
          <w:szCs w:val="24"/>
        </w:rPr>
        <w:t>REQUIREMENTS</w:t>
      </w:r>
      <w:bookmarkEnd w:id="20"/>
      <w:bookmarkEnd w:id="21"/>
    </w:p>
    <w:p w14:paraId="41789034" w14:textId="6C231CF0" w:rsidR="00E0032B" w:rsidRPr="00E0032B" w:rsidRDefault="000E47D9" w:rsidP="00394ACB">
      <w:pPr>
        <w:pStyle w:val="Heading2"/>
        <w:tabs>
          <w:tab w:val="clear" w:pos="502"/>
          <w:tab w:val="num" w:pos="567"/>
        </w:tabs>
      </w:pPr>
      <w:bookmarkStart w:id="22" w:name="_Toc9938005"/>
      <w:bookmarkStart w:id="23" w:name="_Toc143803568"/>
      <w:bookmarkStart w:id="24" w:name="_Hlk141818812"/>
      <w:r w:rsidRPr="00F81E2D">
        <w:t>PRODUCT</w:t>
      </w:r>
      <w:r w:rsidR="00C66001">
        <w:t xml:space="preserve">/ SERVICE / SOLUTION </w:t>
      </w:r>
      <w:r w:rsidRPr="00F81E2D">
        <w:t>REQUIREMENT</w:t>
      </w:r>
      <w:bookmarkEnd w:id="22"/>
      <w:r w:rsidR="00C66001">
        <w:t>S</w:t>
      </w:r>
      <w:bookmarkEnd w:id="23"/>
    </w:p>
    <w:tbl>
      <w:tblPr>
        <w:tblStyle w:val="SITATable1"/>
        <w:tblW w:w="9634" w:type="dxa"/>
        <w:tblLayout w:type="fixed"/>
        <w:tblLook w:val="04A0" w:firstRow="1" w:lastRow="0" w:firstColumn="1" w:lastColumn="0" w:noHBand="0" w:noVBand="1"/>
      </w:tblPr>
      <w:tblGrid>
        <w:gridCol w:w="7650"/>
        <w:gridCol w:w="1984"/>
      </w:tblGrid>
      <w:tr w:rsidR="004E5CC5" w:rsidRPr="003A2C4C" w14:paraId="13A475F0" w14:textId="77777777" w:rsidTr="008925BA">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7650" w:type="dxa"/>
          </w:tcPr>
          <w:p w14:paraId="31C0FA4B" w14:textId="77777777" w:rsidR="004E5CC5" w:rsidRPr="003A2C4C" w:rsidRDefault="004E5CC5" w:rsidP="007E4A6C">
            <w:pPr>
              <w:jc w:val="center"/>
              <w:rPr>
                <w:b w:val="0"/>
                <w:szCs w:val="22"/>
              </w:rPr>
            </w:pPr>
            <w:r w:rsidRPr="003A2C4C">
              <w:rPr>
                <w:szCs w:val="22"/>
              </w:rPr>
              <w:t>Product/service</w:t>
            </w:r>
          </w:p>
        </w:tc>
        <w:tc>
          <w:tcPr>
            <w:tcW w:w="1984" w:type="dxa"/>
          </w:tcPr>
          <w:p w14:paraId="534EDDEC" w14:textId="77777777" w:rsidR="004E5CC5" w:rsidRPr="003A2C4C" w:rsidRDefault="004E5CC5" w:rsidP="007E4A6C">
            <w:pPr>
              <w:jc w:val="center"/>
              <w:cnfStyle w:val="100000000000" w:firstRow="1" w:lastRow="0" w:firstColumn="0" w:lastColumn="0" w:oddVBand="0" w:evenVBand="0" w:oddHBand="0" w:evenHBand="0" w:firstRowFirstColumn="0" w:firstRowLastColumn="0" w:lastRowFirstColumn="0" w:lastRowLastColumn="0"/>
              <w:rPr>
                <w:b w:val="0"/>
                <w:szCs w:val="22"/>
              </w:rPr>
            </w:pPr>
            <w:r w:rsidRPr="003A2C4C">
              <w:rPr>
                <w:szCs w:val="22"/>
              </w:rPr>
              <w:t>Quantity</w:t>
            </w:r>
          </w:p>
        </w:tc>
      </w:tr>
      <w:tr w:rsidR="004E5CC5" w:rsidRPr="003A2C4C" w14:paraId="45AB19AE" w14:textId="77777777" w:rsidTr="008925BA">
        <w:trPr>
          <w:trHeight w:val="433"/>
        </w:trPr>
        <w:tc>
          <w:tcPr>
            <w:cnfStyle w:val="001000000000" w:firstRow="0" w:lastRow="0" w:firstColumn="1" w:lastColumn="0" w:oddVBand="0" w:evenVBand="0" w:oddHBand="0" w:evenHBand="0" w:firstRowFirstColumn="0" w:firstRowLastColumn="0" w:lastRowFirstColumn="0" w:lastRowLastColumn="0"/>
            <w:tcW w:w="7650" w:type="dxa"/>
          </w:tcPr>
          <w:p w14:paraId="274D2B71" w14:textId="77777777" w:rsidR="004E5CC5" w:rsidRPr="003A2C4C" w:rsidRDefault="004E5CC5" w:rsidP="007E4A6C">
            <w:pPr>
              <w:rPr>
                <w:rFonts w:cs="Arial"/>
                <w:bCs/>
                <w:szCs w:val="22"/>
                <w:lang w:val="en-US"/>
              </w:rPr>
            </w:pPr>
            <w:r w:rsidRPr="003A2C4C">
              <w:rPr>
                <w:rFonts w:cs="Arial"/>
                <w:bCs/>
                <w:szCs w:val="22"/>
                <w:lang w:val="en-US"/>
              </w:rPr>
              <w:t>Red</w:t>
            </w:r>
            <w:r>
              <w:rPr>
                <w:rFonts w:cs="Arial"/>
                <w:bCs/>
                <w:szCs w:val="22"/>
                <w:lang w:val="en-US"/>
              </w:rPr>
              <w:t>St</w:t>
            </w:r>
            <w:r w:rsidRPr="003A2C4C">
              <w:rPr>
                <w:rFonts w:cs="Arial"/>
                <w:bCs/>
                <w:szCs w:val="22"/>
                <w:lang w:val="en-US"/>
              </w:rPr>
              <w:t xml:space="preserve">or Backup </w:t>
            </w:r>
            <w:r>
              <w:rPr>
                <w:rFonts w:cs="Arial"/>
                <w:bCs/>
                <w:szCs w:val="22"/>
                <w:lang w:val="en-US"/>
              </w:rPr>
              <w:t>licenses</w:t>
            </w:r>
          </w:p>
        </w:tc>
        <w:tc>
          <w:tcPr>
            <w:tcW w:w="1984" w:type="dxa"/>
          </w:tcPr>
          <w:p w14:paraId="56884AD1" w14:textId="125DB151" w:rsidR="004E5CC5" w:rsidRPr="003A2C4C" w:rsidRDefault="005E2A40" w:rsidP="007E4A6C">
            <w:pPr>
              <w:jc w:val="center"/>
              <w:cnfStyle w:val="000000000000" w:firstRow="0" w:lastRow="0" w:firstColumn="0" w:lastColumn="0" w:oddVBand="0" w:evenVBand="0" w:oddHBand="0" w:evenHBand="0" w:firstRowFirstColumn="0" w:firstRowLastColumn="0" w:lastRowFirstColumn="0" w:lastRowLastColumn="0"/>
              <w:rPr>
                <w:rFonts w:cs="Arial"/>
                <w:bCs/>
                <w:szCs w:val="22"/>
                <w:lang w:val="en-US"/>
              </w:rPr>
            </w:pPr>
            <w:r>
              <w:rPr>
                <w:rFonts w:cs="Arial"/>
                <w:bCs/>
                <w:szCs w:val="22"/>
                <w:lang w:val="en-US"/>
              </w:rPr>
              <w:t>3</w:t>
            </w:r>
            <w:r w:rsidR="004E5CC5">
              <w:rPr>
                <w:rFonts w:cs="Arial"/>
                <w:bCs/>
                <w:szCs w:val="22"/>
                <w:lang w:val="en-US"/>
              </w:rPr>
              <w:t>50</w:t>
            </w:r>
            <w:r w:rsidR="004E5CC5" w:rsidRPr="003A2C4C">
              <w:rPr>
                <w:rFonts w:cs="Arial"/>
                <w:bCs/>
                <w:szCs w:val="22"/>
                <w:lang w:val="en-US"/>
              </w:rPr>
              <w:t xml:space="preserve"> TB</w:t>
            </w:r>
          </w:p>
        </w:tc>
      </w:tr>
      <w:tr w:rsidR="004E5CC5" w:rsidRPr="003A2C4C" w14:paraId="6A3770AA" w14:textId="77777777" w:rsidTr="008925BA">
        <w:trPr>
          <w:trHeight w:val="433"/>
        </w:trPr>
        <w:tc>
          <w:tcPr>
            <w:cnfStyle w:val="001000000000" w:firstRow="0" w:lastRow="0" w:firstColumn="1" w:lastColumn="0" w:oddVBand="0" w:evenVBand="0" w:oddHBand="0" w:evenHBand="0" w:firstRowFirstColumn="0" w:firstRowLastColumn="0" w:lastRowFirstColumn="0" w:lastRowLastColumn="0"/>
            <w:tcW w:w="7650" w:type="dxa"/>
          </w:tcPr>
          <w:p w14:paraId="5004F550" w14:textId="77777777" w:rsidR="004E5CC5" w:rsidRPr="003A2C4C" w:rsidRDefault="004E5CC5" w:rsidP="007E4A6C">
            <w:pPr>
              <w:rPr>
                <w:rFonts w:cs="Arial"/>
                <w:bCs/>
                <w:szCs w:val="22"/>
                <w:lang w:val="en-US"/>
              </w:rPr>
            </w:pPr>
            <w:r>
              <w:rPr>
                <w:rFonts w:cs="Arial"/>
                <w:bCs/>
                <w:szCs w:val="22"/>
                <w:lang w:val="en-US"/>
              </w:rPr>
              <w:t>M</w:t>
            </w:r>
            <w:r w:rsidRPr="003A2C4C">
              <w:rPr>
                <w:rFonts w:cs="Arial"/>
                <w:bCs/>
                <w:szCs w:val="22"/>
                <w:lang w:val="en-US"/>
              </w:rPr>
              <w:t>aintenance</w:t>
            </w:r>
            <w:r>
              <w:rPr>
                <w:rFonts w:cs="Arial"/>
                <w:bCs/>
                <w:szCs w:val="22"/>
                <w:lang w:val="en-US"/>
              </w:rPr>
              <w:t xml:space="preserve"> and Support with</w:t>
            </w:r>
            <w:r w:rsidRPr="003A2C4C">
              <w:rPr>
                <w:rFonts w:cs="Arial"/>
                <w:bCs/>
                <w:szCs w:val="22"/>
                <w:lang w:val="en-US"/>
              </w:rPr>
              <w:t xml:space="preserve"> </w:t>
            </w:r>
            <w:r>
              <w:rPr>
                <w:rFonts w:cs="Arial"/>
                <w:bCs/>
                <w:szCs w:val="22"/>
                <w:lang w:val="en-US"/>
              </w:rPr>
              <w:t>v</w:t>
            </w:r>
            <w:r w:rsidRPr="003A2C4C">
              <w:rPr>
                <w:rFonts w:cs="Arial"/>
                <w:bCs/>
                <w:szCs w:val="22"/>
                <w:lang w:val="en-US"/>
              </w:rPr>
              <w:t xml:space="preserve">ersion </w:t>
            </w:r>
            <w:r>
              <w:rPr>
                <w:rFonts w:cs="Arial"/>
                <w:bCs/>
                <w:szCs w:val="22"/>
                <w:lang w:val="en-US"/>
              </w:rPr>
              <w:t>p</w:t>
            </w:r>
            <w:r w:rsidRPr="003A2C4C">
              <w:rPr>
                <w:rFonts w:cs="Arial"/>
                <w:bCs/>
                <w:szCs w:val="22"/>
                <w:lang w:val="en-US"/>
              </w:rPr>
              <w:t xml:space="preserve">rotection </w:t>
            </w:r>
          </w:p>
        </w:tc>
        <w:tc>
          <w:tcPr>
            <w:tcW w:w="1984" w:type="dxa"/>
          </w:tcPr>
          <w:p w14:paraId="6943D461" w14:textId="2F681B36" w:rsidR="004E5CC5" w:rsidRPr="003A2C4C" w:rsidRDefault="005E2A40" w:rsidP="007E4A6C">
            <w:pPr>
              <w:jc w:val="center"/>
              <w:cnfStyle w:val="000000000000" w:firstRow="0" w:lastRow="0" w:firstColumn="0" w:lastColumn="0" w:oddVBand="0" w:evenVBand="0" w:oddHBand="0" w:evenHBand="0" w:firstRowFirstColumn="0" w:firstRowLastColumn="0" w:lastRowFirstColumn="0" w:lastRowLastColumn="0"/>
              <w:rPr>
                <w:rFonts w:cs="Arial"/>
                <w:color w:val="000000"/>
                <w:szCs w:val="22"/>
                <w:lang w:val="en-US"/>
              </w:rPr>
            </w:pPr>
            <w:r>
              <w:rPr>
                <w:rFonts w:cs="Arial"/>
                <w:color w:val="000000"/>
                <w:szCs w:val="22"/>
                <w:lang w:val="en-US"/>
              </w:rPr>
              <w:t>3</w:t>
            </w:r>
            <w:r w:rsidR="004E5CC5">
              <w:rPr>
                <w:rFonts w:cs="Arial"/>
                <w:color w:val="000000"/>
                <w:szCs w:val="22"/>
                <w:lang w:val="en-US"/>
              </w:rPr>
              <w:t xml:space="preserve"> years</w:t>
            </w:r>
          </w:p>
        </w:tc>
      </w:tr>
    </w:tbl>
    <w:p w14:paraId="1F0BAB97" w14:textId="7ECFFBC4" w:rsidR="00E95144" w:rsidRDefault="00E95144" w:rsidP="00394ACB">
      <w:pPr>
        <w:jc w:val="both"/>
      </w:pPr>
    </w:p>
    <w:p w14:paraId="233ED5BB" w14:textId="0223E570" w:rsidR="00E95144" w:rsidRPr="00CD3481" w:rsidRDefault="00E95144">
      <w:pPr>
        <w:numPr>
          <w:ilvl w:val="0"/>
          <w:numId w:val="4"/>
        </w:numPr>
        <w:spacing w:after="387" w:line="271" w:lineRule="auto"/>
        <w:ind w:right="39"/>
        <w:jc w:val="both"/>
        <w:rPr>
          <w:b/>
        </w:rPr>
      </w:pPr>
      <w:r w:rsidRPr="00CD3481">
        <w:rPr>
          <w:b/>
        </w:rPr>
        <w:t>PROJECT DELIVERY SCHEDULE AND PERFORMANCE</w:t>
      </w:r>
    </w:p>
    <w:p w14:paraId="3C9A1BE9"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Support via telephone or on-site visits.</w:t>
      </w:r>
    </w:p>
    <w:p w14:paraId="7F2D7D3A"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 xml:space="preserve">Troubleshooting application queries. </w:t>
      </w:r>
    </w:p>
    <w:p w14:paraId="0F2A1422"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 xml:space="preserve">Troubleshooting analyser communication queries. </w:t>
      </w:r>
    </w:p>
    <w:p w14:paraId="5C530BC8"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 xml:space="preserve">Configuration queries on the application. </w:t>
      </w:r>
    </w:p>
    <w:p w14:paraId="78F7D0AB"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 xml:space="preserve">Assisting in the training related to the application. </w:t>
      </w:r>
    </w:p>
    <w:p w14:paraId="51CD3FDE"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Free updates which address bug fixes, performance issues and ease of use of the application.</w:t>
      </w:r>
    </w:p>
    <w:p w14:paraId="4A17F8B8"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Critical issues response time (e.g. total system failure) – 4 hours, from time off call received, or advise client if the problem is external (e.g. Network failure)</w:t>
      </w:r>
    </w:p>
    <w:p w14:paraId="14AD9937" w14:textId="77777777" w:rsidR="00E95144" w:rsidRPr="00394ACB" w:rsidRDefault="00E95144" w:rsidP="00B70C8C">
      <w:pPr>
        <w:pStyle w:val="Specification"/>
        <w:numPr>
          <w:ilvl w:val="0"/>
          <w:numId w:val="30"/>
        </w:numPr>
        <w:tabs>
          <w:tab w:val="clear" w:pos="567"/>
          <w:tab w:val="num" w:pos="1260"/>
        </w:tabs>
        <w:spacing w:after="0" w:line="276" w:lineRule="auto"/>
        <w:jc w:val="both"/>
      </w:pPr>
      <w:r w:rsidRPr="00394ACB">
        <w:t>Non-Critical issues response time (e.g. analyser communication problems) – 24 hours, from time off call received, or advise client if the problem is external (e.g. Network failure)</w:t>
      </w:r>
    </w:p>
    <w:p w14:paraId="62DB9BCF" w14:textId="77777777" w:rsidR="00E95144" w:rsidRPr="00FD7452" w:rsidRDefault="00E95144" w:rsidP="00B70C8C">
      <w:pPr>
        <w:pStyle w:val="Specification"/>
        <w:numPr>
          <w:ilvl w:val="0"/>
          <w:numId w:val="30"/>
        </w:numPr>
        <w:tabs>
          <w:tab w:val="clear" w:pos="567"/>
          <w:tab w:val="num" w:pos="1260"/>
        </w:tabs>
        <w:spacing w:after="0" w:line="276" w:lineRule="auto"/>
        <w:jc w:val="both"/>
      </w:pPr>
      <w:r w:rsidRPr="00394ACB">
        <w:t>Maintenance services to ensure that support is available 24hours, 7days per week and 52 weeks per year for the support calls logged by SITA.</w:t>
      </w:r>
    </w:p>
    <w:p w14:paraId="1DF54352" w14:textId="77777777" w:rsidR="00E95144" w:rsidRPr="00F81E2D" w:rsidRDefault="00E95144" w:rsidP="00E95144">
      <w:pPr>
        <w:pStyle w:val="Specification"/>
        <w:ind w:left="1107"/>
      </w:pPr>
    </w:p>
    <w:p w14:paraId="65246293" w14:textId="77777777" w:rsidR="00E95144" w:rsidRPr="00F81E2D" w:rsidRDefault="00E95144" w:rsidP="00E95144">
      <w:pPr>
        <w:pStyle w:val="Specification"/>
        <w:numPr>
          <w:ilvl w:val="0"/>
          <w:numId w:val="4"/>
        </w:numPr>
        <w:rPr>
          <w:b/>
        </w:rPr>
      </w:pPr>
      <w:r w:rsidRPr="00F81E2D">
        <w:rPr>
          <w:b/>
        </w:rPr>
        <w:t>SERVICE DELIVERY SCHEDULE AND PERFORMANCE METRICS</w:t>
      </w:r>
    </w:p>
    <w:p w14:paraId="3FE68DAD" w14:textId="73E8C069"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 xml:space="preserve">Supply </w:t>
      </w:r>
      <w:r w:rsidR="00EC5587">
        <w:t>and installation of the licenses</w:t>
      </w:r>
    </w:p>
    <w:p w14:paraId="4BB3D7A8" w14:textId="7A60FCE4" w:rsidR="00E95144" w:rsidRPr="00394ACB" w:rsidRDefault="00E95144" w:rsidP="00394ACB">
      <w:pPr>
        <w:pStyle w:val="Specification"/>
        <w:numPr>
          <w:ilvl w:val="1"/>
          <w:numId w:val="4"/>
        </w:numPr>
        <w:tabs>
          <w:tab w:val="clear" w:pos="993"/>
          <w:tab w:val="num" w:pos="567"/>
        </w:tabs>
        <w:spacing w:after="0" w:line="276" w:lineRule="auto"/>
        <w:ind w:left="567"/>
        <w:jc w:val="both"/>
      </w:pPr>
      <w:r w:rsidRPr="00394ACB">
        <w:t>I</w:t>
      </w:r>
      <w:r w:rsidR="00CD3481" w:rsidRPr="00394ACB">
        <w:t>mpleme</w:t>
      </w:r>
      <w:r w:rsidRPr="00394ACB">
        <w:t xml:space="preserve">ntation of the </w:t>
      </w:r>
      <w:r w:rsidR="00EC5587">
        <w:t>licenses</w:t>
      </w:r>
    </w:p>
    <w:p w14:paraId="1329C83A" w14:textId="6C5DC983" w:rsidR="00CD3481" w:rsidRPr="00FD7452" w:rsidRDefault="00CD3481" w:rsidP="00394ACB">
      <w:pPr>
        <w:pStyle w:val="Specification"/>
        <w:numPr>
          <w:ilvl w:val="1"/>
          <w:numId w:val="4"/>
        </w:numPr>
        <w:tabs>
          <w:tab w:val="clear" w:pos="993"/>
          <w:tab w:val="num" w:pos="567"/>
        </w:tabs>
        <w:spacing w:after="0" w:line="276" w:lineRule="auto"/>
        <w:ind w:left="567"/>
        <w:jc w:val="both"/>
      </w:pPr>
      <w:r w:rsidRPr="00394ACB">
        <w:t>Maintenance and support</w:t>
      </w:r>
    </w:p>
    <w:p w14:paraId="7D5BA1FB" w14:textId="77777777" w:rsidR="0066206F" w:rsidRPr="00394ACB" w:rsidRDefault="002C0B8F" w:rsidP="00394ACB">
      <w:pPr>
        <w:pStyle w:val="Heading1"/>
        <w:tabs>
          <w:tab w:val="clear" w:pos="502"/>
          <w:tab w:val="num" w:pos="567"/>
        </w:tabs>
        <w:rPr>
          <w:sz w:val="24"/>
          <w:szCs w:val="24"/>
        </w:rPr>
      </w:pPr>
      <w:bookmarkStart w:id="25" w:name="_Toc435315887"/>
      <w:bookmarkStart w:id="26" w:name="_Toc143803569"/>
      <w:bookmarkEnd w:id="17"/>
      <w:bookmarkEnd w:id="24"/>
      <w:r w:rsidRPr="00394ACB">
        <w:rPr>
          <w:sz w:val="24"/>
          <w:szCs w:val="24"/>
        </w:rPr>
        <w:t>BID EVALUATION STAGES</w:t>
      </w:r>
      <w:bookmarkEnd w:id="25"/>
      <w:bookmarkEnd w:id="26"/>
    </w:p>
    <w:p w14:paraId="3F6214D7" w14:textId="77777777" w:rsidR="00B218BC" w:rsidRPr="00394ACB" w:rsidRDefault="000A1680" w:rsidP="00D368EA">
      <w:pPr>
        <w:pStyle w:val="Specification"/>
        <w:numPr>
          <w:ilvl w:val="0"/>
          <w:numId w:val="12"/>
        </w:numPr>
      </w:pPr>
      <w:r w:rsidRPr="00394ACB">
        <w:t>T</w:t>
      </w:r>
      <w:r w:rsidR="0066206F" w:rsidRPr="00394ACB">
        <w:t xml:space="preserve">he </w:t>
      </w:r>
      <w:r w:rsidR="00BA5085" w:rsidRPr="00394ACB">
        <w:t xml:space="preserve">bid </w:t>
      </w:r>
      <w:r w:rsidR="0066206F" w:rsidRPr="00394ACB">
        <w:t xml:space="preserve">evaluation </w:t>
      </w:r>
      <w:r w:rsidR="00BA5085" w:rsidRPr="00394ACB">
        <w:t xml:space="preserve">process consists </w:t>
      </w:r>
      <w:r w:rsidR="0066206F" w:rsidRPr="00394ACB">
        <w:t>of</w:t>
      </w:r>
      <w:r w:rsidR="00BA5085" w:rsidRPr="00394ACB">
        <w:t xml:space="preserve"> several stages t</w:t>
      </w:r>
      <w:r w:rsidR="00BD73E5" w:rsidRPr="00394ACB">
        <w:t>hat are</w:t>
      </w:r>
      <w:r w:rsidR="00BA5085" w:rsidRPr="00394ACB">
        <w:t xml:space="preserve"> applicable according to the nature of the bi</w:t>
      </w:r>
      <w:r w:rsidR="00BD73E5" w:rsidRPr="00394ACB">
        <w:t>d as defined in the table below</w:t>
      </w:r>
      <w:r w:rsidR="0051162B" w:rsidRPr="00394ACB">
        <w:t>.</w:t>
      </w:r>
    </w:p>
    <w:p w14:paraId="30C66348" w14:textId="77777777" w:rsidR="00B218BC" w:rsidRPr="00394ACB" w:rsidRDefault="00B218BC" w:rsidP="00D368EA">
      <w:pPr>
        <w:pStyle w:val="Specification"/>
        <w:numPr>
          <w:ilvl w:val="0"/>
          <w:numId w:val="12"/>
        </w:numPr>
      </w:pPr>
      <w:r w:rsidRPr="00394ACB">
        <w:rPr>
          <w:b/>
        </w:rPr>
        <w:t>The bidder must qualify for each stage to be eligible to proceed to the next stage of the evaluation.</w:t>
      </w:r>
    </w:p>
    <w:p w14:paraId="45DB9F91" w14:textId="1DA0C64D" w:rsidR="00277261" w:rsidRPr="004F0F7F" w:rsidRDefault="00063CBD" w:rsidP="004F0F7F">
      <w:pPr>
        <w:pStyle w:val="Comment"/>
        <w:jc w:val="center"/>
        <w:rPr>
          <w:i w:val="0"/>
          <w:color w:val="auto"/>
          <w:sz w:val="24"/>
          <w:szCs w:val="24"/>
        </w:rPr>
      </w:pPr>
      <w:r w:rsidRPr="004F0F7F">
        <w:rPr>
          <w:b/>
          <w:bCs/>
          <w:i w:val="0"/>
          <w:color w:val="auto"/>
          <w:sz w:val="24"/>
          <w:szCs w:val="24"/>
        </w:rPr>
        <w:t>Table 1:</w:t>
      </w:r>
      <w:r w:rsidRPr="004F0F7F">
        <w:rPr>
          <w:i w:val="0"/>
          <w:color w:val="auto"/>
          <w:sz w:val="24"/>
          <w:szCs w:val="24"/>
        </w:rPr>
        <w:t xml:space="preserve"> Bid Evaluation stages.</w:t>
      </w:r>
    </w:p>
    <w:tbl>
      <w:tblPr>
        <w:tblStyle w:val="TableGrid"/>
        <w:tblW w:w="4929" w:type="pct"/>
        <w:tblInd w:w="1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674"/>
        <w:gridCol w:w="2399"/>
      </w:tblGrid>
      <w:tr w:rsidR="00716C95" w:rsidRPr="007864F3" w14:paraId="5FADC363" w14:textId="77777777" w:rsidTr="004F0F7F">
        <w:tc>
          <w:tcPr>
            <w:tcW w:w="747" w:type="pct"/>
            <w:shd w:val="clear" w:color="auto" w:fill="DBE5F1" w:themeFill="accent1" w:themeFillTint="33"/>
          </w:tcPr>
          <w:p w14:paraId="1585526C" w14:textId="77777777" w:rsidR="00716C95" w:rsidRPr="00394ACB" w:rsidRDefault="007160ED" w:rsidP="00FF2815">
            <w:pPr>
              <w:rPr>
                <w:rFonts w:cs="Calibri"/>
                <w:b/>
                <w:szCs w:val="24"/>
              </w:rPr>
            </w:pPr>
            <w:r w:rsidRPr="00394ACB">
              <w:rPr>
                <w:rFonts w:cs="Calibri"/>
                <w:b/>
                <w:szCs w:val="24"/>
              </w:rPr>
              <w:t>Stage</w:t>
            </w:r>
          </w:p>
        </w:tc>
        <w:tc>
          <w:tcPr>
            <w:tcW w:w="2989" w:type="pct"/>
            <w:shd w:val="clear" w:color="auto" w:fill="DBE5F1" w:themeFill="accent1" w:themeFillTint="33"/>
          </w:tcPr>
          <w:p w14:paraId="36B7BD6C" w14:textId="77777777" w:rsidR="00716C95" w:rsidRPr="00394ACB" w:rsidRDefault="00716C95" w:rsidP="00FF2815">
            <w:pPr>
              <w:rPr>
                <w:rFonts w:cs="Calibri"/>
                <w:b/>
                <w:szCs w:val="24"/>
              </w:rPr>
            </w:pPr>
            <w:r w:rsidRPr="00394ACB">
              <w:rPr>
                <w:rFonts w:cs="Calibri"/>
                <w:b/>
                <w:szCs w:val="24"/>
              </w:rPr>
              <w:t>Description</w:t>
            </w:r>
          </w:p>
        </w:tc>
        <w:tc>
          <w:tcPr>
            <w:tcW w:w="1264" w:type="pct"/>
            <w:shd w:val="clear" w:color="auto" w:fill="DBE5F1" w:themeFill="accent1" w:themeFillTint="33"/>
          </w:tcPr>
          <w:p w14:paraId="41EA96F3" w14:textId="77777777" w:rsidR="00716C95" w:rsidRPr="00394ACB" w:rsidRDefault="00716C95" w:rsidP="004F0F7F">
            <w:pPr>
              <w:jc w:val="center"/>
              <w:rPr>
                <w:rFonts w:cs="Calibri"/>
                <w:b/>
                <w:szCs w:val="24"/>
              </w:rPr>
            </w:pPr>
            <w:r w:rsidRPr="00394ACB">
              <w:rPr>
                <w:rFonts w:cs="Calibri"/>
                <w:b/>
                <w:szCs w:val="24"/>
              </w:rPr>
              <w:t>Applicable for this bid</w:t>
            </w:r>
            <w:r w:rsidR="00277261" w:rsidRPr="00394ACB">
              <w:rPr>
                <w:rFonts w:cs="Calibri"/>
                <w:b/>
                <w:szCs w:val="24"/>
              </w:rPr>
              <w:t xml:space="preserve"> YES/NO</w:t>
            </w:r>
          </w:p>
        </w:tc>
      </w:tr>
      <w:tr w:rsidR="00716C95" w:rsidRPr="007864F3" w14:paraId="39B8288A" w14:textId="77777777" w:rsidTr="004F0F7F">
        <w:tc>
          <w:tcPr>
            <w:tcW w:w="747" w:type="pct"/>
          </w:tcPr>
          <w:p w14:paraId="282DA860" w14:textId="77777777" w:rsidR="00716C95" w:rsidRPr="00394ACB" w:rsidRDefault="001C7F0D" w:rsidP="00716C95">
            <w:pPr>
              <w:rPr>
                <w:rFonts w:cs="Calibri"/>
                <w:szCs w:val="24"/>
              </w:rPr>
            </w:pPr>
            <w:r w:rsidRPr="00394ACB">
              <w:rPr>
                <w:rFonts w:cs="Calibri"/>
                <w:szCs w:val="24"/>
              </w:rPr>
              <w:t>Stage 1</w:t>
            </w:r>
            <w:r w:rsidR="00716C95" w:rsidRPr="00394ACB">
              <w:rPr>
                <w:rFonts w:cs="Calibri"/>
                <w:szCs w:val="24"/>
              </w:rPr>
              <w:tab/>
            </w:r>
          </w:p>
        </w:tc>
        <w:tc>
          <w:tcPr>
            <w:tcW w:w="2989" w:type="pct"/>
          </w:tcPr>
          <w:p w14:paraId="7AA12491" w14:textId="77777777" w:rsidR="00716C95" w:rsidRPr="00394ACB" w:rsidRDefault="00AD6C0C" w:rsidP="00B145FE">
            <w:pPr>
              <w:rPr>
                <w:rFonts w:cs="Calibri"/>
                <w:szCs w:val="24"/>
              </w:rPr>
            </w:pPr>
            <w:r w:rsidRPr="00394ACB">
              <w:rPr>
                <w:rFonts w:cs="Calibri"/>
                <w:szCs w:val="24"/>
              </w:rPr>
              <w:t>Administrative</w:t>
            </w:r>
            <w:r w:rsidR="00B715B5" w:rsidRPr="00394ACB">
              <w:rPr>
                <w:rFonts w:cs="Calibri"/>
                <w:szCs w:val="24"/>
              </w:rPr>
              <w:t xml:space="preserve"> </w:t>
            </w:r>
            <w:r w:rsidR="00BD73E5" w:rsidRPr="00394ACB">
              <w:rPr>
                <w:rFonts w:cs="Calibri"/>
                <w:szCs w:val="24"/>
              </w:rPr>
              <w:t>pre-</w:t>
            </w:r>
            <w:r w:rsidR="00B145FE" w:rsidRPr="00394ACB">
              <w:rPr>
                <w:rFonts w:cs="Calibri"/>
                <w:szCs w:val="24"/>
              </w:rPr>
              <w:t xml:space="preserve">qualification </w:t>
            </w:r>
            <w:r w:rsidR="00A00EC3" w:rsidRPr="00394ACB">
              <w:rPr>
                <w:rFonts w:cs="Calibri"/>
                <w:szCs w:val="24"/>
              </w:rPr>
              <w:t>verification</w:t>
            </w:r>
          </w:p>
        </w:tc>
        <w:tc>
          <w:tcPr>
            <w:tcW w:w="1264" w:type="pct"/>
            <w:shd w:val="clear" w:color="auto" w:fill="DBE5F1" w:themeFill="accent1" w:themeFillTint="33"/>
          </w:tcPr>
          <w:p w14:paraId="1304C9A3" w14:textId="707E980D" w:rsidR="00716C95" w:rsidRPr="00394ACB" w:rsidRDefault="00E95144" w:rsidP="00716C95">
            <w:pPr>
              <w:jc w:val="center"/>
              <w:rPr>
                <w:rFonts w:cs="Calibri"/>
                <w:b/>
                <w:szCs w:val="24"/>
              </w:rPr>
            </w:pPr>
            <w:r w:rsidRPr="00394ACB">
              <w:rPr>
                <w:rFonts w:cs="Calibri"/>
                <w:b/>
                <w:szCs w:val="24"/>
              </w:rPr>
              <w:t>Yes</w:t>
            </w:r>
          </w:p>
        </w:tc>
      </w:tr>
      <w:tr w:rsidR="00716C95" w:rsidRPr="007864F3" w14:paraId="79554338" w14:textId="77777777" w:rsidTr="004F0F7F">
        <w:tc>
          <w:tcPr>
            <w:tcW w:w="747" w:type="pct"/>
          </w:tcPr>
          <w:p w14:paraId="68F8040E" w14:textId="3632A9F5" w:rsidR="00716C95" w:rsidRPr="00394ACB" w:rsidRDefault="00843DB0" w:rsidP="00752F62">
            <w:pPr>
              <w:rPr>
                <w:rFonts w:cs="Calibri"/>
                <w:szCs w:val="24"/>
              </w:rPr>
            </w:pPr>
            <w:r w:rsidRPr="00394ACB">
              <w:rPr>
                <w:rFonts w:cs="Calibri"/>
                <w:szCs w:val="24"/>
              </w:rPr>
              <w:t xml:space="preserve">Stage </w:t>
            </w:r>
            <w:r w:rsidR="00440C08">
              <w:rPr>
                <w:rFonts w:cs="Calibri"/>
                <w:szCs w:val="24"/>
              </w:rPr>
              <w:t>2</w:t>
            </w:r>
          </w:p>
        </w:tc>
        <w:tc>
          <w:tcPr>
            <w:tcW w:w="2989" w:type="pct"/>
          </w:tcPr>
          <w:p w14:paraId="0DC089B2" w14:textId="77777777" w:rsidR="00716C95" w:rsidRPr="00394ACB" w:rsidRDefault="00716C95" w:rsidP="00B145FE">
            <w:pPr>
              <w:rPr>
                <w:rFonts w:cs="Calibri"/>
                <w:szCs w:val="24"/>
              </w:rPr>
            </w:pPr>
            <w:r w:rsidRPr="00394ACB">
              <w:rPr>
                <w:rFonts w:cs="Calibri"/>
                <w:szCs w:val="24"/>
              </w:rPr>
              <w:t xml:space="preserve">Technical </w:t>
            </w:r>
            <w:r w:rsidR="00B145FE" w:rsidRPr="00394ACB">
              <w:rPr>
                <w:rFonts w:cs="Calibri"/>
                <w:szCs w:val="24"/>
              </w:rPr>
              <w:t>Mandatory requirement</w:t>
            </w:r>
            <w:r w:rsidR="00BD73E5" w:rsidRPr="00394ACB">
              <w:rPr>
                <w:rFonts w:cs="Calibri"/>
                <w:szCs w:val="24"/>
              </w:rPr>
              <w:t xml:space="preserve"> </w:t>
            </w:r>
            <w:r w:rsidR="00B715B5" w:rsidRPr="00394ACB">
              <w:rPr>
                <w:rFonts w:cs="Calibri"/>
                <w:szCs w:val="24"/>
              </w:rPr>
              <w:t>evaluation</w:t>
            </w:r>
          </w:p>
        </w:tc>
        <w:tc>
          <w:tcPr>
            <w:tcW w:w="1264" w:type="pct"/>
            <w:shd w:val="clear" w:color="auto" w:fill="DBE5F1" w:themeFill="accent1" w:themeFillTint="33"/>
          </w:tcPr>
          <w:p w14:paraId="2E6F27C4" w14:textId="3EE37E8B" w:rsidR="00716C95" w:rsidRPr="00394ACB" w:rsidRDefault="00E95144" w:rsidP="00716C95">
            <w:pPr>
              <w:jc w:val="center"/>
              <w:rPr>
                <w:rFonts w:cs="Calibri"/>
                <w:b/>
                <w:szCs w:val="24"/>
              </w:rPr>
            </w:pPr>
            <w:r w:rsidRPr="00394ACB">
              <w:rPr>
                <w:rFonts w:cs="Calibri"/>
                <w:b/>
                <w:szCs w:val="24"/>
              </w:rPr>
              <w:t>Yes</w:t>
            </w:r>
          </w:p>
        </w:tc>
      </w:tr>
      <w:tr w:rsidR="00D45361" w:rsidRPr="007864F3" w14:paraId="3563FCB5" w14:textId="77777777" w:rsidTr="004F0F7F">
        <w:tc>
          <w:tcPr>
            <w:tcW w:w="747" w:type="pct"/>
          </w:tcPr>
          <w:p w14:paraId="0DDFDDD2" w14:textId="63454F33" w:rsidR="00D45361" w:rsidRPr="00394ACB" w:rsidRDefault="00843DB0" w:rsidP="00FF2815">
            <w:pPr>
              <w:rPr>
                <w:rFonts w:cs="Calibri"/>
                <w:szCs w:val="24"/>
              </w:rPr>
            </w:pPr>
            <w:r w:rsidRPr="00394ACB">
              <w:rPr>
                <w:rFonts w:cs="Calibri"/>
                <w:szCs w:val="24"/>
              </w:rPr>
              <w:t xml:space="preserve">Stage </w:t>
            </w:r>
            <w:r w:rsidR="00440C08">
              <w:rPr>
                <w:rFonts w:cs="Calibri"/>
                <w:szCs w:val="24"/>
              </w:rPr>
              <w:t>3</w:t>
            </w:r>
          </w:p>
        </w:tc>
        <w:tc>
          <w:tcPr>
            <w:tcW w:w="2989" w:type="pct"/>
          </w:tcPr>
          <w:p w14:paraId="604D7BA8" w14:textId="77777777" w:rsidR="00D45361" w:rsidRPr="00394ACB" w:rsidRDefault="00D45361" w:rsidP="00637577">
            <w:pPr>
              <w:rPr>
                <w:rFonts w:cs="Calibri"/>
                <w:szCs w:val="24"/>
              </w:rPr>
            </w:pPr>
            <w:r w:rsidRPr="00394ACB">
              <w:rPr>
                <w:rFonts w:cs="Calibri"/>
                <w:szCs w:val="24"/>
              </w:rPr>
              <w:t xml:space="preserve">Special Conditions of Contract </w:t>
            </w:r>
            <w:r w:rsidR="00637577" w:rsidRPr="00394ACB">
              <w:rPr>
                <w:rFonts w:cs="Calibri"/>
                <w:szCs w:val="24"/>
              </w:rPr>
              <w:t>verification</w:t>
            </w:r>
          </w:p>
        </w:tc>
        <w:tc>
          <w:tcPr>
            <w:tcW w:w="1264" w:type="pct"/>
            <w:shd w:val="clear" w:color="auto" w:fill="DBE5F1" w:themeFill="accent1" w:themeFillTint="33"/>
          </w:tcPr>
          <w:p w14:paraId="178DC8FB" w14:textId="749E8731" w:rsidR="00D45361" w:rsidRPr="00394ACB" w:rsidRDefault="00E95144" w:rsidP="00716C95">
            <w:pPr>
              <w:jc w:val="center"/>
              <w:rPr>
                <w:rFonts w:cs="Calibri"/>
                <w:b/>
                <w:szCs w:val="24"/>
              </w:rPr>
            </w:pPr>
            <w:r w:rsidRPr="00394ACB">
              <w:rPr>
                <w:rFonts w:cs="Calibri"/>
                <w:b/>
                <w:szCs w:val="24"/>
              </w:rPr>
              <w:t>Yes</w:t>
            </w:r>
          </w:p>
        </w:tc>
      </w:tr>
      <w:tr w:rsidR="00716C95" w:rsidRPr="007864F3" w14:paraId="178BBD99" w14:textId="77777777" w:rsidTr="004F0F7F">
        <w:tc>
          <w:tcPr>
            <w:tcW w:w="747" w:type="pct"/>
          </w:tcPr>
          <w:p w14:paraId="57E27615" w14:textId="0C297BDD" w:rsidR="00716C95" w:rsidRPr="00394ACB" w:rsidRDefault="00843DB0" w:rsidP="00FF2815">
            <w:pPr>
              <w:rPr>
                <w:rFonts w:cs="Calibri"/>
                <w:szCs w:val="24"/>
              </w:rPr>
            </w:pPr>
            <w:r w:rsidRPr="00394ACB">
              <w:rPr>
                <w:rFonts w:cs="Calibri"/>
                <w:szCs w:val="24"/>
              </w:rPr>
              <w:t xml:space="preserve">Stage </w:t>
            </w:r>
            <w:r w:rsidR="00440C08">
              <w:rPr>
                <w:rFonts w:cs="Calibri"/>
                <w:szCs w:val="24"/>
              </w:rPr>
              <w:t>4</w:t>
            </w:r>
            <w:r w:rsidR="00716C95" w:rsidRPr="00394ACB">
              <w:rPr>
                <w:rFonts w:cs="Calibri"/>
                <w:szCs w:val="24"/>
              </w:rPr>
              <w:tab/>
            </w:r>
          </w:p>
        </w:tc>
        <w:tc>
          <w:tcPr>
            <w:tcW w:w="2989" w:type="pct"/>
          </w:tcPr>
          <w:p w14:paraId="25D8E4AA" w14:textId="31398B48" w:rsidR="00716C95" w:rsidRPr="00394ACB" w:rsidRDefault="008925BA" w:rsidP="00FF2815">
            <w:pPr>
              <w:rPr>
                <w:rFonts w:cs="Calibri"/>
                <w:szCs w:val="24"/>
              </w:rPr>
            </w:pPr>
            <w:r>
              <w:rPr>
                <w:rFonts w:cs="Calibri"/>
                <w:szCs w:val="24"/>
              </w:rPr>
              <w:t>Cost</w:t>
            </w:r>
            <w:r w:rsidR="00716C95" w:rsidRPr="00394ACB">
              <w:rPr>
                <w:rFonts w:cs="Calibri"/>
                <w:szCs w:val="24"/>
              </w:rPr>
              <w:t xml:space="preserve"> </w:t>
            </w:r>
            <w:r w:rsidR="001C7F0D" w:rsidRPr="00394ACB">
              <w:rPr>
                <w:rFonts w:cs="Calibri"/>
                <w:szCs w:val="24"/>
              </w:rPr>
              <w:t xml:space="preserve">/ </w:t>
            </w:r>
            <w:r>
              <w:rPr>
                <w:rFonts w:cs="Calibri"/>
                <w:szCs w:val="24"/>
              </w:rPr>
              <w:t>Preference</w:t>
            </w:r>
            <w:r w:rsidR="00464BB9">
              <w:rPr>
                <w:rFonts w:cs="Calibri"/>
                <w:szCs w:val="24"/>
              </w:rPr>
              <w:t xml:space="preserve"> evaluation</w:t>
            </w:r>
          </w:p>
        </w:tc>
        <w:tc>
          <w:tcPr>
            <w:tcW w:w="1264" w:type="pct"/>
            <w:shd w:val="clear" w:color="auto" w:fill="DBE5F1" w:themeFill="accent1" w:themeFillTint="33"/>
          </w:tcPr>
          <w:p w14:paraId="0CC909DB" w14:textId="273BF9C3" w:rsidR="00716C95" w:rsidRPr="00394ACB" w:rsidRDefault="00E95144" w:rsidP="00716C95">
            <w:pPr>
              <w:jc w:val="center"/>
              <w:rPr>
                <w:rFonts w:cs="Calibri"/>
                <w:b/>
                <w:szCs w:val="24"/>
              </w:rPr>
            </w:pPr>
            <w:r w:rsidRPr="00394ACB">
              <w:rPr>
                <w:rFonts w:cs="Calibri"/>
                <w:b/>
                <w:szCs w:val="24"/>
              </w:rPr>
              <w:t>Yes</w:t>
            </w:r>
          </w:p>
        </w:tc>
      </w:tr>
    </w:tbl>
    <w:p w14:paraId="6ECD2916" w14:textId="77777777" w:rsidR="00A00EC3" w:rsidRPr="00062F12" w:rsidRDefault="009A3591" w:rsidP="000B17A9">
      <w:pPr>
        <w:pStyle w:val="AnnexH2"/>
        <w:rPr>
          <w:sz w:val="28"/>
          <w:szCs w:val="28"/>
        </w:rPr>
      </w:pPr>
      <w:bookmarkStart w:id="27" w:name="_Toc435315888"/>
      <w:bookmarkStart w:id="28" w:name="_Toc143803570"/>
      <w:r w:rsidRPr="00062F12">
        <w:rPr>
          <w:sz w:val="28"/>
          <w:szCs w:val="28"/>
        </w:rPr>
        <w:lastRenderedPageBreak/>
        <w:t>ADMINISTRATIVE</w:t>
      </w:r>
      <w:r w:rsidR="00A00EC3" w:rsidRPr="00062F12">
        <w:rPr>
          <w:sz w:val="28"/>
          <w:szCs w:val="28"/>
        </w:rPr>
        <w:t xml:space="preserve"> PRE-QUALIFICATION</w:t>
      </w:r>
      <w:bookmarkEnd w:id="27"/>
      <w:bookmarkEnd w:id="28"/>
    </w:p>
    <w:p w14:paraId="4FAE341E" w14:textId="77777777" w:rsidR="00FA52A7" w:rsidRPr="00DE778D" w:rsidRDefault="00FA52A7" w:rsidP="00394ACB">
      <w:pPr>
        <w:pStyle w:val="Heading1"/>
        <w:tabs>
          <w:tab w:val="clear" w:pos="502"/>
          <w:tab w:val="num" w:pos="567"/>
        </w:tabs>
        <w:spacing w:line="276" w:lineRule="auto"/>
        <w:jc w:val="both"/>
        <w:rPr>
          <w:sz w:val="24"/>
          <w:szCs w:val="24"/>
        </w:rPr>
      </w:pPr>
      <w:bookmarkStart w:id="29" w:name="_Toc143803571"/>
      <w:bookmarkStart w:id="30" w:name="_Toc435315889"/>
      <w:r w:rsidRPr="00DE778D">
        <w:rPr>
          <w:sz w:val="24"/>
          <w:szCs w:val="24"/>
        </w:rPr>
        <w:t>ADMINISTRATIVE PRE-QUALIFICATION REQUIREMENTS</w:t>
      </w:r>
      <w:bookmarkEnd w:id="29"/>
    </w:p>
    <w:p w14:paraId="691237F1" w14:textId="77777777" w:rsidR="00A00EC3" w:rsidRPr="00F81E2D" w:rsidRDefault="009A3591" w:rsidP="00394ACB">
      <w:pPr>
        <w:pStyle w:val="Heading2"/>
        <w:tabs>
          <w:tab w:val="clear" w:pos="502"/>
          <w:tab w:val="num" w:pos="567"/>
        </w:tabs>
        <w:spacing w:line="276" w:lineRule="auto"/>
        <w:jc w:val="both"/>
      </w:pPr>
      <w:bookmarkStart w:id="31" w:name="_Toc143803572"/>
      <w:r w:rsidRPr="00F81E2D">
        <w:t>ADMINISTRATIVE</w:t>
      </w:r>
      <w:r w:rsidR="0008733A" w:rsidRPr="00F81E2D">
        <w:t xml:space="preserve"> PRE-QUALIFICATION </w:t>
      </w:r>
      <w:bookmarkEnd w:id="30"/>
      <w:r w:rsidR="00530398" w:rsidRPr="00F81E2D">
        <w:t>VERIFICATION</w:t>
      </w:r>
      <w:bookmarkEnd w:id="31"/>
    </w:p>
    <w:p w14:paraId="7AF8F89B" w14:textId="77777777" w:rsidR="002C0B8F" w:rsidRPr="00F81E2D" w:rsidRDefault="002C0B8F" w:rsidP="008925BA">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C664D44" w14:textId="77777777" w:rsidR="00E32CF0" w:rsidRPr="00F81E2D" w:rsidRDefault="002C0B8F" w:rsidP="008925BA">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3BAF0664" w14:textId="77777777" w:rsidR="00E32CF0" w:rsidRPr="00F81E2D" w:rsidRDefault="002C0B8F" w:rsidP="008925BA">
      <w:pPr>
        <w:pStyle w:val="Specification"/>
        <w:numPr>
          <w:ilvl w:val="1"/>
          <w:numId w:val="3"/>
        </w:numPr>
        <w:tabs>
          <w:tab w:val="clear" w:pos="993"/>
        </w:tabs>
        <w:spacing w:line="276" w:lineRule="auto"/>
        <w:ind w:left="1134"/>
        <w:jc w:val="both"/>
      </w:pPr>
      <w:r w:rsidRPr="00F81E2D">
        <w:t>Reject the bid and not evaluate it, or</w:t>
      </w:r>
    </w:p>
    <w:p w14:paraId="4494F841" w14:textId="77777777" w:rsidR="00124D31" w:rsidRPr="00F81E2D" w:rsidRDefault="002C0B8F" w:rsidP="008925BA">
      <w:pPr>
        <w:pStyle w:val="Specification"/>
        <w:numPr>
          <w:ilvl w:val="1"/>
          <w:numId w:val="3"/>
        </w:numPr>
        <w:tabs>
          <w:tab w:val="clear" w:pos="993"/>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F81E2D" w:rsidRDefault="00157C27" w:rsidP="00394ACB">
      <w:pPr>
        <w:pStyle w:val="Heading2"/>
        <w:tabs>
          <w:tab w:val="clear" w:pos="502"/>
          <w:tab w:val="num" w:pos="567"/>
        </w:tabs>
        <w:spacing w:line="276" w:lineRule="auto"/>
        <w:jc w:val="both"/>
      </w:pPr>
      <w:bookmarkStart w:id="32" w:name="_Toc435315890"/>
      <w:bookmarkStart w:id="33" w:name="_Toc143803573"/>
      <w:r w:rsidRPr="00F81E2D">
        <w:t>ADMINISTRATIVE PRE-QUALIFICATION</w:t>
      </w:r>
      <w:r w:rsidR="009A5ECB" w:rsidRPr="00F81E2D">
        <w:t xml:space="preserve"> </w:t>
      </w:r>
      <w:r w:rsidR="00124D31" w:rsidRPr="00F81E2D">
        <w:t>REQUIREMENTS</w:t>
      </w:r>
      <w:bookmarkEnd w:id="32"/>
      <w:bookmarkEnd w:id="33"/>
    </w:p>
    <w:p w14:paraId="2841CD06" w14:textId="77777777" w:rsidR="00E32CF0" w:rsidRPr="00F81E2D" w:rsidRDefault="00C34E39" w:rsidP="00D368EA">
      <w:pPr>
        <w:pStyle w:val="Specification"/>
        <w:numPr>
          <w:ilvl w:val="0"/>
          <w:numId w:val="7"/>
        </w:numPr>
        <w:spacing w:line="276" w:lineRule="auto"/>
        <w:jc w:val="both"/>
      </w:pPr>
      <w:r w:rsidRPr="00F81E2D">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14:paraId="7F631832" w14:textId="77777777" w:rsidR="00E32CF0" w:rsidRPr="00F81E2D" w:rsidRDefault="00C91264" w:rsidP="008925BA">
      <w:pPr>
        <w:pStyle w:val="Specification"/>
        <w:numPr>
          <w:ilvl w:val="1"/>
          <w:numId w:val="3"/>
        </w:numPr>
        <w:tabs>
          <w:tab w:val="clear" w:pos="993"/>
          <w:tab w:val="num" w:pos="1276"/>
        </w:tabs>
        <w:spacing w:line="276" w:lineRule="auto"/>
        <w:ind w:left="1134"/>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w:t>
      </w:r>
      <w:r w:rsidR="00E36E99" w:rsidRPr="009A1F58">
        <w:t>to Bid” cover</w:t>
      </w:r>
      <w:r w:rsidR="00E36E99" w:rsidRPr="00F81E2D">
        <w:t xml:space="preserve"> page</w:t>
      </w:r>
      <w:r w:rsidR="005D0758" w:rsidRPr="00F81E2D">
        <w:t>, and;</w:t>
      </w:r>
    </w:p>
    <w:p w14:paraId="17A43F23" w14:textId="74FB8324" w:rsidR="00E36E99" w:rsidRDefault="005D0758" w:rsidP="008925BA">
      <w:pPr>
        <w:pStyle w:val="Specification"/>
        <w:numPr>
          <w:ilvl w:val="1"/>
          <w:numId w:val="3"/>
        </w:numPr>
        <w:tabs>
          <w:tab w:val="clear" w:pos="993"/>
          <w:tab w:val="num" w:pos="1276"/>
        </w:tabs>
        <w:spacing w:line="276" w:lineRule="auto"/>
        <w:ind w:left="1134"/>
        <w:jc w:val="both"/>
      </w:pPr>
      <w:r w:rsidRPr="00F81E2D">
        <w:t>i</w:t>
      </w:r>
      <w:r w:rsidR="00E36E99" w:rsidRPr="00F81E2D">
        <w:t xml:space="preserve">n the correct format as one original document, </w:t>
      </w:r>
      <w:r w:rsidR="007138B2">
        <w:t xml:space="preserve">one </w:t>
      </w:r>
      <w:r w:rsidR="005359C1">
        <w:t>cop</w:t>
      </w:r>
      <w:r w:rsidR="007138B2">
        <w:t>y</w:t>
      </w:r>
      <w:r w:rsidR="005359C1">
        <w:t xml:space="preserve"> and</w:t>
      </w:r>
      <w:r w:rsidR="00324D02" w:rsidRPr="00DD5D84">
        <w:t xml:space="preserve"> </w:t>
      </w:r>
      <w:r w:rsidR="007138B2">
        <w:t xml:space="preserve">two </w:t>
      </w:r>
      <w:r w:rsidR="00324D02" w:rsidRPr="005601C4">
        <w:t>cop</w:t>
      </w:r>
      <w:r w:rsidR="007138B2">
        <w:t>ies</w:t>
      </w:r>
      <w:r w:rsidR="00324D02" w:rsidRPr="005601C4">
        <w:t xml:space="preserve"> on memory stick</w:t>
      </w:r>
      <w:r w:rsidR="007138B2">
        <w:t xml:space="preserve"> / USB</w:t>
      </w:r>
      <w:r w:rsidR="00324D02" w:rsidRPr="005601C4">
        <w:t>.</w:t>
      </w:r>
    </w:p>
    <w:p w14:paraId="607AFFE7" w14:textId="4D5D74A9" w:rsidR="00980502" w:rsidRPr="00980502" w:rsidRDefault="00324D02" w:rsidP="008925BA">
      <w:pPr>
        <w:pStyle w:val="ListParagraph"/>
        <w:numPr>
          <w:ilvl w:val="0"/>
          <w:numId w:val="3"/>
        </w:numPr>
        <w:spacing w:line="276" w:lineRule="auto"/>
        <w:jc w:val="both"/>
      </w:pPr>
      <w:r w:rsidRPr="00980502">
        <w:rPr>
          <w:b/>
        </w:rPr>
        <w:t>Attendance of briefing session</w:t>
      </w:r>
      <w:r w:rsidRPr="00980502">
        <w:t xml:space="preserve">: </w:t>
      </w:r>
      <w:r w:rsidR="00464BB9">
        <w:t xml:space="preserve">A </w:t>
      </w:r>
      <w:r w:rsidR="0052222C" w:rsidRPr="004F0F7F">
        <w:rPr>
          <w:b/>
        </w:rPr>
        <w:t xml:space="preserve">Compulsory </w:t>
      </w:r>
      <w:r w:rsidR="00464BB9" w:rsidRPr="004F0F7F">
        <w:rPr>
          <w:b/>
        </w:rPr>
        <w:t xml:space="preserve">Virtual </w:t>
      </w:r>
      <w:r w:rsidR="0052222C" w:rsidRPr="004F0F7F">
        <w:rPr>
          <w:b/>
        </w:rPr>
        <w:t>Briefing</w:t>
      </w:r>
      <w:r w:rsidR="00464BB9">
        <w:rPr>
          <w:bCs/>
        </w:rPr>
        <w:t xml:space="preserve"> session will be held</w:t>
      </w:r>
      <w:r w:rsidR="00980502" w:rsidRPr="0052222C">
        <w:t>. The</w:t>
      </w:r>
      <w:r w:rsidR="00980502" w:rsidRPr="00980502">
        <w:t xml:space="preserve"> bidder has to sign the briefing session attendance register using the same information (bidder company name, bidder representative person name and contact details) as submitted in the bidder’s response document. </w:t>
      </w:r>
    </w:p>
    <w:p w14:paraId="6E3707E2" w14:textId="104706A0" w:rsidR="00E662C9" w:rsidRDefault="009A3591" w:rsidP="008925BA">
      <w:pPr>
        <w:pStyle w:val="Specification"/>
        <w:numPr>
          <w:ilvl w:val="0"/>
          <w:numId w:val="3"/>
        </w:numPr>
        <w:spacing w:line="276" w:lineRule="auto"/>
        <w:jc w:val="both"/>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14:paraId="0FD5E08D" w14:textId="4A8582FD" w:rsidR="00D75FF1" w:rsidRDefault="00D75FF1" w:rsidP="00394ACB">
      <w:pPr>
        <w:pStyle w:val="Specification"/>
        <w:spacing w:line="276" w:lineRule="auto"/>
        <w:jc w:val="both"/>
      </w:pPr>
    </w:p>
    <w:p w14:paraId="7EFF13ED" w14:textId="1AAC5A25" w:rsidR="00D75FF1" w:rsidRDefault="00D75FF1" w:rsidP="00394ACB">
      <w:pPr>
        <w:pStyle w:val="Specification"/>
        <w:spacing w:line="276" w:lineRule="auto"/>
        <w:jc w:val="both"/>
      </w:pPr>
    </w:p>
    <w:p w14:paraId="610AF869" w14:textId="7CE8AC1B" w:rsidR="00D75FF1" w:rsidRDefault="00D75FF1" w:rsidP="00394ACB">
      <w:pPr>
        <w:pStyle w:val="Specification"/>
        <w:spacing w:line="276" w:lineRule="auto"/>
        <w:jc w:val="both"/>
      </w:pPr>
    </w:p>
    <w:p w14:paraId="051F9175" w14:textId="271BDC8B" w:rsidR="00D75FF1" w:rsidRDefault="00D75FF1" w:rsidP="00394ACB">
      <w:pPr>
        <w:pStyle w:val="Specification"/>
        <w:spacing w:line="276" w:lineRule="auto"/>
        <w:jc w:val="both"/>
      </w:pPr>
    </w:p>
    <w:p w14:paraId="0F21DEEC" w14:textId="2171B93C" w:rsidR="00D75FF1" w:rsidRDefault="00D75FF1" w:rsidP="00D75FF1">
      <w:pPr>
        <w:pStyle w:val="Specification"/>
      </w:pPr>
    </w:p>
    <w:p w14:paraId="22DC00CD" w14:textId="6D176F51" w:rsidR="00D75FF1" w:rsidRDefault="00D75FF1" w:rsidP="00D75FF1">
      <w:pPr>
        <w:pStyle w:val="Specification"/>
      </w:pPr>
    </w:p>
    <w:p w14:paraId="37167521" w14:textId="739852D2" w:rsidR="00D75FF1" w:rsidRDefault="00D75FF1" w:rsidP="00D75FF1">
      <w:pPr>
        <w:pStyle w:val="Specification"/>
      </w:pPr>
    </w:p>
    <w:p w14:paraId="5EC72BB4" w14:textId="19E4753B" w:rsidR="00D75FF1" w:rsidRDefault="00D75FF1" w:rsidP="00D75FF1">
      <w:pPr>
        <w:pStyle w:val="Specification"/>
      </w:pPr>
    </w:p>
    <w:p w14:paraId="5186F1B0" w14:textId="6D6E3DBE" w:rsidR="00FA52A7" w:rsidRPr="003C7AC3" w:rsidRDefault="00FF0970" w:rsidP="00394ACB">
      <w:pPr>
        <w:pStyle w:val="Heading1"/>
        <w:tabs>
          <w:tab w:val="clear" w:pos="502"/>
          <w:tab w:val="num" w:pos="567"/>
        </w:tabs>
      </w:pPr>
      <w:bookmarkStart w:id="34" w:name="_Toc143803574"/>
      <w:bookmarkStart w:id="35" w:name="_Toc435315892"/>
      <w:r w:rsidRPr="003C7AC3">
        <w:lastRenderedPageBreak/>
        <w:t>T</w:t>
      </w:r>
      <w:r w:rsidR="00FA52A7" w:rsidRPr="003C7AC3">
        <w:t>ECHNICAL MANDATORY</w:t>
      </w:r>
      <w:r w:rsidR="0052222C">
        <w:t xml:space="preserve"> REQUIREMENTS</w:t>
      </w:r>
      <w:bookmarkEnd w:id="34"/>
      <w:r w:rsidR="0052222C">
        <w:t xml:space="preserve"> </w:t>
      </w:r>
    </w:p>
    <w:p w14:paraId="40F2C5F4" w14:textId="77777777" w:rsidR="0070175D" w:rsidRPr="00622939" w:rsidRDefault="00B558CD" w:rsidP="00394ACB">
      <w:pPr>
        <w:pStyle w:val="Heading2"/>
        <w:tabs>
          <w:tab w:val="clear" w:pos="502"/>
          <w:tab w:val="num" w:pos="567"/>
        </w:tabs>
      </w:pPr>
      <w:bookmarkStart w:id="36" w:name="_Toc143803575"/>
      <w:r w:rsidRPr="00622939">
        <w:t>INSTRUCTION AND EVALUATION CRITERIA</w:t>
      </w:r>
      <w:bookmarkEnd w:id="35"/>
      <w:bookmarkEnd w:id="36"/>
    </w:p>
    <w:p w14:paraId="3CA0F363" w14:textId="77777777" w:rsidR="00986DF2" w:rsidRPr="00622939" w:rsidRDefault="004913FD" w:rsidP="008925BA">
      <w:pPr>
        <w:pStyle w:val="Specification"/>
        <w:numPr>
          <w:ilvl w:val="0"/>
          <w:numId w:val="14"/>
        </w:numPr>
        <w:spacing w:line="276" w:lineRule="auto"/>
        <w:jc w:val="both"/>
      </w:pPr>
      <w:r w:rsidRPr="007864F3">
        <w:t xml:space="preserve">The bidder </w:t>
      </w:r>
      <w:r w:rsidR="00D76A7E" w:rsidRPr="007864F3">
        <w:rPr>
          <w:b/>
        </w:rPr>
        <w:t xml:space="preserve">must comply with </w:t>
      </w:r>
      <w:r w:rsidR="0023246C" w:rsidRPr="007864F3">
        <w:rPr>
          <w:b/>
        </w:rPr>
        <w:t>ALL</w:t>
      </w:r>
      <w:r w:rsidR="00D76A7E" w:rsidRPr="007864F3">
        <w:rPr>
          <w:b/>
        </w:rPr>
        <w:t xml:space="preserve"> the requirements </w:t>
      </w:r>
      <w:r w:rsidR="00477CC2" w:rsidRPr="007864F3">
        <w:rPr>
          <w:b/>
        </w:rPr>
        <w:t xml:space="preserve">as per section </w:t>
      </w:r>
      <w:r w:rsidR="00622939" w:rsidRPr="007864F3">
        <w:rPr>
          <w:b/>
        </w:rPr>
        <w:t>6</w:t>
      </w:r>
      <w:r w:rsidR="00477CC2" w:rsidRPr="007864F3">
        <w:rPr>
          <w:b/>
        </w:rPr>
        <w:t xml:space="preserve">.2 below </w:t>
      </w:r>
      <w:r w:rsidR="00D76A7E" w:rsidRPr="007864F3">
        <w:rPr>
          <w:b/>
        </w:rPr>
        <w:t>by providing</w:t>
      </w:r>
      <w:r w:rsidR="00D76A7E" w:rsidRPr="00622939">
        <w:rPr>
          <w:b/>
        </w:rPr>
        <w:t xml:space="preserve"> substantiating evidence </w:t>
      </w:r>
      <w:r w:rsidR="00163FB4" w:rsidRPr="00622939">
        <w:t>in the form of documentation or information</w:t>
      </w:r>
      <w:r w:rsidR="00622C06" w:rsidRPr="00622939">
        <w:t xml:space="preserve">, failing which </w:t>
      </w:r>
      <w:r w:rsidR="000402F6" w:rsidRPr="00622939">
        <w:t>it will be</w:t>
      </w:r>
      <w:r w:rsidR="00D76A7E" w:rsidRPr="00622939">
        <w:t xml:space="preserve"> regarded as “NOT COMPLY”.</w:t>
      </w:r>
    </w:p>
    <w:p w14:paraId="05A5FD54" w14:textId="77777777" w:rsidR="004913FD" w:rsidRPr="00622939" w:rsidRDefault="00986DF2" w:rsidP="008925BA">
      <w:pPr>
        <w:pStyle w:val="Specification"/>
        <w:numPr>
          <w:ilvl w:val="0"/>
          <w:numId w:val="14"/>
        </w:numPr>
        <w:spacing w:line="276" w:lineRule="auto"/>
        <w:jc w:val="both"/>
      </w:pPr>
      <w:r w:rsidRPr="00622939">
        <w:t xml:space="preserve">The bidder </w:t>
      </w:r>
      <w:r w:rsidR="00D76A7E" w:rsidRPr="00622939">
        <w:rPr>
          <w:b/>
        </w:rPr>
        <w:t>must provide a unique reference number</w:t>
      </w:r>
      <w:r w:rsidR="00D76A7E" w:rsidRPr="00622939">
        <w:t xml:space="preserve"> (e.g. binder/folio, chapter, section, page) </w:t>
      </w:r>
      <w:r w:rsidRPr="00622939">
        <w:t xml:space="preserve">to locate substantiating </w:t>
      </w:r>
      <w:r w:rsidR="00D76A7E" w:rsidRPr="00622939">
        <w:t>evidence in the bid response</w:t>
      </w:r>
      <w:r w:rsidR="004913FD" w:rsidRPr="00622939">
        <w:t>. During evaluation, SITA reserves the right to treat substantiation evidence that cannot be located in the bid response as “NOT COMPLY”.</w:t>
      </w:r>
    </w:p>
    <w:p w14:paraId="4BF42342" w14:textId="190ADB90" w:rsidR="00B218BC" w:rsidRPr="00622939" w:rsidRDefault="004913FD" w:rsidP="008925BA">
      <w:pPr>
        <w:pStyle w:val="Specification"/>
        <w:numPr>
          <w:ilvl w:val="0"/>
          <w:numId w:val="14"/>
        </w:numPr>
        <w:spacing w:line="276" w:lineRule="auto"/>
        <w:jc w:val="both"/>
      </w:pPr>
      <w:r w:rsidRPr="007864F3">
        <w:t xml:space="preserve">The bidder </w:t>
      </w:r>
      <w:r w:rsidRPr="007864F3">
        <w:rPr>
          <w:b/>
        </w:rPr>
        <w:t>must complete the declaration of compliance</w:t>
      </w:r>
      <w:r w:rsidRPr="007864F3">
        <w:t xml:space="preserve"> as per section </w:t>
      </w:r>
      <w:r w:rsidR="00E22488" w:rsidRPr="007864F3">
        <w:fldChar w:fldCharType="begin"/>
      </w:r>
      <w:r w:rsidR="00E22488" w:rsidRPr="007864F3">
        <w:instrText xml:space="preserve"> REF _Ref455335890 \w \h </w:instrText>
      </w:r>
      <w:r w:rsidR="00DB018A" w:rsidRPr="007864F3">
        <w:instrText xml:space="preserve"> \* MERGEFORMAT </w:instrText>
      </w:r>
      <w:r w:rsidR="00E22488" w:rsidRPr="007864F3">
        <w:fldChar w:fldCharType="separate"/>
      </w:r>
      <w:r w:rsidR="004B25E1">
        <w:t>6.3</w:t>
      </w:r>
      <w:r w:rsidR="00E22488" w:rsidRPr="007864F3">
        <w:fldChar w:fldCharType="end"/>
      </w:r>
      <w:r w:rsidRPr="007864F3">
        <w:t xml:space="preserve"> below by marking</w:t>
      </w:r>
      <w:r w:rsidRPr="00622939">
        <w:t xml:space="preserve"> with an “X” either “COMPLY”, or “NOT COMPLY” with ALL of the technical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14:paraId="6FF9671A" w14:textId="77777777" w:rsidR="00B218BC" w:rsidRPr="00F3422E" w:rsidRDefault="00347963" w:rsidP="008925BA">
      <w:pPr>
        <w:pStyle w:val="ListParagraph"/>
        <w:numPr>
          <w:ilvl w:val="0"/>
          <w:numId w:val="14"/>
        </w:numPr>
        <w:spacing w:line="276" w:lineRule="auto"/>
        <w:jc w:val="both"/>
        <w:rPr>
          <w:bCs/>
        </w:rPr>
      </w:pPr>
      <w:r w:rsidRPr="00F4106E">
        <w:rPr>
          <w:bCs/>
        </w:rPr>
        <w:t>The bidder must comply with ALL the TECHNICAL MANDATORY REQUIREMENTS in order for the bid to proceed to the next stage of the evaluation.</w:t>
      </w:r>
    </w:p>
    <w:p w14:paraId="4DF53F44" w14:textId="77777777" w:rsidR="00B218BC" w:rsidRPr="00F3422E" w:rsidRDefault="00B218BC" w:rsidP="008925BA">
      <w:pPr>
        <w:pStyle w:val="Specification"/>
        <w:numPr>
          <w:ilvl w:val="0"/>
          <w:numId w:val="14"/>
        </w:numPr>
        <w:spacing w:line="276" w:lineRule="auto"/>
        <w:jc w:val="both"/>
        <w:rPr>
          <w:bCs/>
        </w:rPr>
      </w:pPr>
      <w:r w:rsidRPr="00F3422E">
        <w:rPr>
          <w:bCs/>
        </w:rPr>
        <w:t>No URL references or links will be accepted as evidence.</w:t>
      </w:r>
    </w:p>
    <w:p w14:paraId="22085673" w14:textId="77777777" w:rsidR="00476EE9" w:rsidRPr="00063CBD" w:rsidRDefault="00146A41" w:rsidP="00924665">
      <w:pPr>
        <w:pStyle w:val="Heading2"/>
        <w:jc w:val="both"/>
      </w:pPr>
      <w:bookmarkStart w:id="37" w:name="_Toc435315893"/>
      <w:bookmarkStart w:id="38" w:name="_Ref455335758"/>
      <w:bookmarkStart w:id="39" w:name="_Toc143803576"/>
      <w:r w:rsidRPr="00063CBD">
        <w:t xml:space="preserve">TECHNICAL </w:t>
      </w:r>
      <w:r w:rsidR="00880ACA" w:rsidRPr="00063CBD">
        <w:t>MANDATORY</w:t>
      </w:r>
      <w:r w:rsidR="0071532F" w:rsidRPr="00063CBD">
        <w:t xml:space="preserve"> REQUIREMENTS</w:t>
      </w:r>
      <w:bookmarkStart w:id="40" w:name="_Toc435315895"/>
      <w:bookmarkEnd w:id="37"/>
      <w:bookmarkEnd w:id="38"/>
      <w:bookmarkEnd w:id="39"/>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5"/>
        <w:gridCol w:w="4770"/>
        <w:gridCol w:w="1603"/>
      </w:tblGrid>
      <w:tr w:rsidR="008524E9" w:rsidRPr="00F81E2D" w14:paraId="3A3A628A" w14:textId="77777777" w:rsidTr="00BA6031">
        <w:trPr>
          <w:trHeight w:val="1466"/>
          <w:tblHeader/>
        </w:trPr>
        <w:tc>
          <w:tcPr>
            <w:tcW w:w="1690" w:type="pct"/>
            <w:shd w:val="clear" w:color="auto" w:fill="DBE5F1" w:themeFill="accent1" w:themeFillTint="33"/>
          </w:tcPr>
          <w:p w14:paraId="34E939B1" w14:textId="77777777" w:rsidR="008524E9" w:rsidRPr="00394ACB" w:rsidRDefault="003C2DC6" w:rsidP="00394ACB">
            <w:pPr>
              <w:spacing w:line="276" w:lineRule="auto"/>
              <w:rPr>
                <w:rFonts w:cs="Calibri"/>
                <w:b/>
                <w:i/>
                <w:color w:val="000066"/>
                <w:szCs w:val="24"/>
              </w:rPr>
            </w:pPr>
            <w:r w:rsidRPr="00394ACB">
              <w:rPr>
                <w:rFonts w:cs="Calibri"/>
                <w:b/>
                <w:i/>
                <w:color w:val="000066"/>
                <w:szCs w:val="24"/>
              </w:rPr>
              <w:t xml:space="preserve">TECHNICAL </w:t>
            </w:r>
            <w:r w:rsidR="00593FC7" w:rsidRPr="00394ACB">
              <w:rPr>
                <w:rFonts w:cs="Calibri"/>
                <w:b/>
                <w:i/>
                <w:color w:val="000066"/>
                <w:szCs w:val="24"/>
              </w:rPr>
              <w:t>MANDATORY</w:t>
            </w:r>
            <w:r w:rsidRPr="00394ACB">
              <w:rPr>
                <w:rFonts w:cs="Calibri"/>
                <w:b/>
                <w:i/>
                <w:color w:val="000066"/>
                <w:szCs w:val="24"/>
              </w:rPr>
              <w:t xml:space="preserve"> REQUIREMENTS</w:t>
            </w:r>
          </w:p>
        </w:tc>
        <w:tc>
          <w:tcPr>
            <w:tcW w:w="2477" w:type="pct"/>
            <w:shd w:val="clear" w:color="auto" w:fill="DBE5F1" w:themeFill="accent1" w:themeFillTint="33"/>
          </w:tcPr>
          <w:p w14:paraId="725712D0" w14:textId="77777777" w:rsidR="008524E9" w:rsidRPr="00394ACB" w:rsidRDefault="008524E9" w:rsidP="00394ACB">
            <w:pPr>
              <w:spacing w:line="276" w:lineRule="auto"/>
              <w:rPr>
                <w:rFonts w:cs="Calibri"/>
                <w:b/>
                <w:i/>
                <w:color w:val="000066"/>
                <w:szCs w:val="24"/>
              </w:rPr>
            </w:pPr>
            <w:r w:rsidRPr="00394ACB">
              <w:rPr>
                <w:rFonts w:cs="Calibri"/>
                <w:b/>
                <w:i/>
                <w:color w:val="000066"/>
                <w:szCs w:val="24"/>
              </w:rPr>
              <w:t>Subs</w:t>
            </w:r>
            <w:r w:rsidR="00476EE9" w:rsidRPr="00394ACB">
              <w:rPr>
                <w:rFonts w:cs="Calibri"/>
                <w:b/>
                <w:i/>
                <w:color w:val="000066"/>
                <w:szCs w:val="24"/>
              </w:rPr>
              <w:t>tantiating evidence</w:t>
            </w:r>
            <w:r w:rsidR="004913FD" w:rsidRPr="00394ACB">
              <w:rPr>
                <w:rFonts w:cs="Calibri"/>
                <w:b/>
                <w:i/>
                <w:color w:val="000066"/>
                <w:szCs w:val="24"/>
              </w:rPr>
              <w:t xml:space="preserve"> of compliance</w:t>
            </w:r>
          </w:p>
          <w:p w14:paraId="1179BBC3" w14:textId="77777777" w:rsidR="00476EE9" w:rsidRPr="00394ACB" w:rsidRDefault="00476EE9" w:rsidP="00394ACB">
            <w:pPr>
              <w:spacing w:line="276" w:lineRule="auto"/>
              <w:rPr>
                <w:rFonts w:cs="Calibri"/>
                <w:i/>
                <w:color w:val="000066"/>
                <w:szCs w:val="24"/>
              </w:rPr>
            </w:pPr>
            <w:r w:rsidRPr="00394ACB">
              <w:rPr>
                <w:rFonts w:cs="Calibri"/>
                <w:i/>
                <w:color w:val="000066"/>
                <w:szCs w:val="24"/>
              </w:rPr>
              <w:t>(used to evaluate bid)</w:t>
            </w:r>
          </w:p>
        </w:tc>
        <w:tc>
          <w:tcPr>
            <w:tcW w:w="832" w:type="pct"/>
            <w:shd w:val="clear" w:color="auto" w:fill="DBE5F1" w:themeFill="accent1" w:themeFillTint="33"/>
          </w:tcPr>
          <w:p w14:paraId="0624E79C" w14:textId="77777777" w:rsidR="008524E9" w:rsidRPr="00394ACB" w:rsidRDefault="00026222" w:rsidP="00394ACB">
            <w:pPr>
              <w:spacing w:line="276" w:lineRule="auto"/>
              <w:rPr>
                <w:rFonts w:cs="Calibri"/>
                <w:b/>
                <w:i/>
                <w:color w:val="000066"/>
                <w:szCs w:val="24"/>
              </w:rPr>
            </w:pPr>
            <w:r w:rsidRPr="00394ACB">
              <w:rPr>
                <w:rFonts w:cs="Calibri"/>
                <w:b/>
                <w:i/>
                <w:color w:val="000066"/>
                <w:szCs w:val="24"/>
              </w:rPr>
              <w:t xml:space="preserve">Evidence </w:t>
            </w:r>
            <w:r w:rsidR="008524E9" w:rsidRPr="00394ACB">
              <w:rPr>
                <w:rFonts w:cs="Calibri"/>
                <w:b/>
                <w:i/>
                <w:color w:val="000066"/>
                <w:szCs w:val="24"/>
              </w:rPr>
              <w:t>reference</w:t>
            </w:r>
          </w:p>
          <w:p w14:paraId="50D5EEE3" w14:textId="77777777" w:rsidR="008524E9" w:rsidRPr="00394ACB" w:rsidRDefault="008524E9" w:rsidP="00394ACB">
            <w:pPr>
              <w:spacing w:line="276" w:lineRule="auto"/>
              <w:rPr>
                <w:rFonts w:cs="Calibri"/>
                <w:i/>
                <w:color w:val="000066"/>
                <w:szCs w:val="24"/>
              </w:rPr>
            </w:pPr>
            <w:r w:rsidRPr="00394ACB">
              <w:rPr>
                <w:rFonts w:cs="Calibri"/>
                <w:i/>
                <w:color w:val="000066"/>
                <w:szCs w:val="24"/>
              </w:rPr>
              <w:t>(to be completed by bidder)</w:t>
            </w:r>
          </w:p>
        </w:tc>
      </w:tr>
      <w:tr w:rsidR="008524E9" w:rsidRPr="00F81E2D" w14:paraId="5011BBEC" w14:textId="77777777" w:rsidTr="00BA6031">
        <w:tc>
          <w:tcPr>
            <w:tcW w:w="1690" w:type="pct"/>
          </w:tcPr>
          <w:p w14:paraId="6CE32D6F" w14:textId="77777777" w:rsidR="008524E9" w:rsidRPr="00394ACB" w:rsidRDefault="008524E9" w:rsidP="00D368EA">
            <w:pPr>
              <w:pStyle w:val="Specification"/>
              <w:numPr>
                <w:ilvl w:val="0"/>
                <w:numId w:val="25"/>
              </w:numPr>
              <w:tabs>
                <w:tab w:val="clear" w:pos="567"/>
                <w:tab w:val="num" w:pos="316"/>
              </w:tabs>
              <w:spacing w:line="276" w:lineRule="auto"/>
              <w:ind w:left="316" w:hanging="316"/>
              <w:rPr>
                <w:rStyle w:val="Strong"/>
                <w:rFonts w:cs="Calibri"/>
              </w:rPr>
            </w:pPr>
            <w:r w:rsidRPr="00394ACB">
              <w:rPr>
                <w:rStyle w:val="Strong"/>
                <w:rFonts w:cs="Calibri"/>
              </w:rPr>
              <w:t>BIDDER CERTIFICATION / AFFILIATION REQUIREMENTS</w:t>
            </w:r>
          </w:p>
          <w:p w14:paraId="6252EB57" w14:textId="4054CC16" w:rsidR="003B7D74" w:rsidRPr="00394ACB" w:rsidRDefault="003B7D74" w:rsidP="00394ACB">
            <w:pPr>
              <w:pStyle w:val="Comment"/>
              <w:spacing w:line="276" w:lineRule="auto"/>
              <w:ind w:left="316"/>
              <w:rPr>
                <w:rFonts w:cs="Calibri"/>
                <w:sz w:val="24"/>
                <w:szCs w:val="24"/>
              </w:rPr>
            </w:pPr>
            <w:r w:rsidRPr="00394ACB">
              <w:rPr>
                <w:rFonts w:cs="Calibri"/>
                <w:i w:val="0"/>
                <w:color w:val="000000" w:themeColor="text1"/>
                <w:sz w:val="24"/>
                <w:szCs w:val="24"/>
              </w:rPr>
              <w:t xml:space="preserve">The </w:t>
            </w:r>
            <w:r w:rsidR="00B11180">
              <w:rPr>
                <w:rFonts w:cs="Calibri"/>
                <w:i w:val="0"/>
                <w:color w:val="000000" w:themeColor="text1"/>
                <w:sz w:val="24"/>
                <w:szCs w:val="24"/>
              </w:rPr>
              <w:t>B</w:t>
            </w:r>
            <w:r w:rsidR="009B1F81" w:rsidRPr="00394ACB">
              <w:rPr>
                <w:rFonts w:cs="Calibri"/>
                <w:i w:val="0"/>
                <w:color w:val="000000" w:themeColor="text1"/>
                <w:sz w:val="24"/>
                <w:szCs w:val="24"/>
              </w:rPr>
              <w:t>idder must</w:t>
            </w:r>
            <w:r w:rsidRPr="00394ACB">
              <w:rPr>
                <w:rFonts w:cs="Calibri"/>
                <w:i w:val="0"/>
                <w:color w:val="000000" w:themeColor="text1"/>
                <w:sz w:val="24"/>
                <w:szCs w:val="24"/>
              </w:rPr>
              <w:t xml:space="preserve"> be </w:t>
            </w:r>
            <w:r w:rsidR="00227CA4">
              <w:rPr>
                <w:rFonts w:cs="Calibri"/>
                <w:i w:val="0"/>
                <w:color w:val="000000" w:themeColor="text1"/>
                <w:sz w:val="24"/>
                <w:szCs w:val="24"/>
              </w:rPr>
              <w:t xml:space="preserve">accredited </w:t>
            </w:r>
            <w:r w:rsidR="008925BA">
              <w:rPr>
                <w:rFonts w:cs="Calibri"/>
                <w:i w:val="0"/>
                <w:color w:val="000000" w:themeColor="text1"/>
                <w:sz w:val="24"/>
                <w:szCs w:val="24"/>
              </w:rPr>
              <w:t xml:space="preserve">with the </w:t>
            </w:r>
            <w:r w:rsidR="0052222C">
              <w:rPr>
                <w:rFonts w:cs="Calibri"/>
                <w:i w:val="0"/>
                <w:color w:val="000000" w:themeColor="text1"/>
                <w:sz w:val="24"/>
                <w:szCs w:val="24"/>
              </w:rPr>
              <w:t>OSM</w:t>
            </w:r>
            <w:r w:rsidR="0052222C" w:rsidRPr="00346741">
              <w:rPr>
                <w:rFonts w:cs="Calibri"/>
                <w:i w:val="0"/>
                <w:color w:val="000000" w:themeColor="text1"/>
                <w:sz w:val="24"/>
                <w:szCs w:val="24"/>
              </w:rPr>
              <w:t xml:space="preserve"> </w:t>
            </w:r>
            <w:r w:rsidR="008925BA">
              <w:rPr>
                <w:rFonts w:cs="Calibri"/>
                <w:i w:val="0"/>
                <w:color w:val="000000" w:themeColor="text1"/>
                <w:sz w:val="24"/>
                <w:szCs w:val="24"/>
              </w:rPr>
              <w:t xml:space="preserve">as a </w:t>
            </w:r>
            <w:r w:rsidR="0052222C" w:rsidRPr="00394ACB">
              <w:rPr>
                <w:rFonts w:cs="Calibri"/>
                <w:i w:val="0"/>
                <w:color w:val="000000" w:themeColor="text1"/>
                <w:sz w:val="24"/>
                <w:szCs w:val="24"/>
              </w:rPr>
              <w:t>partner</w:t>
            </w:r>
            <w:r w:rsidRPr="00394ACB">
              <w:rPr>
                <w:rFonts w:cs="Calibri"/>
                <w:i w:val="0"/>
                <w:color w:val="000000" w:themeColor="text1"/>
                <w:sz w:val="24"/>
                <w:szCs w:val="24"/>
              </w:rPr>
              <w:t xml:space="preserve"> at an enterprise level </w:t>
            </w:r>
            <w:r w:rsidR="00931E6A">
              <w:rPr>
                <w:rFonts w:cs="Calibri"/>
                <w:i w:val="0"/>
                <w:color w:val="000000" w:themeColor="text1"/>
                <w:sz w:val="24"/>
                <w:szCs w:val="24"/>
              </w:rPr>
              <w:t xml:space="preserve">to provide, maintain and support </w:t>
            </w:r>
            <w:r w:rsidR="004E5CC5">
              <w:rPr>
                <w:rFonts w:cs="Calibri"/>
                <w:i w:val="0"/>
                <w:color w:val="000000" w:themeColor="text1"/>
                <w:sz w:val="24"/>
                <w:szCs w:val="24"/>
              </w:rPr>
              <w:t>Redstor</w:t>
            </w:r>
            <w:r w:rsidR="00931E6A">
              <w:rPr>
                <w:rFonts w:cs="Calibri"/>
                <w:i w:val="0"/>
                <w:color w:val="000000" w:themeColor="text1"/>
                <w:sz w:val="24"/>
                <w:szCs w:val="24"/>
              </w:rPr>
              <w:t xml:space="preserve"> Licenses</w:t>
            </w:r>
            <w:r w:rsidR="0052222C">
              <w:rPr>
                <w:rFonts w:cs="Calibri"/>
                <w:i w:val="0"/>
                <w:color w:val="000000" w:themeColor="text1"/>
                <w:sz w:val="24"/>
                <w:szCs w:val="24"/>
              </w:rPr>
              <w:t>.</w:t>
            </w:r>
          </w:p>
        </w:tc>
        <w:tc>
          <w:tcPr>
            <w:tcW w:w="2477" w:type="pct"/>
          </w:tcPr>
          <w:p w14:paraId="0789193E" w14:textId="77777777" w:rsidR="00D75FF1" w:rsidRPr="00394ACB" w:rsidRDefault="00D75FF1">
            <w:pPr>
              <w:spacing w:line="276" w:lineRule="auto"/>
              <w:rPr>
                <w:rFonts w:cs="Calibri"/>
                <w:szCs w:val="24"/>
              </w:rPr>
            </w:pPr>
          </w:p>
          <w:p w14:paraId="00F7003C" w14:textId="77777777" w:rsidR="00D75FF1" w:rsidRPr="00394ACB" w:rsidRDefault="00D75FF1">
            <w:pPr>
              <w:spacing w:line="276" w:lineRule="auto"/>
              <w:rPr>
                <w:rFonts w:cs="Calibri"/>
                <w:szCs w:val="24"/>
              </w:rPr>
            </w:pPr>
          </w:p>
          <w:p w14:paraId="455ED0ED" w14:textId="77777777" w:rsidR="00D75FF1" w:rsidRPr="00394ACB" w:rsidRDefault="00D75FF1">
            <w:pPr>
              <w:spacing w:line="276" w:lineRule="auto"/>
              <w:rPr>
                <w:rFonts w:cs="Calibri"/>
                <w:szCs w:val="24"/>
              </w:rPr>
            </w:pPr>
          </w:p>
          <w:p w14:paraId="3138ADA1" w14:textId="765D440A" w:rsidR="009B1F81" w:rsidRPr="00394ACB" w:rsidRDefault="00B11180">
            <w:pPr>
              <w:spacing w:line="276" w:lineRule="auto"/>
              <w:rPr>
                <w:rFonts w:cs="Calibri"/>
                <w:szCs w:val="24"/>
              </w:rPr>
            </w:pPr>
            <w:bookmarkStart w:id="41" w:name="_Hlk108515190"/>
            <w:r>
              <w:rPr>
                <w:rFonts w:cs="Calibri"/>
                <w:szCs w:val="24"/>
              </w:rPr>
              <w:t>The Bidder must a</w:t>
            </w:r>
            <w:r w:rsidR="009B1F81" w:rsidRPr="00394ACB">
              <w:rPr>
                <w:rFonts w:cs="Calibri"/>
                <w:szCs w:val="24"/>
              </w:rPr>
              <w:t xml:space="preserve">ttach to </w:t>
            </w:r>
            <w:r w:rsidR="009B1F81" w:rsidRPr="004F0F7F">
              <w:rPr>
                <w:rFonts w:cs="Calibri"/>
                <w:b/>
                <w:bCs/>
                <w:szCs w:val="24"/>
              </w:rPr>
              <w:t>ANNEX B</w:t>
            </w:r>
            <w:r w:rsidR="009B1F81" w:rsidRPr="00394ACB">
              <w:rPr>
                <w:rFonts w:cs="Calibri"/>
                <w:szCs w:val="24"/>
              </w:rPr>
              <w:t xml:space="preserve"> a copy of </w:t>
            </w:r>
            <w:r w:rsidR="00C36A6A">
              <w:rPr>
                <w:rFonts w:cs="Calibri"/>
                <w:szCs w:val="24"/>
              </w:rPr>
              <w:t xml:space="preserve">a valid </w:t>
            </w:r>
            <w:r w:rsidR="009B1F81" w:rsidRPr="00394ACB">
              <w:rPr>
                <w:rFonts w:cs="Calibri"/>
                <w:szCs w:val="24"/>
              </w:rPr>
              <w:t xml:space="preserve">documentation (valid certificate, license or letter) as </w:t>
            </w:r>
            <w:r>
              <w:rPr>
                <w:rFonts w:cs="Calibri"/>
                <w:szCs w:val="24"/>
              </w:rPr>
              <w:t xml:space="preserve">proof </w:t>
            </w:r>
            <w:r w:rsidR="009B1F81" w:rsidRPr="00394ACB">
              <w:rPr>
                <w:rFonts w:cs="Calibri"/>
                <w:szCs w:val="24"/>
              </w:rPr>
              <w:t xml:space="preserve">that the </w:t>
            </w:r>
            <w:r>
              <w:rPr>
                <w:rFonts w:cs="Calibri"/>
                <w:szCs w:val="24"/>
              </w:rPr>
              <w:t>B</w:t>
            </w:r>
            <w:r w:rsidR="009B1F81" w:rsidRPr="00394ACB">
              <w:rPr>
                <w:rFonts w:cs="Calibri"/>
                <w:szCs w:val="24"/>
              </w:rPr>
              <w:t xml:space="preserve">idder is </w:t>
            </w:r>
            <w:r>
              <w:rPr>
                <w:rFonts w:cs="Calibri"/>
                <w:szCs w:val="24"/>
              </w:rPr>
              <w:t xml:space="preserve">an </w:t>
            </w:r>
            <w:r w:rsidR="00227CA4">
              <w:rPr>
                <w:rFonts w:cs="Calibri"/>
                <w:szCs w:val="24"/>
              </w:rPr>
              <w:t xml:space="preserve">accredited </w:t>
            </w:r>
            <w:r w:rsidR="0052222C">
              <w:rPr>
                <w:rFonts w:cs="Calibri"/>
                <w:szCs w:val="24"/>
              </w:rPr>
              <w:t>OSM</w:t>
            </w:r>
            <w:r w:rsidR="0052222C" w:rsidRPr="00394ACB">
              <w:rPr>
                <w:rFonts w:cs="Calibri"/>
                <w:szCs w:val="24"/>
              </w:rPr>
              <w:t xml:space="preserve"> </w:t>
            </w:r>
            <w:r w:rsidR="00C36A6A">
              <w:rPr>
                <w:rFonts w:cs="Calibri"/>
                <w:szCs w:val="24"/>
              </w:rPr>
              <w:t xml:space="preserve">partner </w:t>
            </w:r>
            <w:r w:rsidR="00931E6A" w:rsidRPr="004F0F7F">
              <w:rPr>
                <w:rFonts w:cs="Calibri"/>
                <w:szCs w:val="24"/>
              </w:rPr>
              <w:t>to provide, maintain and support Redstor Licenses</w:t>
            </w:r>
            <w:r w:rsidR="00931E6A">
              <w:rPr>
                <w:rFonts w:cs="Calibri"/>
                <w:szCs w:val="24"/>
              </w:rPr>
              <w:t>.</w:t>
            </w:r>
          </w:p>
          <w:bookmarkEnd w:id="41"/>
          <w:p w14:paraId="0E013C5C" w14:textId="77777777" w:rsidR="00676362" w:rsidRPr="00394ACB" w:rsidRDefault="00676362" w:rsidP="00394ACB">
            <w:pPr>
              <w:pStyle w:val="Specification"/>
              <w:spacing w:line="276" w:lineRule="auto"/>
              <w:ind w:left="360"/>
              <w:rPr>
                <w:rFonts w:cs="Calibri"/>
              </w:rPr>
            </w:pPr>
          </w:p>
          <w:p w14:paraId="4683D5CA" w14:textId="77777777" w:rsidR="00931E6A" w:rsidRDefault="00C042E0" w:rsidP="00394ACB">
            <w:pPr>
              <w:spacing w:line="276" w:lineRule="auto"/>
              <w:rPr>
                <w:rFonts w:cs="Calibri"/>
                <w:szCs w:val="24"/>
              </w:rPr>
            </w:pPr>
            <w:r w:rsidRPr="00394ACB">
              <w:rPr>
                <w:rFonts w:cs="Calibri"/>
                <w:b/>
                <w:szCs w:val="24"/>
              </w:rPr>
              <w:t>Note</w:t>
            </w:r>
            <w:r w:rsidR="00931E6A">
              <w:rPr>
                <w:rFonts w:cs="Calibri"/>
                <w:b/>
                <w:szCs w:val="24"/>
              </w:rPr>
              <w:t xml:space="preserve"> (1)</w:t>
            </w:r>
            <w:r w:rsidRPr="00394ACB">
              <w:rPr>
                <w:rFonts w:cs="Calibri"/>
                <w:b/>
                <w:szCs w:val="24"/>
              </w:rPr>
              <w:t>:</w:t>
            </w:r>
            <w:r w:rsidRPr="00394ACB">
              <w:rPr>
                <w:rFonts w:cs="Calibri"/>
                <w:szCs w:val="24"/>
              </w:rPr>
              <w:t xml:space="preserve"> </w:t>
            </w:r>
          </w:p>
          <w:p w14:paraId="02005891" w14:textId="639E2F27" w:rsidR="00C042E0" w:rsidRPr="00394ACB" w:rsidRDefault="00C042E0" w:rsidP="00394ACB">
            <w:pPr>
              <w:spacing w:line="276" w:lineRule="auto"/>
              <w:rPr>
                <w:rFonts w:cs="Calibri"/>
                <w:szCs w:val="24"/>
              </w:rPr>
            </w:pPr>
            <w:r w:rsidRPr="00394ACB">
              <w:rPr>
                <w:rFonts w:cs="Calibri"/>
                <w:szCs w:val="24"/>
              </w:rPr>
              <w:t>SITA reserves the right to verify the information provided.</w:t>
            </w:r>
          </w:p>
          <w:p w14:paraId="6D292151" w14:textId="77777777" w:rsidR="00C042E0" w:rsidRPr="00394ACB" w:rsidRDefault="00C042E0" w:rsidP="00394ACB">
            <w:pPr>
              <w:pStyle w:val="Specification"/>
              <w:spacing w:line="276" w:lineRule="auto"/>
              <w:rPr>
                <w:rFonts w:cs="Calibri"/>
              </w:rPr>
            </w:pPr>
          </w:p>
          <w:p w14:paraId="6DF874AB" w14:textId="77777777" w:rsidR="00691497" w:rsidRDefault="00691497" w:rsidP="00394ACB">
            <w:pPr>
              <w:pStyle w:val="Specification"/>
              <w:spacing w:line="276" w:lineRule="auto"/>
              <w:rPr>
                <w:rFonts w:cs="Calibri"/>
              </w:rPr>
            </w:pPr>
          </w:p>
          <w:p w14:paraId="625269F9" w14:textId="183CC258" w:rsidR="00C36A6A" w:rsidRPr="00394ACB" w:rsidRDefault="00C36A6A" w:rsidP="00394ACB">
            <w:pPr>
              <w:pStyle w:val="Specification"/>
              <w:spacing w:line="276" w:lineRule="auto"/>
              <w:rPr>
                <w:rFonts w:cs="Calibri"/>
              </w:rPr>
            </w:pPr>
          </w:p>
        </w:tc>
        <w:tc>
          <w:tcPr>
            <w:tcW w:w="832" w:type="pct"/>
          </w:tcPr>
          <w:p w14:paraId="4E2C2D6F" w14:textId="77777777" w:rsidR="00D75FF1" w:rsidRPr="00394ACB" w:rsidRDefault="00D75FF1" w:rsidP="00394ACB">
            <w:pPr>
              <w:spacing w:line="276" w:lineRule="auto"/>
              <w:rPr>
                <w:rFonts w:cs="Calibri"/>
                <w:color w:val="FF0000"/>
                <w:szCs w:val="24"/>
              </w:rPr>
            </w:pPr>
          </w:p>
          <w:p w14:paraId="6522490D" w14:textId="77777777" w:rsidR="00D75FF1" w:rsidRPr="00394ACB" w:rsidRDefault="00D75FF1" w:rsidP="00394ACB">
            <w:pPr>
              <w:spacing w:line="276" w:lineRule="auto"/>
              <w:rPr>
                <w:rFonts w:cs="Calibri"/>
                <w:color w:val="FF0000"/>
                <w:szCs w:val="24"/>
              </w:rPr>
            </w:pPr>
          </w:p>
          <w:p w14:paraId="51E843FB" w14:textId="77777777" w:rsidR="00D75FF1" w:rsidRPr="00394ACB" w:rsidRDefault="00D75FF1" w:rsidP="00394ACB">
            <w:pPr>
              <w:spacing w:line="276" w:lineRule="auto"/>
              <w:rPr>
                <w:rFonts w:cs="Calibri"/>
                <w:color w:val="FF0000"/>
                <w:szCs w:val="24"/>
              </w:rPr>
            </w:pPr>
          </w:p>
          <w:p w14:paraId="0EB85140" w14:textId="6F595A40" w:rsidR="008524E9" w:rsidRPr="00394ACB" w:rsidRDefault="008524E9" w:rsidP="00394ACB">
            <w:pPr>
              <w:spacing w:line="276" w:lineRule="auto"/>
              <w:rPr>
                <w:rFonts w:cs="Calibri"/>
                <w:szCs w:val="24"/>
              </w:rPr>
            </w:pPr>
            <w:r w:rsidRPr="00394ACB">
              <w:rPr>
                <w:rFonts w:cs="Calibri"/>
                <w:color w:val="FF0000"/>
                <w:szCs w:val="24"/>
              </w:rPr>
              <w:t xml:space="preserve">&lt;provide </w:t>
            </w:r>
            <w:r w:rsidR="00046429" w:rsidRPr="00394ACB">
              <w:rPr>
                <w:rFonts w:cs="Calibri"/>
                <w:color w:val="FF0000"/>
                <w:szCs w:val="24"/>
              </w:rPr>
              <w:t xml:space="preserve">unique reference </w:t>
            </w:r>
            <w:r w:rsidR="003C2DC6" w:rsidRPr="00394ACB">
              <w:rPr>
                <w:rFonts w:cs="Calibri"/>
                <w:color w:val="FF0000"/>
                <w:szCs w:val="24"/>
              </w:rPr>
              <w:t xml:space="preserve">to </w:t>
            </w:r>
            <w:r w:rsidR="00E22488" w:rsidRPr="00394ACB">
              <w:rPr>
                <w:rFonts w:cs="Calibri"/>
                <w:color w:val="FF0000"/>
                <w:szCs w:val="24"/>
              </w:rPr>
              <w:t xml:space="preserve">locate </w:t>
            </w:r>
            <w:r w:rsidR="00046429" w:rsidRPr="00394ACB">
              <w:rPr>
                <w:rFonts w:cs="Calibri"/>
                <w:color w:val="FF0000"/>
                <w:szCs w:val="24"/>
              </w:rPr>
              <w:t>substantiating evidence</w:t>
            </w:r>
            <w:r w:rsidR="00E22488" w:rsidRPr="00394ACB">
              <w:rPr>
                <w:rFonts w:cs="Calibri"/>
                <w:color w:val="FF0000"/>
                <w:szCs w:val="24"/>
              </w:rPr>
              <w:t xml:space="preserve"> in the bid response</w:t>
            </w:r>
            <w:r w:rsidR="007F3718" w:rsidRPr="00394ACB">
              <w:rPr>
                <w:rFonts w:cs="Calibri"/>
                <w:color w:val="FF0000"/>
                <w:szCs w:val="24"/>
              </w:rPr>
              <w:t xml:space="preserve"> – see </w:t>
            </w:r>
            <w:r w:rsidR="007F3718" w:rsidRPr="004F0F7F">
              <w:rPr>
                <w:rFonts w:cs="Calibri"/>
                <w:b/>
                <w:bCs/>
                <w:color w:val="FF0000"/>
                <w:szCs w:val="24"/>
              </w:rPr>
              <w:t xml:space="preserve">Annex </w:t>
            </w:r>
            <w:r w:rsidR="00622939" w:rsidRPr="004F0F7F">
              <w:rPr>
                <w:rFonts w:cs="Calibri"/>
                <w:b/>
                <w:bCs/>
                <w:color w:val="FF0000"/>
                <w:szCs w:val="24"/>
              </w:rPr>
              <w:t>B, section 11.1</w:t>
            </w:r>
            <w:r w:rsidR="00046429" w:rsidRPr="004F0F7F">
              <w:rPr>
                <w:rFonts w:cs="Calibri"/>
                <w:color w:val="FF0000"/>
                <w:szCs w:val="24"/>
              </w:rPr>
              <w:t>&gt;</w:t>
            </w:r>
          </w:p>
        </w:tc>
      </w:tr>
      <w:tr w:rsidR="00F83803" w:rsidRPr="00F81E2D" w14:paraId="3FB18B42" w14:textId="77777777" w:rsidTr="00BA6031">
        <w:tc>
          <w:tcPr>
            <w:tcW w:w="1690" w:type="pct"/>
          </w:tcPr>
          <w:p w14:paraId="53284C82" w14:textId="77777777" w:rsidR="00F83803" w:rsidRPr="00B11180" w:rsidRDefault="00F83803" w:rsidP="00D368EA">
            <w:pPr>
              <w:pStyle w:val="Specification"/>
              <w:numPr>
                <w:ilvl w:val="0"/>
                <w:numId w:val="25"/>
              </w:numPr>
              <w:tabs>
                <w:tab w:val="clear" w:pos="567"/>
                <w:tab w:val="num" w:pos="316"/>
              </w:tabs>
              <w:spacing w:line="276" w:lineRule="auto"/>
              <w:ind w:left="316" w:hanging="316"/>
              <w:rPr>
                <w:rStyle w:val="Strong"/>
                <w:rFonts w:cs="Calibri"/>
              </w:rPr>
            </w:pPr>
            <w:r w:rsidRPr="00B11180">
              <w:rPr>
                <w:rStyle w:val="Strong"/>
                <w:rFonts w:cs="Calibri"/>
              </w:rPr>
              <w:lastRenderedPageBreak/>
              <w:t>BIDDER EXPERIENCE AND CAPABILITY REQUIREMENTS</w:t>
            </w:r>
          </w:p>
          <w:p w14:paraId="419B0718" w14:textId="7308199C" w:rsidR="00691497" w:rsidRPr="003C7AC3" w:rsidRDefault="00F83803" w:rsidP="00394ACB">
            <w:pPr>
              <w:spacing w:line="276" w:lineRule="auto"/>
              <w:ind w:left="316"/>
              <w:rPr>
                <w:rFonts w:cs="Calibri"/>
                <w:b/>
                <w:szCs w:val="24"/>
              </w:rPr>
            </w:pPr>
            <w:r w:rsidRPr="00394ACB">
              <w:rPr>
                <w:rFonts w:cs="Calibri"/>
                <w:szCs w:val="24"/>
              </w:rPr>
              <w:t xml:space="preserve">The </w:t>
            </w:r>
            <w:r w:rsidR="004F25E0">
              <w:rPr>
                <w:rFonts w:cs="Calibri"/>
                <w:szCs w:val="24"/>
              </w:rPr>
              <w:t>B</w:t>
            </w:r>
            <w:r w:rsidRPr="00394ACB">
              <w:rPr>
                <w:rFonts w:cs="Calibri"/>
                <w:szCs w:val="24"/>
              </w:rPr>
              <w:t xml:space="preserve">idder must have </w:t>
            </w:r>
            <w:r w:rsidR="00697AF3" w:rsidRPr="00394ACB">
              <w:rPr>
                <w:rFonts w:cs="Calibri"/>
                <w:szCs w:val="24"/>
              </w:rPr>
              <w:t>deployed</w:t>
            </w:r>
            <w:r w:rsidR="0023722C">
              <w:rPr>
                <w:rFonts w:cs="Calibri"/>
                <w:szCs w:val="24"/>
              </w:rPr>
              <w:t xml:space="preserve">, maintained and supported </w:t>
            </w:r>
            <w:r w:rsidR="004E5CC5" w:rsidRPr="004F0F7F">
              <w:rPr>
                <w:rFonts w:cs="Calibri"/>
                <w:b/>
                <w:bCs/>
                <w:szCs w:val="24"/>
              </w:rPr>
              <w:t>Red</w:t>
            </w:r>
            <w:r w:rsidR="00C36A6A" w:rsidRPr="004F0F7F">
              <w:rPr>
                <w:rFonts w:cs="Calibri"/>
                <w:b/>
                <w:bCs/>
                <w:szCs w:val="24"/>
              </w:rPr>
              <w:t>s</w:t>
            </w:r>
            <w:r w:rsidR="004E5CC5" w:rsidRPr="004F0F7F">
              <w:rPr>
                <w:rFonts w:cs="Calibri"/>
                <w:b/>
                <w:bCs/>
                <w:szCs w:val="24"/>
              </w:rPr>
              <w:t xml:space="preserve">tor </w:t>
            </w:r>
            <w:r w:rsidR="004E5CC5" w:rsidRPr="00931E6A">
              <w:rPr>
                <w:rFonts w:cs="Calibri"/>
                <w:szCs w:val="24"/>
              </w:rPr>
              <w:t xml:space="preserve">licenses </w:t>
            </w:r>
            <w:r w:rsidRPr="00394ACB">
              <w:rPr>
                <w:rFonts w:cs="Calibri"/>
                <w:szCs w:val="24"/>
              </w:rPr>
              <w:t xml:space="preserve">to at </w:t>
            </w:r>
            <w:r w:rsidRPr="004F25E0">
              <w:rPr>
                <w:rFonts w:cs="Calibri"/>
                <w:szCs w:val="24"/>
              </w:rPr>
              <w:t xml:space="preserve">least </w:t>
            </w:r>
            <w:r w:rsidR="00691497" w:rsidRPr="004F25E0">
              <w:rPr>
                <w:rFonts w:cs="Calibri"/>
                <w:szCs w:val="24"/>
              </w:rPr>
              <w:t xml:space="preserve">one </w:t>
            </w:r>
            <w:r w:rsidR="00691497" w:rsidRPr="004F0F7F">
              <w:rPr>
                <w:rFonts w:cs="Calibri"/>
                <w:szCs w:val="24"/>
              </w:rPr>
              <w:t>(</w:t>
            </w:r>
            <w:r w:rsidRPr="004F0F7F">
              <w:rPr>
                <w:rFonts w:cs="Calibri"/>
                <w:szCs w:val="24"/>
              </w:rPr>
              <w:t>1</w:t>
            </w:r>
            <w:r w:rsidR="00691497" w:rsidRPr="004F0F7F">
              <w:rPr>
                <w:rFonts w:cs="Calibri"/>
                <w:szCs w:val="24"/>
              </w:rPr>
              <w:t>)</w:t>
            </w:r>
            <w:r w:rsidRPr="004F0F7F">
              <w:rPr>
                <w:rFonts w:cs="Calibri"/>
                <w:szCs w:val="24"/>
              </w:rPr>
              <w:t xml:space="preserve"> client within the </w:t>
            </w:r>
            <w:r w:rsidR="00691497" w:rsidRPr="004F0F7F">
              <w:rPr>
                <w:rFonts w:cs="Calibri"/>
                <w:szCs w:val="24"/>
              </w:rPr>
              <w:t>past five (</w:t>
            </w:r>
            <w:r w:rsidRPr="004F0F7F">
              <w:rPr>
                <w:rFonts w:cs="Calibri"/>
                <w:szCs w:val="24"/>
              </w:rPr>
              <w:t>5</w:t>
            </w:r>
            <w:r w:rsidR="00691497" w:rsidRPr="004F0F7F">
              <w:rPr>
                <w:rFonts w:cs="Calibri"/>
                <w:szCs w:val="24"/>
              </w:rPr>
              <w:t>)</w:t>
            </w:r>
            <w:r w:rsidRPr="004F0F7F">
              <w:rPr>
                <w:rFonts w:cs="Calibri"/>
                <w:szCs w:val="24"/>
              </w:rPr>
              <w:t xml:space="preserve"> years</w:t>
            </w:r>
            <w:r w:rsidR="004F25E0">
              <w:rPr>
                <w:rFonts w:cs="Calibri"/>
                <w:b/>
                <w:szCs w:val="24"/>
              </w:rPr>
              <w:t>.</w:t>
            </w:r>
            <w:r w:rsidRPr="00227CA4">
              <w:rPr>
                <w:rFonts w:cs="Calibri"/>
                <w:b/>
                <w:szCs w:val="24"/>
              </w:rPr>
              <w:t xml:space="preserve"> </w:t>
            </w:r>
          </w:p>
          <w:p w14:paraId="168E4683" w14:textId="5E042E5B" w:rsidR="00F83803" w:rsidRPr="00394ACB" w:rsidRDefault="00F83803" w:rsidP="00394ACB">
            <w:pPr>
              <w:spacing w:line="276" w:lineRule="auto"/>
              <w:ind w:left="316"/>
              <w:rPr>
                <w:rFonts w:cs="Calibri"/>
              </w:rPr>
            </w:pPr>
          </w:p>
        </w:tc>
        <w:tc>
          <w:tcPr>
            <w:tcW w:w="2477" w:type="pct"/>
          </w:tcPr>
          <w:p w14:paraId="3EDE47D7" w14:textId="77777777" w:rsidR="00691497" w:rsidRPr="00394ACB" w:rsidRDefault="00691497" w:rsidP="00394ACB">
            <w:pPr>
              <w:spacing w:line="276" w:lineRule="auto"/>
              <w:rPr>
                <w:rFonts w:cs="Calibri"/>
                <w:szCs w:val="24"/>
              </w:rPr>
            </w:pPr>
          </w:p>
          <w:p w14:paraId="1B6B9D10" w14:textId="77777777" w:rsidR="00691497" w:rsidRPr="00394ACB" w:rsidRDefault="00691497" w:rsidP="00394ACB">
            <w:pPr>
              <w:spacing w:line="276" w:lineRule="auto"/>
              <w:rPr>
                <w:rFonts w:cs="Calibri"/>
                <w:szCs w:val="24"/>
              </w:rPr>
            </w:pPr>
          </w:p>
          <w:p w14:paraId="4C04734B" w14:textId="77777777" w:rsidR="00691497" w:rsidRPr="00394ACB" w:rsidRDefault="00691497" w:rsidP="00394ACB">
            <w:pPr>
              <w:spacing w:line="276" w:lineRule="auto"/>
              <w:rPr>
                <w:rFonts w:cs="Calibri"/>
                <w:szCs w:val="24"/>
              </w:rPr>
            </w:pPr>
          </w:p>
          <w:p w14:paraId="2A5D473A" w14:textId="2B2B1193" w:rsidR="00F83803" w:rsidRPr="00394ACB" w:rsidRDefault="004F25E0" w:rsidP="00394ACB">
            <w:pPr>
              <w:spacing w:line="276" w:lineRule="auto"/>
              <w:rPr>
                <w:rFonts w:cs="Calibri"/>
                <w:szCs w:val="24"/>
              </w:rPr>
            </w:pPr>
            <w:bookmarkStart w:id="42" w:name="_Hlk108515310"/>
            <w:r>
              <w:rPr>
                <w:rFonts w:cs="Calibri"/>
                <w:szCs w:val="24"/>
              </w:rPr>
              <w:t xml:space="preserve">The Bidder must provide </w:t>
            </w:r>
            <w:r w:rsidRPr="004F0F7F">
              <w:rPr>
                <w:rFonts w:cs="Calibri"/>
                <w:b/>
                <w:bCs/>
                <w:szCs w:val="24"/>
                <w:u w:val="single"/>
              </w:rPr>
              <w:t>all</w:t>
            </w:r>
            <w:r>
              <w:rPr>
                <w:rFonts w:cs="Calibri"/>
                <w:szCs w:val="24"/>
              </w:rPr>
              <w:t xml:space="preserve"> of the following</w:t>
            </w:r>
            <w:r w:rsidR="00F83803" w:rsidRPr="00394ACB">
              <w:rPr>
                <w:rFonts w:cs="Calibri"/>
                <w:szCs w:val="24"/>
              </w:rPr>
              <w:t xml:space="preserve"> </w:t>
            </w:r>
            <w:r w:rsidR="00B97144" w:rsidRPr="00B97144">
              <w:rPr>
                <w:rFonts w:cs="Calibri"/>
                <w:szCs w:val="24"/>
              </w:rPr>
              <w:t xml:space="preserve">reference details from </w:t>
            </w:r>
            <w:r>
              <w:rPr>
                <w:rFonts w:cs="Calibri"/>
                <w:szCs w:val="24"/>
              </w:rPr>
              <w:t xml:space="preserve">at least </w:t>
            </w:r>
            <w:r w:rsidR="00B97144" w:rsidRPr="00B97144">
              <w:rPr>
                <w:rFonts w:cs="Calibri"/>
                <w:szCs w:val="24"/>
              </w:rPr>
              <w:t xml:space="preserve">one (1) customer to whom </w:t>
            </w:r>
            <w:r w:rsidR="004E5CC5" w:rsidRPr="004F0F7F">
              <w:rPr>
                <w:rFonts w:cs="Calibri"/>
                <w:b/>
                <w:bCs/>
                <w:szCs w:val="24"/>
              </w:rPr>
              <w:t>Redstor</w:t>
            </w:r>
            <w:r w:rsidR="004E5CC5" w:rsidRPr="00931E6A">
              <w:rPr>
                <w:rFonts w:cs="Calibri"/>
                <w:szCs w:val="24"/>
              </w:rPr>
              <w:t xml:space="preserve"> licenses</w:t>
            </w:r>
            <w:r w:rsidR="00B97144" w:rsidRPr="00B97144">
              <w:rPr>
                <w:rFonts w:cs="Calibri"/>
                <w:szCs w:val="24"/>
              </w:rPr>
              <w:t xml:space="preserve"> were deployed, maintained and supported were provided within the past five (5) years</w:t>
            </w:r>
            <w:r>
              <w:rPr>
                <w:rFonts w:cs="Calibri"/>
                <w:szCs w:val="24"/>
              </w:rPr>
              <w:t>:</w:t>
            </w:r>
          </w:p>
          <w:bookmarkEnd w:id="42"/>
          <w:p w14:paraId="6FC20F94" w14:textId="77777777" w:rsidR="00F83803" w:rsidRPr="00394ACB" w:rsidRDefault="00F83803" w:rsidP="00394ACB">
            <w:pPr>
              <w:spacing w:line="276" w:lineRule="auto"/>
              <w:rPr>
                <w:rFonts w:cs="Calibri"/>
                <w:b/>
                <w:szCs w:val="24"/>
              </w:rPr>
            </w:pPr>
          </w:p>
          <w:p w14:paraId="38DF1887" w14:textId="77777777" w:rsidR="004F25E0" w:rsidRPr="004F0F7F" w:rsidRDefault="004F25E0" w:rsidP="004F25E0">
            <w:pPr>
              <w:pStyle w:val="ListParagraph"/>
              <w:numPr>
                <w:ilvl w:val="1"/>
                <w:numId w:val="57"/>
              </w:numPr>
              <w:ind w:left="740"/>
              <w:jc w:val="both"/>
            </w:pPr>
            <w:r w:rsidRPr="004F0F7F">
              <w:t xml:space="preserve">Company name; </w:t>
            </w:r>
            <w:r w:rsidRPr="004F0F7F">
              <w:rPr>
                <w:b/>
                <w:bCs/>
              </w:rPr>
              <w:t>and</w:t>
            </w:r>
          </w:p>
          <w:p w14:paraId="61BCB3A1" w14:textId="77777777" w:rsidR="004F25E0" w:rsidRPr="004F0F7F" w:rsidRDefault="004F25E0" w:rsidP="004F25E0">
            <w:pPr>
              <w:pStyle w:val="ListParagraph"/>
              <w:numPr>
                <w:ilvl w:val="1"/>
                <w:numId w:val="57"/>
              </w:numPr>
              <w:ind w:left="740"/>
              <w:jc w:val="both"/>
            </w:pPr>
            <w:r w:rsidRPr="004F0F7F">
              <w:t xml:space="preserve">Reference Person Name, Tel and/or email; </w:t>
            </w:r>
            <w:r w:rsidRPr="004F0F7F">
              <w:rPr>
                <w:b/>
                <w:bCs/>
              </w:rPr>
              <w:t>and</w:t>
            </w:r>
          </w:p>
          <w:p w14:paraId="1F44175C" w14:textId="77777777" w:rsidR="004F25E0" w:rsidRPr="004F0F7F" w:rsidRDefault="004F25E0" w:rsidP="004F25E0">
            <w:pPr>
              <w:pStyle w:val="ListParagraph"/>
              <w:numPr>
                <w:ilvl w:val="1"/>
                <w:numId w:val="57"/>
              </w:numPr>
              <w:ind w:left="740"/>
              <w:jc w:val="both"/>
            </w:pPr>
            <w:r w:rsidRPr="004F0F7F">
              <w:t xml:space="preserve">Project Scope of Work; </w:t>
            </w:r>
            <w:r w:rsidRPr="004F0F7F">
              <w:rPr>
                <w:b/>
                <w:bCs/>
              </w:rPr>
              <w:t>and</w:t>
            </w:r>
          </w:p>
          <w:p w14:paraId="1240DF2B" w14:textId="77777777" w:rsidR="004F25E0" w:rsidRPr="004F0F7F" w:rsidRDefault="004F25E0" w:rsidP="004F25E0">
            <w:pPr>
              <w:pStyle w:val="ListParagraph"/>
              <w:numPr>
                <w:ilvl w:val="1"/>
                <w:numId w:val="57"/>
              </w:numPr>
              <w:ind w:left="740"/>
              <w:jc w:val="both"/>
            </w:pPr>
            <w:r w:rsidRPr="004F0F7F">
              <w:t>Project Start and End-date.</w:t>
            </w:r>
          </w:p>
          <w:p w14:paraId="5DBE37AE" w14:textId="77777777" w:rsidR="004F25E0" w:rsidRPr="004F25E0" w:rsidRDefault="004F25E0" w:rsidP="004F25E0">
            <w:pPr>
              <w:rPr>
                <w:rFonts w:cs="Calibri"/>
                <w:szCs w:val="24"/>
              </w:rPr>
            </w:pPr>
          </w:p>
          <w:p w14:paraId="656AFDDA" w14:textId="77777777" w:rsidR="004F25E0" w:rsidRPr="007959C5" w:rsidRDefault="004F25E0" w:rsidP="004F25E0">
            <w:pPr>
              <w:jc w:val="both"/>
              <w:rPr>
                <w:rFonts w:cs="Calibri"/>
                <w:b/>
                <w:szCs w:val="24"/>
              </w:rPr>
            </w:pPr>
            <w:r w:rsidRPr="004F0F7F">
              <w:rPr>
                <w:rFonts w:cs="Calibri"/>
                <w:b/>
                <w:szCs w:val="24"/>
              </w:rPr>
              <w:t>Note (1):</w:t>
            </w:r>
          </w:p>
          <w:p w14:paraId="549986C2" w14:textId="01E73FD8" w:rsidR="004F25E0" w:rsidRDefault="004F25E0" w:rsidP="004F25E0">
            <w:pPr>
              <w:rPr>
                <w:rFonts w:cs="Calibri"/>
                <w:szCs w:val="24"/>
              </w:rPr>
            </w:pPr>
            <w:r w:rsidRPr="007959C5">
              <w:rPr>
                <w:rFonts w:cs="Calibri"/>
                <w:bCs/>
                <w:szCs w:val="24"/>
              </w:rPr>
              <w:t xml:space="preserve">Failure to complete </w:t>
            </w:r>
            <w:r w:rsidRPr="004F0F7F">
              <w:rPr>
                <w:rFonts w:cs="Calibri"/>
                <w:b/>
                <w:szCs w:val="24"/>
              </w:rPr>
              <w:t xml:space="preserve">Table </w:t>
            </w:r>
            <w:r w:rsidR="00455A4F" w:rsidRPr="00455A4F">
              <w:rPr>
                <w:rFonts w:cs="Calibri"/>
                <w:b/>
                <w:szCs w:val="24"/>
              </w:rPr>
              <w:t>5</w:t>
            </w:r>
            <w:r w:rsidRPr="00455A4F">
              <w:rPr>
                <w:rFonts w:cs="Calibri"/>
                <w:bCs/>
                <w:szCs w:val="24"/>
              </w:rPr>
              <w:t xml:space="preserve"> fully</w:t>
            </w:r>
            <w:r w:rsidRPr="007959C5">
              <w:rPr>
                <w:rFonts w:cs="Calibri"/>
                <w:bCs/>
                <w:szCs w:val="24"/>
              </w:rPr>
              <w:t xml:space="preserve"> as indicated above will result in disqualification</w:t>
            </w:r>
          </w:p>
          <w:p w14:paraId="20D3B644" w14:textId="77777777" w:rsidR="004F25E0" w:rsidRPr="007959C5" w:rsidRDefault="004F25E0" w:rsidP="004F25E0">
            <w:pPr>
              <w:rPr>
                <w:rFonts w:cs="Calibri"/>
                <w:szCs w:val="24"/>
              </w:rPr>
            </w:pPr>
          </w:p>
          <w:p w14:paraId="750416DB" w14:textId="77777777" w:rsidR="004F25E0" w:rsidRPr="007959C5" w:rsidRDefault="004F25E0" w:rsidP="004F25E0">
            <w:pPr>
              <w:rPr>
                <w:rFonts w:cs="Calibri"/>
                <w:b/>
                <w:szCs w:val="24"/>
              </w:rPr>
            </w:pPr>
            <w:r w:rsidRPr="007959C5">
              <w:rPr>
                <w:rFonts w:cs="Calibri"/>
                <w:b/>
                <w:szCs w:val="24"/>
              </w:rPr>
              <w:t>Note (</w:t>
            </w:r>
            <w:r>
              <w:rPr>
                <w:rFonts w:cs="Calibri"/>
                <w:b/>
                <w:szCs w:val="24"/>
              </w:rPr>
              <w:t>2</w:t>
            </w:r>
            <w:r w:rsidRPr="007959C5">
              <w:rPr>
                <w:rFonts w:cs="Calibri"/>
                <w:b/>
                <w:szCs w:val="24"/>
              </w:rPr>
              <w:t xml:space="preserve">): </w:t>
            </w:r>
          </w:p>
          <w:p w14:paraId="61F3400D" w14:textId="3834F71E" w:rsidR="00F83803" w:rsidRPr="004F0F7F" w:rsidRDefault="004F25E0" w:rsidP="004F0F7F">
            <w:pPr>
              <w:rPr>
                <w:rFonts w:cs="Calibri"/>
                <w:bCs/>
                <w:szCs w:val="24"/>
              </w:rPr>
            </w:pPr>
            <w:r w:rsidRPr="007959C5">
              <w:rPr>
                <w:rFonts w:cs="Calibri"/>
                <w:bCs/>
                <w:szCs w:val="24"/>
              </w:rPr>
              <w:t>SITA reserve the right to verify information provided.</w:t>
            </w:r>
          </w:p>
          <w:p w14:paraId="6CEA6B42" w14:textId="3E5D2642" w:rsidR="00F83803" w:rsidRPr="00394ACB" w:rsidRDefault="00F83803" w:rsidP="00394ACB">
            <w:pPr>
              <w:spacing w:line="276" w:lineRule="auto"/>
              <w:rPr>
                <w:rFonts w:cs="Calibri"/>
                <w:szCs w:val="24"/>
              </w:rPr>
            </w:pPr>
          </w:p>
        </w:tc>
        <w:tc>
          <w:tcPr>
            <w:tcW w:w="832" w:type="pct"/>
          </w:tcPr>
          <w:p w14:paraId="34CF360C" w14:textId="77777777" w:rsidR="00C36A6A" w:rsidRDefault="00C36A6A" w:rsidP="00394ACB">
            <w:pPr>
              <w:spacing w:line="276" w:lineRule="auto"/>
              <w:rPr>
                <w:rFonts w:cs="Calibri"/>
                <w:color w:val="FF0000"/>
                <w:szCs w:val="24"/>
              </w:rPr>
            </w:pPr>
          </w:p>
          <w:p w14:paraId="54FF4834" w14:textId="6FA0C7FE" w:rsidR="00C36A6A" w:rsidRDefault="00C36A6A" w:rsidP="00394ACB">
            <w:pPr>
              <w:spacing w:line="276" w:lineRule="auto"/>
              <w:rPr>
                <w:rFonts w:cs="Calibri"/>
                <w:color w:val="FF0000"/>
                <w:szCs w:val="24"/>
              </w:rPr>
            </w:pPr>
          </w:p>
          <w:p w14:paraId="06254F7E" w14:textId="77777777" w:rsidR="00C36A6A" w:rsidRDefault="00C36A6A" w:rsidP="00394ACB">
            <w:pPr>
              <w:spacing w:line="276" w:lineRule="auto"/>
              <w:rPr>
                <w:rFonts w:cs="Calibri"/>
                <w:color w:val="FF0000"/>
                <w:szCs w:val="24"/>
              </w:rPr>
            </w:pPr>
          </w:p>
          <w:p w14:paraId="7821B1DE" w14:textId="166854DE" w:rsidR="00F83803" w:rsidRPr="00394ACB" w:rsidRDefault="00F83803" w:rsidP="00394ACB">
            <w:pPr>
              <w:spacing w:line="276" w:lineRule="auto"/>
              <w:rPr>
                <w:rFonts w:cs="Calibri"/>
                <w:szCs w:val="24"/>
              </w:rPr>
            </w:pPr>
            <w:r w:rsidRPr="00394ACB">
              <w:rPr>
                <w:rFonts w:cs="Calibri"/>
                <w:color w:val="FF0000"/>
                <w:szCs w:val="24"/>
              </w:rPr>
              <w:t xml:space="preserve">&lt;provide unique reference to locate substantiating evidence in the bid response – see </w:t>
            </w:r>
            <w:r w:rsidRPr="004F0F7F">
              <w:rPr>
                <w:rFonts w:cs="Calibri"/>
                <w:b/>
                <w:bCs/>
                <w:color w:val="FF0000"/>
                <w:szCs w:val="24"/>
              </w:rPr>
              <w:t>Annex B, section 11.</w:t>
            </w:r>
            <w:r w:rsidR="00691497" w:rsidRPr="004F0F7F">
              <w:rPr>
                <w:rFonts w:cs="Calibri"/>
                <w:b/>
                <w:bCs/>
                <w:color w:val="FF0000"/>
                <w:szCs w:val="24"/>
              </w:rPr>
              <w:t>2</w:t>
            </w:r>
            <w:r w:rsidRPr="004F0F7F">
              <w:rPr>
                <w:rFonts w:cs="Calibri"/>
                <w:b/>
                <w:bCs/>
                <w:color w:val="FF0000"/>
                <w:szCs w:val="24"/>
              </w:rPr>
              <w:t xml:space="preserve">, table </w:t>
            </w:r>
            <w:r w:rsidR="00455A4F" w:rsidRPr="004F0F7F">
              <w:rPr>
                <w:rFonts w:cs="Calibri"/>
                <w:b/>
                <w:bCs/>
                <w:color w:val="FF0000"/>
                <w:szCs w:val="24"/>
              </w:rPr>
              <w:t>5</w:t>
            </w:r>
            <w:r w:rsidRPr="00455A4F">
              <w:rPr>
                <w:rFonts w:cs="Calibri"/>
                <w:color w:val="FF0000"/>
                <w:szCs w:val="24"/>
              </w:rPr>
              <w:t>&gt;</w:t>
            </w:r>
          </w:p>
        </w:tc>
      </w:tr>
      <w:tr w:rsidR="0074371D" w:rsidRPr="00F81E2D" w14:paraId="5CDD47DE" w14:textId="77777777" w:rsidTr="00BA6031">
        <w:tc>
          <w:tcPr>
            <w:tcW w:w="1690" w:type="pct"/>
          </w:tcPr>
          <w:p w14:paraId="1AB684D7" w14:textId="18182293" w:rsidR="0074371D" w:rsidRPr="002022AC" w:rsidRDefault="0074371D" w:rsidP="00D368EA">
            <w:pPr>
              <w:pStyle w:val="Specification"/>
              <w:numPr>
                <w:ilvl w:val="0"/>
                <w:numId w:val="25"/>
              </w:numPr>
              <w:tabs>
                <w:tab w:val="clear" w:pos="567"/>
                <w:tab w:val="num" w:pos="316"/>
              </w:tabs>
              <w:spacing w:line="276" w:lineRule="auto"/>
              <w:ind w:left="316" w:hanging="316"/>
              <w:rPr>
                <w:rFonts w:cs="Calibri"/>
                <w:b/>
                <w:bCs/>
              </w:rPr>
            </w:pPr>
            <w:r w:rsidRPr="002022AC">
              <w:rPr>
                <w:rFonts w:cs="Calibri"/>
                <w:b/>
              </w:rPr>
              <w:t>PRODUCT/SERVICE FUNCTIONAL REQUIREMENT</w:t>
            </w:r>
            <w:r w:rsidR="002022AC" w:rsidRPr="004F0F7F">
              <w:rPr>
                <w:rFonts w:cs="Calibri"/>
                <w:b/>
              </w:rPr>
              <w:t>S</w:t>
            </w:r>
          </w:p>
          <w:p w14:paraId="7990B954" w14:textId="30A24403" w:rsidR="0074371D" w:rsidRPr="00394ACB" w:rsidRDefault="0074371D" w:rsidP="0074371D">
            <w:pPr>
              <w:pStyle w:val="Specification"/>
              <w:spacing w:line="276" w:lineRule="auto"/>
              <w:ind w:left="316"/>
              <w:rPr>
                <w:rStyle w:val="Strong"/>
                <w:rFonts w:cs="Calibri"/>
              </w:rPr>
            </w:pPr>
            <w:r w:rsidRPr="00863AD4">
              <w:rPr>
                <w:rStyle w:val="Strong"/>
                <w:rFonts w:cs="Calibri"/>
                <w:b w:val="0"/>
                <w:bCs w:val="0"/>
              </w:rPr>
              <w:t xml:space="preserve">The </w:t>
            </w:r>
            <w:r w:rsidR="002022AC">
              <w:rPr>
                <w:rStyle w:val="Strong"/>
                <w:rFonts w:cs="Calibri"/>
                <w:b w:val="0"/>
                <w:bCs w:val="0"/>
              </w:rPr>
              <w:t>B</w:t>
            </w:r>
            <w:r w:rsidRPr="00863AD4">
              <w:rPr>
                <w:rStyle w:val="Strong"/>
                <w:rFonts w:cs="Calibri"/>
                <w:b w:val="0"/>
                <w:bCs w:val="0"/>
              </w:rPr>
              <w:t xml:space="preserve">idder must confirm compliance to the </w:t>
            </w:r>
            <w:r w:rsidRPr="004F0F7F">
              <w:rPr>
                <w:rStyle w:val="Strong"/>
                <w:rFonts w:cs="Calibri"/>
              </w:rPr>
              <w:t xml:space="preserve">Product /Service Functional requirements </w:t>
            </w:r>
            <w:r w:rsidR="00615797" w:rsidRPr="002022AC">
              <w:rPr>
                <w:rStyle w:val="Strong"/>
                <w:rFonts w:cs="Calibri"/>
                <w:b w:val="0"/>
                <w:bCs w:val="0"/>
              </w:rPr>
              <w:t>f</w:t>
            </w:r>
            <w:r w:rsidR="00615797" w:rsidRPr="004F0F7F">
              <w:rPr>
                <w:rStyle w:val="Strong"/>
                <w:rFonts w:cs="Calibri"/>
                <w:b w:val="0"/>
                <w:bCs w:val="0"/>
              </w:rPr>
              <w:t xml:space="preserve">or </w:t>
            </w:r>
            <w:r w:rsidR="004E5CC5">
              <w:t>Redstor</w:t>
            </w:r>
            <w:r w:rsidR="002B44C2">
              <w:rPr>
                <w:rFonts w:cs="Calibri"/>
              </w:rPr>
              <w:t xml:space="preserve"> </w:t>
            </w:r>
            <w:r w:rsidR="002B44C2" w:rsidRPr="00394ACB">
              <w:rPr>
                <w:rFonts w:cs="Calibri"/>
              </w:rPr>
              <w:t>se</w:t>
            </w:r>
            <w:r w:rsidR="002B44C2" w:rsidRPr="002B44C2">
              <w:rPr>
                <w:rFonts w:cs="Calibri"/>
              </w:rPr>
              <w:t>rvices</w:t>
            </w:r>
            <w:r w:rsidRPr="002B44C2">
              <w:rPr>
                <w:rFonts w:cs="Calibri"/>
                <w:bCs/>
                <w:color w:val="000000" w:themeColor="text1"/>
                <w:lang w:eastAsia="en-ZA"/>
              </w:rPr>
              <w:t>.</w:t>
            </w:r>
            <w:r w:rsidRPr="00863AD4" w:rsidDel="002870DE">
              <w:rPr>
                <w:rStyle w:val="Strong"/>
                <w:rFonts w:cs="Calibri"/>
                <w:b w:val="0"/>
                <w:bCs w:val="0"/>
              </w:rPr>
              <w:t xml:space="preserve"> </w:t>
            </w:r>
            <w:r w:rsidRPr="00863AD4">
              <w:rPr>
                <w:rStyle w:val="Strong"/>
                <w:rFonts w:cs="Calibri"/>
                <w:b w:val="0"/>
              </w:rPr>
              <w:t xml:space="preserve"> </w:t>
            </w:r>
          </w:p>
        </w:tc>
        <w:tc>
          <w:tcPr>
            <w:tcW w:w="2477" w:type="pct"/>
          </w:tcPr>
          <w:p w14:paraId="5E4E184D" w14:textId="6081C948" w:rsidR="0074371D" w:rsidRDefault="0074371D" w:rsidP="0074371D">
            <w:pPr>
              <w:jc w:val="both"/>
              <w:rPr>
                <w:rFonts w:cs="Calibri"/>
                <w:bCs/>
                <w:szCs w:val="24"/>
              </w:rPr>
            </w:pPr>
          </w:p>
          <w:p w14:paraId="6E13B98D" w14:textId="05C253BB" w:rsidR="00C36A6A" w:rsidRDefault="00C36A6A" w:rsidP="0074371D">
            <w:pPr>
              <w:jc w:val="both"/>
              <w:rPr>
                <w:rFonts w:cs="Calibri"/>
                <w:bCs/>
                <w:szCs w:val="24"/>
              </w:rPr>
            </w:pPr>
          </w:p>
          <w:p w14:paraId="0B12EA01" w14:textId="77777777" w:rsidR="00C36A6A" w:rsidRDefault="00C36A6A" w:rsidP="0074371D">
            <w:pPr>
              <w:jc w:val="both"/>
              <w:rPr>
                <w:rFonts w:cs="Calibri"/>
                <w:bCs/>
                <w:szCs w:val="24"/>
              </w:rPr>
            </w:pPr>
          </w:p>
          <w:p w14:paraId="750736DC" w14:textId="77777777" w:rsidR="0074371D" w:rsidRDefault="0074371D" w:rsidP="0074371D">
            <w:pPr>
              <w:jc w:val="both"/>
              <w:rPr>
                <w:rFonts w:cs="Calibri"/>
                <w:bCs/>
                <w:szCs w:val="24"/>
              </w:rPr>
            </w:pPr>
          </w:p>
          <w:p w14:paraId="30D07D8D" w14:textId="1E3C2F68" w:rsidR="0074371D" w:rsidRDefault="0074371D" w:rsidP="004F0F7F">
            <w:pPr>
              <w:rPr>
                <w:rFonts w:cs="Calibri"/>
                <w:bCs/>
                <w:szCs w:val="24"/>
              </w:rPr>
            </w:pPr>
            <w:r w:rsidRPr="002022AC">
              <w:rPr>
                <w:rFonts w:cs="Calibri"/>
                <w:bCs/>
                <w:szCs w:val="24"/>
              </w:rPr>
              <w:t xml:space="preserve">The </w:t>
            </w:r>
            <w:r w:rsidR="002022AC" w:rsidRPr="004F0F7F">
              <w:rPr>
                <w:rFonts w:cs="Calibri"/>
                <w:bCs/>
                <w:szCs w:val="24"/>
              </w:rPr>
              <w:t>B</w:t>
            </w:r>
            <w:r w:rsidRPr="002022AC">
              <w:rPr>
                <w:rFonts w:cs="Calibri"/>
                <w:bCs/>
                <w:szCs w:val="24"/>
              </w:rPr>
              <w:t xml:space="preserve">idder must confirm that they comply with the </w:t>
            </w:r>
            <w:r w:rsidRPr="004F0F7F">
              <w:rPr>
                <w:rFonts w:cs="Calibri"/>
                <w:b/>
                <w:szCs w:val="24"/>
              </w:rPr>
              <w:t>Product /Service Functional Requirements</w:t>
            </w:r>
            <w:r w:rsidRPr="002022AC">
              <w:rPr>
                <w:rFonts w:cs="Calibri"/>
                <w:bCs/>
                <w:szCs w:val="24"/>
              </w:rPr>
              <w:t xml:space="preserve"> by </w:t>
            </w:r>
            <w:r w:rsidRPr="004F0F7F">
              <w:rPr>
                <w:rFonts w:cs="Calibri"/>
                <w:b/>
                <w:szCs w:val="24"/>
              </w:rPr>
              <w:t>completing</w:t>
            </w:r>
            <w:r w:rsidR="002022AC" w:rsidRPr="004F0F7F">
              <w:rPr>
                <w:rFonts w:cs="Calibri"/>
                <w:b/>
                <w:szCs w:val="24"/>
              </w:rPr>
              <w:t xml:space="preserve"> and signing</w:t>
            </w:r>
            <w:r w:rsidRPr="002022AC">
              <w:rPr>
                <w:rFonts w:cs="Calibri"/>
                <w:bCs/>
                <w:szCs w:val="24"/>
              </w:rPr>
              <w:t xml:space="preserve"> </w:t>
            </w:r>
            <w:r w:rsidRPr="004F0F7F">
              <w:rPr>
                <w:rFonts w:cs="Calibri"/>
                <w:b/>
                <w:szCs w:val="24"/>
              </w:rPr>
              <w:t>Annex C: Addendum 1</w:t>
            </w:r>
            <w:r w:rsidRPr="002022AC">
              <w:rPr>
                <w:rFonts w:cs="Calibri"/>
                <w:bCs/>
                <w:szCs w:val="24"/>
              </w:rPr>
              <w:t>.</w:t>
            </w:r>
          </w:p>
          <w:p w14:paraId="37FE0BEF" w14:textId="281CB3EE" w:rsidR="00C36A6A" w:rsidRDefault="00C36A6A" w:rsidP="0074371D">
            <w:pPr>
              <w:jc w:val="both"/>
              <w:rPr>
                <w:rFonts w:cs="Calibri"/>
                <w:bCs/>
                <w:szCs w:val="24"/>
              </w:rPr>
            </w:pPr>
          </w:p>
          <w:p w14:paraId="702F7EB6" w14:textId="691CF05E" w:rsidR="00C36A6A" w:rsidRDefault="00C36A6A" w:rsidP="0074371D">
            <w:pPr>
              <w:jc w:val="both"/>
              <w:rPr>
                <w:rFonts w:cs="Calibri"/>
                <w:bCs/>
                <w:szCs w:val="24"/>
              </w:rPr>
            </w:pPr>
          </w:p>
          <w:p w14:paraId="446CA391" w14:textId="77777777" w:rsidR="002022AC" w:rsidRPr="004F0F7F" w:rsidRDefault="002022AC" w:rsidP="002022AC">
            <w:pPr>
              <w:spacing w:line="276" w:lineRule="auto"/>
              <w:rPr>
                <w:rFonts w:cs="Calibri"/>
                <w:b/>
                <w:bCs/>
                <w:szCs w:val="24"/>
              </w:rPr>
            </w:pPr>
            <w:r w:rsidRPr="004F0F7F">
              <w:rPr>
                <w:rFonts w:cs="Calibri"/>
                <w:b/>
                <w:bCs/>
                <w:szCs w:val="24"/>
              </w:rPr>
              <w:t xml:space="preserve">Note (1): </w:t>
            </w:r>
          </w:p>
          <w:p w14:paraId="16CBDA6E" w14:textId="77777777" w:rsidR="002022AC" w:rsidRPr="004F0F7F" w:rsidRDefault="002022AC" w:rsidP="002022AC">
            <w:pPr>
              <w:spacing w:line="276" w:lineRule="auto"/>
              <w:rPr>
                <w:rFonts w:cs="Calibri"/>
                <w:szCs w:val="24"/>
              </w:rPr>
            </w:pPr>
            <w:r w:rsidRPr="004F0F7F">
              <w:rPr>
                <w:rFonts w:cs="Calibri"/>
                <w:szCs w:val="24"/>
              </w:rPr>
              <w:t>Failing to comply with all the aspect of this section will result in disqualification.</w:t>
            </w:r>
          </w:p>
          <w:p w14:paraId="25875EE4" w14:textId="77777777" w:rsidR="002022AC" w:rsidRPr="004F0F7F" w:rsidRDefault="002022AC" w:rsidP="002022AC">
            <w:pPr>
              <w:rPr>
                <w:bCs/>
              </w:rPr>
            </w:pPr>
          </w:p>
          <w:p w14:paraId="55501BC1" w14:textId="77777777" w:rsidR="002022AC" w:rsidRPr="004F0F7F" w:rsidRDefault="002022AC" w:rsidP="002022AC">
            <w:pPr>
              <w:spacing w:line="276" w:lineRule="auto"/>
              <w:rPr>
                <w:rFonts w:cs="Calibri"/>
                <w:b/>
                <w:bCs/>
                <w:szCs w:val="24"/>
              </w:rPr>
            </w:pPr>
            <w:r w:rsidRPr="004F0F7F">
              <w:rPr>
                <w:rFonts w:cs="Calibri"/>
                <w:b/>
                <w:bCs/>
                <w:szCs w:val="24"/>
              </w:rPr>
              <w:lastRenderedPageBreak/>
              <w:t xml:space="preserve">Note (2): </w:t>
            </w:r>
          </w:p>
          <w:p w14:paraId="56BE5A53" w14:textId="1F2B37C9" w:rsidR="00C36A6A" w:rsidRPr="002022AC" w:rsidRDefault="002022AC" w:rsidP="004F0F7F">
            <w:pPr>
              <w:spacing w:line="276" w:lineRule="auto"/>
              <w:rPr>
                <w:rFonts w:cs="Calibri"/>
                <w:szCs w:val="24"/>
              </w:rPr>
            </w:pPr>
            <w:r w:rsidRPr="004F0F7F">
              <w:rPr>
                <w:rFonts w:cs="Calibri"/>
                <w:szCs w:val="24"/>
              </w:rPr>
              <w:t>SITA reserves the right to verify the information provided.</w:t>
            </w:r>
          </w:p>
          <w:p w14:paraId="4022B491" w14:textId="77777777" w:rsidR="0074371D" w:rsidRPr="00394ACB" w:rsidRDefault="0074371D" w:rsidP="0074371D">
            <w:pPr>
              <w:spacing w:line="276" w:lineRule="auto"/>
              <w:rPr>
                <w:rFonts w:cs="Calibri"/>
                <w:szCs w:val="24"/>
              </w:rPr>
            </w:pPr>
          </w:p>
        </w:tc>
        <w:tc>
          <w:tcPr>
            <w:tcW w:w="832" w:type="pct"/>
          </w:tcPr>
          <w:p w14:paraId="001B3FBC" w14:textId="77777777" w:rsidR="0074371D" w:rsidRDefault="0074371D" w:rsidP="0074371D">
            <w:pPr>
              <w:jc w:val="both"/>
              <w:rPr>
                <w:rFonts w:cs="Calibri"/>
                <w:color w:val="FF0000"/>
                <w:szCs w:val="24"/>
              </w:rPr>
            </w:pPr>
          </w:p>
          <w:p w14:paraId="3068D19C" w14:textId="6FA7DD43" w:rsidR="0074371D" w:rsidRDefault="0074371D" w:rsidP="0074371D">
            <w:pPr>
              <w:jc w:val="both"/>
              <w:rPr>
                <w:rFonts w:cs="Calibri"/>
                <w:color w:val="FF0000"/>
                <w:szCs w:val="24"/>
              </w:rPr>
            </w:pPr>
          </w:p>
          <w:p w14:paraId="15E03653" w14:textId="5590BFAE" w:rsidR="00C36A6A" w:rsidRDefault="00C36A6A" w:rsidP="0074371D">
            <w:pPr>
              <w:jc w:val="both"/>
              <w:rPr>
                <w:rFonts w:cs="Calibri"/>
                <w:color w:val="FF0000"/>
                <w:szCs w:val="24"/>
              </w:rPr>
            </w:pPr>
          </w:p>
          <w:p w14:paraId="2D165286" w14:textId="77777777" w:rsidR="00C36A6A" w:rsidRDefault="00C36A6A" w:rsidP="0074371D">
            <w:pPr>
              <w:jc w:val="both"/>
              <w:rPr>
                <w:rFonts w:cs="Calibri"/>
                <w:color w:val="FF0000"/>
                <w:szCs w:val="24"/>
              </w:rPr>
            </w:pPr>
          </w:p>
          <w:p w14:paraId="0E75EBA1" w14:textId="312CBF9A" w:rsidR="0074371D" w:rsidRPr="00394ACB" w:rsidRDefault="0074371D" w:rsidP="0074371D">
            <w:pPr>
              <w:spacing w:line="276" w:lineRule="auto"/>
              <w:rPr>
                <w:rFonts w:cs="Calibri"/>
                <w:color w:val="FF0000"/>
                <w:szCs w:val="24"/>
              </w:rPr>
            </w:pPr>
            <w:r w:rsidRPr="00863AD4">
              <w:rPr>
                <w:rFonts w:cs="Calibri"/>
                <w:color w:val="FF0000"/>
                <w:szCs w:val="24"/>
              </w:rPr>
              <w:t xml:space="preserve">&lt;provide unique reference to locate substantiating evidence in the bid response – </w:t>
            </w:r>
            <w:r w:rsidRPr="00455A4F">
              <w:rPr>
                <w:rFonts w:cs="Calibri"/>
                <w:color w:val="FF0000"/>
                <w:szCs w:val="24"/>
              </w:rPr>
              <w:t xml:space="preserve">see </w:t>
            </w:r>
            <w:r w:rsidRPr="004F0F7F">
              <w:rPr>
                <w:rFonts w:cs="Calibri"/>
                <w:b/>
                <w:bCs/>
                <w:color w:val="FF0000"/>
                <w:szCs w:val="24"/>
              </w:rPr>
              <w:t xml:space="preserve">Annex B, </w:t>
            </w:r>
            <w:r w:rsidRPr="004F0F7F">
              <w:rPr>
                <w:rFonts w:cs="Calibri"/>
                <w:b/>
                <w:bCs/>
                <w:color w:val="FF0000"/>
                <w:szCs w:val="24"/>
              </w:rPr>
              <w:lastRenderedPageBreak/>
              <w:t>section 11.3 and Annex C: Addendum 1</w:t>
            </w:r>
            <w:r w:rsidRPr="004F0F7F">
              <w:rPr>
                <w:rFonts w:cs="Calibri"/>
                <w:color w:val="FF0000"/>
                <w:szCs w:val="24"/>
              </w:rPr>
              <w:t>&gt;</w:t>
            </w:r>
          </w:p>
        </w:tc>
      </w:tr>
      <w:bookmarkEnd w:id="40"/>
    </w:tbl>
    <w:p w14:paraId="5D4886AC" w14:textId="77777777" w:rsidR="00697E76" w:rsidRPr="00F81E2D" w:rsidRDefault="00697E76" w:rsidP="00EE46DA">
      <w:pPr>
        <w:pStyle w:val="Specification"/>
        <w:ind w:left="567"/>
      </w:pPr>
    </w:p>
    <w:p w14:paraId="42635A76" w14:textId="77777777" w:rsidR="00D5480C" w:rsidRPr="00394ACB" w:rsidRDefault="00D5480C" w:rsidP="000B17A9">
      <w:pPr>
        <w:pStyle w:val="Heading2"/>
        <w:rPr>
          <w:rFonts w:cs="Calibri"/>
        </w:rPr>
      </w:pPr>
      <w:bookmarkStart w:id="43" w:name="_Toc435315904"/>
      <w:bookmarkStart w:id="44" w:name="_Ref455335890"/>
      <w:bookmarkStart w:id="45" w:name="_Toc143803577"/>
      <w:r w:rsidRPr="00F81E2D">
        <w:t>DE</w:t>
      </w:r>
      <w:r w:rsidRPr="00394ACB">
        <w:rPr>
          <w:rFonts w:cs="Calibri"/>
        </w:rPr>
        <w:t>CLARATION OF COMPLIANCE</w:t>
      </w:r>
      <w:bookmarkEnd w:id="43"/>
      <w:bookmarkEnd w:id="44"/>
      <w:bookmarkEnd w:id="4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346741" w14:paraId="3595CF1C" w14:textId="77777777" w:rsidTr="00692BDE">
        <w:trPr>
          <w:tblHeader/>
        </w:trPr>
        <w:tc>
          <w:tcPr>
            <w:tcW w:w="3776" w:type="pct"/>
            <w:shd w:val="clear" w:color="auto" w:fill="C6D9F1" w:themeFill="text2" w:themeFillTint="33"/>
          </w:tcPr>
          <w:p w14:paraId="789242DF" w14:textId="77777777" w:rsidR="00D5480C" w:rsidRPr="00394ACB" w:rsidRDefault="00D5480C" w:rsidP="004362DB">
            <w:pPr>
              <w:keepNext/>
              <w:keepLines/>
              <w:rPr>
                <w:rFonts w:cs="Calibri"/>
                <w:b/>
              </w:rPr>
            </w:pPr>
          </w:p>
        </w:tc>
        <w:tc>
          <w:tcPr>
            <w:tcW w:w="623" w:type="pct"/>
            <w:shd w:val="clear" w:color="auto" w:fill="C6D9F1" w:themeFill="text2" w:themeFillTint="33"/>
          </w:tcPr>
          <w:p w14:paraId="1E1C5555" w14:textId="77777777" w:rsidR="00D5480C" w:rsidRPr="00394ACB" w:rsidRDefault="00D5480C" w:rsidP="004362DB">
            <w:pPr>
              <w:keepNext/>
              <w:keepLines/>
              <w:rPr>
                <w:rFonts w:cs="Calibri"/>
                <w:b/>
              </w:rPr>
            </w:pPr>
            <w:r w:rsidRPr="00394ACB">
              <w:rPr>
                <w:rFonts w:cs="Calibri"/>
                <w:b/>
              </w:rPr>
              <w:t>Comply</w:t>
            </w:r>
          </w:p>
        </w:tc>
        <w:tc>
          <w:tcPr>
            <w:tcW w:w="601" w:type="pct"/>
            <w:shd w:val="clear" w:color="auto" w:fill="C6D9F1" w:themeFill="text2" w:themeFillTint="33"/>
          </w:tcPr>
          <w:p w14:paraId="40025C25" w14:textId="77777777" w:rsidR="00D5480C" w:rsidRPr="00394ACB" w:rsidRDefault="00D5480C" w:rsidP="004362DB">
            <w:pPr>
              <w:keepNext/>
              <w:keepLines/>
              <w:rPr>
                <w:rFonts w:cs="Calibri"/>
                <w:b/>
              </w:rPr>
            </w:pPr>
            <w:r w:rsidRPr="00394ACB">
              <w:rPr>
                <w:rFonts w:cs="Calibri"/>
                <w:b/>
              </w:rPr>
              <w:t>Not Comply</w:t>
            </w:r>
          </w:p>
        </w:tc>
      </w:tr>
      <w:tr w:rsidR="00D5480C" w:rsidRPr="00346741" w14:paraId="0298AD33" w14:textId="77777777" w:rsidTr="00692BDE">
        <w:tc>
          <w:tcPr>
            <w:tcW w:w="3776" w:type="pct"/>
          </w:tcPr>
          <w:p w14:paraId="4F372C94" w14:textId="77777777" w:rsidR="00342818" w:rsidRPr="00394ACB" w:rsidRDefault="00D5480C" w:rsidP="004362DB">
            <w:pPr>
              <w:keepNext/>
              <w:keepLines/>
              <w:rPr>
                <w:rFonts w:cs="Calibri"/>
              </w:rPr>
            </w:pPr>
            <w:r w:rsidRPr="00394ACB">
              <w:rPr>
                <w:rFonts w:cs="Calibri"/>
              </w:rPr>
              <w:t>The bidder decla</w:t>
            </w:r>
            <w:r w:rsidR="001A2C3A" w:rsidRPr="00394ACB">
              <w:rPr>
                <w:rFonts w:cs="Calibri"/>
              </w:rPr>
              <w:t xml:space="preserve">res </w:t>
            </w:r>
            <w:r w:rsidR="00687E81" w:rsidRPr="00394ACB">
              <w:rPr>
                <w:rFonts w:cs="Calibri"/>
              </w:rPr>
              <w:t xml:space="preserve">by </w:t>
            </w:r>
            <w:r w:rsidR="00687E81" w:rsidRPr="00394ACB">
              <w:rPr>
                <w:rFonts w:cs="Calibri"/>
                <w:b/>
              </w:rPr>
              <w:t>indicating with an “X”</w:t>
            </w:r>
            <w:r w:rsidR="00687E81" w:rsidRPr="00394ACB">
              <w:rPr>
                <w:rFonts w:cs="Calibri"/>
              </w:rPr>
              <w:t xml:space="preserve"> </w:t>
            </w:r>
            <w:r w:rsidR="00275A66" w:rsidRPr="00394ACB">
              <w:rPr>
                <w:rFonts w:cs="Calibri"/>
              </w:rPr>
              <w:t xml:space="preserve">in either the “COMPLY” or “NOT COMPLY” </w:t>
            </w:r>
            <w:r w:rsidR="001F4BA5" w:rsidRPr="00394ACB">
              <w:rPr>
                <w:rFonts w:cs="Calibri"/>
              </w:rPr>
              <w:t xml:space="preserve">column </w:t>
            </w:r>
            <w:r w:rsidR="001A2C3A" w:rsidRPr="00394ACB">
              <w:rPr>
                <w:rFonts w:cs="Calibri"/>
              </w:rPr>
              <w:t xml:space="preserve">that </w:t>
            </w:r>
            <w:r w:rsidR="00687E81" w:rsidRPr="00394ACB">
              <w:rPr>
                <w:rFonts w:cs="Calibri"/>
              </w:rPr>
              <w:t>–</w:t>
            </w:r>
          </w:p>
          <w:p w14:paraId="12B60794" w14:textId="77777777" w:rsidR="00692BDE" w:rsidRPr="00394ACB" w:rsidRDefault="00692BDE" w:rsidP="004362DB">
            <w:pPr>
              <w:keepNext/>
              <w:keepLines/>
              <w:rPr>
                <w:rFonts w:cs="Calibri"/>
              </w:rPr>
            </w:pPr>
          </w:p>
          <w:p w14:paraId="6C4D7C20" w14:textId="1EF379D8" w:rsidR="00342818" w:rsidRPr="00394ACB" w:rsidRDefault="00687E81" w:rsidP="00D368EA">
            <w:pPr>
              <w:pStyle w:val="Specification"/>
              <w:keepNext/>
              <w:keepLines/>
              <w:numPr>
                <w:ilvl w:val="1"/>
                <w:numId w:val="8"/>
              </w:numPr>
              <w:rPr>
                <w:rFonts w:cs="Calibri"/>
              </w:rPr>
            </w:pPr>
            <w:r w:rsidRPr="00394ACB">
              <w:rPr>
                <w:rFonts w:cs="Calibri"/>
              </w:rPr>
              <w:t>T</w:t>
            </w:r>
            <w:r w:rsidR="00275A66" w:rsidRPr="00394ACB">
              <w:rPr>
                <w:rFonts w:cs="Calibri"/>
              </w:rPr>
              <w:t xml:space="preserve">he </w:t>
            </w:r>
            <w:r w:rsidR="00C35F25" w:rsidRPr="00394ACB">
              <w:rPr>
                <w:rFonts w:cs="Calibri"/>
              </w:rPr>
              <w:t>bid</w:t>
            </w:r>
            <w:r w:rsidR="00275A66" w:rsidRPr="00394ACB">
              <w:rPr>
                <w:rFonts w:cs="Calibri"/>
              </w:rPr>
              <w:t xml:space="preserve"> complies</w:t>
            </w:r>
            <w:r w:rsidR="001A2C3A" w:rsidRPr="00394ACB">
              <w:rPr>
                <w:rFonts w:cs="Calibri"/>
              </w:rPr>
              <w:t xml:space="preserve"> with each and every </w:t>
            </w:r>
            <w:r w:rsidR="001C7F0D" w:rsidRPr="00394ACB">
              <w:rPr>
                <w:rFonts w:cs="Calibri"/>
              </w:rPr>
              <w:t xml:space="preserve">TECHNICAL MANDATORY REQUIREMENT </w:t>
            </w:r>
            <w:r w:rsidR="001A2C3A" w:rsidRPr="00394ACB">
              <w:rPr>
                <w:rFonts w:cs="Calibri"/>
              </w:rPr>
              <w:t>as specified in</w:t>
            </w:r>
            <w:r w:rsidR="00FA52A7" w:rsidRPr="00394ACB">
              <w:rPr>
                <w:rFonts w:cs="Calibri"/>
              </w:rPr>
              <w:t xml:space="preserve"> </w:t>
            </w:r>
            <w:r w:rsidR="00FA52A7" w:rsidRPr="004F0F7F">
              <w:rPr>
                <w:rFonts w:cs="Calibri"/>
                <w:b/>
                <w:bCs/>
              </w:rPr>
              <w:t>SECTION</w:t>
            </w:r>
            <w:r w:rsidR="001A2C3A" w:rsidRPr="004F0F7F">
              <w:rPr>
                <w:rFonts w:cs="Calibri"/>
                <w:b/>
                <w:bCs/>
              </w:rPr>
              <w:t xml:space="preserve"> </w:t>
            </w:r>
            <w:r w:rsidR="00FA52A7" w:rsidRPr="004F0F7F">
              <w:rPr>
                <w:rFonts w:cs="Calibri"/>
                <w:b/>
                <w:bCs/>
              </w:rPr>
              <w:fldChar w:fldCharType="begin"/>
            </w:r>
            <w:r w:rsidR="00FA52A7" w:rsidRPr="004F0F7F">
              <w:rPr>
                <w:rFonts w:cs="Calibri"/>
                <w:b/>
                <w:bCs/>
              </w:rPr>
              <w:instrText xml:space="preserve"> REF _Ref455335758 \w \h </w:instrText>
            </w:r>
            <w:r w:rsidR="00DB018A" w:rsidRPr="004F0F7F">
              <w:rPr>
                <w:rFonts w:cs="Calibri"/>
                <w:b/>
                <w:bCs/>
              </w:rPr>
              <w:instrText xml:space="preserve"> \* MERGEFORMAT </w:instrText>
            </w:r>
            <w:r w:rsidR="00FA52A7" w:rsidRPr="004F0F7F">
              <w:rPr>
                <w:rFonts w:cs="Calibri"/>
                <w:b/>
                <w:bCs/>
              </w:rPr>
            </w:r>
            <w:r w:rsidR="00FA52A7" w:rsidRPr="004F0F7F">
              <w:rPr>
                <w:rFonts w:cs="Calibri"/>
                <w:b/>
                <w:bCs/>
              </w:rPr>
              <w:fldChar w:fldCharType="separate"/>
            </w:r>
            <w:r w:rsidR="004B25E1">
              <w:rPr>
                <w:rFonts w:cs="Calibri"/>
                <w:b/>
                <w:bCs/>
              </w:rPr>
              <w:t>6.2</w:t>
            </w:r>
            <w:r w:rsidR="00FA52A7" w:rsidRPr="004F0F7F">
              <w:rPr>
                <w:rFonts w:cs="Calibri"/>
                <w:b/>
                <w:bCs/>
              </w:rPr>
              <w:fldChar w:fldCharType="end"/>
            </w:r>
            <w:r w:rsidRPr="00394ACB">
              <w:rPr>
                <w:rFonts w:cs="Calibri"/>
              </w:rPr>
              <w:t xml:space="preserve"> above; </w:t>
            </w:r>
            <w:r w:rsidR="00D25D36" w:rsidRPr="00394ACB">
              <w:rPr>
                <w:rFonts w:cs="Calibri"/>
              </w:rPr>
              <w:t>AND</w:t>
            </w:r>
          </w:p>
          <w:p w14:paraId="739FBCC6" w14:textId="77777777" w:rsidR="00D5480C" w:rsidRPr="00394ACB" w:rsidRDefault="0074798D" w:rsidP="00D368EA">
            <w:pPr>
              <w:pStyle w:val="Specification"/>
              <w:keepNext/>
              <w:keepLines/>
              <w:numPr>
                <w:ilvl w:val="1"/>
                <w:numId w:val="8"/>
              </w:numPr>
              <w:rPr>
                <w:rFonts w:cs="Calibri"/>
              </w:rPr>
            </w:pPr>
            <w:r w:rsidRPr="00394ACB">
              <w:rPr>
                <w:rFonts w:cs="Calibri"/>
              </w:rPr>
              <w:t xml:space="preserve">Each </w:t>
            </w:r>
            <w:r w:rsidR="005E1111" w:rsidRPr="00394ACB">
              <w:rPr>
                <w:rFonts w:cs="Calibri"/>
              </w:rPr>
              <w:t xml:space="preserve">and every </w:t>
            </w:r>
            <w:r w:rsidRPr="00394ACB">
              <w:rPr>
                <w:rFonts w:cs="Calibri"/>
              </w:rPr>
              <w:t xml:space="preserve">requirement </w:t>
            </w:r>
            <w:r w:rsidR="00476EE9" w:rsidRPr="00394ACB">
              <w:rPr>
                <w:rFonts w:cs="Calibri"/>
              </w:rPr>
              <w:t xml:space="preserve">specification </w:t>
            </w:r>
            <w:r w:rsidRPr="00394ACB">
              <w:rPr>
                <w:rFonts w:cs="Calibri"/>
              </w:rPr>
              <w:t xml:space="preserve">is </w:t>
            </w:r>
            <w:r w:rsidR="00687E81" w:rsidRPr="00394ACB">
              <w:rPr>
                <w:rFonts w:cs="Calibri"/>
              </w:rPr>
              <w:t>substantiat</w:t>
            </w:r>
            <w:r w:rsidRPr="00394ACB">
              <w:rPr>
                <w:rFonts w:cs="Calibri"/>
              </w:rPr>
              <w:t xml:space="preserve">ed </w:t>
            </w:r>
            <w:r w:rsidR="00476EE9" w:rsidRPr="00394ACB">
              <w:rPr>
                <w:rFonts w:cs="Calibri"/>
              </w:rPr>
              <w:t>by</w:t>
            </w:r>
            <w:r w:rsidRPr="00394ACB">
              <w:rPr>
                <w:rFonts w:cs="Calibri"/>
              </w:rPr>
              <w:t xml:space="preserve"> </w:t>
            </w:r>
            <w:r w:rsidR="00687E81" w:rsidRPr="00394ACB">
              <w:rPr>
                <w:rFonts w:cs="Calibri"/>
              </w:rPr>
              <w:t>evidence as proof of compliance.</w:t>
            </w:r>
          </w:p>
        </w:tc>
        <w:tc>
          <w:tcPr>
            <w:tcW w:w="623" w:type="pct"/>
          </w:tcPr>
          <w:p w14:paraId="521A0086" w14:textId="77777777" w:rsidR="00D5480C" w:rsidRPr="00394ACB" w:rsidRDefault="00D5480C" w:rsidP="004362DB">
            <w:pPr>
              <w:keepNext/>
              <w:keepLines/>
              <w:rPr>
                <w:rFonts w:cs="Calibri"/>
              </w:rPr>
            </w:pPr>
          </w:p>
        </w:tc>
        <w:tc>
          <w:tcPr>
            <w:tcW w:w="601" w:type="pct"/>
          </w:tcPr>
          <w:p w14:paraId="4A92F39D" w14:textId="77777777" w:rsidR="00D5480C" w:rsidRPr="00394ACB" w:rsidRDefault="00D5480C" w:rsidP="004362DB">
            <w:pPr>
              <w:keepNext/>
              <w:keepLines/>
              <w:rPr>
                <w:rFonts w:cs="Calibri"/>
              </w:rPr>
            </w:pPr>
          </w:p>
        </w:tc>
      </w:tr>
    </w:tbl>
    <w:p w14:paraId="2F959A66" w14:textId="77777777" w:rsidR="00FF4E21" w:rsidRDefault="00FF4E21">
      <w:pPr>
        <w:spacing w:after="200" w:line="276" w:lineRule="auto"/>
      </w:pPr>
      <w:bookmarkStart w:id="46" w:name="_Toc435315906"/>
    </w:p>
    <w:p w14:paraId="568FE761" w14:textId="77777777" w:rsidR="00FF4E21" w:rsidRDefault="00FF4E21">
      <w:pPr>
        <w:spacing w:after="200" w:line="276" w:lineRule="auto"/>
      </w:pPr>
    </w:p>
    <w:p w14:paraId="48C49443" w14:textId="77777777" w:rsidR="00D112F7" w:rsidRPr="00F81E2D" w:rsidRDefault="00D112F7" w:rsidP="000B17A9">
      <w:pPr>
        <w:pStyle w:val="AnnexH2"/>
        <w:numPr>
          <w:ilvl w:val="0"/>
          <w:numId w:val="0"/>
        </w:numPr>
        <w:ind w:left="1701"/>
        <w:sectPr w:rsidR="00D112F7" w:rsidRPr="00F81E2D" w:rsidSect="007C5EA4">
          <w:footerReference w:type="default" r:id="rId9"/>
          <w:pgSz w:w="11906" w:h="16838"/>
          <w:pgMar w:top="1134" w:right="1134" w:bottom="1134" w:left="1134" w:header="680" w:footer="680" w:gutter="0"/>
          <w:cols w:space="708"/>
          <w:docGrid w:linePitch="360"/>
        </w:sectPr>
      </w:pPr>
      <w:bookmarkStart w:id="47" w:name="_Toc435315921"/>
      <w:bookmarkEnd w:id="46"/>
    </w:p>
    <w:p w14:paraId="3878BAD6" w14:textId="77777777" w:rsidR="0043548E" w:rsidRPr="00394ACB" w:rsidRDefault="00372274" w:rsidP="000B17A9">
      <w:pPr>
        <w:pStyle w:val="AnnexH2"/>
        <w:rPr>
          <w:sz w:val="28"/>
          <w:szCs w:val="28"/>
        </w:rPr>
      </w:pPr>
      <w:bookmarkStart w:id="48" w:name="_Toc143803578"/>
      <w:r w:rsidRPr="00394ACB">
        <w:rPr>
          <w:sz w:val="28"/>
          <w:szCs w:val="28"/>
        </w:rPr>
        <w:lastRenderedPageBreak/>
        <w:t>SPEC</w:t>
      </w:r>
      <w:r w:rsidR="006246E8" w:rsidRPr="00394ACB">
        <w:rPr>
          <w:sz w:val="28"/>
          <w:szCs w:val="28"/>
        </w:rPr>
        <w:t xml:space="preserve">IAL </w:t>
      </w:r>
      <w:r w:rsidR="0043548E" w:rsidRPr="00394ACB">
        <w:rPr>
          <w:sz w:val="28"/>
          <w:szCs w:val="28"/>
        </w:rPr>
        <w:t>CONDITIONS</w:t>
      </w:r>
      <w:r w:rsidRPr="00394ACB">
        <w:rPr>
          <w:sz w:val="28"/>
          <w:szCs w:val="28"/>
        </w:rPr>
        <w:t xml:space="preserve"> OF CONTRACT</w:t>
      </w:r>
      <w:bookmarkEnd w:id="47"/>
      <w:r w:rsidR="008C3080" w:rsidRPr="00394ACB">
        <w:rPr>
          <w:sz w:val="28"/>
          <w:szCs w:val="28"/>
        </w:rPr>
        <w:t xml:space="preserve"> (SCC)</w:t>
      </w:r>
      <w:bookmarkEnd w:id="48"/>
    </w:p>
    <w:p w14:paraId="0AA47E2F" w14:textId="77777777" w:rsidR="00911D2A" w:rsidRPr="003C7AC3" w:rsidRDefault="00911D2A" w:rsidP="00394ACB">
      <w:pPr>
        <w:pStyle w:val="Heading1"/>
        <w:tabs>
          <w:tab w:val="clear" w:pos="502"/>
          <w:tab w:val="num" w:pos="567"/>
        </w:tabs>
      </w:pPr>
      <w:bookmarkStart w:id="49" w:name="_Toc143803579"/>
      <w:r w:rsidRPr="003C7AC3">
        <w:t>SPECIAL CONDITIONS OF CONTRACT</w:t>
      </w:r>
      <w:bookmarkEnd w:id="49"/>
    </w:p>
    <w:p w14:paraId="63898DC4" w14:textId="77777777" w:rsidR="0043548E" w:rsidRPr="00F81E2D" w:rsidRDefault="00B2230D" w:rsidP="000B17A9">
      <w:pPr>
        <w:pStyle w:val="Heading2"/>
      </w:pPr>
      <w:bookmarkStart w:id="50" w:name="_Ref455588818"/>
      <w:bookmarkStart w:id="51" w:name="_Ref455588837"/>
      <w:r>
        <w:t xml:space="preserve"> </w:t>
      </w:r>
      <w:bookmarkStart w:id="52" w:name="_Toc143803580"/>
      <w:r w:rsidR="00210C80" w:rsidRPr="00F81E2D">
        <w:t>INSTRUCTION</w:t>
      </w:r>
      <w:bookmarkEnd w:id="50"/>
      <w:bookmarkEnd w:id="51"/>
      <w:bookmarkEnd w:id="52"/>
    </w:p>
    <w:p w14:paraId="2F1076FD" w14:textId="77777777" w:rsidR="003C3E03" w:rsidRPr="00F81E2D" w:rsidRDefault="003C3E03" w:rsidP="00D368EA">
      <w:pPr>
        <w:pStyle w:val="Specification"/>
        <w:numPr>
          <w:ilvl w:val="0"/>
          <w:numId w:val="18"/>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25B19922" w14:textId="77777777" w:rsidR="005976B0" w:rsidRPr="00F81E2D" w:rsidRDefault="005976B0" w:rsidP="00D368EA">
      <w:pPr>
        <w:pStyle w:val="Specification"/>
        <w:numPr>
          <w:ilvl w:val="0"/>
          <w:numId w:val="18"/>
        </w:numPr>
        <w:spacing w:line="276" w:lineRule="auto"/>
        <w:jc w:val="both"/>
      </w:pPr>
      <w:bookmarkStart w:id="53" w:name="_Ref455588887"/>
      <w:r w:rsidRPr="00F81E2D">
        <w:t>SITA reserve</w:t>
      </w:r>
      <w:r w:rsidR="00236444" w:rsidRPr="00F81E2D">
        <w:t>s</w:t>
      </w:r>
      <w:r w:rsidR="0043548E" w:rsidRPr="00F81E2D">
        <w:t xml:space="preserve"> the right to </w:t>
      </w:r>
      <w:r w:rsidR="00DF56E2" w:rsidRPr="00F81E2D">
        <w:t>–</w:t>
      </w:r>
      <w:bookmarkEnd w:id="53"/>
    </w:p>
    <w:p w14:paraId="294C834C" w14:textId="7CED4E93" w:rsidR="005976B0" w:rsidRPr="00F81E2D" w:rsidRDefault="0021780E" w:rsidP="00D368EA">
      <w:pPr>
        <w:pStyle w:val="Specification"/>
        <w:numPr>
          <w:ilvl w:val="1"/>
          <w:numId w:val="21"/>
        </w:numPr>
        <w:tabs>
          <w:tab w:val="clear" w:pos="993"/>
          <w:tab w:val="num" w:pos="1560"/>
        </w:tabs>
        <w:spacing w:line="276" w:lineRule="auto"/>
        <w:ind w:left="1134"/>
        <w:jc w:val="both"/>
      </w:pPr>
      <w:r w:rsidRPr="00F81E2D">
        <w:t xml:space="preserve">Negotiate </w:t>
      </w:r>
      <w:r w:rsidR="008C3080" w:rsidRPr="00F81E2D">
        <w:t>the conditions</w:t>
      </w:r>
      <w:r w:rsidR="00464BB9">
        <w:t>;</w:t>
      </w:r>
      <w:r w:rsidR="008C3080" w:rsidRPr="00F81E2D">
        <w:t xml:space="preserve"> </w:t>
      </w:r>
      <w:r w:rsidR="008C3080" w:rsidRPr="004F0F7F">
        <w:rPr>
          <w:b/>
          <w:bCs/>
        </w:rPr>
        <w:t>or</w:t>
      </w:r>
    </w:p>
    <w:p w14:paraId="7755BB32" w14:textId="36EC6B18" w:rsidR="005C19FB" w:rsidRDefault="0021780E" w:rsidP="00D368EA">
      <w:pPr>
        <w:pStyle w:val="Specification"/>
        <w:numPr>
          <w:ilvl w:val="1"/>
          <w:numId w:val="21"/>
        </w:numPr>
        <w:tabs>
          <w:tab w:val="clear" w:pos="993"/>
          <w:tab w:val="num" w:pos="1560"/>
        </w:tabs>
        <w:spacing w:line="276" w:lineRule="auto"/>
        <w:ind w:left="1134"/>
        <w:jc w:val="both"/>
      </w:pPr>
      <w:r w:rsidRPr="00F81E2D">
        <w:t xml:space="preserve">Automatically </w:t>
      </w:r>
      <w:r w:rsidR="0043548E" w:rsidRPr="00F81E2D">
        <w:t>disqualify a bidder for not accepting these conditions</w:t>
      </w:r>
      <w:r w:rsidR="00464BB9">
        <w:t xml:space="preserve">; </w:t>
      </w:r>
      <w:r w:rsidR="00464BB9" w:rsidRPr="004F0F7F">
        <w:rPr>
          <w:b/>
          <w:bCs/>
        </w:rPr>
        <w:t>or</w:t>
      </w:r>
    </w:p>
    <w:p w14:paraId="2EFB5D09" w14:textId="26D53DC7" w:rsidR="005976B0" w:rsidRPr="004F0F7F" w:rsidRDefault="0043548E" w:rsidP="00D368EA">
      <w:pPr>
        <w:pStyle w:val="Specification"/>
        <w:numPr>
          <w:ilvl w:val="1"/>
          <w:numId w:val="21"/>
        </w:numPr>
        <w:tabs>
          <w:tab w:val="clear" w:pos="993"/>
          <w:tab w:val="num" w:pos="1560"/>
        </w:tabs>
        <w:spacing w:line="276" w:lineRule="auto"/>
        <w:ind w:left="1134"/>
        <w:jc w:val="both"/>
      </w:pPr>
      <w:r w:rsidRPr="00F81E2D">
        <w:t xml:space="preserve"> </w:t>
      </w:r>
      <w:r w:rsidR="005C19FB" w:rsidRPr="00DD5D84">
        <w:t>Award to multiple bidders</w:t>
      </w:r>
      <w:r w:rsidR="00464BB9">
        <w:t xml:space="preserve">; </w:t>
      </w:r>
      <w:r w:rsidR="00464BB9" w:rsidRPr="004F0F7F">
        <w:rPr>
          <w:b/>
          <w:bCs/>
        </w:rPr>
        <w:t>or</w:t>
      </w:r>
      <w:r w:rsidR="005C19FB" w:rsidRPr="004F0F7F">
        <w:rPr>
          <w:b/>
          <w:bCs/>
        </w:rPr>
        <w:t xml:space="preserve"> </w:t>
      </w:r>
    </w:p>
    <w:p w14:paraId="155DBF92" w14:textId="77777777" w:rsidR="00464BB9" w:rsidRPr="004F0F7F" w:rsidRDefault="00464BB9" w:rsidP="004F0F7F">
      <w:pPr>
        <w:pStyle w:val="Specification"/>
        <w:numPr>
          <w:ilvl w:val="1"/>
          <w:numId w:val="21"/>
        </w:numPr>
        <w:tabs>
          <w:tab w:val="clear" w:pos="993"/>
          <w:tab w:val="num" w:pos="1560"/>
        </w:tabs>
        <w:spacing w:line="276" w:lineRule="auto"/>
        <w:ind w:left="1134"/>
        <w:jc w:val="both"/>
      </w:pPr>
      <w:r w:rsidRPr="004F0F7F">
        <w:t xml:space="preserve">Not to award; </w:t>
      </w:r>
      <w:r w:rsidRPr="004F0F7F">
        <w:rPr>
          <w:b/>
          <w:bCs/>
        </w:rPr>
        <w:t xml:space="preserve">or </w:t>
      </w:r>
    </w:p>
    <w:p w14:paraId="7308DC20" w14:textId="1B952798" w:rsidR="00464BB9" w:rsidRPr="00F81E2D" w:rsidRDefault="00464BB9" w:rsidP="00464BB9">
      <w:pPr>
        <w:pStyle w:val="Specification"/>
        <w:numPr>
          <w:ilvl w:val="1"/>
          <w:numId w:val="21"/>
        </w:numPr>
        <w:tabs>
          <w:tab w:val="clear" w:pos="993"/>
          <w:tab w:val="num" w:pos="1560"/>
        </w:tabs>
        <w:spacing w:line="276" w:lineRule="auto"/>
        <w:ind w:left="1134"/>
        <w:jc w:val="both"/>
      </w:pPr>
      <w:r w:rsidRPr="004F0F7F">
        <w:t>To do a partial award.</w:t>
      </w:r>
    </w:p>
    <w:p w14:paraId="7C2CDD16" w14:textId="7F5EA60A" w:rsidR="008C5E0F" w:rsidRPr="007864F3" w:rsidRDefault="00A05250" w:rsidP="00D368EA">
      <w:pPr>
        <w:pStyle w:val="Specification"/>
        <w:numPr>
          <w:ilvl w:val="0"/>
          <w:numId w:val="18"/>
        </w:numPr>
        <w:spacing w:line="276" w:lineRule="auto"/>
        <w:jc w:val="both"/>
      </w:pPr>
      <w:bookmarkStart w:id="54" w:name="_Toc435315923"/>
      <w:bookmarkStart w:id="55" w:name="_Ref455338564"/>
      <w:r>
        <w:t xml:space="preserve">In the event that the bidder qualifies the proposal with own conditions, and does not </w:t>
      </w:r>
      <w:r w:rsidRPr="007864F3">
        <w:t xml:space="preserve">specifically withdraw such own conditions when called upon to do so, SITA will invoke the rights reserved in accordance with </w:t>
      </w:r>
      <w:r w:rsidR="00BE312D" w:rsidRPr="007864F3">
        <w:t xml:space="preserve">subsection </w:t>
      </w:r>
      <w:r w:rsidR="00BE312D" w:rsidRPr="007864F3">
        <w:fldChar w:fldCharType="begin"/>
      </w:r>
      <w:r w:rsidR="00BE312D" w:rsidRPr="007864F3">
        <w:instrText xml:space="preserve"> REF _Ref455588837 \n \h </w:instrText>
      </w:r>
      <w:r w:rsidR="005C19FB" w:rsidRPr="007864F3">
        <w:instrText xml:space="preserve"> \* MERGEFORMAT </w:instrText>
      </w:r>
      <w:r w:rsidR="00BE312D" w:rsidRPr="007864F3">
        <w:fldChar w:fldCharType="separate"/>
      </w:r>
      <w:r w:rsidR="004B25E1">
        <w:t>7.1</w:t>
      </w:r>
      <w:r w:rsidR="00BE312D" w:rsidRPr="007864F3">
        <w:fldChar w:fldCharType="end"/>
      </w:r>
      <w:r w:rsidR="00BE312D" w:rsidRPr="007864F3">
        <w:t>(</w:t>
      </w:r>
      <w:r w:rsidRPr="007864F3">
        <w:t>2)</w:t>
      </w:r>
      <w:r w:rsidR="00BE312D" w:rsidRPr="007864F3">
        <w:t xml:space="preserve"> </w:t>
      </w:r>
      <w:r w:rsidRPr="007864F3">
        <w:t>above.</w:t>
      </w:r>
    </w:p>
    <w:p w14:paraId="602A8562" w14:textId="70323BB8" w:rsidR="003C3E03" w:rsidRPr="00056649" w:rsidRDefault="003C3E03" w:rsidP="00D368EA">
      <w:pPr>
        <w:pStyle w:val="Specification"/>
        <w:numPr>
          <w:ilvl w:val="0"/>
          <w:numId w:val="18"/>
        </w:numPr>
        <w:spacing w:line="276" w:lineRule="auto"/>
        <w:jc w:val="both"/>
      </w:pPr>
      <w:r w:rsidRPr="007864F3">
        <w:t xml:space="preserve">The bidder must </w:t>
      </w:r>
      <w:r w:rsidRPr="007864F3">
        <w:rPr>
          <w:b/>
        </w:rPr>
        <w:t>complete the declaration of acceptance</w:t>
      </w:r>
      <w:r w:rsidRPr="007864F3">
        <w:t xml:space="preserve"> as per section </w:t>
      </w:r>
      <w:r w:rsidR="0074371D">
        <w:t>7</w:t>
      </w:r>
      <w:r w:rsidR="00056649" w:rsidRPr="007864F3">
        <w:t xml:space="preserve">.3 </w:t>
      </w:r>
      <w:r w:rsidRPr="007864F3">
        <w:t>below by marking</w:t>
      </w:r>
      <w:r w:rsidRPr="00924665">
        <w:t xml:space="preserve">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A4BEC1F" w14:textId="77777777" w:rsidR="0043548E" w:rsidRPr="00F81E2D" w:rsidRDefault="00DF56E2" w:rsidP="00394ACB">
      <w:pPr>
        <w:pStyle w:val="Heading2"/>
        <w:tabs>
          <w:tab w:val="clear" w:pos="502"/>
          <w:tab w:val="num" w:pos="567"/>
        </w:tabs>
        <w:spacing w:line="276" w:lineRule="auto"/>
        <w:jc w:val="both"/>
      </w:pPr>
      <w:bookmarkStart w:id="56" w:name="_Ref455589115"/>
      <w:bookmarkStart w:id="57" w:name="_Ref455589123"/>
      <w:bookmarkStart w:id="58" w:name="_Ref455589162"/>
      <w:bookmarkStart w:id="59" w:name="_Toc143803581"/>
      <w:r w:rsidRPr="00F81E2D">
        <w:t>SPECI</w:t>
      </w:r>
      <w:r w:rsidR="006246E8" w:rsidRPr="00F81E2D">
        <w:t>AL</w:t>
      </w:r>
      <w:r w:rsidRPr="00F81E2D">
        <w:t xml:space="preserve"> CONDITIONS OF CONTRACT</w:t>
      </w:r>
      <w:bookmarkEnd w:id="54"/>
      <w:bookmarkEnd w:id="55"/>
      <w:bookmarkEnd w:id="56"/>
      <w:bookmarkEnd w:id="57"/>
      <w:bookmarkEnd w:id="58"/>
      <w:bookmarkEnd w:id="59"/>
    </w:p>
    <w:p w14:paraId="2DAE5434" w14:textId="77777777" w:rsidR="007370B1" w:rsidRPr="00F81E2D" w:rsidRDefault="007370B1" w:rsidP="00D368EA">
      <w:pPr>
        <w:pStyle w:val="Specification"/>
        <w:numPr>
          <w:ilvl w:val="0"/>
          <w:numId w:val="10"/>
        </w:numPr>
        <w:spacing w:line="276" w:lineRule="auto"/>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3E11ACC" w14:textId="77777777" w:rsidR="00B2230D" w:rsidRPr="00F81E2D" w:rsidRDefault="00B2230D" w:rsidP="00D368EA">
      <w:pPr>
        <w:pStyle w:val="Specification"/>
        <w:numPr>
          <w:ilvl w:val="1"/>
          <w:numId w:val="10"/>
        </w:numPr>
        <w:tabs>
          <w:tab w:val="clear" w:pos="993"/>
          <w:tab w:val="num" w:pos="1276"/>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Pr>
          <w:rStyle w:val="Strong"/>
          <w:b w:val="0"/>
          <w:bCs w:val="0"/>
        </w:rPr>
        <w:t xml:space="preserve"> internal</w:t>
      </w:r>
    </w:p>
    <w:p w14:paraId="3DCDB7A9" w14:textId="77777777" w:rsidR="00B2230D" w:rsidRPr="00F81E2D" w:rsidRDefault="00B2230D" w:rsidP="00D368EA">
      <w:pPr>
        <w:pStyle w:val="Specification"/>
        <w:numPr>
          <w:ilvl w:val="1"/>
          <w:numId w:val="10"/>
        </w:numPr>
        <w:tabs>
          <w:tab w:val="clear" w:pos="993"/>
          <w:tab w:val="num" w:pos="1276"/>
        </w:tabs>
        <w:spacing w:line="276" w:lineRule="auto"/>
        <w:ind w:left="1134"/>
        <w:jc w:val="both"/>
        <w:rPr>
          <w:b/>
        </w:rPr>
      </w:pPr>
      <w:r w:rsidRPr="00F81E2D">
        <w:rPr>
          <w:b/>
        </w:rPr>
        <w:t xml:space="preserve">Right of Award. </w:t>
      </w:r>
      <w:r w:rsidRPr="00F81E2D">
        <w:t>SITA reserves the right to award the contract for required goods or services to multiple Suppliers.</w:t>
      </w:r>
    </w:p>
    <w:p w14:paraId="180BA70A" w14:textId="77777777" w:rsidR="00B2230D" w:rsidRPr="003D2E20" w:rsidRDefault="00B2230D" w:rsidP="00D368EA">
      <w:pPr>
        <w:pStyle w:val="Specification"/>
        <w:numPr>
          <w:ilvl w:val="1"/>
          <w:numId w:val="10"/>
        </w:numPr>
        <w:tabs>
          <w:tab w:val="clear" w:pos="993"/>
          <w:tab w:val="num" w:pos="1276"/>
        </w:tabs>
        <w:spacing w:line="276" w:lineRule="auto"/>
        <w:ind w:left="1134"/>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7C8BC96D" w14:textId="77777777" w:rsidR="00464BB9" w:rsidRDefault="00B2230D" w:rsidP="00D368EA">
      <w:pPr>
        <w:pStyle w:val="Specification"/>
        <w:numPr>
          <w:ilvl w:val="0"/>
          <w:numId w:val="10"/>
        </w:numPr>
        <w:spacing w:line="276" w:lineRule="auto"/>
        <w:jc w:val="both"/>
        <w:rPr>
          <w:b/>
        </w:rPr>
      </w:pPr>
      <w:r w:rsidRPr="00B2230D">
        <w:rPr>
          <w:b/>
        </w:rPr>
        <w:t>DELIVERY ADDRESS</w:t>
      </w:r>
    </w:p>
    <w:p w14:paraId="1213D98B" w14:textId="06B75DED" w:rsidR="00B2230D" w:rsidRDefault="00B2230D" w:rsidP="004F0F7F">
      <w:pPr>
        <w:pStyle w:val="Specification"/>
        <w:spacing w:line="276" w:lineRule="auto"/>
        <w:ind w:left="567"/>
        <w:jc w:val="both"/>
      </w:pPr>
      <w:r w:rsidRPr="00F81E2D">
        <w:t>The supplier must deliver the required products or services at</w:t>
      </w:r>
      <w:r>
        <w:t xml:space="preserve"> as indicated in Section 2.2, Delivery Address</w:t>
      </w:r>
      <w:r w:rsidR="004F0F7F">
        <w:t>.</w:t>
      </w:r>
    </w:p>
    <w:p w14:paraId="29CB7799" w14:textId="77777777" w:rsidR="004F0F7F" w:rsidRPr="00B2230D" w:rsidRDefault="004F0F7F" w:rsidP="004F0F7F">
      <w:pPr>
        <w:pStyle w:val="Specification"/>
        <w:spacing w:line="276" w:lineRule="auto"/>
        <w:ind w:left="567"/>
        <w:jc w:val="both"/>
        <w:rPr>
          <w:b/>
        </w:rPr>
      </w:pPr>
    </w:p>
    <w:p w14:paraId="1E8D51BC" w14:textId="77777777" w:rsidR="00B2230D" w:rsidRDefault="00B2230D" w:rsidP="00D368EA">
      <w:pPr>
        <w:pStyle w:val="Specification"/>
        <w:numPr>
          <w:ilvl w:val="0"/>
          <w:numId w:val="10"/>
        </w:numPr>
        <w:spacing w:line="276" w:lineRule="auto"/>
        <w:jc w:val="both"/>
        <w:rPr>
          <w:b/>
        </w:rPr>
      </w:pPr>
      <w:r w:rsidRPr="00F81E2D">
        <w:rPr>
          <w:b/>
        </w:rPr>
        <w:lastRenderedPageBreak/>
        <w:t>DELIVERY SCHEDULE</w:t>
      </w:r>
    </w:p>
    <w:p w14:paraId="41D0FA64" w14:textId="77777777" w:rsidR="00741270" w:rsidRDefault="00741270" w:rsidP="00D368EA">
      <w:pPr>
        <w:pStyle w:val="Specification"/>
        <w:numPr>
          <w:ilvl w:val="1"/>
          <w:numId w:val="10"/>
        </w:numPr>
        <w:tabs>
          <w:tab w:val="clear" w:pos="993"/>
          <w:tab w:val="num" w:pos="1276"/>
        </w:tabs>
        <w:spacing w:line="276" w:lineRule="auto"/>
        <w:ind w:left="1134"/>
        <w:jc w:val="both"/>
      </w:pPr>
      <w:r>
        <w:t>The scope of work (Section 2.1) and Section 3 (Requirements) must be completed in 30 days after the contract has been awarded to all below SITA buildings i.e. decommission, supply, install and configure.</w:t>
      </w:r>
    </w:p>
    <w:p w14:paraId="4DFB55C7" w14:textId="77777777" w:rsidR="00B2230D" w:rsidRDefault="00B2230D" w:rsidP="00C36A6A">
      <w:pPr>
        <w:pStyle w:val="Specification"/>
        <w:numPr>
          <w:ilvl w:val="1"/>
          <w:numId w:val="10"/>
        </w:numPr>
        <w:tabs>
          <w:tab w:val="clear" w:pos="993"/>
          <w:tab w:val="num" w:pos="1276"/>
        </w:tabs>
        <w:spacing w:line="276" w:lineRule="auto"/>
        <w:ind w:left="1134"/>
        <w:jc w:val="both"/>
      </w:pPr>
      <w:r w:rsidRPr="00F81E2D">
        <w:t>The Supplier is responsible to perform the work as outlined in the following</w:t>
      </w:r>
      <w:r>
        <w:t xml:space="preserve"> </w:t>
      </w:r>
      <w:r w:rsidRPr="00E01AB7">
        <w:t>Breakdown Structure (WBS):</w:t>
      </w:r>
      <w:r>
        <w:t xml:space="preserve">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82"/>
        <w:gridCol w:w="4477"/>
        <w:gridCol w:w="3907"/>
      </w:tblGrid>
      <w:tr w:rsidR="00C85D93" w:rsidRPr="00F81E2D" w14:paraId="53C6E2FA" w14:textId="77777777" w:rsidTr="00C36A6A">
        <w:trPr>
          <w:tblHeader/>
        </w:trPr>
        <w:tc>
          <w:tcPr>
            <w:tcW w:w="313" w:type="pct"/>
            <w:shd w:val="clear" w:color="auto" w:fill="DBE5F1" w:themeFill="accent1" w:themeFillTint="33"/>
          </w:tcPr>
          <w:p w14:paraId="55BA2735" w14:textId="77777777" w:rsidR="00C85D93" w:rsidRPr="00F81E2D" w:rsidRDefault="00C85D93" w:rsidP="001E3FAD">
            <w:pPr>
              <w:rPr>
                <w:rFonts w:asciiTheme="minorHAnsi" w:hAnsiTheme="minorHAnsi"/>
                <w:b/>
                <w:szCs w:val="24"/>
              </w:rPr>
            </w:pPr>
            <w:r w:rsidRPr="00F81E2D">
              <w:rPr>
                <w:rFonts w:asciiTheme="minorHAnsi" w:hAnsiTheme="minorHAnsi"/>
                <w:b/>
                <w:szCs w:val="24"/>
              </w:rPr>
              <w:t>WBS</w:t>
            </w:r>
          </w:p>
        </w:tc>
        <w:tc>
          <w:tcPr>
            <w:tcW w:w="2501" w:type="pct"/>
            <w:shd w:val="clear" w:color="auto" w:fill="DBE5F1" w:themeFill="accent1" w:themeFillTint="33"/>
          </w:tcPr>
          <w:p w14:paraId="617EEE60" w14:textId="77777777" w:rsidR="00C85D93" w:rsidRPr="00F81E2D" w:rsidRDefault="00C85D93" w:rsidP="001E3FAD">
            <w:pPr>
              <w:rPr>
                <w:rFonts w:asciiTheme="minorHAnsi" w:hAnsiTheme="minorHAnsi"/>
                <w:b/>
                <w:szCs w:val="24"/>
              </w:rPr>
            </w:pPr>
            <w:r w:rsidRPr="00F81E2D">
              <w:rPr>
                <w:rFonts w:asciiTheme="minorHAnsi" w:hAnsiTheme="minorHAnsi"/>
                <w:b/>
                <w:szCs w:val="24"/>
              </w:rPr>
              <w:t>Statement of Work</w:t>
            </w:r>
          </w:p>
        </w:tc>
        <w:tc>
          <w:tcPr>
            <w:tcW w:w="2187" w:type="pct"/>
            <w:shd w:val="clear" w:color="auto" w:fill="DBE5F1" w:themeFill="accent1" w:themeFillTint="33"/>
          </w:tcPr>
          <w:p w14:paraId="5D8BB5B6" w14:textId="77777777" w:rsidR="00C85D93" w:rsidRPr="00F81E2D" w:rsidRDefault="00C85D93" w:rsidP="001E3FAD">
            <w:pPr>
              <w:jc w:val="center"/>
              <w:rPr>
                <w:rFonts w:asciiTheme="minorHAnsi" w:hAnsiTheme="minorHAnsi"/>
                <w:b/>
                <w:szCs w:val="24"/>
              </w:rPr>
            </w:pPr>
            <w:r w:rsidRPr="00F81E2D">
              <w:rPr>
                <w:rFonts w:asciiTheme="minorHAnsi" w:hAnsiTheme="minorHAnsi"/>
                <w:b/>
                <w:szCs w:val="24"/>
              </w:rPr>
              <w:t>Delivery Timeframe</w:t>
            </w:r>
          </w:p>
        </w:tc>
      </w:tr>
      <w:tr w:rsidR="00C85D93" w:rsidRPr="00F81E2D" w14:paraId="5DE6330C" w14:textId="77777777" w:rsidTr="00C36A6A">
        <w:tc>
          <w:tcPr>
            <w:tcW w:w="313" w:type="pct"/>
          </w:tcPr>
          <w:p w14:paraId="37FD324C" w14:textId="77777777" w:rsidR="00C85D93" w:rsidRPr="00F81E2D" w:rsidRDefault="00C85D93" w:rsidP="00B70C8C">
            <w:pPr>
              <w:pStyle w:val="ListParagraph"/>
              <w:numPr>
                <w:ilvl w:val="0"/>
                <w:numId w:val="31"/>
              </w:numPr>
              <w:ind w:left="284" w:hanging="284"/>
              <w:rPr>
                <w:rFonts w:asciiTheme="minorHAnsi" w:hAnsiTheme="minorHAnsi"/>
              </w:rPr>
            </w:pPr>
          </w:p>
        </w:tc>
        <w:tc>
          <w:tcPr>
            <w:tcW w:w="2501" w:type="pct"/>
          </w:tcPr>
          <w:p w14:paraId="077F5458" w14:textId="036ACFA1" w:rsidR="00C85D93" w:rsidRPr="00F81E2D" w:rsidRDefault="007864F3" w:rsidP="001E3FAD">
            <w:pPr>
              <w:rPr>
                <w:rFonts w:asciiTheme="minorHAnsi" w:hAnsiTheme="minorHAnsi"/>
                <w:szCs w:val="24"/>
              </w:rPr>
            </w:pPr>
            <w:r>
              <w:rPr>
                <w:rFonts w:asciiTheme="minorHAnsi" w:hAnsiTheme="minorHAnsi"/>
                <w:szCs w:val="24"/>
              </w:rPr>
              <w:t>Supply</w:t>
            </w:r>
            <w:r w:rsidR="00CA4735">
              <w:rPr>
                <w:rFonts w:asciiTheme="minorHAnsi" w:hAnsiTheme="minorHAnsi"/>
                <w:szCs w:val="24"/>
              </w:rPr>
              <w:t>,</w:t>
            </w:r>
            <w:r>
              <w:rPr>
                <w:rFonts w:asciiTheme="minorHAnsi" w:hAnsiTheme="minorHAnsi"/>
                <w:szCs w:val="24"/>
              </w:rPr>
              <w:t xml:space="preserve"> install</w:t>
            </w:r>
            <w:r w:rsidR="00CA4735">
              <w:rPr>
                <w:rFonts w:asciiTheme="minorHAnsi" w:hAnsiTheme="minorHAnsi"/>
                <w:szCs w:val="24"/>
              </w:rPr>
              <w:t xml:space="preserve"> and implement</w:t>
            </w:r>
          </w:p>
        </w:tc>
        <w:tc>
          <w:tcPr>
            <w:tcW w:w="2187" w:type="pct"/>
          </w:tcPr>
          <w:p w14:paraId="3AD3796E"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r w:rsidR="00C85D93" w:rsidRPr="00F81E2D" w14:paraId="3CE88A3E" w14:textId="77777777" w:rsidTr="00C36A6A">
        <w:tc>
          <w:tcPr>
            <w:tcW w:w="313" w:type="pct"/>
          </w:tcPr>
          <w:p w14:paraId="525D6011" w14:textId="77777777" w:rsidR="00C85D93" w:rsidRPr="00F81E2D" w:rsidRDefault="00C85D93" w:rsidP="00B70C8C">
            <w:pPr>
              <w:pStyle w:val="ListParagraph"/>
              <w:numPr>
                <w:ilvl w:val="0"/>
                <w:numId w:val="31"/>
              </w:numPr>
              <w:ind w:left="284" w:hanging="284"/>
              <w:rPr>
                <w:rFonts w:asciiTheme="minorHAnsi" w:hAnsiTheme="minorHAnsi"/>
              </w:rPr>
            </w:pPr>
          </w:p>
        </w:tc>
        <w:tc>
          <w:tcPr>
            <w:tcW w:w="2501" w:type="pct"/>
          </w:tcPr>
          <w:p w14:paraId="633B590B" w14:textId="7F30C4C7" w:rsidR="00C85D93" w:rsidRPr="00F81E2D" w:rsidRDefault="00CA4735" w:rsidP="001E3FAD">
            <w:pPr>
              <w:rPr>
                <w:rFonts w:asciiTheme="minorHAnsi" w:hAnsiTheme="minorHAnsi"/>
                <w:szCs w:val="24"/>
              </w:rPr>
            </w:pPr>
            <w:r>
              <w:rPr>
                <w:rFonts w:asciiTheme="minorHAnsi" w:hAnsiTheme="minorHAnsi"/>
                <w:szCs w:val="24"/>
              </w:rPr>
              <w:t>Maintain and s</w:t>
            </w:r>
            <w:r w:rsidR="00C85D93">
              <w:rPr>
                <w:rFonts w:asciiTheme="minorHAnsi" w:hAnsiTheme="minorHAnsi"/>
                <w:szCs w:val="24"/>
              </w:rPr>
              <w:t>upport</w:t>
            </w:r>
          </w:p>
        </w:tc>
        <w:tc>
          <w:tcPr>
            <w:tcW w:w="2187" w:type="pct"/>
          </w:tcPr>
          <w:p w14:paraId="76D3F846" w14:textId="77777777" w:rsidR="00C85D93" w:rsidRPr="00AB039E" w:rsidRDefault="00C85D93" w:rsidP="001E3FAD">
            <w:pPr>
              <w:jc w:val="center"/>
              <w:rPr>
                <w:rFonts w:asciiTheme="minorHAnsi" w:hAnsiTheme="minorHAnsi"/>
                <w:szCs w:val="24"/>
              </w:rPr>
            </w:pPr>
            <w:r w:rsidRPr="00AB039E">
              <w:rPr>
                <w:rFonts w:asciiTheme="minorHAnsi" w:hAnsiTheme="minorHAnsi"/>
                <w:szCs w:val="24"/>
              </w:rPr>
              <w:t>Daily, weekly, Monthly</w:t>
            </w:r>
          </w:p>
        </w:tc>
      </w:tr>
    </w:tbl>
    <w:p w14:paraId="3D26C56B" w14:textId="2C8AB872" w:rsidR="00AB039E" w:rsidRDefault="00AB039E" w:rsidP="004F0F7F">
      <w:pPr>
        <w:pStyle w:val="Specification"/>
        <w:rPr>
          <w:b/>
        </w:rPr>
      </w:pPr>
    </w:p>
    <w:p w14:paraId="2E89D116" w14:textId="10E07D60"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Support via telephone or on-site visits.</w:t>
      </w:r>
    </w:p>
    <w:p w14:paraId="7827056A"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 xml:space="preserve">Troubleshooting application queries. </w:t>
      </w:r>
    </w:p>
    <w:p w14:paraId="0C07BE34"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 xml:space="preserve">Troubleshooting analyser communication queries. </w:t>
      </w:r>
    </w:p>
    <w:p w14:paraId="20188CC3"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 xml:space="preserve">Configuration queries on the application. </w:t>
      </w:r>
    </w:p>
    <w:p w14:paraId="68DCCD55"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 xml:space="preserve">Assisting in the training related to the application. </w:t>
      </w:r>
    </w:p>
    <w:p w14:paraId="79BE346E"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Free updates which address bug fixes, performance issues and ease of use of the application.</w:t>
      </w:r>
    </w:p>
    <w:p w14:paraId="10EE5826"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Critical issues response time (e.g. total system failure) – 4 hours, from time off call received, or advise client if the problem is external (e.g. Network failure)</w:t>
      </w:r>
    </w:p>
    <w:p w14:paraId="22B86AC5" w14:textId="77777777" w:rsidR="00BF28F1" w:rsidRPr="00394ACB"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Non-Critical issues response time (e.g. analyser communication problems) – 24 hours, from time off call received, or advise client if the problem is external (e.g. Network failure)</w:t>
      </w:r>
    </w:p>
    <w:p w14:paraId="17E4CD8D" w14:textId="77777777" w:rsidR="00BF28F1" w:rsidRPr="00FD7452" w:rsidRDefault="00BF28F1" w:rsidP="00B70C8C">
      <w:pPr>
        <w:pStyle w:val="Specification"/>
        <w:numPr>
          <w:ilvl w:val="0"/>
          <w:numId w:val="36"/>
        </w:numPr>
        <w:tabs>
          <w:tab w:val="clear" w:pos="567"/>
          <w:tab w:val="num" w:pos="1134"/>
          <w:tab w:val="left" w:pos="1276"/>
        </w:tabs>
        <w:spacing w:after="0" w:line="276" w:lineRule="auto"/>
        <w:ind w:left="1134"/>
        <w:jc w:val="both"/>
      </w:pPr>
      <w:r w:rsidRPr="00394ACB">
        <w:t>Maintenance services to ensure that support is available 24hours, 7days per week and 52 weeks per year for the support calls logged by SITA.</w:t>
      </w:r>
    </w:p>
    <w:p w14:paraId="60D2B3C5" w14:textId="77777777" w:rsidR="00BF28F1" w:rsidRDefault="00BF28F1" w:rsidP="00AB039E">
      <w:pPr>
        <w:pStyle w:val="Specification"/>
        <w:ind w:left="567"/>
        <w:rPr>
          <w:b/>
        </w:rPr>
      </w:pPr>
    </w:p>
    <w:p w14:paraId="1AF88FBF" w14:textId="134E47D7" w:rsidR="005D013E" w:rsidRPr="00F81E2D" w:rsidRDefault="00E06B28" w:rsidP="00D368EA">
      <w:pPr>
        <w:pStyle w:val="Specification"/>
        <w:numPr>
          <w:ilvl w:val="0"/>
          <w:numId w:val="10"/>
        </w:numPr>
        <w:rPr>
          <w:b/>
        </w:rPr>
      </w:pPr>
      <w:r w:rsidRPr="00F81E2D">
        <w:rPr>
          <w:b/>
        </w:rPr>
        <w:t xml:space="preserve">SERVICES </w:t>
      </w:r>
      <w:r w:rsidR="00932583" w:rsidRPr="00F81E2D">
        <w:rPr>
          <w:b/>
        </w:rPr>
        <w:t>AND PERFORMANCE METRICS</w:t>
      </w:r>
    </w:p>
    <w:p w14:paraId="4CAF44D0" w14:textId="77777777" w:rsidR="00A83673" w:rsidRDefault="00A83673" w:rsidP="00D368EA">
      <w:pPr>
        <w:pStyle w:val="Specification"/>
        <w:numPr>
          <w:ilvl w:val="1"/>
          <w:numId w:val="10"/>
        </w:numPr>
        <w:tabs>
          <w:tab w:val="clear" w:pos="993"/>
          <w:tab w:val="num" w:pos="1276"/>
        </w:tabs>
        <w:ind w:left="1134"/>
      </w:pPr>
      <w:r w:rsidRPr="00F81E2D">
        <w:t xml:space="preserve">The Supplier is responsible to provide the following services as specified in the Service Breakdown Structure (SBS): </w:t>
      </w: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8"/>
        <w:gridCol w:w="3403"/>
        <w:gridCol w:w="4955"/>
      </w:tblGrid>
      <w:tr w:rsidR="00C85D93" w:rsidRPr="00F81E2D" w14:paraId="3C316A99" w14:textId="77777777" w:rsidTr="00C36A6A">
        <w:trPr>
          <w:tblHeader/>
        </w:trPr>
        <w:tc>
          <w:tcPr>
            <w:tcW w:w="390" w:type="pct"/>
            <w:shd w:val="clear" w:color="auto" w:fill="DBE5F1" w:themeFill="accent1" w:themeFillTint="33"/>
          </w:tcPr>
          <w:p w14:paraId="19F38A7E" w14:textId="77777777" w:rsidR="00C85D93" w:rsidRPr="00F81E2D" w:rsidRDefault="00C85D93" w:rsidP="001E3FAD">
            <w:pPr>
              <w:rPr>
                <w:rFonts w:asciiTheme="minorHAnsi" w:hAnsiTheme="minorHAnsi"/>
                <w:b/>
                <w:szCs w:val="24"/>
              </w:rPr>
            </w:pPr>
            <w:bookmarkStart w:id="60" w:name="_Toc435315901"/>
            <w:r w:rsidRPr="00F81E2D">
              <w:rPr>
                <w:rFonts w:asciiTheme="minorHAnsi" w:hAnsiTheme="minorHAnsi"/>
                <w:b/>
                <w:szCs w:val="24"/>
              </w:rPr>
              <w:t>SBS</w:t>
            </w:r>
          </w:p>
        </w:tc>
        <w:tc>
          <w:tcPr>
            <w:tcW w:w="1877" w:type="pct"/>
            <w:shd w:val="clear" w:color="auto" w:fill="DBE5F1" w:themeFill="accent1" w:themeFillTint="33"/>
          </w:tcPr>
          <w:p w14:paraId="2F14C1E4"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Element</w:t>
            </w:r>
          </w:p>
        </w:tc>
        <w:tc>
          <w:tcPr>
            <w:tcW w:w="2733" w:type="pct"/>
            <w:shd w:val="clear" w:color="auto" w:fill="DBE5F1" w:themeFill="accent1" w:themeFillTint="33"/>
          </w:tcPr>
          <w:p w14:paraId="4A5F118F" w14:textId="77777777" w:rsidR="00C85D93" w:rsidRPr="00F81E2D" w:rsidRDefault="00C85D93" w:rsidP="001E3FAD">
            <w:pPr>
              <w:rPr>
                <w:rFonts w:asciiTheme="minorHAnsi" w:hAnsiTheme="minorHAnsi"/>
                <w:b/>
                <w:szCs w:val="24"/>
              </w:rPr>
            </w:pPr>
            <w:r w:rsidRPr="00F81E2D">
              <w:rPr>
                <w:rFonts w:asciiTheme="minorHAnsi" w:hAnsiTheme="minorHAnsi"/>
                <w:b/>
                <w:szCs w:val="24"/>
              </w:rPr>
              <w:t>Service Level</w:t>
            </w:r>
          </w:p>
        </w:tc>
      </w:tr>
      <w:tr w:rsidR="00C85D93" w:rsidRPr="00F81E2D" w14:paraId="137F836E" w14:textId="77777777" w:rsidTr="00C36A6A">
        <w:tc>
          <w:tcPr>
            <w:tcW w:w="390" w:type="pct"/>
          </w:tcPr>
          <w:p w14:paraId="4ED34CA4" w14:textId="77777777" w:rsidR="00C85D93" w:rsidRPr="00F81E2D" w:rsidRDefault="00C85D93" w:rsidP="00D368EA">
            <w:pPr>
              <w:pStyle w:val="ListParagraph"/>
              <w:numPr>
                <w:ilvl w:val="0"/>
                <w:numId w:val="17"/>
              </w:numPr>
              <w:ind w:left="284" w:hanging="284"/>
              <w:rPr>
                <w:rFonts w:asciiTheme="minorHAnsi" w:hAnsiTheme="minorHAnsi"/>
              </w:rPr>
            </w:pPr>
          </w:p>
        </w:tc>
        <w:tc>
          <w:tcPr>
            <w:tcW w:w="1877" w:type="pct"/>
          </w:tcPr>
          <w:p w14:paraId="1B302059" w14:textId="77777777" w:rsidR="00C85D93" w:rsidRPr="002A26E7" w:rsidRDefault="00C85D93" w:rsidP="001E3FAD">
            <w:pPr>
              <w:rPr>
                <w:szCs w:val="24"/>
              </w:rPr>
            </w:pPr>
            <w:r w:rsidRPr="002A26E7">
              <w:rPr>
                <w:szCs w:val="24"/>
              </w:rPr>
              <w:t>Call Centre</w:t>
            </w:r>
          </w:p>
        </w:tc>
        <w:tc>
          <w:tcPr>
            <w:tcW w:w="2733" w:type="pct"/>
          </w:tcPr>
          <w:p w14:paraId="2055B7F9" w14:textId="77777777" w:rsidR="00C85D93" w:rsidRPr="002A26E7" w:rsidRDefault="00C85D93" w:rsidP="001E3FAD">
            <w:pPr>
              <w:rPr>
                <w:szCs w:val="24"/>
              </w:rPr>
            </w:pPr>
            <w:r w:rsidRPr="002A26E7">
              <w:rPr>
                <w:szCs w:val="24"/>
              </w:rPr>
              <w:t>24h x 7days x 52weeks</w:t>
            </w:r>
          </w:p>
        </w:tc>
      </w:tr>
      <w:tr w:rsidR="00C85D93" w:rsidRPr="00F81E2D" w14:paraId="228F92F6" w14:textId="77777777" w:rsidTr="00C36A6A">
        <w:tc>
          <w:tcPr>
            <w:tcW w:w="390" w:type="pct"/>
          </w:tcPr>
          <w:p w14:paraId="1DE1E0BD" w14:textId="77777777" w:rsidR="00C85D93" w:rsidRPr="00F81E2D" w:rsidRDefault="00C85D93" w:rsidP="00D368EA">
            <w:pPr>
              <w:pStyle w:val="ListParagraph"/>
              <w:numPr>
                <w:ilvl w:val="0"/>
                <w:numId w:val="17"/>
              </w:numPr>
              <w:ind w:left="284" w:hanging="284"/>
              <w:rPr>
                <w:rFonts w:asciiTheme="minorHAnsi" w:hAnsiTheme="minorHAnsi"/>
              </w:rPr>
            </w:pPr>
          </w:p>
        </w:tc>
        <w:tc>
          <w:tcPr>
            <w:tcW w:w="1877" w:type="pct"/>
          </w:tcPr>
          <w:p w14:paraId="7D777AF6" w14:textId="77777777" w:rsidR="00C85D93" w:rsidRPr="00314CBC" w:rsidRDefault="00C85D93" w:rsidP="001E3FAD">
            <w:pPr>
              <w:rPr>
                <w:szCs w:val="24"/>
              </w:rPr>
            </w:pPr>
            <w:r w:rsidRPr="00314CBC">
              <w:rPr>
                <w:szCs w:val="24"/>
              </w:rPr>
              <w:t>Call Centre</w:t>
            </w:r>
          </w:p>
        </w:tc>
        <w:tc>
          <w:tcPr>
            <w:tcW w:w="2733" w:type="pct"/>
          </w:tcPr>
          <w:p w14:paraId="6BB53A6F" w14:textId="77777777" w:rsidR="00C85D93" w:rsidRPr="00314CBC" w:rsidRDefault="00C85D93" w:rsidP="001E3FAD">
            <w:pPr>
              <w:rPr>
                <w:szCs w:val="24"/>
              </w:rPr>
            </w:pPr>
            <w:r w:rsidRPr="00314CBC">
              <w:rPr>
                <w:szCs w:val="24"/>
              </w:rPr>
              <w:t>8h x 5d, 07:30 – 16:30</w:t>
            </w:r>
          </w:p>
        </w:tc>
      </w:tr>
      <w:tr w:rsidR="00C85D93" w:rsidRPr="00F81E2D" w14:paraId="0F822C8D" w14:textId="77777777" w:rsidTr="00C36A6A">
        <w:tc>
          <w:tcPr>
            <w:tcW w:w="390" w:type="pct"/>
          </w:tcPr>
          <w:p w14:paraId="7905AAB9" w14:textId="77777777" w:rsidR="00C85D93" w:rsidRPr="00F81E2D" w:rsidRDefault="00C85D93" w:rsidP="00D368EA">
            <w:pPr>
              <w:pStyle w:val="ListParagraph"/>
              <w:numPr>
                <w:ilvl w:val="0"/>
                <w:numId w:val="17"/>
              </w:numPr>
              <w:ind w:left="284" w:hanging="284"/>
              <w:rPr>
                <w:rFonts w:asciiTheme="minorHAnsi" w:hAnsiTheme="minorHAnsi"/>
              </w:rPr>
            </w:pPr>
          </w:p>
        </w:tc>
        <w:tc>
          <w:tcPr>
            <w:tcW w:w="1877" w:type="pct"/>
          </w:tcPr>
          <w:p w14:paraId="697386B9" w14:textId="77777777" w:rsidR="00C85D93" w:rsidRPr="00314CBC" w:rsidRDefault="00C85D93" w:rsidP="001E3FAD">
            <w:pPr>
              <w:rPr>
                <w:szCs w:val="24"/>
              </w:rPr>
            </w:pPr>
            <w:r w:rsidRPr="00314CBC">
              <w:rPr>
                <w:szCs w:val="24"/>
              </w:rPr>
              <w:t>Incident Response</w:t>
            </w:r>
          </w:p>
        </w:tc>
        <w:tc>
          <w:tcPr>
            <w:tcW w:w="2733" w:type="pct"/>
          </w:tcPr>
          <w:p w14:paraId="10044971" w14:textId="77777777" w:rsidR="00C85D93" w:rsidRPr="00314CBC" w:rsidRDefault="00C85D93" w:rsidP="001E3FAD">
            <w:pPr>
              <w:rPr>
                <w:szCs w:val="24"/>
              </w:rPr>
            </w:pPr>
            <w:r w:rsidRPr="00314CBC">
              <w:rPr>
                <w:szCs w:val="24"/>
              </w:rPr>
              <w:t xml:space="preserve">Maximum 4 hours </w:t>
            </w:r>
          </w:p>
        </w:tc>
      </w:tr>
      <w:tr w:rsidR="00C85D93" w:rsidRPr="00F81E2D" w14:paraId="3FF642A3" w14:textId="77777777" w:rsidTr="00C36A6A">
        <w:tc>
          <w:tcPr>
            <w:tcW w:w="390" w:type="pct"/>
          </w:tcPr>
          <w:p w14:paraId="0FF3CF0E" w14:textId="77777777" w:rsidR="00C85D93" w:rsidRPr="00F81E2D" w:rsidRDefault="00C85D93" w:rsidP="00D368EA">
            <w:pPr>
              <w:pStyle w:val="ListParagraph"/>
              <w:numPr>
                <w:ilvl w:val="0"/>
                <w:numId w:val="17"/>
              </w:numPr>
              <w:ind w:left="284" w:hanging="284"/>
              <w:rPr>
                <w:rFonts w:asciiTheme="minorHAnsi" w:hAnsiTheme="minorHAnsi"/>
              </w:rPr>
            </w:pPr>
          </w:p>
        </w:tc>
        <w:tc>
          <w:tcPr>
            <w:tcW w:w="1877" w:type="pct"/>
          </w:tcPr>
          <w:p w14:paraId="175AF78C" w14:textId="77777777" w:rsidR="00C85D93" w:rsidRPr="00314CBC" w:rsidRDefault="00C85D93" w:rsidP="001E3FAD">
            <w:pPr>
              <w:rPr>
                <w:szCs w:val="24"/>
              </w:rPr>
            </w:pPr>
            <w:r w:rsidRPr="00314CBC">
              <w:rPr>
                <w:szCs w:val="24"/>
              </w:rPr>
              <w:t>Incident Restore</w:t>
            </w:r>
          </w:p>
        </w:tc>
        <w:tc>
          <w:tcPr>
            <w:tcW w:w="2733" w:type="pct"/>
          </w:tcPr>
          <w:p w14:paraId="17D776D3" w14:textId="77777777" w:rsidR="00C85D93" w:rsidRPr="00314CBC" w:rsidRDefault="00C85D93" w:rsidP="001E3FAD">
            <w:pPr>
              <w:rPr>
                <w:szCs w:val="24"/>
              </w:rPr>
            </w:pPr>
            <w:r w:rsidRPr="00314CBC">
              <w:rPr>
                <w:szCs w:val="24"/>
              </w:rPr>
              <w:t>Maximum 8 hours</w:t>
            </w:r>
          </w:p>
        </w:tc>
      </w:tr>
      <w:tr w:rsidR="00C85D93" w:rsidRPr="00F81E2D" w14:paraId="777EACC7" w14:textId="77777777" w:rsidTr="00C36A6A">
        <w:tc>
          <w:tcPr>
            <w:tcW w:w="390" w:type="pct"/>
          </w:tcPr>
          <w:p w14:paraId="656733B7" w14:textId="77777777" w:rsidR="00C85D93" w:rsidRPr="00F81E2D" w:rsidRDefault="00C85D93" w:rsidP="00D368EA">
            <w:pPr>
              <w:pStyle w:val="ListParagraph"/>
              <w:numPr>
                <w:ilvl w:val="0"/>
                <w:numId w:val="17"/>
              </w:numPr>
              <w:ind w:left="284" w:hanging="284"/>
              <w:rPr>
                <w:rFonts w:asciiTheme="minorHAnsi" w:hAnsiTheme="minorHAnsi"/>
              </w:rPr>
            </w:pPr>
          </w:p>
        </w:tc>
        <w:tc>
          <w:tcPr>
            <w:tcW w:w="1877" w:type="pct"/>
          </w:tcPr>
          <w:p w14:paraId="4337DEC7" w14:textId="74D465B2" w:rsidR="00C85D93" w:rsidRPr="005B1D69" w:rsidRDefault="00C85D93" w:rsidP="001E3FAD">
            <w:pPr>
              <w:rPr>
                <w:szCs w:val="24"/>
              </w:rPr>
            </w:pPr>
            <w:r>
              <w:rPr>
                <w:szCs w:val="24"/>
              </w:rPr>
              <w:t>Availability M</w:t>
            </w:r>
            <w:r w:rsidR="00AB039E">
              <w:rPr>
                <w:szCs w:val="24"/>
              </w:rPr>
              <w:t>e</w:t>
            </w:r>
            <w:r>
              <w:rPr>
                <w:szCs w:val="24"/>
              </w:rPr>
              <w:t>trics</w:t>
            </w:r>
          </w:p>
        </w:tc>
        <w:tc>
          <w:tcPr>
            <w:tcW w:w="2733" w:type="pct"/>
          </w:tcPr>
          <w:p w14:paraId="516A5654" w14:textId="77777777" w:rsidR="00C85D93" w:rsidRPr="005B1D69" w:rsidRDefault="00C85D93" w:rsidP="001E3FAD">
            <w:pPr>
              <w:rPr>
                <w:szCs w:val="24"/>
              </w:rPr>
            </w:pPr>
            <w:r w:rsidRPr="005B1D69">
              <w:rPr>
                <w:szCs w:val="24"/>
              </w:rPr>
              <w:t>99% Availability</w:t>
            </w:r>
          </w:p>
        </w:tc>
      </w:tr>
    </w:tbl>
    <w:p w14:paraId="63B4E040" w14:textId="77777777" w:rsidR="006A5160" w:rsidRDefault="006A5160" w:rsidP="006A5160">
      <w:pPr>
        <w:pStyle w:val="Specification"/>
        <w:ind w:left="1134"/>
      </w:pPr>
    </w:p>
    <w:p w14:paraId="7B95A530" w14:textId="77777777" w:rsidR="004F0F7F" w:rsidRDefault="004F0F7F" w:rsidP="006A5160">
      <w:pPr>
        <w:pStyle w:val="Specification"/>
        <w:ind w:left="1134"/>
      </w:pPr>
    </w:p>
    <w:p w14:paraId="0E084B3A" w14:textId="77777777" w:rsidR="004F0F7F" w:rsidRPr="006A5160" w:rsidRDefault="004F0F7F" w:rsidP="006A5160">
      <w:pPr>
        <w:pStyle w:val="Specification"/>
        <w:ind w:left="1134"/>
      </w:pPr>
    </w:p>
    <w:p w14:paraId="2D0BE04D" w14:textId="77777777" w:rsidR="00EF174F" w:rsidRPr="00F81E2D" w:rsidRDefault="00EF174F" w:rsidP="00D368EA">
      <w:pPr>
        <w:pStyle w:val="Specification"/>
        <w:numPr>
          <w:ilvl w:val="0"/>
          <w:numId w:val="10"/>
        </w:numPr>
        <w:rPr>
          <w:b/>
        </w:rPr>
      </w:pPr>
      <w:r w:rsidRPr="00F81E2D">
        <w:rPr>
          <w:b/>
        </w:rPr>
        <w:lastRenderedPageBreak/>
        <w:t>SUPPLIER PERFORMANCE REPORTING</w:t>
      </w:r>
    </w:p>
    <w:p w14:paraId="3BA8B6C6" w14:textId="5148B919" w:rsidR="00A83673" w:rsidRPr="00113DE0" w:rsidRDefault="00A83673" w:rsidP="00D368EA">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The Supplier will report on a weekly basis to SITA</w:t>
      </w:r>
      <w:r w:rsidR="00113DE0" w:rsidRPr="00B67E5F">
        <w:rPr>
          <w:rStyle w:val="Strong"/>
          <w:b w:val="0"/>
        </w:rPr>
        <w:t xml:space="preserve"> during</w:t>
      </w:r>
      <w:r w:rsidRPr="00B67E5F">
        <w:rPr>
          <w:rStyle w:val="Strong"/>
          <w:b w:val="0"/>
        </w:rPr>
        <w:t xml:space="preserve"> the design, installation </w:t>
      </w:r>
      <w:r w:rsidRPr="00113DE0">
        <w:rPr>
          <w:rStyle w:val="Strong"/>
          <w:b w:val="0"/>
        </w:rPr>
        <w:t xml:space="preserve">and implementation phase of the project; weekly written reports are to be presented to </w:t>
      </w:r>
      <w:r w:rsidRPr="00113DE0">
        <w:rPr>
          <w:rStyle w:val="Strong"/>
          <w:b w:val="0"/>
          <w:shd w:val="clear" w:color="auto" w:fill="FFFFFF" w:themeFill="background1"/>
        </w:rPr>
        <w:t>the SITA</w:t>
      </w:r>
      <w:r w:rsidR="009A1F58" w:rsidRPr="00113DE0">
        <w:rPr>
          <w:rStyle w:val="Strong"/>
          <w:b w:val="0"/>
          <w:shd w:val="clear" w:color="auto" w:fill="FFFFFF" w:themeFill="background1"/>
        </w:rPr>
        <w:t>/</w:t>
      </w:r>
      <w:r w:rsidR="00113DE0" w:rsidRPr="00113DE0">
        <w:rPr>
          <w:rStyle w:val="Strong"/>
          <w:b w:val="0"/>
          <w:shd w:val="clear" w:color="auto" w:fill="FFFFFF" w:themeFill="background1"/>
        </w:rPr>
        <w:t>Client on</w:t>
      </w:r>
      <w:r w:rsidRPr="00113DE0">
        <w:rPr>
          <w:rStyle w:val="Strong"/>
          <w:b w:val="0"/>
          <w:shd w:val="clear" w:color="auto" w:fill="FFFFFF" w:themeFill="background1"/>
        </w:rPr>
        <w:t xml:space="preserve"> the progress of the preceding week until installation process has been completed</w:t>
      </w:r>
      <w:r w:rsidRPr="00113DE0">
        <w:rPr>
          <w:rStyle w:val="Strong"/>
          <w:b w:val="0"/>
        </w:rPr>
        <w:t>.</w:t>
      </w:r>
    </w:p>
    <w:p w14:paraId="5278AABC" w14:textId="7110E16C" w:rsidR="00A83673" w:rsidRPr="00113DE0" w:rsidRDefault="009B1C5F" w:rsidP="00D368EA">
      <w:pPr>
        <w:pStyle w:val="Specification"/>
        <w:numPr>
          <w:ilvl w:val="1"/>
          <w:numId w:val="10"/>
        </w:numPr>
        <w:tabs>
          <w:tab w:val="clear" w:pos="993"/>
          <w:tab w:val="num" w:pos="1418"/>
        </w:tabs>
        <w:spacing w:line="276" w:lineRule="auto"/>
        <w:ind w:left="1134"/>
        <w:jc w:val="both"/>
        <w:rPr>
          <w:rStyle w:val="Strong"/>
          <w:b w:val="0"/>
        </w:rPr>
      </w:pPr>
      <w:r w:rsidRPr="00113DE0">
        <w:rPr>
          <w:rStyle w:val="Strong"/>
          <w:b w:val="0"/>
        </w:rPr>
        <w:t xml:space="preserve">Quarterly </w:t>
      </w:r>
      <w:r w:rsidR="002455CE" w:rsidRPr="00113DE0">
        <w:rPr>
          <w:rStyle w:val="Strong"/>
          <w:b w:val="0"/>
        </w:rPr>
        <w:t>meetings to</w:t>
      </w:r>
      <w:r w:rsidR="00A83673" w:rsidRPr="00113DE0">
        <w:rPr>
          <w:rStyle w:val="Strong"/>
          <w:b w:val="0"/>
        </w:rPr>
        <w:t xml:space="preserve"> be scheduled </w:t>
      </w:r>
      <w:r w:rsidR="00A83673" w:rsidRPr="00394ACB">
        <w:rPr>
          <w:rStyle w:val="Strong"/>
          <w:b w:val="0"/>
        </w:rPr>
        <w:t>between SITA</w:t>
      </w:r>
      <w:r w:rsidR="00C868C6" w:rsidRPr="00394ACB">
        <w:rPr>
          <w:rStyle w:val="Strong"/>
          <w:b w:val="0"/>
        </w:rPr>
        <w:t xml:space="preserve"> and</w:t>
      </w:r>
      <w:r w:rsidR="00A83673" w:rsidRPr="00394ACB">
        <w:rPr>
          <w:rStyle w:val="Strong"/>
          <w:b w:val="0"/>
        </w:rPr>
        <w:t xml:space="preserve"> service</w:t>
      </w:r>
      <w:r w:rsidR="00A83673" w:rsidRPr="00113DE0">
        <w:rPr>
          <w:rStyle w:val="Strong"/>
          <w:b w:val="0"/>
        </w:rPr>
        <w:t xml:space="preserve"> provider and also AD</w:t>
      </w:r>
      <w:r w:rsidR="00AB039E">
        <w:rPr>
          <w:rStyle w:val="Strong"/>
          <w:b w:val="0"/>
        </w:rPr>
        <w:t>-</w:t>
      </w:r>
      <w:r w:rsidR="00A83673" w:rsidRPr="00113DE0">
        <w:rPr>
          <w:rStyle w:val="Strong"/>
          <w:b w:val="0"/>
        </w:rPr>
        <w:t xml:space="preserve">HOC meetings from both sided. </w:t>
      </w:r>
    </w:p>
    <w:p w14:paraId="7A3AE235" w14:textId="2E26FE7E" w:rsidR="00A83673" w:rsidRDefault="00A83673" w:rsidP="00D368EA">
      <w:pPr>
        <w:pStyle w:val="Specification"/>
        <w:numPr>
          <w:ilvl w:val="1"/>
          <w:numId w:val="10"/>
        </w:numPr>
        <w:tabs>
          <w:tab w:val="clear" w:pos="993"/>
          <w:tab w:val="num" w:pos="1418"/>
        </w:tabs>
        <w:spacing w:line="276" w:lineRule="auto"/>
        <w:ind w:left="1134"/>
        <w:jc w:val="both"/>
        <w:rPr>
          <w:rStyle w:val="Strong"/>
          <w:b w:val="0"/>
        </w:rPr>
      </w:pPr>
      <w:r w:rsidRPr="00B67E5F">
        <w:rPr>
          <w:rStyle w:val="Strong"/>
          <w:b w:val="0"/>
        </w:rPr>
        <w:t xml:space="preserve">The Supplier </w:t>
      </w:r>
      <w:r w:rsidR="00327E20">
        <w:rPr>
          <w:rStyle w:val="Strong"/>
          <w:b w:val="0"/>
        </w:rPr>
        <w:t>w</w:t>
      </w:r>
      <w:r w:rsidRPr="00B67E5F">
        <w:rPr>
          <w:rStyle w:val="Strong"/>
          <w:b w:val="0"/>
        </w:rPr>
        <w:t>i</w:t>
      </w:r>
      <w:r w:rsidR="00327E20">
        <w:rPr>
          <w:rStyle w:val="Strong"/>
          <w:b w:val="0"/>
        </w:rPr>
        <w:t xml:space="preserve">ll be </w:t>
      </w:r>
      <w:r w:rsidRPr="00B67E5F">
        <w:rPr>
          <w:rStyle w:val="Strong"/>
          <w:b w:val="0"/>
        </w:rPr>
        <w:t>required to generate regular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0209C083"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Support via telephone or on-site visits.</w:t>
      </w:r>
    </w:p>
    <w:p w14:paraId="4B2B06E7"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Troubleshooting application queries. </w:t>
      </w:r>
    </w:p>
    <w:p w14:paraId="4CB4B74B"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Troubleshooting analyser communication queries.</w:t>
      </w:r>
    </w:p>
    <w:p w14:paraId="4BE88DE4"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Configuration queries on the application</w:t>
      </w:r>
    </w:p>
    <w:p w14:paraId="33982EE8"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 xml:space="preserve">Assisting in the training related to the application. </w:t>
      </w:r>
    </w:p>
    <w:p w14:paraId="704C5444"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Free updates which address bug fixes, performance issues and ease of use of the application.</w:t>
      </w:r>
    </w:p>
    <w:p w14:paraId="3B49BAAD"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Critical issues response time (e.g. total system failure) – 4 hours, from time off call received, or advise client if the problem is external (e.g. Network failure)</w:t>
      </w:r>
    </w:p>
    <w:p w14:paraId="168B4FFF" w14:textId="77777777"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Non-Critical issues response time (e.g. analyser communication problems) – 24 hours, from time off call received, or advise client if the problem is external (e.g. Network failure)</w:t>
      </w:r>
    </w:p>
    <w:p w14:paraId="7988B89C" w14:textId="3FEB80B0" w:rsidR="00C85D93" w:rsidRPr="00394ACB" w:rsidRDefault="00C85D93" w:rsidP="00D368EA">
      <w:pPr>
        <w:pStyle w:val="Specification"/>
        <w:numPr>
          <w:ilvl w:val="1"/>
          <w:numId w:val="10"/>
        </w:numPr>
        <w:tabs>
          <w:tab w:val="clear" w:pos="993"/>
          <w:tab w:val="num" w:pos="1418"/>
        </w:tabs>
        <w:spacing w:line="276" w:lineRule="auto"/>
        <w:ind w:left="1134"/>
        <w:jc w:val="both"/>
        <w:rPr>
          <w:rStyle w:val="Strong"/>
          <w:b w:val="0"/>
        </w:rPr>
      </w:pPr>
      <w:r w:rsidRPr="00394ACB">
        <w:rPr>
          <w:rStyle w:val="Strong"/>
          <w:b w:val="0"/>
        </w:rPr>
        <w:t>Maintenance support Services to ensure that support is available 24hours, 7days a week and 52 weeks per year for the support calls logged by SITA, on behalf of the</w:t>
      </w:r>
      <w:r w:rsidR="000F7840">
        <w:rPr>
          <w:rStyle w:val="Strong"/>
          <w:b w:val="0"/>
        </w:rPr>
        <w:t xml:space="preserve"> Client.</w:t>
      </w:r>
    </w:p>
    <w:p w14:paraId="40050B62" w14:textId="77777777" w:rsidR="00203DF3" w:rsidRPr="00F81E2D" w:rsidRDefault="00203DF3" w:rsidP="00D368EA">
      <w:pPr>
        <w:pStyle w:val="Specification"/>
        <w:numPr>
          <w:ilvl w:val="0"/>
          <w:numId w:val="10"/>
        </w:numPr>
        <w:spacing w:line="276" w:lineRule="auto"/>
        <w:jc w:val="both"/>
        <w:rPr>
          <w:rStyle w:val="Strong"/>
          <w:bCs w:val="0"/>
        </w:rPr>
      </w:pPr>
      <w:r w:rsidRPr="00F81E2D">
        <w:rPr>
          <w:rStyle w:val="Strong"/>
        </w:rPr>
        <w:t xml:space="preserve">CERTIFICATION, EXPERTISE AND </w:t>
      </w:r>
      <w:r w:rsidR="00CE1B31">
        <w:rPr>
          <w:rStyle w:val="Strong"/>
        </w:rPr>
        <w:t>QUALIFICATION</w:t>
      </w:r>
    </w:p>
    <w:p w14:paraId="1C927975" w14:textId="6607AE2A" w:rsidR="008B58D4" w:rsidRPr="00BA7049" w:rsidRDefault="00BA7049" w:rsidP="00533F47">
      <w:pPr>
        <w:pStyle w:val="Specification"/>
        <w:numPr>
          <w:ilvl w:val="1"/>
          <w:numId w:val="4"/>
        </w:numPr>
        <w:tabs>
          <w:tab w:val="clear" w:pos="993"/>
          <w:tab w:val="num" w:pos="1276"/>
          <w:tab w:val="left" w:pos="1560"/>
        </w:tabs>
        <w:spacing w:line="276" w:lineRule="auto"/>
        <w:ind w:left="1134"/>
        <w:jc w:val="both"/>
        <w:rPr>
          <w:b/>
        </w:rPr>
      </w:pPr>
      <w:r>
        <w:rPr>
          <w:rFonts w:cs="Calibri"/>
          <w:bCs/>
          <w:color w:val="000000"/>
        </w:rPr>
        <w:t>Supplier must have</w:t>
      </w:r>
      <w:r w:rsidRPr="00FB4AC5">
        <w:t xml:space="preserve"> </w:t>
      </w:r>
      <w:r>
        <w:t>OEM documentation (</w:t>
      </w:r>
      <w:r w:rsidRPr="00265757">
        <w:t>valid certific</w:t>
      </w:r>
      <w:r>
        <w:t>ate, license or membership card) here</w:t>
      </w:r>
      <w:r>
        <w:rPr>
          <w:rFonts w:cs="Calibri"/>
          <w:bCs/>
          <w:color w:val="000000"/>
        </w:rPr>
        <w:t xml:space="preserve"> and complaint throughout the whole project.</w:t>
      </w:r>
    </w:p>
    <w:p w14:paraId="3A4A4297"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bCs/>
          <w:color w:val="000000"/>
        </w:rPr>
      </w:pPr>
      <w:r>
        <w:rPr>
          <w:rFonts w:cs="Calibri"/>
          <w:bCs/>
          <w:color w:val="000000"/>
        </w:rPr>
        <w:t>T</w:t>
      </w:r>
      <w:r w:rsidRPr="00A51373">
        <w:rPr>
          <w:rFonts w:cs="Calibri"/>
          <w:bCs/>
          <w:color w:val="000000"/>
        </w:rPr>
        <w:t xml:space="preserve">he </w:t>
      </w:r>
      <w:r w:rsidRPr="00394ACB">
        <w:rPr>
          <w:rFonts w:cs="Calibri"/>
          <w:color w:val="00000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Pr>
          <w:rFonts w:cs="Calibri"/>
          <w:bCs/>
          <w:color w:val="000000"/>
        </w:rPr>
        <w:t xml:space="preserve">at least </w:t>
      </w:r>
      <w:r w:rsidRPr="00A51373">
        <w:rPr>
          <w:rFonts w:cs="Calibri"/>
          <w:bCs/>
          <w:color w:val="000000"/>
        </w:rPr>
        <w:t xml:space="preserve">two (2) technical employees </w:t>
      </w:r>
      <w:r>
        <w:rPr>
          <w:rFonts w:cs="Calibri"/>
          <w:bCs/>
          <w:color w:val="000000"/>
        </w:rPr>
        <w:t xml:space="preserve">who are OEM/OSM security system enterprise </w:t>
      </w:r>
      <w:r w:rsidRPr="00A51373">
        <w:rPr>
          <w:rFonts w:cs="Calibri"/>
          <w:bCs/>
          <w:color w:val="000000"/>
        </w:rPr>
        <w:t>certifi</w:t>
      </w:r>
      <w:r>
        <w:rPr>
          <w:rFonts w:cs="Calibri"/>
          <w:bCs/>
          <w:color w:val="000000"/>
        </w:rPr>
        <w:t>ed</w:t>
      </w:r>
      <w:r w:rsidRPr="00A51373">
        <w:rPr>
          <w:rFonts w:cs="Calibri"/>
          <w:bCs/>
          <w:color w:val="000000"/>
        </w:rPr>
        <w:t xml:space="preserve"> </w:t>
      </w:r>
      <w:r>
        <w:rPr>
          <w:rFonts w:cs="Calibri"/>
          <w:bCs/>
          <w:color w:val="000000"/>
        </w:rPr>
        <w:t>for the entire period of the contract.</w:t>
      </w:r>
    </w:p>
    <w:p w14:paraId="4DE96077"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bCs/>
          <w:color w:val="000000"/>
        </w:rPr>
      </w:pPr>
      <w:r w:rsidRPr="00394ACB">
        <w:rPr>
          <w:rFonts w:cs="Calibri"/>
          <w:color w:val="000000"/>
        </w:rPr>
        <w:t xml:space="preserve">The Supplier represents that, </w:t>
      </w:r>
    </w:p>
    <w:p w14:paraId="0D268542"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19D2E828"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t>it is committed to provide the Products or Services; and</w:t>
      </w:r>
    </w:p>
    <w:p w14:paraId="4B20FC54" w14:textId="77777777" w:rsidR="00A83673" w:rsidRDefault="00A83673" w:rsidP="00D368EA">
      <w:pPr>
        <w:pStyle w:val="Specification"/>
        <w:numPr>
          <w:ilvl w:val="2"/>
          <w:numId w:val="10"/>
        </w:numPr>
        <w:spacing w:line="276" w:lineRule="auto"/>
        <w:jc w:val="both"/>
        <w:rPr>
          <w:rStyle w:val="Strong"/>
          <w:bCs w:val="0"/>
        </w:rPr>
      </w:pPr>
      <w:r w:rsidRPr="00416A84">
        <w:rPr>
          <w:rStyle w:val="Strong"/>
          <w:b w:val="0"/>
        </w:rPr>
        <w:lastRenderedPageBreak/>
        <w:t>perform all obligations detailed herein without any interruption to the Customer.</w:t>
      </w:r>
      <w:bookmarkStart w:id="61" w:name="_Toc448483301"/>
      <w:bookmarkStart w:id="62" w:name="_Toc448483304"/>
    </w:p>
    <w:p w14:paraId="4B7D0C64"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color w:val="000000"/>
        </w:rPr>
      </w:pPr>
      <w:r w:rsidRPr="00394ACB">
        <w:rPr>
          <w:rFonts w:cs="Calibri"/>
          <w:color w:val="000000"/>
        </w:rPr>
        <w:t>The Supplier must provide the service in a good and workmanlike manner and in accordance with the practices and high professional standards used in well-managed operations performing services similar to the Services;</w:t>
      </w:r>
      <w:bookmarkEnd w:id="61"/>
    </w:p>
    <w:p w14:paraId="1751250F" w14:textId="77777777" w:rsidR="00A83673" w:rsidRPr="00394ACB" w:rsidRDefault="00A83673" w:rsidP="00533F47">
      <w:pPr>
        <w:pStyle w:val="Specification"/>
        <w:numPr>
          <w:ilvl w:val="1"/>
          <w:numId w:val="4"/>
        </w:numPr>
        <w:tabs>
          <w:tab w:val="clear" w:pos="993"/>
          <w:tab w:val="num" w:pos="1276"/>
          <w:tab w:val="left" w:pos="1560"/>
        </w:tabs>
        <w:spacing w:line="276" w:lineRule="auto"/>
        <w:ind w:left="1134"/>
        <w:jc w:val="both"/>
        <w:rPr>
          <w:rFonts w:cs="Calibri"/>
          <w:color w:val="000000"/>
        </w:rPr>
      </w:pPr>
      <w:r w:rsidRPr="00394ACB">
        <w:rPr>
          <w:rFonts w:cs="Calibri"/>
          <w:color w:val="000000"/>
        </w:rPr>
        <w:t>The Supplier must perform the Services in the most cost-effective manner consistent with the level of quality and performance as defined in Statement of Work or Service Definition;</w:t>
      </w:r>
      <w:bookmarkEnd w:id="62"/>
    </w:p>
    <w:p w14:paraId="1F0763ED" w14:textId="034C37E4" w:rsidR="00A83673" w:rsidRDefault="00A83673" w:rsidP="00533F47">
      <w:pPr>
        <w:pStyle w:val="Specification"/>
        <w:numPr>
          <w:ilvl w:val="1"/>
          <w:numId w:val="4"/>
        </w:numPr>
        <w:tabs>
          <w:tab w:val="clear" w:pos="993"/>
          <w:tab w:val="num" w:pos="1276"/>
          <w:tab w:val="left" w:pos="1560"/>
        </w:tabs>
        <w:spacing w:line="276" w:lineRule="auto"/>
        <w:ind w:left="1134"/>
        <w:jc w:val="both"/>
        <w:rPr>
          <w:rStyle w:val="Strong"/>
          <w:bCs w:val="0"/>
        </w:rPr>
      </w:pPr>
      <w:r w:rsidRPr="00F81E2D">
        <w:rPr>
          <w:rStyle w:val="Strong"/>
        </w:rPr>
        <w:t>Original Equipment Manufacturer (OEM) or Original Software Manufacturer (OSM) work</w:t>
      </w:r>
      <w:r w:rsidRPr="00A644AB">
        <w:rPr>
          <w:rStyle w:val="Strong"/>
          <w:b w:val="0"/>
        </w:rPr>
        <w:t>. The Supplier must ensure that work or service is performed by a person who is certified by Original Equipment Manufacturer or Original Software Manufacturer</w:t>
      </w:r>
      <w:r w:rsidR="006C6E2D">
        <w:rPr>
          <w:rStyle w:val="Strong"/>
          <w:b w:val="0"/>
        </w:rPr>
        <w:t xml:space="preserve">. </w:t>
      </w:r>
    </w:p>
    <w:p w14:paraId="79914CC4" w14:textId="77777777" w:rsidR="000729B4" w:rsidRPr="00F81E2D" w:rsidRDefault="00FC56C4" w:rsidP="00D368EA">
      <w:pPr>
        <w:pStyle w:val="Specification"/>
        <w:numPr>
          <w:ilvl w:val="0"/>
          <w:numId w:val="10"/>
        </w:numPr>
        <w:spacing w:line="276" w:lineRule="auto"/>
        <w:jc w:val="both"/>
        <w:rPr>
          <w:b/>
        </w:rPr>
      </w:pPr>
      <w:r w:rsidRPr="00F81E2D">
        <w:rPr>
          <w:b/>
        </w:rPr>
        <w:t>LOGISTICAL CONDITIONS</w:t>
      </w:r>
    </w:p>
    <w:p w14:paraId="563AFAF4" w14:textId="48B4BF52" w:rsidR="00A83673" w:rsidRPr="00137CAF" w:rsidRDefault="00A83673" w:rsidP="00D368EA">
      <w:pPr>
        <w:pStyle w:val="Specification"/>
        <w:numPr>
          <w:ilvl w:val="1"/>
          <w:numId w:val="10"/>
        </w:numPr>
        <w:tabs>
          <w:tab w:val="clear" w:pos="993"/>
          <w:tab w:val="num" w:pos="1276"/>
        </w:tabs>
        <w:spacing w:line="276" w:lineRule="auto"/>
        <w:ind w:left="1134"/>
        <w:jc w:val="both"/>
        <w:rPr>
          <w:b/>
        </w:rPr>
      </w:pPr>
      <w:bookmarkStart w:id="63" w:name="_Toc448483118"/>
      <w:r w:rsidRPr="00137CAF">
        <w:rPr>
          <w:b/>
        </w:rPr>
        <w:t>Hours of work</w:t>
      </w:r>
      <w:r>
        <w:t>,</w:t>
      </w:r>
      <w:r w:rsidRPr="00F81E2D">
        <w:t xml:space="preserve"> </w:t>
      </w:r>
      <w:r>
        <w:t>0</w:t>
      </w:r>
      <w:r w:rsidR="00327E20">
        <w:t>7</w:t>
      </w:r>
      <w:r>
        <w:t>h00 – 16h</w:t>
      </w:r>
      <w:r w:rsidR="000F7840">
        <w:t>3</w:t>
      </w:r>
      <w:r>
        <w:t xml:space="preserve">0. </w:t>
      </w:r>
      <w:r w:rsidRPr="00137CAF">
        <w:rPr>
          <w:color w:val="FF0000"/>
        </w:rPr>
        <w:t xml:space="preserve"> </w:t>
      </w:r>
    </w:p>
    <w:p w14:paraId="2FBA574E"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C91277">
        <w:t xml:space="preserve">Provision to be made for </w:t>
      </w:r>
      <w:r>
        <w:t>work</w:t>
      </w:r>
      <w:r w:rsidRPr="00C91277">
        <w:t xml:space="preserve"> which will be Saturday and Sunday</w:t>
      </w:r>
      <w:r>
        <w:t xml:space="preserve"> at the Head Office for two weekends.</w:t>
      </w:r>
    </w:p>
    <w:p w14:paraId="1AB41E0F"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3"/>
    </w:p>
    <w:p w14:paraId="0AF1ED4F"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14:paraId="7E29AA97" w14:textId="77777777" w:rsidR="00A83673" w:rsidRDefault="00A83673" w:rsidP="00D368EA">
      <w:pPr>
        <w:pStyle w:val="Specification"/>
        <w:numPr>
          <w:ilvl w:val="1"/>
          <w:numId w:val="10"/>
        </w:numPr>
        <w:tabs>
          <w:tab w:val="clear" w:pos="993"/>
          <w:tab w:val="num" w:pos="1276"/>
        </w:tabs>
        <w:spacing w:line="276" w:lineRule="auto"/>
        <w:ind w:left="1134"/>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14:paraId="1F825A38" w14:textId="08290774" w:rsidR="00A83673" w:rsidRDefault="00A83673" w:rsidP="00D368EA">
      <w:pPr>
        <w:pStyle w:val="Specification"/>
        <w:numPr>
          <w:ilvl w:val="1"/>
          <w:numId w:val="10"/>
        </w:numPr>
        <w:tabs>
          <w:tab w:val="clear" w:pos="993"/>
          <w:tab w:val="num" w:pos="1276"/>
        </w:tabs>
        <w:spacing w:line="276" w:lineRule="auto"/>
        <w:ind w:left="1134"/>
        <w:jc w:val="both"/>
      </w:pPr>
      <w:r w:rsidRPr="00A83673">
        <w:rPr>
          <w:b/>
        </w:rPr>
        <w:t>Support and Help Desk</w:t>
      </w:r>
      <w:r w:rsidRPr="00F81E2D">
        <w:t xml:space="preserve">. </w:t>
      </w:r>
      <w:r>
        <w:t xml:space="preserve">After hours helpdesk support </w:t>
      </w:r>
      <w:r w:rsidRPr="00127C4B">
        <w:t>is</w:t>
      </w:r>
      <w:r>
        <w:t xml:space="preserve"> required for the period of the first three months per site during weekdays including weekends and public holidays.</w:t>
      </w:r>
    </w:p>
    <w:p w14:paraId="66CBD774" w14:textId="77777777" w:rsidR="00F659FA" w:rsidRPr="00B34287" w:rsidRDefault="00F659FA" w:rsidP="00D368EA">
      <w:pPr>
        <w:pStyle w:val="Specification"/>
        <w:numPr>
          <w:ilvl w:val="0"/>
          <w:numId w:val="10"/>
        </w:numPr>
        <w:spacing w:line="276" w:lineRule="auto"/>
        <w:jc w:val="both"/>
        <w:rPr>
          <w:b/>
        </w:rPr>
      </w:pPr>
      <w:r w:rsidRPr="00B34287">
        <w:rPr>
          <w:b/>
        </w:rPr>
        <w:t>SKILLS TRANSFER AND TRAINING</w:t>
      </w:r>
      <w:bookmarkEnd w:id="60"/>
    </w:p>
    <w:p w14:paraId="3515776D" w14:textId="24D398BD" w:rsidR="00A83673" w:rsidRPr="00B34287" w:rsidRDefault="00A83673" w:rsidP="00D368EA">
      <w:pPr>
        <w:pStyle w:val="Specification"/>
        <w:numPr>
          <w:ilvl w:val="1"/>
          <w:numId w:val="10"/>
        </w:numPr>
        <w:tabs>
          <w:tab w:val="clear" w:pos="993"/>
          <w:tab w:val="num" w:pos="1276"/>
        </w:tabs>
        <w:spacing w:line="276" w:lineRule="auto"/>
        <w:ind w:left="1134"/>
        <w:jc w:val="both"/>
      </w:pPr>
      <w:r w:rsidRPr="00B34287">
        <w:t xml:space="preserve">The Supplier must provide </w:t>
      </w:r>
      <w:r w:rsidR="00FC56FF">
        <w:t>in</w:t>
      </w:r>
      <w:r w:rsidR="00327E20" w:rsidRPr="00B34287">
        <w:t>formal</w:t>
      </w:r>
      <w:r w:rsidR="00B34287">
        <w:t xml:space="preserve"> </w:t>
      </w:r>
      <w:r w:rsidRPr="00B34287">
        <w:t>training on the proposed solution or product to technical staff and operator to enable SITA to operate and support the product or solution after implementation.</w:t>
      </w:r>
    </w:p>
    <w:p w14:paraId="162B419C" w14:textId="77777777" w:rsidR="00577D8C" w:rsidRPr="00F81E2D" w:rsidRDefault="00577D8C" w:rsidP="00D368EA">
      <w:pPr>
        <w:pStyle w:val="Specification"/>
        <w:numPr>
          <w:ilvl w:val="0"/>
          <w:numId w:val="10"/>
        </w:numPr>
        <w:spacing w:line="276" w:lineRule="auto"/>
        <w:jc w:val="both"/>
        <w:rPr>
          <w:rStyle w:val="Strong"/>
          <w:bCs w:val="0"/>
        </w:rPr>
      </w:pPr>
      <w:r w:rsidRPr="00F81E2D">
        <w:rPr>
          <w:rStyle w:val="Strong"/>
          <w:bCs w:val="0"/>
        </w:rPr>
        <w:t>REGULATORY, QUALITY AND STANDARDS</w:t>
      </w:r>
    </w:p>
    <w:p w14:paraId="1480AE4E" w14:textId="77777777" w:rsidR="005C19FB" w:rsidRPr="005C19FB" w:rsidRDefault="005C19FB" w:rsidP="00D368EA">
      <w:pPr>
        <w:pStyle w:val="Specification"/>
        <w:numPr>
          <w:ilvl w:val="1"/>
          <w:numId w:val="10"/>
        </w:numPr>
        <w:tabs>
          <w:tab w:val="clear" w:pos="993"/>
          <w:tab w:val="num" w:pos="1843"/>
        </w:tabs>
        <w:spacing w:line="276" w:lineRule="auto"/>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27AB9565" w14:textId="4F239890" w:rsidR="00A83673" w:rsidRPr="00A83673" w:rsidRDefault="00A83673" w:rsidP="00D368EA">
      <w:pPr>
        <w:pStyle w:val="Specification"/>
        <w:numPr>
          <w:ilvl w:val="1"/>
          <w:numId w:val="10"/>
        </w:numPr>
        <w:tabs>
          <w:tab w:val="clear" w:pos="993"/>
          <w:tab w:val="num" w:pos="1843"/>
        </w:tabs>
        <w:spacing w:line="276" w:lineRule="auto"/>
        <w:ind w:left="1134"/>
        <w:jc w:val="both"/>
        <w:rPr>
          <w:rStyle w:val="Strong"/>
          <w:b w:val="0"/>
          <w:bCs w:val="0"/>
        </w:rPr>
      </w:pPr>
      <w:r w:rsidRPr="00A83673">
        <w:rPr>
          <w:rStyle w:val="Strong"/>
          <w:b w:val="0"/>
          <w:bCs w:val="0"/>
        </w:rPr>
        <w:lastRenderedPageBreak/>
        <w:t>The Supplier must for the duration of the contract ensure compliance with General Quality Standards, ISO 9001</w:t>
      </w:r>
      <w:r w:rsidR="00464BB9">
        <w:rPr>
          <w:rStyle w:val="Strong"/>
          <w:b w:val="0"/>
          <w:bCs w:val="0"/>
        </w:rPr>
        <w:t>.</w:t>
      </w:r>
    </w:p>
    <w:p w14:paraId="141479A4" w14:textId="50237579" w:rsidR="00A83673" w:rsidRPr="00C85D93" w:rsidRDefault="00A83673" w:rsidP="00D368EA">
      <w:pPr>
        <w:pStyle w:val="Specification"/>
        <w:numPr>
          <w:ilvl w:val="1"/>
          <w:numId w:val="10"/>
        </w:numPr>
        <w:tabs>
          <w:tab w:val="clear" w:pos="993"/>
          <w:tab w:val="num" w:pos="1843"/>
        </w:tabs>
        <w:spacing w:line="276" w:lineRule="auto"/>
        <w:ind w:left="1134"/>
        <w:jc w:val="both"/>
        <w:rPr>
          <w:rStyle w:val="Strong"/>
          <w:b w:val="0"/>
          <w:bCs w:val="0"/>
        </w:rPr>
      </w:pPr>
      <w:r w:rsidRPr="00C85D93">
        <w:rPr>
          <w:rStyle w:val="Strong"/>
          <w:b w:val="0"/>
          <w:bCs w:val="0"/>
        </w:rPr>
        <w:t xml:space="preserve">The Supplier must for the duration of the contract ensure compliance </w:t>
      </w:r>
      <w:r w:rsidR="002455CE" w:rsidRPr="00C85D93">
        <w:rPr>
          <w:rStyle w:val="Strong"/>
          <w:b w:val="0"/>
          <w:bCs w:val="0"/>
        </w:rPr>
        <w:t>with SANS</w:t>
      </w:r>
      <w:r w:rsidRPr="00C85D93">
        <w:rPr>
          <w:rStyle w:val="Strong"/>
          <w:b w:val="0"/>
          <w:bCs w:val="0"/>
        </w:rPr>
        <w:t xml:space="preserve"> standards (SANS 10222-2)</w:t>
      </w:r>
      <w:r w:rsidR="00910304" w:rsidRPr="00394ACB">
        <w:rPr>
          <w:rStyle w:val="Strong"/>
          <w:b w:val="0"/>
          <w:bCs w:val="0"/>
        </w:rPr>
        <w:t xml:space="preserve"> </w:t>
      </w:r>
    </w:p>
    <w:p w14:paraId="115F6D78" w14:textId="01377CA8" w:rsidR="00947E13" w:rsidRPr="007E4A6C" w:rsidRDefault="00A83673" w:rsidP="008925BA">
      <w:pPr>
        <w:pStyle w:val="Specification"/>
        <w:numPr>
          <w:ilvl w:val="1"/>
          <w:numId w:val="10"/>
        </w:numPr>
        <w:tabs>
          <w:tab w:val="clear" w:pos="993"/>
          <w:tab w:val="num" w:pos="1843"/>
        </w:tabs>
        <w:spacing w:line="276" w:lineRule="auto"/>
        <w:ind w:left="1134"/>
        <w:jc w:val="both"/>
        <w:rPr>
          <w:rStyle w:val="Strong"/>
          <w:b w:val="0"/>
          <w:bCs w:val="0"/>
          <w:szCs w:val="20"/>
        </w:rPr>
      </w:pPr>
      <w:r w:rsidRPr="00C85D93">
        <w:rPr>
          <w:rStyle w:val="Strong"/>
          <w:b w:val="0"/>
          <w:bCs w:val="0"/>
        </w:rPr>
        <w:t>The Supplier must for the duration of the contract ensure that the proposed product or solution conform to the list of Government Minimum Interoperability Standards (MIOS)</w:t>
      </w:r>
      <w:r w:rsidR="00947E13">
        <w:rPr>
          <w:rStyle w:val="Strong"/>
          <w:b w:val="0"/>
          <w:bCs w:val="0"/>
        </w:rPr>
        <w:t>.</w:t>
      </w:r>
    </w:p>
    <w:p w14:paraId="24898305" w14:textId="77777777" w:rsidR="00C67D2F" w:rsidRPr="00F81E2D" w:rsidRDefault="00827CBC" w:rsidP="00D368EA">
      <w:pPr>
        <w:pStyle w:val="Specification"/>
        <w:numPr>
          <w:ilvl w:val="0"/>
          <w:numId w:val="10"/>
        </w:numPr>
        <w:spacing w:line="276" w:lineRule="auto"/>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196EEAD7" w14:textId="77777777" w:rsidR="00F92F07" w:rsidRPr="00713920" w:rsidRDefault="00F92F07" w:rsidP="00B70C8C">
      <w:pPr>
        <w:numPr>
          <w:ilvl w:val="1"/>
          <w:numId w:val="37"/>
        </w:numPr>
        <w:tabs>
          <w:tab w:val="clear" w:pos="1134"/>
        </w:tabs>
        <w:spacing w:after="120" w:line="276" w:lineRule="auto"/>
        <w:jc w:val="both"/>
        <w:rPr>
          <w:rFonts w:cs="Calibri"/>
          <w:szCs w:val="24"/>
        </w:rPr>
      </w:pPr>
      <w:r w:rsidRPr="00713920">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F33FC7E" w14:textId="77777777" w:rsidR="00F92F07" w:rsidRPr="00713920" w:rsidRDefault="00F92F07" w:rsidP="00B70C8C">
      <w:pPr>
        <w:numPr>
          <w:ilvl w:val="2"/>
          <w:numId w:val="38"/>
        </w:numPr>
        <w:spacing w:after="120" w:line="276" w:lineRule="auto"/>
        <w:ind w:left="1701"/>
        <w:jc w:val="both"/>
        <w:rPr>
          <w:rFonts w:cs="Calibri"/>
          <w:szCs w:val="24"/>
        </w:rPr>
      </w:pPr>
      <w:r w:rsidRPr="00713920">
        <w:rPr>
          <w:rFonts w:cs="Calibri"/>
          <w:szCs w:val="24"/>
        </w:rPr>
        <w:t>Copy of company registration documentation;</w:t>
      </w:r>
    </w:p>
    <w:p w14:paraId="186A4511" w14:textId="77777777" w:rsidR="00F92F07" w:rsidRPr="00713920" w:rsidRDefault="00F92F07" w:rsidP="00B70C8C">
      <w:pPr>
        <w:numPr>
          <w:ilvl w:val="2"/>
          <w:numId w:val="38"/>
        </w:numPr>
        <w:spacing w:after="120" w:line="276" w:lineRule="auto"/>
        <w:ind w:left="1701"/>
        <w:jc w:val="both"/>
        <w:rPr>
          <w:rFonts w:cs="Calibri"/>
          <w:szCs w:val="24"/>
        </w:rPr>
      </w:pPr>
      <w:r w:rsidRPr="00713920">
        <w:rPr>
          <w:rFonts w:cs="Calibri"/>
          <w:szCs w:val="24"/>
        </w:rPr>
        <w:t>Copy(</w:t>
      </w:r>
      <w:proofErr w:type="spellStart"/>
      <w:r w:rsidRPr="00713920">
        <w:rPr>
          <w:rFonts w:cs="Calibri"/>
          <w:szCs w:val="24"/>
        </w:rPr>
        <w:t>ies</w:t>
      </w:r>
      <w:proofErr w:type="spellEnd"/>
      <w:r w:rsidRPr="00713920">
        <w:rPr>
          <w:rFonts w:cs="Calibri"/>
          <w:szCs w:val="24"/>
        </w:rPr>
        <w:t xml:space="preserve">) of identity documentation of Director(s), Member(s) or Trustee(s); </w:t>
      </w:r>
    </w:p>
    <w:p w14:paraId="3FE8681B" w14:textId="77777777" w:rsidR="00F92F07" w:rsidRPr="00713920" w:rsidRDefault="00F92F07" w:rsidP="00B70C8C">
      <w:pPr>
        <w:numPr>
          <w:ilvl w:val="2"/>
          <w:numId w:val="38"/>
        </w:numPr>
        <w:spacing w:after="120" w:line="276" w:lineRule="auto"/>
        <w:ind w:left="1701"/>
        <w:jc w:val="both"/>
        <w:rPr>
          <w:rFonts w:cs="Calibri"/>
          <w:szCs w:val="24"/>
        </w:rPr>
      </w:pPr>
      <w:r w:rsidRPr="00713920">
        <w:rPr>
          <w:rFonts w:cs="Calibri"/>
          <w:szCs w:val="24"/>
        </w:rPr>
        <w:t xml:space="preserve">Copy of valid tax clearance certificate. </w:t>
      </w:r>
    </w:p>
    <w:p w14:paraId="51EE9FDC" w14:textId="77777777" w:rsidR="00F92F07" w:rsidRPr="00713920" w:rsidRDefault="00F92F07" w:rsidP="00B70C8C">
      <w:pPr>
        <w:numPr>
          <w:ilvl w:val="1"/>
          <w:numId w:val="37"/>
        </w:numPr>
        <w:tabs>
          <w:tab w:val="clear" w:pos="1134"/>
        </w:tabs>
        <w:spacing w:after="120" w:line="276" w:lineRule="auto"/>
        <w:jc w:val="both"/>
        <w:rPr>
          <w:rFonts w:cs="Calibri"/>
          <w:szCs w:val="24"/>
        </w:rPr>
      </w:pPr>
      <w:r w:rsidRPr="00713920">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4A77A2C6" w14:textId="77777777" w:rsidR="00F92F07" w:rsidRPr="00713920" w:rsidRDefault="00F92F07" w:rsidP="00B70C8C">
      <w:pPr>
        <w:numPr>
          <w:ilvl w:val="4"/>
          <w:numId w:val="39"/>
        </w:numPr>
        <w:spacing w:after="120" w:line="276" w:lineRule="auto"/>
        <w:ind w:left="1701"/>
        <w:jc w:val="both"/>
        <w:rPr>
          <w:rFonts w:cs="Calibri"/>
          <w:szCs w:val="24"/>
        </w:rPr>
      </w:pPr>
      <w:r w:rsidRPr="00713920">
        <w:rPr>
          <w:rFonts w:cs="Calibri"/>
          <w:szCs w:val="24"/>
        </w:rPr>
        <w:t>Copy of identity document;</w:t>
      </w:r>
    </w:p>
    <w:p w14:paraId="6AAC5653" w14:textId="77777777" w:rsidR="00F92F07" w:rsidRPr="00713920" w:rsidRDefault="00F92F07" w:rsidP="00B70C8C">
      <w:pPr>
        <w:numPr>
          <w:ilvl w:val="4"/>
          <w:numId w:val="39"/>
        </w:numPr>
        <w:spacing w:after="120" w:line="276" w:lineRule="auto"/>
        <w:ind w:left="1701"/>
        <w:jc w:val="both"/>
        <w:rPr>
          <w:rFonts w:cs="Calibri"/>
          <w:szCs w:val="24"/>
        </w:rPr>
      </w:pPr>
      <w:r w:rsidRPr="00713920">
        <w:rPr>
          <w:rFonts w:cs="Calibri"/>
          <w:szCs w:val="24"/>
        </w:rPr>
        <w:t>Copy(</w:t>
      </w:r>
      <w:proofErr w:type="spellStart"/>
      <w:r w:rsidRPr="00713920">
        <w:rPr>
          <w:rFonts w:cs="Calibri"/>
          <w:szCs w:val="24"/>
        </w:rPr>
        <w:t>ies</w:t>
      </w:r>
      <w:proofErr w:type="spellEnd"/>
      <w:r w:rsidRPr="00713920">
        <w:rPr>
          <w:rFonts w:cs="Calibri"/>
          <w:szCs w:val="24"/>
        </w:rPr>
        <w:t>) of qualification(s) if SITA requires verification thereof;</w:t>
      </w:r>
    </w:p>
    <w:p w14:paraId="7078AA88" w14:textId="77777777" w:rsidR="00F92F07" w:rsidRPr="00713920" w:rsidRDefault="00F92F07" w:rsidP="00B70C8C">
      <w:pPr>
        <w:numPr>
          <w:ilvl w:val="4"/>
          <w:numId w:val="39"/>
        </w:numPr>
        <w:spacing w:after="120" w:line="276" w:lineRule="auto"/>
        <w:ind w:left="1701"/>
        <w:jc w:val="both"/>
        <w:rPr>
          <w:rFonts w:cs="Calibri"/>
          <w:szCs w:val="24"/>
        </w:rPr>
      </w:pPr>
      <w:r w:rsidRPr="00713920">
        <w:rPr>
          <w:rFonts w:cs="Calibri"/>
          <w:szCs w:val="24"/>
        </w:rPr>
        <w:t>Fingerprints – will be taken electronically;</w:t>
      </w:r>
    </w:p>
    <w:p w14:paraId="60331153" w14:textId="77777777" w:rsidR="00F92F07" w:rsidRPr="00713920" w:rsidRDefault="00F92F07" w:rsidP="00B70C8C">
      <w:pPr>
        <w:numPr>
          <w:ilvl w:val="4"/>
          <w:numId w:val="39"/>
        </w:numPr>
        <w:spacing w:after="120" w:line="276" w:lineRule="auto"/>
        <w:ind w:left="1701"/>
        <w:jc w:val="both"/>
        <w:rPr>
          <w:rFonts w:cs="Calibri"/>
          <w:szCs w:val="24"/>
        </w:rPr>
      </w:pPr>
      <w:r w:rsidRPr="00713920">
        <w:rPr>
          <w:rFonts w:cs="Calibri"/>
          <w:szCs w:val="24"/>
        </w:rPr>
        <w:t xml:space="preserve">Signed consent form for the conduct of background checks. </w:t>
      </w:r>
    </w:p>
    <w:p w14:paraId="222C88FA" w14:textId="77777777" w:rsidR="00F92F07" w:rsidRPr="00713920" w:rsidRDefault="00F92F07" w:rsidP="00B70C8C">
      <w:pPr>
        <w:numPr>
          <w:ilvl w:val="1"/>
          <w:numId w:val="37"/>
        </w:numPr>
        <w:tabs>
          <w:tab w:val="clear" w:pos="1134"/>
        </w:tabs>
        <w:spacing w:after="120" w:line="276" w:lineRule="auto"/>
        <w:jc w:val="both"/>
        <w:rPr>
          <w:rFonts w:cs="Calibri"/>
          <w:szCs w:val="24"/>
        </w:rPr>
      </w:pPr>
      <w:r w:rsidRPr="00713920">
        <w:rPr>
          <w:rFonts w:cs="Calibri"/>
          <w:bCs/>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218FA0E9" w14:textId="77777777" w:rsidR="00F92F07" w:rsidRPr="00713920" w:rsidRDefault="00F92F07" w:rsidP="00B70C8C">
      <w:pPr>
        <w:numPr>
          <w:ilvl w:val="4"/>
          <w:numId w:val="40"/>
        </w:numPr>
        <w:spacing w:after="120" w:line="276" w:lineRule="auto"/>
        <w:ind w:left="1701"/>
        <w:jc w:val="both"/>
        <w:rPr>
          <w:rFonts w:cs="Calibri"/>
          <w:szCs w:val="24"/>
        </w:rPr>
      </w:pPr>
      <w:r w:rsidRPr="00713920">
        <w:rPr>
          <w:rFonts w:cs="Calibri"/>
          <w:szCs w:val="24"/>
        </w:rPr>
        <w:t>Completed Z204 or DD1057 security clearance application form;</w:t>
      </w:r>
    </w:p>
    <w:p w14:paraId="1E1CC611" w14:textId="77777777" w:rsidR="00F92F07" w:rsidRPr="00713920" w:rsidRDefault="00F92F07" w:rsidP="00B70C8C">
      <w:pPr>
        <w:numPr>
          <w:ilvl w:val="4"/>
          <w:numId w:val="40"/>
        </w:numPr>
        <w:spacing w:after="120" w:line="276" w:lineRule="auto"/>
        <w:ind w:left="1701"/>
        <w:jc w:val="both"/>
        <w:rPr>
          <w:rFonts w:cs="Calibri"/>
          <w:szCs w:val="24"/>
        </w:rPr>
      </w:pPr>
      <w:r w:rsidRPr="00713920">
        <w:rPr>
          <w:rFonts w:cs="Calibri"/>
          <w:szCs w:val="24"/>
        </w:rPr>
        <w:lastRenderedPageBreak/>
        <w:t>Fingerprints;</w:t>
      </w:r>
    </w:p>
    <w:p w14:paraId="50E72F39" w14:textId="77777777" w:rsidR="00F92F07" w:rsidRPr="007F4D3A" w:rsidRDefault="00F92F07" w:rsidP="00B70C8C">
      <w:pPr>
        <w:numPr>
          <w:ilvl w:val="4"/>
          <w:numId w:val="40"/>
        </w:numPr>
        <w:spacing w:after="120" w:line="276" w:lineRule="auto"/>
        <w:ind w:left="1701"/>
        <w:jc w:val="both"/>
        <w:rPr>
          <w:rStyle w:val="Strong"/>
          <w:rFonts w:cs="Calibri"/>
          <w:b w:val="0"/>
          <w:bCs w:val="0"/>
          <w:color w:val="FF0000"/>
        </w:rPr>
      </w:pPr>
      <w:r w:rsidRPr="00713920">
        <w:rPr>
          <w:rFonts w:cs="Calibri"/>
          <w:szCs w:val="24"/>
        </w:rPr>
        <w:t>Personal documentation of the applicant, including but not limited to, identity document, passport, marriage certificate (if applicable), divorce order (if applicable), qualifications, salary advice and bank statements.   </w:t>
      </w:r>
    </w:p>
    <w:p w14:paraId="77EEFE3C" w14:textId="77777777" w:rsidR="00C67D2F" w:rsidRPr="00F81E2D" w:rsidRDefault="00C67D2F" w:rsidP="00D368EA">
      <w:pPr>
        <w:pStyle w:val="Specification"/>
        <w:numPr>
          <w:ilvl w:val="0"/>
          <w:numId w:val="10"/>
        </w:numPr>
        <w:spacing w:line="276" w:lineRule="auto"/>
        <w:jc w:val="both"/>
        <w:rPr>
          <w:rStyle w:val="Strong"/>
          <w:bCs w:val="0"/>
        </w:rPr>
      </w:pPr>
      <w:r w:rsidRPr="00F81E2D">
        <w:rPr>
          <w:rStyle w:val="Strong"/>
          <w:bCs w:val="0"/>
        </w:rPr>
        <w:t>CONFIDENTIALITY AND NON-DISCLOSURE CONDITIONS</w:t>
      </w:r>
    </w:p>
    <w:p w14:paraId="269C2D73"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50884CC0"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48DBDD68" w:rsidR="00A83673" w:rsidRPr="00F81E2D" w:rsidRDefault="00A83673" w:rsidP="00F92F07">
      <w:pPr>
        <w:pStyle w:val="Specification"/>
        <w:numPr>
          <w:ilvl w:val="4"/>
          <w:numId w:val="24"/>
        </w:numPr>
        <w:spacing w:line="276" w:lineRule="auto"/>
        <w:ind w:left="1701"/>
        <w:jc w:val="both"/>
      </w:pPr>
      <w:r w:rsidRPr="00F81E2D">
        <w:t>the Promotion of Access to Information Act, 2000 (Act no. 2 of 2000);</w:t>
      </w:r>
    </w:p>
    <w:p w14:paraId="342D165A" w14:textId="77777777" w:rsidR="00A83673" w:rsidRPr="00F81E2D" w:rsidRDefault="00A83673" w:rsidP="00F92F07">
      <w:pPr>
        <w:pStyle w:val="Specification"/>
        <w:numPr>
          <w:ilvl w:val="4"/>
          <w:numId w:val="24"/>
        </w:numPr>
        <w:spacing w:line="276" w:lineRule="auto"/>
        <w:ind w:left="1701"/>
        <w:jc w:val="both"/>
      </w:pPr>
      <w:r w:rsidRPr="00F81E2D">
        <w:t>being clearly marked "Confidential" and which is provided by one Party to another Party in terms of this Contract;</w:t>
      </w:r>
    </w:p>
    <w:p w14:paraId="40BF3909" w14:textId="77777777" w:rsidR="00A83673" w:rsidRPr="00F81E2D" w:rsidRDefault="00A83673" w:rsidP="00F92F07">
      <w:pPr>
        <w:pStyle w:val="Specification"/>
        <w:numPr>
          <w:ilvl w:val="4"/>
          <w:numId w:val="24"/>
        </w:numPr>
        <w:spacing w:line="276" w:lineRule="auto"/>
        <w:ind w:left="1701"/>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F81E2D" w:rsidRDefault="00A83673" w:rsidP="00F92F07">
      <w:pPr>
        <w:pStyle w:val="Specification"/>
        <w:numPr>
          <w:ilvl w:val="4"/>
          <w:numId w:val="24"/>
        </w:numPr>
        <w:spacing w:line="276" w:lineRule="auto"/>
        <w:ind w:left="1701"/>
        <w:jc w:val="both"/>
      </w:pPr>
      <w:r w:rsidRPr="00F81E2D">
        <w:t>being information provided by one Party to another Party in the course of contractual or other negotiations, which could reasonably be expected to prejudice the right of the non-disclosing Party;</w:t>
      </w:r>
    </w:p>
    <w:p w14:paraId="15BC4392" w14:textId="77777777" w:rsidR="00A83673" w:rsidRPr="00F81E2D" w:rsidRDefault="00A83673" w:rsidP="00F92F07">
      <w:pPr>
        <w:pStyle w:val="Specification"/>
        <w:numPr>
          <w:ilvl w:val="4"/>
          <w:numId w:val="24"/>
        </w:numPr>
        <w:spacing w:line="276" w:lineRule="auto"/>
        <w:ind w:left="1701"/>
        <w:jc w:val="both"/>
      </w:pPr>
      <w:r w:rsidRPr="00F81E2D">
        <w:t>being information, the disclosure of which could reasonably be expected to endanger a life or physical security of a person;</w:t>
      </w:r>
    </w:p>
    <w:p w14:paraId="7278EFDC" w14:textId="77777777" w:rsidR="00A83673" w:rsidRPr="00F81E2D" w:rsidRDefault="00A83673" w:rsidP="00F92F07">
      <w:pPr>
        <w:pStyle w:val="Specification"/>
        <w:numPr>
          <w:ilvl w:val="4"/>
          <w:numId w:val="24"/>
        </w:numPr>
        <w:spacing w:line="276" w:lineRule="auto"/>
        <w:ind w:left="1701"/>
        <w:jc w:val="both"/>
      </w:pPr>
      <w:r w:rsidRPr="00F81E2D">
        <w:t>being technical, scientific, commercial, financial and market-related information, know-how and trade secrets of a Party;</w:t>
      </w:r>
    </w:p>
    <w:p w14:paraId="2496C821" w14:textId="77777777" w:rsidR="00A83673" w:rsidRPr="00F81E2D" w:rsidRDefault="00A83673" w:rsidP="00F92F07">
      <w:pPr>
        <w:pStyle w:val="Specification"/>
        <w:numPr>
          <w:ilvl w:val="4"/>
          <w:numId w:val="24"/>
        </w:numPr>
        <w:spacing w:line="276" w:lineRule="auto"/>
        <w:ind w:left="1701"/>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F81E2D" w:rsidRDefault="00A83673" w:rsidP="00F92F07">
      <w:pPr>
        <w:pStyle w:val="Specification"/>
        <w:numPr>
          <w:ilvl w:val="4"/>
          <w:numId w:val="24"/>
        </w:numPr>
        <w:spacing w:line="276" w:lineRule="auto"/>
        <w:ind w:left="1701"/>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F81E2D" w:rsidRDefault="00A83673" w:rsidP="00F92F07">
      <w:pPr>
        <w:pStyle w:val="Specification"/>
        <w:numPr>
          <w:ilvl w:val="4"/>
          <w:numId w:val="24"/>
        </w:numPr>
        <w:spacing w:line="276" w:lineRule="auto"/>
        <w:ind w:left="1701"/>
        <w:jc w:val="both"/>
      </w:pPr>
      <w:r w:rsidRPr="00F81E2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w:t>
      </w:r>
      <w:r w:rsidRPr="00F81E2D">
        <w:lastRenderedPageBreak/>
        <w:t>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1954AD45" w14:textId="77777777" w:rsidR="00A83673" w:rsidRPr="00F81E2D" w:rsidRDefault="00A83673" w:rsidP="00533F47">
      <w:pPr>
        <w:pStyle w:val="Specification"/>
        <w:numPr>
          <w:ilvl w:val="1"/>
          <w:numId w:val="4"/>
        </w:numPr>
        <w:tabs>
          <w:tab w:val="clear" w:pos="993"/>
          <w:tab w:val="num" w:pos="1276"/>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6087E4BD" w14:textId="77777777" w:rsidR="00A83673" w:rsidRDefault="00A83673" w:rsidP="00533F47">
      <w:pPr>
        <w:pStyle w:val="Specification"/>
        <w:numPr>
          <w:ilvl w:val="1"/>
          <w:numId w:val="4"/>
        </w:numPr>
        <w:tabs>
          <w:tab w:val="clear" w:pos="993"/>
          <w:tab w:val="num" w:pos="1276"/>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1F7A8EF2" w14:textId="3C9BF604" w:rsidR="00533F47" w:rsidRDefault="006D52DE" w:rsidP="00D368EA">
      <w:pPr>
        <w:pStyle w:val="Specification"/>
        <w:keepNext/>
        <w:numPr>
          <w:ilvl w:val="0"/>
          <w:numId w:val="10"/>
        </w:numPr>
        <w:jc w:val="both"/>
        <w:rPr>
          <w:b/>
        </w:rPr>
      </w:pPr>
      <w:r w:rsidRPr="00F81E2D">
        <w:rPr>
          <w:b/>
        </w:rPr>
        <w:t>GUARANTEE AND WARRANTIES</w:t>
      </w:r>
      <w:bookmarkStart w:id="64" w:name="_Toc448483285"/>
      <w:r w:rsidR="00BA6BFC">
        <w:rPr>
          <w:b/>
        </w:rPr>
        <w:t xml:space="preserve"> </w:t>
      </w:r>
    </w:p>
    <w:p w14:paraId="585F1B19" w14:textId="119BC252" w:rsidR="00C216B2" w:rsidRPr="00BA6BFC" w:rsidRDefault="00C216B2" w:rsidP="00533F47">
      <w:pPr>
        <w:pStyle w:val="Specification"/>
        <w:keepNext/>
        <w:ind w:left="567"/>
        <w:jc w:val="both"/>
        <w:rPr>
          <w:b/>
        </w:rPr>
      </w:pPr>
      <w:r w:rsidRPr="00F81E2D">
        <w:t xml:space="preserve">The </w:t>
      </w:r>
      <w:r w:rsidR="0083744A" w:rsidRPr="00F81E2D">
        <w:t>Supplier</w:t>
      </w:r>
      <w:r w:rsidRPr="00F81E2D">
        <w:t xml:space="preserve"> warrants that:</w:t>
      </w:r>
      <w:bookmarkEnd w:id="64"/>
    </w:p>
    <w:p w14:paraId="539F7243"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65" w:name="_Toc448483286"/>
      <w:bookmarkStart w:id="66" w:name="_Toc402958037"/>
      <w:bookmarkStart w:id="67" w:name="_Toc448483311"/>
      <w:bookmarkStart w:id="68"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26EF4890"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65"/>
      <w:r w:rsidRPr="00F81E2D">
        <w:t xml:space="preserve"> </w:t>
      </w:r>
    </w:p>
    <w:p w14:paraId="44BF7615"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69"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69"/>
    </w:p>
    <w:p w14:paraId="0021DF32"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0"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0"/>
    </w:p>
    <w:p w14:paraId="2E7C334B"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1" w:name="_Toc448483292"/>
      <w:bookmarkStart w:id="72" w:name="_Toc448483289"/>
      <w:r w:rsidRPr="00F81E2D">
        <w:t xml:space="preserve">the Products </w:t>
      </w:r>
      <w:r>
        <w:t xml:space="preserve">is </w:t>
      </w:r>
      <w:r w:rsidRPr="00F81E2D">
        <w:t>maintained during its Warranty Period at no expense to SITA;</w:t>
      </w:r>
      <w:bookmarkEnd w:id="71"/>
      <w:r w:rsidRPr="00F81E2D">
        <w:t xml:space="preserve"> </w:t>
      </w:r>
    </w:p>
    <w:p w14:paraId="6DC88B94"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r w:rsidRPr="00F81E2D">
        <w:lastRenderedPageBreak/>
        <w:t>the Product possess</w:t>
      </w:r>
      <w:r>
        <w:t>es</w:t>
      </w:r>
      <w:r w:rsidRPr="00F81E2D">
        <w:t xml:space="preserve"> all material functions and features required for SITA’s Operational Requirements;</w:t>
      </w:r>
      <w:bookmarkEnd w:id="72"/>
    </w:p>
    <w:p w14:paraId="419F91FE"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3"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3"/>
    </w:p>
    <w:p w14:paraId="21B0A66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4"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4"/>
    </w:p>
    <w:p w14:paraId="10EC6AD4"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5"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75"/>
      <w:r w:rsidRPr="00F81E2D">
        <w:t xml:space="preserve">  </w:t>
      </w:r>
    </w:p>
    <w:p w14:paraId="58CAFD5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6"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76"/>
    </w:p>
    <w:p w14:paraId="7E65C087"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7" w:name="_Toc448483298"/>
      <w:r w:rsidRPr="00F81E2D">
        <w:t xml:space="preserve">any Product sold to SITA after the Commencement Date of the Contract </w:t>
      </w:r>
      <w:r>
        <w:t>remains free from any lien, pledge, encumbrance</w:t>
      </w:r>
      <w:r w:rsidRPr="00F81E2D">
        <w:t xml:space="preserve"> or security interest;</w:t>
      </w:r>
      <w:bookmarkEnd w:id="77"/>
    </w:p>
    <w:p w14:paraId="2097F7A7"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8"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78"/>
      <w:r w:rsidRPr="00F81E2D">
        <w:t xml:space="preserve"> </w:t>
      </w:r>
    </w:p>
    <w:p w14:paraId="010477D8"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79" w:name="_Toc448483300"/>
      <w:r w:rsidRPr="00F81E2D">
        <w:t xml:space="preserve">the information disclosed to SITA </w:t>
      </w:r>
      <w:r>
        <w:t>does</w:t>
      </w:r>
      <w:r w:rsidRPr="00F81E2D">
        <w:t xml:space="preserve"> not contain any trade secrets of any third party, unless disclosure is permitted by such third party;</w:t>
      </w:r>
      <w:bookmarkEnd w:id="79"/>
    </w:p>
    <w:p w14:paraId="23765976"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80" w:name="_Toc448483302"/>
      <w:r w:rsidRPr="00F81E2D">
        <w:t>it is financially capable of fulfilling all requirements of the Contract and that the Supplier is a validly organized entity that has the authority to enter into the Contract;</w:t>
      </w:r>
      <w:bookmarkEnd w:id="80"/>
      <w:r w:rsidRPr="00F81E2D">
        <w:t xml:space="preserve"> </w:t>
      </w:r>
    </w:p>
    <w:p w14:paraId="0E52BBFE"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81" w:name="_Toc448483303"/>
      <w:r w:rsidRPr="00F81E2D">
        <w:t>it is not prohibited by any loan, contract, financing arrangement, trade covenant, or similar restriction from entering into the Contract;</w:t>
      </w:r>
      <w:bookmarkEnd w:id="81"/>
    </w:p>
    <w:p w14:paraId="1702C020" w14:textId="77777777" w:rsidR="009D0B10" w:rsidRPr="00F81E2D" w:rsidRDefault="009D0B10" w:rsidP="00533F47">
      <w:pPr>
        <w:pStyle w:val="Specification"/>
        <w:numPr>
          <w:ilvl w:val="1"/>
          <w:numId w:val="4"/>
        </w:numPr>
        <w:tabs>
          <w:tab w:val="clear" w:pos="993"/>
          <w:tab w:val="num" w:pos="1134"/>
        </w:tabs>
        <w:spacing w:line="276" w:lineRule="auto"/>
        <w:ind w:left="1134"/>
        <w:jc w:val="both"/>
      </w:pPr>
      <w:bookmarkStart w:id="82"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2"/>
    </w:p>
    <w:p w14:paraId="5F915A56" w14:textId="77777777" w:rsidR="009D0B10" w:rsidRDefault="009D0B10" w:rsidP="00533F47">
      <w:pPr>
        <w:pStyle w:val="Specification"/>
        <w:numPr>
          <w:ilvl w:val="1"/>
          <w:numId w:val="4"/>
        </w:numPr>
        <w:tabs>
          <w:tab w:val="clear" w:pos="993"/>
          <w:tab w:val="num" w:pos="1134"/>
        </w:tabs>
        <w:spacing w:line="276" w:lineRule="auto"/>
        <w:ind w:left="1134"/>
        <w:jc w:val="both"/>
      </w:pPr>
      <w:bookmarkStart w:id="83" w:name="_Toc448483306"/>
      <w:r w:rsidRPr="00F81E2D">
        <w:t>any misrepr</w:t>
      </w:r>
      <w:r>
        <w:t>esentation by the Supplier</w:t>
      </w:r>
      <w:r w:rsidRPr="00F81E2D">
        <w:t xml:space="preserve"> amount</w:t>
      </w:r>
      <w:r>
        <w:t>s</w:t>
      </w:r>
      <w:r w:rsidRPr="00F81E2D">
        <w:t xml:space="preserve"> to a breach of Contract.</w:t>
      </w:r>
      <w:bookmarkEnd w:id="83"/>
      <w:r w:rsidRPr="00F81E2D">
        <w:t xml:space="preserve"> </w:t>
      </w:r>
    </w:p>
    <w:p w14:paraId="45D6A582" w14:textId="77777777" w:rsidR="00C216B2" w:rsidRPr="00F81E2D" w:rsidRDefault="00A9079B" w:rsidP="00D368EA">
      <w:pPr>
        <w:pStyle w:val="Specification"/>
        <w:numPr>
          <w:ilvl w:val="0"/>
          <w:numId w:val="10"/>
        </w:numPr>
        <w:jc w:val="both"/>
        <w:rPr>
          <w:b/>
        </w:rPr>
      </w:pPr>
      <w:r w:rsidRPr="00F81E2D">
        <w:rPr>
          <w:b/>
        </w:rPr>
        <w:t>INTELLECTUAL PROPERTY RIGHTS</w:t>
      </w:r>
      <w:bookmarkEnd w:id="66"/>
      <w:bookmarkEnd w:id="67"/>
      <w:bookmarkEnd w:id="68"/>
      <w:r w:rsidR="00C216B2" w:rsidRPr="00F81E2D">
        <w:rPr>
          <w:b/>
        </w:rPr>
        <w:t xml:space="preserve"> </w:t>
      </w:r>
    </w:p>
    <w:p w14:paraId="569838E1" w14:textId="77777777" w:rsidR="009D0B10" w:rsidRPr="00F81E2D" w:rsidRDefault="009D0B10" w:rsidP="00533F47">
      <w:pPr>
        <w:pStyle w:val="Specification"/>
        <w:numPr>
          <w:ilvl w:val="1"/>
          <w:numId w:val="4"/>
        </w:numPr>
        <w:tabs>
          <w:tab w:val="clear" w:pos="993"/>
          <w:tab w:val="num" w:pos="1276"/>
        </w:tabs>
        <w:spacing w:line="276" w:lineRule="auto"/>
        <w:ind w:left="1134"/>
        <w:jc w:val="both"/>
      </w:pPr>
      <w:bookmarkStart w:id="84" w:name="_Toc448483312"/>
      <w:bookmarkStart w:id="85" w:name="_Ref348437513"/>
      <w:bookmarkStart w:id="86"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w:t>
      </w:r>
      <w:r w:rsidRPr="00F81E2D">
        <w:lastRenderedPageBreak/>
        <w:t xml:space="preserve">discretion, the Supplier </w:t>
      </w:r>
      <w:r>
        <w:t>must</w:t>
      </w:r>
      <w:r w:rsidRPr="00F81E2D">
        <w:t xml:space="preserve"> cease all use of SITA's Intellectual Property, at of the earliest of:</w:t>
      </w:r>
      <w:bookmarkEnd w:id="84"/>
      <w:r w:rsidRPr="00F81E2D">
        <w:t xml:space="preserve"> </w:t>
      </w:r>
    </w:p>
    <w:p w14:paraId="28CAE29C" w14:textId="77777777" w:rsidR="009D0B10" w:rsidRPr="00F81E2D" w:rsidRDefault="009D0B10" w:rsidP="00D368EA">
      <w:pPr>
        <w:pStyle w:val="Specification"/>
        <w:numPr>
          <w:ilvl w:val="2"/>
          <w:numId w:val="22"/>
        </w:numPr>
        <w:tabs>
          <w:tab w:val="clear" w:pos="1107"/>
        </w:tabs>
        <w:spacing w:line="276" w:lineRule="auto"/>
        <w:ind w:left="1701"/>
        <w:jc w:val="both"/>
      </w:pPr>
      <w:bookmarkStart w:id="87" w:name="_Toc448483313"/>
      <w:r w:rsidRPr="00F81E2D">
        <w:t>termination or expiration date of this Contract;</w:t>
      </w:r>
      <w:bookmarkEnd w:id="87"/>
      <w:r w:rsidRPr="00F81E2D">
        <w:t xml:space="preserve"> </w:t>
      </w:r>
    </w:p>
    <w:p w14:paraId="0A645078" w14:textId="77777777" w:rsidR="009D0B10" w:rsidRPr="00F81E2D" w:rsidRDefault="009D0B10" w:rsidP="00D368EA">
      <w:pPr>
        <w:pStyle w:val="Specification"/>
        <w:numPr>
          <w:ilvl w:val="2"/>
          <w:numId w:val="22"/>
        </w:numPr>
        <w:tabs>
          <w:tab w:val="clear" w:pos="1107"/>
        </w:tabs>
        <w:spacing w:line="276" w:lineRule="auto"/>
        <w:ind w:left="1701"/>
        <w:jc w:val="both"/>
      </w:pPr>
      <w:bookmarkStart w:id="88" w:name="_Toc448483314"/>
      <w:r w:rsidRPr="00F81E2D">
        <w:t>the date of completion of the Services; and</w:t>
      </w:r>
      <w:bookmarkEnd w:id="88"/>
      <w:r w:rsidRPr="00F81E2D">
        <w:t xml:space="preserve"> </w:t>
      </w:r>
    </w:p>
    <w:p w14:paraId="456FBE3F" w14:textId="77777777" w:rsidR="009D0B10" w:rsidRPr="00F81E2D" w:rsidRDefault="009D0B10" w:rsidP="00D368EA">
      <w:pPr>
        <w:pStyle w:val="Specification"/>
        <w:numPr>
          <w:ilvl w:val="2"/>
          <w:numId w:val="22"/>
        </w:numPr>
        <w:tabs>
          <w:tab w:val="clear" w:pos="1107"/>
        </w:tabs>
        <w:spacing w:line="276" w:lineRule="auto"/>
        <w:ind w:left="1701"/>
        <w:jc w:val="both"/>
      </w:pPr>
      <w:bookmarkStart w:id="89" w:name="_Toc448483315"/>
      <w:r w:rsidRPr="00F81E2D">
        <w:t>the date of rendering of the last of the Deliverables.</w:t>
      </w:r>
      <w:bookmarkEnd w:id="89"/>
      <w:r w:rsidRPr="00F81E2D">
        <w:t xml:space="preserve"> </w:t>
      </w:r>
    </w:p>
    <w:p w14:paraId="6AE248A2" w14:textId="77777777" w:rsidR="009D0B10" w:rsidRPr="00F81E2D" w:rsidRDefault="009D0B10" w:rsidP="00533F47">
      <w:pPr>
        <w:pStyle w:val="Specification"/>
        <w:numPr>
          <w:ilvl w:val="1"/>
          <w:numId w:val="4"/>
        </w:numPr>
        <w:tabs>
          <w:tab w:val="clear" w:pos="993"/>
          <w:tab w:val="num" w:pos="1276"/>
        </w:tabs>
        <w:spacing w:line="276" w:lineRule="auto"/>
        <w:ind w:left="1134"/>
        <w:jc w:val="both"/>
      </w:pPr>
      <w:bookmarkStart w:id="90"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5"/>
      <w:bookmarkEnd w:id="90"/>
    </w:p>
    <w:p w14:paraId="06094F37" w14:textId="77777777" w:rsidR="009D0B10" w:rsidRPr="00F81E2D" w:rsidRDefault="009D0B10" w:rsidP="00394ACB">
      <w:pPr>
        <w:pStyle w:val="Specification"/>
        <w:numPr>
          <w:ilvl w:val="1"/>
          <w:numId w:val="4"/>
        </w:numPr>
        <w:tabs>
          <w:tab w:val="clear" w:pos="993"/>
          <w:tab w:val="num" w:pos="1276"/>
        </w:tabs>
        <w:ind w:left="1134"/>
        <w:jc w:val="both"/>
      </w:pPr>
      <w:bookmarkStart w:id="91"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1"/>
    </w:p>
    <w:p w14:paraId="2E3094DF" w14:textId="77777777" w:rsidR="009D0B10" w:rsidRDefault="009D0B10" w:rsidP="00394ACB">
      <w:pPr>
        <w:pStyle w:val="Specification"/>
        <w:numPr>
          <w:ilvl w:val="1"/>
          <w:numId w:val="4"/>
        </w:numPr>
        <w:tabs>
          <w:tab w:val="clear" w:pos="993"/>
          <w:tab w:val="num" w:pos="1276"/>
        </w:tabs>
        <w:ind w:left="1134"/>
        <w:jc w:val="both"/>
      </w:pPr>
      <w:bookmarkStart w:id="92"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2"/>
    </w:p>
    <w:p w14:paraId="18CC0914" w14:textId="383031E2" w:rsidR="00A25D1C" w:rsidRDefault="00A25D1C" w:rsidP="00515F85">
      <w:pPr>
        <w:pStyle w:val="Specification"/>
        <w:numPr>
          <w:ilvl w:val="1"/>
          <w:numId w:val="4"/>
        </w:numPr>
        <w:tabs>
          <w:tab w:val="clear" w:pos="993"/>
          <w:tab w:val="num" w:pos="1276"/>
        </w:tabs>
        <w:ind w:left="1134"/>
        <w:jc w:val="both"/>
      </w:pPr>
      <w:r>
        <w:t>Provide SITA with the compliant safety file.</w:t>
      </w:r>
    </w:p>
    <w:p w14:paraId="547B3899" w14:textId="77777777" w:rsidR="00704C1E" w:rsidRPr="003A3DCD" w:rsidRDefault="00704C1E" w:rsidP="00D368EA">
      <w:pPr>
        <w:pStyle w:val="Specification"/>
        <w:numPr>
          <w:ilvl w:val="0"/>
          <w:numId w:val="10"/>
        </w:numPr>
        <w:jc w:val="both"/>
        <w:rPr>
          <w:rFonts w:cs="Calibri"/>
          <w:b/>
        </w:rPr>
      </w:pPr>
      <w:bookmarkStart w:id="93" w:name="_Hlk95136907"/>
      <w:r w:rsidRPr="003A3DCD">
        <w:rPr>
          <w:rFonts w:cs="Calibri"/>
          <w:b/>
        </w:rPr>
        <w:t>GENERAL</w:t>
      </w:r>
    </w:p>
    <w:p w14:paraId="16373142" w14:textId="77777777" w:rsidR="00704C1E" w:rsidRPr="003A3DCD" w:rsidRDefault="00704C1E" w:rsidP="00B70C8C">
      <w:pPr>
        <w:numPr>
          <w:ilvl w:val="1"/>
          <w:numId w:val="33"/>
        </w:numPr>
        <w:tabs>
          <w:tab w:val="clear" w:pos="993"/>
          <w:tab w:val="num" w:pos="1134"/>
          <w:tab w:val="num" w:pos="1560"/>
        </w:tabs>
        <w:spacing w:after="120" w:line="276" w:lineRule="auto"/>
        <w:ind w:left="1134"/>
        <w:jc w:val="both"/>
        <w:rPr>
          <w:szCs w:val="24"/>
        </w:rPr>
      </w:pPr>
      <w:r w:rsidRPr="003A3DCD">
        <w:rPr>
          <w:szCs w:val="24"/>
        </w:rPr>
        <w:t>The supplier will be bound by Government Procurement: General Conditions of Contract.</w:t>
      </w:r>
    </w:p>
    <w:p w14:paraId="5E696520" w14:textId="77777777" w:rsidR="00704C1E" w:rsidRPr="003A3DCD" w:rsidRDefault="00704C1E" w:rsidP="00B70C8C">
      <w:pPr>
        <w:numPr>
          <w:ilvl w:val="1"/>
          <w:numId w:val="33"/>
        </w:numPr>
        <w:tabs>
          <w:tab w:val="clear" w:pos="993"/>
          <w:tab w:val="num" w:pos="1134"/>
          <w:tab w:val="num" w:pos="1560"/>
        </w:tabs>
        <w:spacing w:after="120" w:line="276" w:lineRule="auto"/>
        <w:ind w:left="1134"/>
        <w:jc w:val="both"/>
        <w:rPr>
          <w:szCs w:val="24"/>
        </w:rPr>
      </w:pPr>
      <w:r w:rsidRPr="003A3DCD">
        <w:rPr>
          <w:szCs w:val="24"/>
        </w:rPr>
        <w:t>(GCC) as well as this Special Conditions of Contract (SCC), which will form part of the signed contract with the Supplier. However, SITA reserves the right to include or waive the condition in the signed contract.</w:t>
      </w:r>
    </w:p>
    <w:p w14:paraId="71237E8D" w14:textId="77777777" w:rsidR="00704C1E" w:rsidRPr="003A3DCD" w:rsidRDefault="00704C1E" w:rsidP="00B70C8C">
      <w:pPr>
        <w:numPr>
          <w:ilvl w:val="1"/>
          <w:numId w:val="33"/>
        </w:numPr>
        <w:tabs>
          <w:tab w:val="clear" w:pos="993"/>
          <w:tab w:val="num" w:pos="1134"/>
          <w:tab w:val="num" w:pos="1560"/>
        </w:tabs>
        <w:spacing w:after="120" w:line="276" w:lineRule="auto"/>
        <w:ind w:left="1134"/>
        <w:jc w:val="both"/>
        <w:rPr>
          <w:szCs w:val="24"/>
        </w:rPr>
      </w:pPr>
      <w:r w:rsidRPr="003A3DCD">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79BAD909" w14:textId="77777777" w:rsidR="00704C1E" w:rsidRPr="003A3DCD" w:rsidRDefault="00704C1E" w:rsidP="00533F47">
      <w:pPr>
        <w:spacing w:after="120" w:line="276" w:lineRule="auto"/>
        <w:ind w:left="1155"/>
        <w:jc w:val="both"/>
        <w:rPr>
          <w:szCs w:val="24"/>
        </w:rPr>
      </w:pPr>
      <w:r w:rsidRPr="003A3DCD">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93"/>
    </w:p>
    <w:p w14:paraId="10252B2E" w14:textId="77777777" w:rsidR="00704C1E" w:rsidRPr="003A3DCD" w:rsidRDefault="00704C1E" w:rsidP="00D368EA">
      <w:pPr>
        <w:pStyle w:val="Specification"/>
        <w:numPr>
          <w:ilvl w:val="0"/>
          <w:numId w:val="10"/>
        </w:numPr>
        <w:jc w:val="both"/>
      </w:pPr>
      <w:r w:rsidRPr="003A3DCD">
        <w:rPr>
          <w:b/>
          <w:bCs/>
        </w:rPr>
        <w:t>COUNTER CONDITIONS</w:t>
      </w:r>
    </w:p>
    <w:p w14:paraId="4BBA5AE8" w14:textId="0176C74D" w:rsidR="00F92F07" w:rsidRPr="003A3DCD" w:rsidRDefault="00704C1E" w:rsidP="00464BB9">
      <w:pPr>
        <w:spacing w:after="120" w:line="276" w:lineRule="auto"/>
        <w:ind w:left="567"/>
        <w:jc w:val="both"/>
        <w:rPr>
          <w:szCs w:val="24"/>
        </w:rPr>
      </w:pPr>
      <w:r w:rsidRPr="003A3DCD">
        <w:rPr>
          <w:szCs w:val="24"/>
        </w:rPr>
        <w:t>Bidders’ attention is drawn to the fact that amendments to any of the Bid Conditions or setting of counter conditions by bidders may result in the invalidation of such bids.</w:t>
      </w:r>
    </w:p>
    <w:p w14:paraId="0B850B90" w14:textId="77777777" w:rsidR="00704C1E" w:rsidRPr="003A3DCD" w:rsidRDefault="00704C1E" w:rsidP="00704C1E">
      <w:pPr>
        <w:pStyle w:val="Specification"/>
        <w:numPr>
          <w:ilvl w:val="0"/>
          <w:numId w:val="4"/>
        </w:numPr>
        <w:spacing w:after="0" w:line="276" w:lineRule="auto"/>
        <w:jc w:val="both"/>
      </w:pPr>
      <w:r w:rsidRPr="003A3DCD">
        <w:rPr>
          <w:b/>
          <w:bCs/>
        </w:rPr>
        <w:t>FRONTING</w:t>
      </w:r>
    </w:p>
    <w:p w14:paraId="0A194D16" w14:textId="77777777" w:rsidR="00704C1E" w:rsidRPr="00FF4EE4" w:rsidRDefault="00704C1E" w:rsidP="00704C1E">
      <w:pPr>
        <w:pStyle w:val="ListParagraph"/>
        <w:numPr>
          <w:ilvl w:val="1"/>
          <w:numId w:val="4"/>
        </w:numPr>
        <w:tabs>
          <w:tab w:val="clear" w:pos="993"/>
          <w:tab w:val="num" w:pos="1276"/>
        </w:tabs>
        <w:spacing w:line="276" w:lineRule="auto"/>
        <w:ind w:left="1134"/>
        <w:jc w:val="both"/>
        <w:rPr>
          <w:b/>
        </w:rPr>
      </w:pPr>
      <w:r w:rsidRPr="00FF4EE4">
        <w:t xml:space="preserve">The SITA supports the spirit of Broad Based Black Economic Empowerment and recognizes that real empowerment can only be achieved through individuals and businesses conducting themselves in accordance with the Constitution and in an </w:t>
      </w:r>
      <w:r w:rsidRPr="00FF4EE4">
        <w:lastRenderedPageBreak/>
        <w:t>honest, fair, equitable, transparent and legally compliant manner. Against this background the SITA any form of fronting.</w:t>
      </w:r>
    </w:p>
    <w:p w14:paraId="07AEFA32" w14:textId="77777777" w:rsidR="00704C1E" w:rsidRPr="003A3DCD" w:rsidRDefault="00704C1E" w:rsidP="00704C1E">
      <w:pPr>
        <w:pStyle w:val="ListParagraph"/>
        <w:numPr>
          <w:ilvl w:val="1"/>
          <w:numId w:val="4"/>
        </w:numPr>
        <w:tabs>
          <w:tab w:val="clear" w:pos="993"/>
          <w:tab w:val="num" w:pos="1276"/>
        </w:tabs>
        <w:spacing w:line="276" w:lineRule="auto"/>
        <w:ind w:left="1134"/>
        <w:jc w:val="both"/>
        <w:rPr>
          <w:b/>
        </w:rPr>
      </w:pPr>
      <w:r w:rsidRPr="003A3DCD">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EC1024A" w14:textId="77777777" w:rsidR="00704C1E" w:rsidRPr="003A3DCD" w:rsidRDefault="00704C1E" w:rsidP="00704C1E">
      <w:pPr>
        <w:pStyle w:val="Specification"/>
        <w:numPr>
          <w:ilvl w:val="0"/>
          <w:numId w:val="4"/>
        </w:numPr>
        <w:spacing w:after="0" w:line="276" w:lineRule="auto"/>
        <w:jc w:val="both"/>
        <w:rPr>
          <w:b/>
          <w:bCs/>
        </w:rPr>
      </w:pPr>
      <w:r w:rsidRPr="003A3DCD">
        <w:rPr>
          <w:b/>
          <w:bCs/>
        </w:rPr>
        <w:t>BUSINESS CONTINUITY AND DISASTER RECOVERY PLANS</w:t>
      </w:r>
    </w:p>
    <w:p w14:paraId="2D81BE94" w14:textId="77777777" w:rsidR="00704C1E" w:rsidRDefault="00704C1E" w:rsidP="00394ACB">
      <w:pPr>
        <w:spacing w:after="120" w:line="276" w:lineRule="auto"/>
        <w:ind w:left="567"/>
        <w:jc w:val="both"/>
        <w:rPr>
          <w:rFonts w:cs="Calibri"/>
          <w:color w:val="000000"/>
          <w:szCs w:val="24"/>
          <w:lang w:eastAsia="en-GB"/>
        </w:rPr>
      </w:pPr>
      <w:r w:rsidRPr="003A3DCD">
        <w:rPr>
          <w:rFonts w:cs="Calibri"/>
          <w:color w:val="333333"/>
          <w:szCs w:val="24"/>
          <w:shd w:val="clear" w:color="auto" w:fill="FFFFFF"/>
          <w:lang w:eastAsia="en-GB"/>
        </w:rPr>
        <w:t>The bidder confirms that they have </w:t>
      </w:r>
      <w:r w:rsidRPr="003A3DCD">
        <w:rPr>
          <w:rFonts w:cs="Calibri"/>
          <w:color w:val="000000"/>
          <w:szCs w:val="24"/>
          <w:shd w:val="clear" w:color="auto" w:fill="FFFFFF"/>
          <w:lang w:eastAsia="en-GB"/>
        </w:rPr>
        <w:t>written</w:t>
      </w:r>
      <w:r w:rsidRPr="003A3DCD">
        <w:rPr>
          <w:rFonts w:cs="Calibri"/>
          <w:color w:val="333333"/>
          <w:szCs w:val="24"/>
          <w:shd w:val="clear" w:color="auto" w:fill="FFFFFF"/>
          <w:lang w:eastAsia="en-GB"/>
        </w:rPr>
        <w:t> </w:t>
      </w:r>
      <w:r w:rsidRPr="003A3DCD">
        <w:rPr>
          <w:rFonts w:cs="Calibri"/>
          <w:color w:val="000000"/>
          <w:szCs w:val="24"/>
          <w:lang w:eastAsia="en-GB"/>
        </w:rPr>
        <w:t>business continuity and disaster recovery plans</w:t>
      </w:r>
      <w:r w:rsidRPr="003A3DCD">
        <w:rPr>
          <w:rFonts w:cs="Calibri"/>
          <w:color w:val="333333"/>
          <w:szCs w:val="24"/>
          <w:lang w:eastAsia="en-GB"/>
        </w:rPr>
        <w:t> that </w:t>
      </w:r>
      <w:r w:rsidRPr="003A3DCD">
        <w:rPr>
          <w:rFonts w:cs="Calibri"/>
          <w:color w:val="000000"/>
          <w:szCs w:val="24"/>
          <w:lang w:eastAsia="en-GB"/>
        </w:rPr>
        <w:t>define</w:t>
      </w:r>
      <w:r w:rsidRPr="003A3DCD">
        <w:rPr>
          <w:rFonts w:cs="Calibri"/>
          <w:color w:val="333333"/>
          <w:szCs w:val="24"/>
          <w:lang w:eastAsia="en-GB"/>
        </w:rPr>
        <w:t> the </w:t>
      </w:r>
      <w:r w:rsidRPr="003A3DCD">
        <w:rPr>
          <w:rFonts w:cs="Calibri"/>
          <w:color w:val="000000"/>
          <w:szCs w:val="24"/>
          <w:lang w:eastAsia="en-GB"/>
        </w:rPr>
        <w:t>roles</w:t>
      </w:r>
      <w:r w:rsidRPr="003A3DCD">
        <w:rPr>
          <w:rFonts w:cs="Calibri"/>
          <w:color w:val="333333"/>
          <w:szCs w:val="24"/>
          <w:lang w:eastAsia="en-GB"/>
        </w:rPr>
        <w:t>, </w:t>
      </w:r>
      <w:r w:rsidRPr="003A3DCD">
        <w:rPr>
          <w:rFonts w:cs="Calibri"/>
          <w:color w:val="000000"/>
          <w:szCs w:val="24"/>
          <w:lang w:eastAsia="en-GB"/>
        </w:rPr>
        <w:t xml:space="preserve">responsibilities and procedures necessary </w:t>
      </w:r>
      <w:r w:rsidRPr="003A3DCD">
        <w:rPr>
          <w:rFonts w:cs="Calibri"/>
          <w:color w:val="333333"/>
          <w:szCs w:val="24"/>
          <w:lang w:eastAsia="en-GB"/>
        </w:rPr>
        <w:t>to </w:t>
      </w:r>
      <w:r w:rsidRPr="003A3DCD">
        <w:rPr>
          <w:rFonts w:cs="Calibri"/>
          <w:color w:val="000000"/>
          <w:szCs w:val="24"/>
          <w:lang w:eastAsia="en-GB"/>
        </w:rPr>
        <w:t>ensure</w:t>
      </w:r>
      <w:r w:rsidRPr="003A3DCD">
        <w:rPr>
          <w:rFonts w:cs="Calibri"/>
          <w:color w:val="333333"/>
          <w:szCs w:val="24"/>
          <w:lang w:eastAsia="en-GB"/>
        </w:rPr>
        <w:t> that the required services under this bid specification is in place and will be maintained continuously in the event of a </w:t>
      </w:r>
      <w:r w:rsidRPr="003A3DCD">
        <w:rPr>
          <w:rFonts w:cs="Calibri"/>
          <w:color w:val="000000"/>
          <w:szCs w:val="24"/>
          <w:lang w:eastAsia="en-GB"/>
        </w:rPr>
        <w:t>disruption</w:t>
      </w:r>
      <w:r w:rsidRPr="003A3DCD">
        <w:rPr>
          <w:rFonts w:cs="Calibri"/>
          <w:color w:val="333333"/>
          <w:szCs w:val="24"/>
          <w:lang w:eastAsia="en-GB"/>
        </w:rPr>
        <w:t> </w:t>
      </w:r>
      <w:r w:rsidRPr="003A3DCD">
        <w:rPr>
          <w:rFonts w:cs="Calibri"/>
          <w:color w:val="000000"/>
          <w:szCs w:val="24"/>
          <w:lang w:eastAsia="en-GB"/>
        </w:rPr>
        <w:t>to the bidder’s operations, regardless of the</w:t>
      </w:r>
      <w:r w:rsidRPr="003A3DCD">
        <w:rPr>
          <w:rFonts w:cs="Calibri"/>
          <w:color w:val="333333"/>
          <w:szCs w:val="24"/>
          <w:lang w:eastAsia="en-GB"/>
        </w:rPr>
        <w:t> cause of the disruption</w:t>
      </w:r>
      <w:r w:rsidRPr="003A3DCD">
        <w:rPr>
          <w:rFonts w:cs="Calibri"/>
          <w:color w:val="000000"/>
          <w:szCs w:val="24"/>
          <w:lang w:eastAsia="en-GB"/>
        </w:rPr>
        <w:t>.</w:t>
      </w:r>
    </w:p>
    <w:p w14:paraId="76AC2635" w14:textId="77777777" w:rsidR="00CC6D69" w:rsidRPr="00910304" w:rsidRDefault="00CC6D69" w:rsidP="00394ACB">
      <w:pPr>
        <w:pStyle w:val="Specification"/>
        <w:numPr>
          <w:ilvl w:val="0"/>
          <w:numId w:val="4"/>
        </w:numPr>
        <w:spacing w:after="0" w:line="276" w:lineRule="auto"/>
        <w:jc w:val="both"/>
        <w:rPr>
          <w:b/>
          <w:bCs/>
        </w:rPr>
      </w:pPr>
      <w:r w:rsidRPr="00910304">
        <w:rPr>
          <w:b/>
          <w:bCs/>
        </w:rPr>
        <w:t>SUPPLIER DUE DILIGENCE</w:t>
      </w:r>
    </w:p>
    <w:p w14:paraId="4BF4D759" w14:textId="44C888F9" w:rsidR="00F92F07" w:rsidRDefault="00CC6D69" w:rsidP="00464BB9">
      <w:pPr>
        <w:pStyle w:val="Specification"/>
        <w:ind w:left="567"/>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D95B8F0" w14:textId="058F397B" w:rsidR="00F92F07" w:rsidRPr="00F92F07" w:rsidRDefault="00F92F07" w:rsidP="00F92F07">
      <w:pPr>
        <w:pStyle w:val="Specification"/>
        <w:numPr>
          <w:ilvl w:val="0"/>
          <w:numId w:val="4"/>
        </w:numPr>
        <w:spacing w:after="0" w:line="276" w:lineRule="auto"/>
        <w:jc w:val="both"/>
        <w:rPr>
          <w:b/>
          <w:bCs/>
        </w:rPr>
      </w:pPr>
      <w:r w:rsidRPr="00F92F07">
        <w:rPr>
          <w:b/>
          <w:bCs/>
        </w:rPr>
        <w:t>PREFERENCE GOAL REQUIREMENTS CONDITIONS</w:t>
      </w:r>
    </w:p>
    <w:p w14:paraId="23E4BE75" w14:textId="77777777" w:rsidR="00F92F07"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t xml:space="preserve">The Bidder’s commitment for the </w:t>
      </w:r>
      <w:r w:rsidRPr="004F0F7F">
        <w:rPr>
          <w:rFonts w:cs="Calibri"/>
          <w:b/>
          <w:bCs/>
        </w:rPr>
        <w:t>Preference Goal Requirements in this tender will be legally binding</w:t>
      </w:r>
      <w:r w:rsidRPr="00C3260D">
        <w:rPr>
          <w:rFonts w:cs="Calibri"/>
        </w:rPr>
        <w:t xml:space="preserve"> and the Bidder needs to perform against their commitment for the duration of the contract which will form part of the Contractual Agreement.</w:t>
      </w:r>
    </w:p>
    <w:p w14:paraId="11130C4E" w14:textId="5C3B948B" w:rsidR="00E63E25"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t xml:space="preserve">The Bidder must </w:t>
      </w:r>
      <w:r w:rsidRPr="004F0F7F">
        <w:rPr>
          <w:rFonts w:cs="Calibri"/>
          <w:b/>
          <w:bCs/>
        </w:rPr>
        <w:t>sustain, or improve the company’s BBBEE Level</w:t>
      </w:r>
      <w:r w:rsidRPr="00C3260D">
        <w:rPr>
          <w:rFonts w:cs="Calibri"/>
        </w:rPr>
        <w:t xml:space="preserve"> for the duration of the contact which will form part of the Contractual Agreement.</w:t>
      </w:r>
    </w:p>
    <w:p w14:paraId="4A6AB984" w14:textId="77777777" w:rsidR="00E63E25" w:rsidRPr="00E63E25" w:rsidRDefault="00E63E25" w:rsidP="004F0F7F">
      <w:pPr>
        <w:pStyle w:val="ListParagraph"/>
        <w:numPr>
          <w:ilvl w:val="0"/>
          <w:numId w:val="41"/>
        </w:numPr>
        <w:spacing w:after="0" w:line="276" w:lineRule="auto"/>
        <w:jc w:val="both"/>
        <w:outlineLvl w:val="0"/>
        <w:rPr>
          <w:rFonts w:cs="Calibri"/>
        </w:rPr>
      </w:pPr>
      <w:r w:rsidRPr="004F0F7F">
        <w:rPr>
          <w:rFonts w:cs="Calibri"/>
          <w:b/>
          <w:bCs/>
        </w:rPr>
        <w:t>Performance of Preference Goal Requirements will be determined annually.</w:t>
      </w:r>
      <w:r w:rsidRPr="00E63E25">
        <w:rPr>
          <w:rFonts w:cs="Calibri"/>
        </w:rPr>
        <w:t xml:space="preserve"> Bidders must submit their Preference status report to SITA indicating progress against the Bidder’s Preferential commitments </w:t>
      </w:r>
      <w:r w:rsidRPr="004F0F7F">
        <w:rPr>
          <w:rFonts w:cs="Calibri"/>
          <w:b/>
          <w:bCs/>
        </w:rPr>
        <w:t>within 30 days after each quarter from the commencement date of the contract</w:t>
      </w:r>
      <w:r w:rsidRPr="00E63E25">
        <w:rPr>
          <w:rFonts w:cs="Calibri"/>
        </w:rPr>
        <w:t>.</w:t>
      </w:r>
    </w:p>
    <w:p w14:paraId="6FFF049E" w14:textId="77777777" w:rsidR="00F92F07"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t>Bidders need to keep auditable substantive records / evidence and upon request by SITA/Department must be made available for audit and, or due diligence purposes.</w:t>
      </w:r>
    </w:p>
    <w:p w14:paraId="25610A26" w14:textId="77777777" w:rsidR="00F92F07"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t>SITA reserves the right to require from a Bidder, either before a bid is adjudicated or at any time subsequently, to substantiate any claim with regards to preferences, in any manner required by SITA.</w:t>
      </w:r>
    </w:p>
    <w:p w14:paraId="16CF2B40" w14:textId="77777777" w:rsidR="00F92F07"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t>SITA reserves the right to verify information / evidence provided by the Bidder.</w:t>
      </w:r>
    </w:p>
    <w:p w14:paraId="24BAE8C1" w14:textId="77777777" w:rsidR="00F92F07" w:rsidRPr="00C3260D" w:rsidRDefault="00F92F07" w:rsidP="00B70C8C">
      <w:pPr>
        <w:pStyle w:val="ListParagraph"/>
        <w:numPr>
          <w:ilvl w:val="0"/>
          <w:numId w:val="41"/>
        </w:numPr>
        <w:spacing w:after="0" w:line="276" w:lineRule="auto"/>
        <w:jc w:val="both"/>
        <w:outlineLvl w:val="0"/>
        <w:rPr>
          <w:rFonts w:cs="Calibri"/>
        </w:rPr>
      </w:pPr>
      <w:r w:rsidRPr="00C3260D">
        <w:rPr>
          <w:rFonts w:cs="Calibri"/>
        </w:rPr>
        <w:lastRenderedPageBreak/>
        <w:t xml:space="preserve">SITA/Department reserves the right to introduce a </w:t>
      </w:r>
      <w:r w:rsidRPr="00C3260D">
        <w:rPr>
          <w:rFonts w:cs="Calibri"/>
          <w:b/>
          <w:bCs/>
        </w:rPr>
        <w:t>penalty of 1%</w:t>
      </w:r>
      <w:r w:rsidRPr="00C3260D">
        <w:rPr>
          <w:rFonts w:cs="Calibri"/>
        </w:rPr>
        <w:t xml:space="preserve"> of the overall annual year spent by SITA/Department for the prior year if the Bidder fails to comply to </w:t>
      </w:r>
      <w:r w:rsidRPr="00C3260D">
        <w:rPr>
          <w:rFonts w:cs="Calibri"/>
          <w:b/>
          <w:bCs/>
        </w:rPr>
        <w:t>paragraphs (a), (b) and (c) above</w:t>
      </w:r>
      <w:r w:rsidRPr="00C3260D">
        <w:rPr>
          <w:rFonts w:cs="Calibri"/>
        </w:rPr>
        <w:t>.</w:t>
      </w:r>
    </w:p>
    <w:p w14:paraId="2672F82E" w14:textId="77777777" w:rsidR="00F92F07" w:rsidRDefault="00F92F07" w:rsidP="00947E13">
      <w:pPr>
        <w:pStyle w:val="Specification"/>
        <w:ind w:left="567"/>
        <w:jc w:val="both"/>
      </w:pPr>
    </w:p>
    <w:p w14:paraId="6685047A" w14:textId="77777777" w:rsidR="00056649" w:rsidRPr="00F81E2D" w:rsidRDefault="00056649" w:rsidP="00056649">
      <w:pPr>
        <w:pStyle w:val="Heading2"/>
      </w:pPr>
      <w:bookmarkStart w:id="94" w:name="_Toc143803582"/>
      <w:bookmarkEnd w:id="86"/>
      <w:r w:rsidRPr="00F81E2D">
        <w:t>DECLARATION OF COMPLIANCE</w:t>
      </w:r>
      <w:bookmarkEnd w:id="9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14:paraId="21714601" w14:textId="77777777" w:rsidTr="00DA07C5">
        <w:trPr>
          <w:tblHeader/>
        </w:trPr>
        <w:tc>
          <w:tcPr>
            <w:tcW w:w="3436" w:type="pct"/>
            <w:shd w:val="clear" w:color="auto" w:fill="C6D9F1" w:themeFill="text2" w:themeFillTint="33"/>
          </w:tcPr>
          <w:p w14:paraId="46A6A877" w14:textId="77777777" w:rsidR="00DF56E2" w:rsidRPr="00F81E2D" w:rsidRDefault="00DF56E2" w:rsidP="000D178E">
            <w:pPr>
              <w:rPr>
                <w:rFonts w:asciiTheme="minorHAnsi" w:hAnsiTheme="minorHAnsi"/>
                <w:b/>
              </w:rPr>
            </w:pPr>
          </w:p>
        </w:tc>
        <w:tc>
          <w:tcPr>
            <w:tcW w:w="719" w:type="pct"/>
            <w:shd w:val="clear" w:color="auto" w:fill="C6D9F1" w:themeFill="text2" w:themeFillTint="33"/>
          </w:tcPr>
          <w:p w14:paraId="0299C4C9" w14:textId="77777777"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14:paraId="601F078B" w14:textId="77777777"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14:paraId="212702E3" w14:textId="77777777" w:rsidTr="00DA07C5">
        <w:tc>
          <w:tcPr>
            <w:tcW w:w="3436" w:type="pct"/>
          </w:tcPr>
          <w:p w14:paraId="11974B10" w14:textId="64388C45" w:rsidR="0016093F" w:rsidRPr="007864F3" w:rsidRDefault="00DF56E2" w:rsidP="00D368EA">
            <w:pPr>
              <w:pStyle w:val="Specification"/>
              <w:numPr>
                <w:ilvl w:val="0"/>
                <w:numId w:val="9"/>
              </w:numPr>
              <w:rPr>
                <w:rFonts w:asciiTheme="minorHAnsi" w:hAnsiTheme="minorHAnsi"/>
              </w:rPr>
            </w:pPr>
            <w:r w:rsidRPr="007864F3">
              <w:rPr>
                <w:rFonts w:asciiTheme="minorHAnsi" w:hAnsiTheme="minorHAnsi"/>
              </w:rPr>
              <w:t xml:space="preserve">The bidder declares </w:t>
            </w:r>
            <w:r w:rsidR="0016093F" w:rsidRPr="007864F3">
              <w:rPr>
                <w:rFonts w:asciiTheme="minorHAnsi" w:hAnsiTheme="minorHAnsi"/>
              </w:rPr>
              <w:t>to ACCEPT ALL the Speci</w:t>
            </w:r>
            <w:r w:rsidR="00932583" w:rsidRPr="007864F3">
              <w:rPr>
                <w:rFonts w:asciiTheme="minorHAnsi" w:hAnsiTheme="minorHAnsi"/>
              </w:rPr>
              <w:t>al</w:t>
            </w:r>
            <w:r w:rsidR="0016093F" w:rsidRPr="007864F3">
              <w:rPr>
                <w:rFonts w:asciiTheme="minorHAnsi" w:hAnsiTheme="minorHAnsi"/>
              </w:rPr>
              <w:t xml:space="preserve"> Condition of Contract </w:t>
            </w:r>
            <w:r w:rsidR="00834A22" w:rsidRPr="007864F3">
              <w:rPr>
                <w:rFonts w:asciiTheme="minorHAnsi" w:hAnsiTheme="minorHAnsi"/>
              </w:rPr>
              <w:t xml:space="preserve">as specified </w:t>
            </w:r>
            <w:r w:rsidR="00C845C1" w:rsidRPr="007864F3">
              <w:rPr>
                <w:rFonts w:asciiTheme="minorHAnsi" w:hAnsiTheme="minorHAnsi"/>
              </w:rPr>
              <w:t xml:space="preserve">in </w:t>
            </w:r>
            <w:r w:rsidR="00C845C1" w:rsidRPr="004F0F7F">
              <w:rPr>
                <w:rFonts w:asciiTheme="minorHAnsi" w:hAnsiTheme="minorHAnsi"/>
                <w:b/>
                <w:bCs/>
              </w:rPr>
              <w:t xml:space="preserve">section </w:t>
            </w:r>
            <w:r w:rsidR="00BE312D" w:rsidRPr="004F0F7F">
              <w:rPr>
                <w:b/>
                <w:bCs/>
              </w:rPr>
              <w:fldChar w:fldCharType="begin"/>
            </w:r>
            <w:r w:rsidR="00BE312D" w:rsidRPr="004F0F7F">
              <w:rPr>
                <w:rFonts w:asciiTheme="minorHAnsi" w:hAnsiTheme="minorHAnsi"/>
                <w:b/>
                <w:bCs/>
              </w:rPr>
              <w:instrText xml:space="preserve"> REF _Ref455589162 \w </w:instrText>
            </w:r>
            <w:r w:rsidR="002729F3" w:rsidRPr="004F0F7F">
              <w:rPr>
                <w:rFonts w:asciiTheme="minorHAnsi" w:hAnsiTheme="minorHAnsi"/>
                <w:b/>
                <w:bCs/>
              </w:rPr>
              <w:instrText xml:space="preserve"> \* MERGEFORMAT </w:instrText>
            </w:r>
            <w:r w:rsidR="00BE312D" w:rsidRPr="004F0F7F">
              <w:rPr>
                <w:b/>
                <w:bCs/>
              </w:rPr>
              <w:fldChar w:fldCharType="separate"/>
            </w:r>
            <w:r w:rsidR="004B25E1">
              <w:rPr>
                <w:rFonts w:asciiTheme="minorHAnsi" w:hAnsiTheme="minorHAnsi"/>
                <w:b/>
                <w:bCs/>
              </w:rPr>
              <w:t>7.2</w:t>
            </w:r>
            <w:r w:rsidR="00BE312D" w:rsidRPr="004F0F7F">
              <w:rPr>
                <w:b/>
                <w:bCs/>
              </w:rPr>
              <w:fldChar w:fldCharType="end"/>
            </w:r>
            <w:r w:rsidR="00BE312D" w:rsidRPr="007864F3">
              <w:t xml:space="preserve"> </w:t>
            </w:r>
            <w:r w:rsidR="00C845C1" w:rsidRPr="007864F3">
              <w:rPr>
                <w:rFonts w:asciiTheme="minorHAnsi" w:hAnsiTheme="minorHAnsi"/>
              </w:rPr>
              <w:t xml:space="preserve">above </w:t>
            </w:r>
            <w:r w:rsidR="0016093F" w:rsidRPr="007864F3">
              <w:rPr>
                <w:rFonts w:asciiTheme="minorHAnsi" w:hAnsiTheme="minorHAnsi"/>
              </w:rPr>
              <w:t xml:space="preserve">by </w:t>
            </w:r>
            <w:r w:rsidRPr="007864F3">
              <w:rPr>
                <w:rFonts w:asciiTheme="minorHAnsi" w:hAnsiTheme="minorHAnsi"/>
              </w:rPr>
              <w:t>indicating with an “X” in the “ACCEPT</w:t>
            </w:r>
            <w:r w:rsidR="00C845C1" w:rsidRPr="007864F3">
              <w:rPr>
                <w:rFonts w:asciiTheme="minorHAnsi" w:hAnsiTheme="minorHAnsi"/>
              </w:rPr>
              <w:t xml:space="preserve"> ALL</w:t>
            </w:r>
            <w:r w:rsidRPr="007864F3">
              <w:rPr>
                <w:rFonts w:asciiTheme="minorHAnsi" w:hAnsiTheme="minorHAnsi"/>
              </w:rPr>
              <w:t>” column</w:t>
            </w:r>
            <w:r w:rsidR="0016093F" w:rsidRPr="007864F3">
              <w:rPr>
                <w:rFonts w:asciiTheme="minorHAnsi" w:hAnsiTheme="minorHAnsi"/>
              </w:rPr>
              <w:t xml:space="preserve">, </w:t>
            </w:r>
            <w:r w:rsidR="00BE312D" w:rsidRPr="007864F3">
              <w:rPr>
                <w:rFonts w:asciiTheme="minorHAnsi" w:hAnsiTheme="minorHAnsi"/>
              </w:rPr>
              <w:t>OR</w:t>
            </w:r>
          </w:p>
          <w:p w14:paraId="74276F37" w14:textId="4A6C3033" w:rsidR="00C845C1" w:rsidRPr="007864F3" w:rsidRDefault="0016093F" w:rsidP="00D368EA">
            <w:pPr>
              <w:pStyle w:val="Specification"/>
              <w:numPr>
                <w:ilvl w:val="0"/>
                <w:numId w:val="9"/>
              </w:numPr>
              <w:rPr>
                <w:rFonts w:asciiTheme="minorHAnsi" w:hAnsiTheme="minorHAnsi"/>
              </w:rPr>
            </w:pPr>
            <w:r w:rsidRPr="007864F3">
              <w:rPr>
                <w:rFonts w:asciiTheme="minorHAnsi" w:hAnsiTheme="minorHAnsi"/>
              </w:rPr>
              <w:t xml:space="preserve">The bidder declares to NOT ACCEPT ALL the </w:t>
            </w:r>
            <w:r w:rsidR="001D2F39" w:rsidRPr="007864F3">
              <w:rPr>
                <w:rFonts w:asciiTheme="minorHAnsi" w:hAnsiTheme="minorHAnsi"/>
              </w:rPr>
              <w:t>Special</w:t>
            </w:r>
            <w:r w:rsidRPr="007864F3">
              <w:rPr>
                <w:rFonts w:asciiTheme="minorHAnsi" w:hAnsiTheme="minorHAnsi"/>
              </w:rPr>
              <w:t xml:space="preserve"> Conditions of Contract</w:t>
            </w:r>
            <w:r w:rsidR="00BE312D" w:rsidRPr="007864F3">
              <w:rPr>
                <w:rFonts w:asciiTheme="minorHAnsi" w:hAnsiTheme="minorHAnsi"/>
              </w:rPr>
              <w:t xml:space="preserve"> as specified </w:t>
            </w:r>
            <w:r w:rsidR="00BA227B" w:rsidRPr="007864F3">
              <w:rPr>
                <w:rFonts w:asciiTheme="minorHAnsi" w:hAnsiTheme="minorHAnsi"/>
              </w:rPr>
              <w:t xml:space="preserve">in </w:t>
            </w:r>
            <w:r w:rsidR="00BA227B" w:rsidRPr="004F0F7F">
              <w:rPr>
                <w:rFonts w:asciiTheme="minorHAnsi" w:hAnsiTheme="minorHAnsi"/>
                <w:b/>
                <w:bCs/>
              </w:rPr>
              <w:t xml:space="preserve">section </w:t>
            </w:r>
            <w:r w:rsidR="00BE312D" w:rsidRPr="004F0F7F">
              <w:rPr>
                <w:b/>
                <w:bCs/>
              </w:rPr>
              <w:fldChar w:fldCharType="begin"/>
            </w:r>
            <w:r w:rsidR="00BE312D" w:rsidRPr="004F0F7F">
              <w:rPr>
                <w:rFonts w:asciiTheme="minorHAnsi" w:hAnsiTheme="minorHAnsi"/>
                <w:b/>
                <w:bCs/>
              </w:rPr>
              <w:instrText xml:space="preserve"> REF _Ref455589162 \w </w:instrText>
            </w:r>
            <w:r w:rsidR="002729F3" w:rsidRPr="004F0F7F">
              <w:rPr>
                <w:rFonts w:asciiTheme="minorHAnsi" w:hAnsiTheme="minorHAnsi"/>
                <w:b/>
                <w:bCs/>
              </w:rPr>
              <w:instrText xml:space="preserve"> \* MERGEFORMAT </w:instrText>
            </w:r>
            <w:r w:rsidR="00BE312D" w:rsidRPr="004F0F7F">
              <w:rPr>
                <w:b/>
                <w:bCs/>
              </w:rPr>
              <w:fldChar w:fldCharType="separate"/>
            </w:r>
            <w:r w:rsidR="004B25E1">
              <w:rPr>
                <w:rFonts w:asciiTheme="minorHAnsi" w:hAnsiTheme="minorHAnsi"/>
                <w:b/>
                <w:bCs/>
              </w:rPr>
              <w:t>7.2</w:t>
            </w:r>
            <w:r w:rsidR="00BE312D" w:rsidRPr="004F0F7F">
              <w:rPr>
                <w:b/>
                <w:bCs/>
              </w:rPr>
              <w:fldChar w:fldCharType="end"/>
            </w:r>
            <w:r w:rsidR="00BE312D" w:rsidRPr="007864F3">
              <w:t xml:space="preserve"> </w:t>
            </w:r>
            <w:r w:rsidR="00C845C1" w:rsidRPr="007864F3">
              <w:rPr>
                <w:rFonts w:asciiTheme="minorHAnsi" w:hAnsiTheme="minorHAnsi"/>
              </w:rPr>
              <w:t xml:space="preserve">above </w:t>
            </w:r>
            <w:r w:rsidRPr="007864F3">
              <w:rPr>
                <w:rFonts w:asciiTheme="minorHAnsi" w:hAnsiTheme="minorHAnsi"/>
              </w:rPr>
              <w:t>by</w:t>
            </w:r>
            <w:r w:rsidR="00C845C1" w:rsidRPr="007864F3">
              <w:rPr>
                <w:rFonts w:asciiTheme="minorHAnsi" w:hAnsiTheme="minorHAnsi"/>
              </w:rPr>
              <w:t xml:space="preserve"> -</w:t>
            </w:r>
            <w:r w:rsidRPr="007864F3">
              <w:rPr>
                <w:rFonts w:asciiTheme="minorHAnsi" w:hAnsiTheme="minorHAnsi"/>
              </w:rPr>
              <w:t xml:space="preserve"> </w:t>
            </w:r>
          </w:p>
          <w:p w14:paraId="27E278FC" w14:textId="77777777" w:rsidR="00C845C1" w:rsidRPr="007864F3" w:rsidRDefault="00C845C1" w:rsidP="00D368EA">
            <w:pPr>
              <w:pStyle w:val="Specification"/>
              <w:numPr>
                <w:ilvl w:val="1"/>
                <w:numId w:val="9"/>
              </w:numPr>
              <w:rPr>
                <w:rFonts w:asciiTheme="minorHAnsi" w:hAnsiTheme="minorHAnsi"/>
              </w:rPr>
            </w:pPr>
            <w:r w:rsidRPr="007864F3">
              <w:rPr>
                <w:rFonts w:asciiTheme="minorHAnsi" w:hAnsiTheme="minorHAnsi"/>
              </w:rPr>
              <w:t>Indicating with an “X” in the “</w:t>
            </w:r>
            <w:r w:rsidR="009609F4" w:rsidRPr="007864F3">
              <w:rPr>
                <w:rFonts w:asciiTheme="minorHAnsi" w:hAnsiTheme="minorHAnsi"/>
              </w:rPr>
              <w:t xml:space="preserve">DO NOT </w:t>
            </w:r>
            <w:r w:rsidRPr="007864F3">
              <w:rPr>
                <w:rFonts w:asciiTheme="minorHAnsi" w:hAnsiTheme="minorHAnsi"/>
              </w:rPr>
              <w:t>ACCEPT</w:t>
            </w:r>
            <w:r w:rsidR="009609F4" w:rsidRPr="007864F3">
              <w:rPr>
                <w:rFonts w:asciiTheme="minorHAnsi" w:hAnsiTheme="minorHAnsi"/>
              </w:rPr>
              <w:t xml:space="preserve"> ALL</w:t>
            </w:r>
            <w:r w:rsidRPr="007864F3">
              <w:rPr>
                <w:rFonts w:asciiTheme="minorHAnsi" w:hAnsiTheme="minorHAnsi"/>
              </w:rPr>
              <w:t>” column, and;</w:t>
            </w:r>
          </w:p>
          <w:p w14:paraId="36481385" w14:textId="77777777" w:rsidR="0016093F" w:rsidRPr="007864F3" w:rsidRDefault="00C845C1" w:rsidP="00D368EA">
            <w:pPr>
              <w:pStyle w:val="Specification"/>
              <w:numPr>
                <w:ilvl w:val="1"/>
                <w:numId w:val="9"/>
              </w:numPr>
              <w:rPr>
                <w:rFonts w:asciiTheme="minorHAnsi" w:hAnsiTheme="minorHAnsi"/>
              </w:rPr>
            </w:pPr>
            <w:r w:rsidRPr="007864F3">
              <w:rPr>
                <w:rFonts w:asciiTheme="minorHAnsi" w:hAnsiTheme="minorHAnsi"/>
              </w:rPr>
              <w:t xml:space="preserve">Provide reason and </w:t>
            </w:r>
            <w:r w:rsidR="009609F4" w:rsidRPr="007864F3">
              <w:rPr>
                <w:rFonts w:asciiTheme="minorHAnsi" w:hAnsiTheme="minorHAnsi"/>
              </w:rPr>
              <w:t>proposal</w:t>
            </w:r>
            <w:r w:rsidRPr="007864F3">
              <w:rPr>
                <w:rFonts w:asciiTheme="minorHAnsi" w:hAnsiTheme="minorHAnsi"/>
              </w:rPr>
              <w:t xml:space="preserve"> for each of the conditions </w:t>
            </w:r>
            <w:r w:rsidR="001C7B1B" w:rsidRPr="007864F3">
              <w:rPr>
                <w:rFonts w:asciiTheme="minorHAnsi" w:hAnsiTheme="minorHAnsi"/>
              </w:rPr>
              <w:t xml:space="preserve">that </w:t>
            </w:r>
            <w:r w:rsidR="009609F4" w:rsidRPr="007864F3">
              <w:rPr>
                <w:rFonts w:asciiTheme="minorHAnsi" w:hAnsiTheme="minorHAnsi"/>
              </w:rPr>
              <w:t>is</w:t>
            </w:r>
            <w:r w:rsidR="001C7B1B" w:rsidRPr="007864F3">
              <w:rPr>
                <w:rFonts w:asciiTheme="minorHAnsi" w:hAnsiTheme="minorHAnsi"/>
              </w:rPr>
              <w:t xml:space="preserve"> </w:t>
            </w:r>
            <w:r w:rsidRPr="007864F3">
              <w:rPr>
                <w:rFonts w:asciiTheme="minorHAnsi" w:hAnsiTheme="minorHAnsi"/>
              </w:rPr>
              <w:t xml:space="preserve">not accepted. </w:t>
            </w:r>
          </w:p>
        </w:tc>
        <w:tc>
          <w:tcPr>
            <w:tcW w:w="719" w:type="pct"/>
          </w:tcPr>
          <w:p w14:paraId="0621A319" w14:textId="77777777" w:rsidR="00DF56E2" w:rsidRPr="00F81E2D" w:rsidRDefault="00DF56E2" w:rsidP="000D178E">
            <w:pPr>
              <w:jc w:val="center"/>
              <w:rPr>
                <w:rFonts w:asciiTheme="minorHAnsi" w:hAnsiTheme="minorHAnsi"/>
              </w:rPr>
            </w:pPr>
          </w:p>
        </w:tc>
        <w:tc>
          <w:tcPr>
            <w:tcW w:w="845" w:type="pct"/>
          </w:tcPr>
          <w:p w14:paraId="537A9806" w14:textId="77777777" w:rsidR="00DF56E2" w:rsidRPr="00F81E2D" w:rsidRDefault="00DF56E2" w:rsidP="000D178E">
            <w:pPr>
              <w:jc w:val="center"/>
              <w:rPr>
                <w:rFonts w:asciiTheme="minorHAnsi" w:hAnsiTheme="minorHAnsi"/>
              </w:rPr>
            </w:pPr>
          </w:p>
        </w:tc>
      </w:tr>
      <w:tr w:rsidR="00DF56E2" w:rsidRPr="00F81E2D" w14:paraId="261D8747" w14:textId="77777777" w:rsidTr="000D178E">
        <w:tc>
          <w:tcPr>
            <w:tcW w:w="5000" w:type="pct"/>
            <w:gridSpan w:val="3"/>
          </w:tcPr>
          <w:p w14:paraId="70A676B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3D25F3F2"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740C693F"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1B2E8A07"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71F6FF"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55DB852F" w14:textId="77777777" w:rsidR="00DF56E2" w:rsidRPr="00F81E2D" w:rsidRDefault="00DF56E2" w:rsidP="00DF56E2">
      <w:pPr>
        <w:rPr>
          <w:b/>
        </w:rPr>
      </w:pPr>
      <w:r w:rsidRPr="00F81E2D">
        <w:rPr>
          <w:b/>
        </w:rPr>
        <w:br w:type="page"/>
      </w:r>
    </w:p>
    <w:p w14:paraId="61914678" w14:textId="142F1C69" w:rsidR="0070175D" w:rsidRPr="00394ACB" w:rsidRDefault="0066206F" w:rsidP="000B17A9">
      <w:pPr>
        <w:pStyle w:val="AnnexH2"/>
        <w:rPr>
          <w:sz w:val="28"/>
          <w:szCs w:val="28"/>
        </w:rPr>
      </w:pPr>
      <w:bookmarkStart w:id="95" w:name="_Toc435315925"/>
      <w:bookmarkStart w:id="96" w:name="_Toc143803583"/>
      <w:r w:rsidRPr="00394ACB">
        <w:rPr>
          <w:sz w:val="28"/>
          <w:szCs w:val="28"/>
        </w:rPr>
        <w:lastRenderedPageBreak/>
        <w:t xml:space="preserve">COSTING </w:t>
      </w:r>
      <w:r w:rsidR="00376BCF" w:rsidRPr="00394ACB">
        <w:rPr>
          <w:sz w:val="28"/>
          <w:szCs w:val="28"/>
        </w:rPr>
        <w:t xml:space="preserve">AND </w:t>
      </w:r>
      <w:r w:rsidRPr="00394ACB">
        <w:rPr>
          <w:sz w:val="28"/>
          <w:szCs w:val="28"/>
        </w:rPr>
        <w:t>PR</w:t>
      </w:r>
      <w:bookmarkEnd w:id="95"/>
      <w:r w:rsidR="00F92F07">
        <w:rPr>
          <w:sz w:val="28"/>
          <w:szCs w:val="28"/>
        </w:rPr>
        <w:t>EFERENCE</w:t>
      </w:r>
      <w:bookmarkEnd w:id="96"/>
    </w:p>
    <w:p w14:paraId="1D49671A" w14:textId="79210B25" w:rsidR="00190E5E" w:rsidRPr="00394ACB" w:rsidRDefault="00190E5E" w:rsidP="00394ACB">
      <w:pPr>
        <w:pStyle w:val="Heading1"/>
        <w:tabs>
          <w:tab w:val="clear" w:pos="502"/>
          <w:tab w:val="num" w:pos="567"/>
        </w:tabs>
        <w:rPr>
          <w:sz w:val="24"/>
          <w:szCs w:val="24"/>
        </w:rPr>
      </w:pPr>
      <w:bookmarkStart w:id="97" w:name="_Ref455599421"/>
      <w:bookmarkStart w:id="98" w:name="_Toc143803584"/>
      <w:bookmarkStart w:id="99" w:name="_Toc435315926"/>
      <w:r w:rsidRPr="00394ACB">
        <w:rPr>
          <w:sz w:val="24"/>
          <w:szCs w:val="24"/>
        </w:rPr>
        <w:t>COSTING AND PR</w:t>
      </w:r>
      <w:bookmarkEnd w:id="97"/>
      <w:r w:rsidR="00F92F07">
        <w:rPr>
          <w:sz w:val="24"/>
          <w:szCs w:val="24"/>
        </w:rPr>
        <w:t>EFERENCE</w:t>
      </w:r>
      <w:bookmarkEnd w:id="98"/>
    </w:p>
    <w:p w14:paraId="24050D70" w14:textId="3AD65CB7" w:rsidR="00BF5791" w:rsidRDefault="005A3FC5" w:rsidP="00394ACB">
      <w:pPr>
        <w:pStyle w:val="Heading2"/>
        <w:tabs>
          <w:tab w:val="clear" w:pos="502"/>
          <w:tab w:val="num" w:pos="567"/>
        </w:tabs>
      </w:pPr>
      <w:bookmarkStart w:id="100" w:name="_Toc143803585"/>
      <w:bookmarkEnd w:id="99"/>
      <w:r w:rsidRPr="00F81E2D">
        <w:t>COSTING AND PR</w:t>
      </w:r>
      <w:r w:rsidR="00F92F07">
        <w:t>EFERENCE</w:t>
      </w:r>
      <w:r w:rsidRPr="00F81E2D">
        <w:t xml:space="preserve"> EVALUATION</w:t>
      </w:r>
      <w:bookmarkEnd w:id="100"/>
    </w:p>
    <w:p w14:paraId="4D50B4FE" w14:textId="77777777" w:rsidR="00464BB9" w:rsidRPr="004F0F7F" w:rsidRDefault="00464BB9" w:rsidP="00464BB9">
      <w:pPr>
        <w:numPr>
          <w:ilvl w:val="0"/>
          <w:numId w:val="26"/>
        </w:numPr>
        <w:tabs>
          <w:tab w:val="clear" w:pos="567"/>
          <w:tab w:val="num" w:pos="1134"/>
        </w:tabs>
        <w:spacing w:after="120" w:line="276" w:lineRule="auto"/>
        <w:ind w:left="1134"/>
        <w:jc w:val="both"/>
        <w:rPr>
          <w:rFonts w:cs="Calibri"/>
          <w:szCs w:val="24"/>
        </w:rPr>
      </w:pPr>
      <w:r w:rsidRPr="004F0F7F">
        <w:rPr>
          <w:rFonts w:cs="Calibri"/>
          <w:szCs w:val="24"/>
          <w:lang w:val="en-GB"/>
        </w:rPr>
        <w:t xml:space="preserve">In terms of the SITA Preferential Procurement Policy (PPP), the following preference point system is applicable </w:t>
      </w:r>
      <w:r w:rsidRPr="004F0F7F">
        <w:rPr>
          <w:rFonts w:cs="Calibri"/>
          <w:b/>
          <w:bCs/>
          <w:szCs w:val="24"/>
          <w:lang w:val="en-GB"/>
        </w:rPr>
        <w:t>for this</w:t>
      </w:r>
      <w:r w:rsidRPr="004F0F7F">
        <w:rPr>
          <w:rFonts w:cs="Calibri"/>
          <w:szCs w:val="24"/>
          <w:lang w:val="en-GB"/>
        </w:rPr>
        <w:t xml:space="preserve"> Bid:</w:t>
      </w:r>
    </w:p>
    <w:p w14:paraId="2C3C4413" w14:textId="77777777" w:rsidR="00464BB9" w:rsidRPr="004F0F7F" w:rsidRDefault="00464BB9" w:rsidP="00464BB9">
      <w:pPr>
        <w:numPr>
          <w:ilvl w:val="1"/>
          <w:numId w:val="42"/>
        </w:numPr>
        <w:tabs>
          <w:tab w:val="num" w:pos="1764"/>
        </w:tabs>
        <w:spacing w:after="120" w:line="276" w:lineRule="auto"/>
        <w:ind w:left="1701"/>
        <w:jc w:val="both"/>
        <w:rPr>
          <w:rFonts w:asciiTheme="minorHAnsi" w:hAnsiTheme="minorHAnsi" w:cstheme="minorHAnsi"/>
          <w:szCs w:val="24"/>
        </w:rPr>
      </w:pPr>
      <w:r w:rsidRPr="004F0F7F">
        <w:rPr>
          <w:rFonts w:asciiTheme="minorHAnsi" w:hAnsiTheme="minorHAnsi" w:cstheme="minorHAnsi"/>
          <w:szCs w:val="24"/>
        </w:rPr>
        <w:t xml:space="preserve">the 80/20 system (80 Price, 20 Specific Goals) for requirements with a Rand value of up to R50 000 000 (all applicable taxes included); or </w:t>
      </w:r>
    </w:p>
    <w:p w14:paraId="1F0C688B" w14:textId="77777777" w:rsidR="00464BB9" w:rsidRPr="004F0F7F" w:rsidRDefault="00464BB9" w:rsidP="00464BB9">
      <w:pPr>
        <w:numPr>
          <w:ilvl w:val="1"/>
          <w:numId w:val="42"/>
        </w:numPr>
        <w:tabs>
          <w:tab w:val="num" w:pos="1764"/>
        </w:tabs>
        <w:spacing w:after="120" w:line="276" w:lineRule="auto"/>
        <w:ind w:left="1701"/>
        <w:jc w:val="both"/>
        <w:rPr>
          <w:rFonts w:asciiTheme="minorHAnsi" w:hAnsiTheme="minorHAnsi" w:cstheme="minorHAnsi"/>
          <w:szCs w:val="24"/>
        </w:rPr>
      </w:pPr>
      <w:r w:rsidRPr="004F0F7F">
        <w:rPr>
          <w:rFonts w:asciiTheme="minorHAnsi" w:hAnsiTheme="minorHAnsi" w:cstheme="minorHAnsi"/>
          <w:szCs w:val="24"/>
        </w:rPr>
        <w:t>the 90/10 system (90 Price and 10 Specific Goals) for requirements with a Rand value above R50 000 000 (all applicable taxes included).</w:t>
      </w:r>
    </w:p>
    <w:p w14:paraId="3A135598" w14:textId="77777777" w:rsidR="00464BB9" w:rsidRPr="004F0F7F" w:rsidRDefault="00464BB9" w:rsidP="00464BB9">
      <w:pPr>
        <w:pStyle w:val="ListParagraph"/>
        <w:numPr>
          <w:ilvl w:val="0"/>
          <w:numId w:val="42"/>
        </w:numPr>
        <w:tabs>
          <w:tab w:val="clear" w:pos="567"/>
        </w:tabs>
        <w:spacing w:line="276" w:lineRule="auto"/>
        <w:ind w:left="1134"/>
        <w:jc w:val="both"/>
        <w:rPr>
          <w:rFonts w:cs="Calibri"/>
        </w:rPr>
      </w:pPr>
      <w:r w:rsidRPr="004F0F7F">
        <w:rPr>
          <w:rFonts w:cs="Calibri"/>
        </w:rPr>
        <w:t xml:space="preserve">The Bidder must complete </w:t>
      </w:r>
      <w:r w:rsidRPr="004F0F7F">
        <w:rPr>
          <w:rFonts w:cs="Calibri"/>
          <w:b/>
          <w:bCs/>
        </w:rPr>
        <w:t>either the 80/20 or 90/10 preference point system</w:t>
      </w:r>
      <w:r w:rsidRPr="004F0F7F">
        <w:rPr>
          <w:rFonts w:cs="Calibri"/>
        </w:rPr>
        <w:t xml:space="preserve"> based on the offer submitted by the Bidder and submit proof of documentation required in terms of this tender.</w:t>
      </w:r>
    </w:p>
    <w:p w14:paraId="12C76B6F" w14:textId="77777777" w:rsidR="00464BB9" w:rsidRPr="004F0F7F" w:rsidRDefault="00464BB9" w:rsidP="00464BB9">
      <w:pPr>
        <w:pStyle w:val="ListParagraph"/>
        <w:numPr>
          <w:ilvl w:val="0"/>
          <w:numId w:val="42"/>
        </w:numPr>
        <w:tabs>
          <w:tab w:val="clear" w:pos="567"/>
        </w:tabs>
        <w:spacing w:line="276" w:lineRule="auto"/>
        <w:ind w:left="1134"/>
        <w:jc w:val="both"/>
        <w:rPr>
          <w:rFonts w:cs="Calibri"/>
        </w:rPr>
      </w:pPr>
      <w:r w:rsidRPr="004F0F7F">
        <w:rPr>
          <w:rFonts w:cs="Calibri"/>
        </w:rPr>
        <w:t xml:space="preserve">SITA reserve the right to apply either the </w:t>
      </w:r>
      <w:r w:rsidRPr="004F0F7F">
        <w:rPr>
          <w:rFonts w:cs="Calibri"/>
          <w:b/>
          <w:bCs/>
        </w:rPr>
        <w:t>80/20, or 90/10</w:t>
      </w:r>
      <w:r w:rsidRPr="004F0F7F">
        <w:rPr>
          <w:rFonts w:cs="Calibri"/>
        </w:rPr>
        <w:t xml:space="preserve"> preference point system based on the following conditions:</w:t>
      </w:r>
    </w:p>
    <w:p w14:paraId="0771322E" w14:textId="77777777" w:rsidR="00464BB9" w:rsidRPr="004F0F7F" w:rsidRDefault="00464BB9" w:rsidP="00464BB9">
      <w:pPr>
        <w:pStyle w:val="ListParagraph"/>
        <w:numPr>
          <w:ilvl w:val="1"/>
          <w:numId w:val="42"/>
        </w:numPr>
        <w:tabs>
          <w:tab w:val="clear" w:pos="1107"/>
        </w:tabs>
        <w:spacing w:line="276" w:lineRule="auto"/>
        <w:ind w:left="1701"/>
        <w:jc w:val="both"/>
        <w:rPr>
          <w:rFonts w:cs="Calibri"/>
        </w:rPr>
      </w:pPr>
      <w:r w:rsidRPr="004F0F7F">
        <w:rPr>
          <w:rFonts w:cs="Calibri"/>
        </w:rPr>
        <w:t xml:space="preserve">If the lowest acceptable bid price is up to and including R50 000 000 (all applicable taxes included) then the 80/20 preferential point system will apply to all acceptable bids; </w:t>
      </w:r>
      <w:r w:rsidRPr="004F0F7F">
        <w:rPr>
          <w:rFonts w:cs="Calibri"/>
          <w:b/>
          <w:bCs/>
        </w:rPr>
        <w:t>or</w:t>
      </w:r>
    </w:p>
    <w:p w14:paraId="1C9ED2AC" w14:textId="77777777" w:rsidR="00464BB9" w:rsidRPr="004F0F7F" w:rsidRDefault="00464BB9" w:rsidP="00464BB9">
      <w:pPr>
        <w:pStyle w:val="ListParagraph"/>
        <w:numPr>
          <w:ilvl w:val="1"/>
          <w:numId w:val="42"/>
        </w:numPr>
        <w:tabs>
          <w:tab w:val="clear" w:pos="1107"/>
        </w:tabs>
        <w:spacing w:line="276" w:lineRule="auto"/>
        <w:ind w:left="1701"/>
        <w:jc w:val="both"/>
        <w:rPr>
          <w:rFonts w:cs="Calibri"/>
        </w:rPr>
      </w:pPr>
      <w:r w:rsidRPr="004F0F7F">
        <w:rPr>
          <w:rFonts w:cs="Calibri"/>
        </w:rPr>
        <w:t>If the lowest acceptable bid price is above R50 000 000 (all applicable taxes included) then the 90/10 preferential point system will apply to all acceptable bids;</w:t>
      </w:r>
    </w:p>
    <w:p w14:paraId="1404E0A9" w14:textId="2D5958BF" w:rsidR="00464BB9" w:rsidRPr="004F0F7F" w:rsidRDefault="00464BB9" w:rsidP="00464BB9">
      <w:pPr>
        <w:pStyle w:val="ListParagraph"/>
        <w:numPr>
          <w:ilvl w:val="0"/>
          <w:numId w:val="42"/>
        </w:numPr>
        <w:tabs>
          <w:tab w:val="clear" w:pos="567"/>
        </w:tabs>
        <w:spacing w:line="276" w:lineRule="auto"/>
        <w:ind w:left="1134"/>
        <w:jc w:val="both"/>
        <w:rPr>
          <w:rFonts w:cs="Calibri"/>
        </w:rPr>
      </w:pPr>
      <w:r w:rsidRPr="004F0F7F">
        <w:rPr>
          <w:rFonts w:cs="Calibri"/>
        </w:rPr>
        <w:t xml:space="preserve">Points will be allocated for each of the </w:t>
      </w:r>
      <w:r w:rsidRPr="004F0F7F">
        <w:rPr>
          <w:rFonts w:cs="Calibri"/>
          <w:b/>
          <w:bCs/>
        </w:rPr>
        <w:t>Preferential Goal Requirements</w:t>
      </w:r>
      <w:r w:rsidRPr="004F0F7F">
        <w:rPr>
          <w:rFonts w:cs="Calibri"/>
        </w:rPr>
        <w:t xml:space="preserve"> for this tender as  indicated in </w:t>
      </w:r>
      <w:r w:rsidRPr="004F0F7F">
        <w:rPr>
          <w:rFonts w:cs="Calibri"/>
          <w:b/>
          <w:bCs/>
        </w:rPr>
        <w:t xml:space="preserve">table </w:t>
      </w:r>
      <w:r w:rsidR="007776B7" w:rsidRPr="004F0F7F">
        <w:rPr>
          <w:rFonts w:cs="Calibri"/>
          <w:b/>
          <w:bCs/>
        </w:rPr>
        <w:t>3</w:t>
      </w:r>
      <w:r w:rsidRPr="004F0F7F">
        <w:rPr>
          <w:rFonts w:cs="Calibri"/>
        </w:rPr>
        <w:t>,</w:t>
      </w:r>
      <w:r w:rsidRPr="004F0F7F">
        <w:rPr>
          <w:rFonts w:cs="Calibri"/>
          <w:b/>
          <w:bCs/>
        </w:rPr>
        <w:t xml:space="preserve"> </w:t>
      </w:r>
      <w:r w:rsidRPr="004F0F7F">
        <w:rPr>
          <w:rFonts w:cs="Calibri"/>
        </w:rPr>
        <w:t>dependant on paragraphs (2) and (3) above.</w:t>
      </w:r>
    </w:p>
    <w:p w14:paraId="177D7B78" w14:textId="569601A3" w:rsidR="00464BB9" w:rsidRPr="007776B7" w:rsidRDefault="00464BB9" w:rsidP="004F0F7F">
      <w:pPr>
        <w:pStyle w:val="ListParagraph"/>
        <w:numPr>
          <w:ilvl w:val="0"/>
          <w:numId w:val="42"/>
        </w:numPr>
        <w:tabs>
          <w:tab w:val="clear" w:pos="567"/>
        </w:tabs>
        <w:spacing w:line="276" w:lineRule="auto"/>
        <w:ind w:left="1134"/>
        <w:jc w:val="both"/>
        <w:rPr>
          <w:rFonts w:cs="Calibri"/>
        </w:rPr>
      </w:pPr>
      <w:r w:rsidRPr="004F0F7F">
        <w:rPr>
          <w:rFonts w:cs="Calibri"/>
        </w:rPr>
        <w:t xml:space="preserve">The maximum points for this tender will be allocated as follows, subject to </w:t>
      </w:r>
      <w:r w:rsidRPr="004F0F7F">
        <w:rPr>
          <w:rFonts w:cs="Calibri"/>
          <w:b/>
          <w:bCs/>
        </w:rPr>
        <w:t>paragraph 4</w:t>
      </w:r>
      <w:r w:rsidRPr="004F0F7F">
        <w:rPr>
          <w:rFonts w:cs="Calibri"/>
        </w:rPr>
        <w:t xml:space="preserve"> above.</w:t>
      </w:r>
    </w:p>
    <w:p w14:paraId="32609D39" w14:textId="77777777" w:rsidR="00F92F07" w:rsidRPr="004F0F7F" w:rsidRDefault="00F92F07" w:rsidP="004F0F7F">
      <w:pPr>
        <w:pStyle w:val="ListParagraph"/>
        <w:numPr>
          <w:ilvl w:val="0"/>
          <w:numId w:val="42"/>
        </w:numPr>
        <w:tabs>
          <w:tab w:val="clear" w:pos="567"/>
        </w:tabs>
        <w:spacing w:line="276" w:lineRule="auto"/>
        <w:ind w:left="1134"/>
        <w:jc w:val="both"/>
        <w:rPr>
          <w:rFonts w:cs="Calibri"/>
        </w:rPr>
      </w:pPr>
      <w:bookmarkStart w:id="101" w:name="_Toc435315929"/>
      <w:bookmarkStart w:id="102" w:name="_Ref455341462"/>
      <w:r w:rsidRPr="004F0F7F">
        <w:rPr>
          <w:rFonts w:cs="Calibri"/>
        </w:rPr>
        <w:t xml:space="preserve">Points for this tender shall be awarded for: </w:t>
      </w:r>
    </w:p>
    <w:p w14:paraId="3F7C6741" w14:textId="77777777" w:rsidR="00F92F07" w:rsidRPr="00713920" w:rsidRDefault="00F92F07" w:rsidP="00B70C8C">
      <w:pPr>
        <w:numPr>
          <w:ilvl w:val="1"/>
          <w:numId w:val="43"/>
        </w:numPr>
        <w:tabs>
          <w:tab w:val="clear" w:pos="1107"/>
          <w:tab w:val="left" w:pos="2127"/>
          <w:tab w:val="num" w:pos="2410"/>
        </w:tabs>
        <w:spacing w:after="120" w:line="276" w:lineRule="auto"/>
        <w:ind w:left="1701"/>
        <w:jc w:val="both"/>
        <w:rPr>
          <w:rFonts w:cs="Calibri"/>
          <w:szCs w:val="24"/>
        </w:rPr>
      </w:pPr>
      <w:r w:rsidRPr="00713920">
        <w:rPr>
          <w:rFonts w:cs="Calibri"/>
          <w:szCs w:val="24"/>
        </w:rPr>
        <w:t>Price; and</w:t>
      </w:r>
    </w:p>
    <w:p w14:paraId="2291F066" w14:textId="77777777" w:rsidR="00F92F07" w:rsidRPr="00713920" w:rsidRDefault="00F92F07" w:rsidP="00B70C8C">
      <w:pPr>
        <w:numPr>
          <w:ilvl w:val="1"/>
          <w:numId w:val="43"/>
        </w:numPr>
        <w:tabs>
          <w:tab w:val="clear" w:pos="1107"/>
          <w:tab w:val="left" w:pos="2127"/>
          <w:tab w:val="num" w:pos="2410"/>
        </w:tabs>
        <w:spacing w:after="120" w:line="276" w:lineRule="auto"/>
        <w:ind w:left="1701"/>
        <w:jc w:val="both"/>
        <w:rPr>
          <w:rFonts w:cs="Calibri"/>
          <w:szCs w:val="24"/>
        </w:rPr>
      </w:pPr>
      <w:r w:rsidRPr="00713920">
        <w:rPr>
          <w:rFonts w:cs="Calibri"/>
          <w:szCs w:val="24"/>
        </w:rPr>
        <w:t>Preference points for specific goals.</w:t>
      </w:r>
    </w:p>
    <w:p w14:paraId="0E8A6E4E" w14:textId="279C9D32" w:rsidR="00F92F07" w:rsidRDefault="00F92F07" w:rsidP="00F92F07">
      <w:pPr>
        <w:keepNext/>
        <w:spacing w:before="120"/>
        <w:rPr>
          <w:rFonts w:cs="Calibri"/>
          <w:b/>
          <w:noProof/>
          <w:szCs w:val="24"/>
        </w:rPr>
      </w:pPr>
      <w:r w:rsidRPr="00713920">
        <w:rPr>
          <w:rFonts w:cs="Calibri"/>
          <w:b/>
          <w:noProof/>
          <w:szCs w:val="24"/>
        </w:rPr>
        <w:tab/>
      </w:r>
      <w:r w:rsidRPr="00713920">
        <w:rPr>
          <w:rFonts w:cs="Calibri"/>
          <w:b/>
          <w:noProof/>
          <w:szCs w:val="24"/>
        </w:rPr>
        <w:tab/>
      </w:r>
      <w:r w:rsidRPr="00713920">
        <w:rPr>
          <w:rFonts w:cs="Calibri"/>
          <w:b/>
          <w:noProof/>
          <w:szCs w:val="24"/>
        </w:rPr>
        <w:tab/>
      </w:r>
      <w:r w:rsidRPr="00713920">
        <w:rPr>
          <w:rFonts w:cs="Calibri"/>
          <w:b/>
          <w:noProof/>
          <w:szCs w:val="24"/>
        </w:rPr>
        <w:tab/>
      </w:r>
      <w:r w:rsidRPr="00713920">
        <w:rPr>
          <w:rFonts w:cs="Calibri"/>
          <w:b/>
          <w:noProof/>
          <w:szCs w:val="24"/>
        </w:rPr>
        <w:tab/>
      </w:r>
      <w:r w:rsidRPr="00713920">
        <w:rPr>
          <w:rFonts w:cs="Calibri"/>
          <w:b/>
          <w:noProof/>
          <w:szCs w:val="24"/>
        </w:rPr>
        <w:tab/>
      </w:r>
      <w:bookmarkStart w:id="103" w:name="_Toc107394442"/>
      <w:r w:rsidRPr="007776B7">
        <w:rPr>
          <w:rFonts w:cs="Calibri"/>
          <w:b/>
          <w:noProof/>
          <w:szCs w:val="24"/>
        </w:rPr>
        <w:t>Table</w:t>
      </w:r>
      <w:r w:rsidR="007776B7" w:rsidRPr="004F0F7F">
        <w:rPr>
          <w:rFonts w:cs="Calibri"/>
          <w:b/>
          <w:noProof/>
          <w:szCs w:val="24"/>
        </w:rPr>
        <w:t xml:space="preserve"> 2</w:t>
      </w:r>
      <w:r w:rsidRPr="007776B7">
        <w:rPr>
          <w:rFonts w:cs="Calibri"/>
          <w:b/>
          <w:noProof/>
          <w:szCs w:val="24"/>
        </w:rPr>
        <w:t>: Points allocation</w:t>
      </w:r>
      <w:bookmarkEnd w:id="103"/>
    </w:p>
    <w:p w14:paraId="35B25191" w14:textId="77777777" w:rsidR="004F0F7F" w:rsidRPr="00713920" w:rsidRDefault="004F0F7F" w:rsidP="00F92F07">
      <w:pPr>
        <w:keepNext/>
        <w:spacing w:before="120"/>
        <w:rPr>
          <w:rFonts w:cs="Calibri"/>
          <w:b/>
          <w:noProof/>
          <w:szCs w:val="24"/>
        </w:rPr>
      </w:pPr>
    </w:p>
    <w:tbl>
      <w:tblPr>
        <w:tblStyle w:val="TableGrid7"/>
        <w:tblW w:w="8647"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369"/>
        <w:gridCol w:w="1130"/>
        <w:gridCol w:w="1148"/>
      </w:tblGrid>
      <w:tr w:rsidR="00563411" w:rsidRPr="00713920" w14:paraId="0EE86E19" w14:textId="409E035C" w:rsidTr="004F0F7F">
        <w:tc>
          <w:tcPr>
            <w:tcW w:w="6369" w:type="dxa"/>
            <w:shd w:val="solid" w:color="DBE5F1" w:themeColor="accent1" w:themeTint="33" w:fill="DBE5F1" w:themeFill="accent1" w:themeFillTint="33"/>
          </w:tcPr>
          <w:p w14:paraId="6FB666FF" w14:textId="77777777" w:rsidR="00563411" w:rsidRPr="00713920" w:rsidRDefault="00563411" w:rsidP="00563411">
            <w:pPr>
              <w:autoSpaceDE w:val="0"/>
              <w:autoSpaceDN w:val="0"/>
              <w:adjustRightInd w:val="0"/>
              <w:spacing w:line="276" w:lineRule="auto"/>
              <w:rPr>
                <w:rFonts w:cs="Calibri"/>
                <w:b/>
                <w:bCs/>
                <w:color w:val="002060"/>
                <w:szCs w:val="24"/>
              </w:rPr>
            </w:pPr>
            <w:r w:rsidRPr="00713920">
              <w:rPr>
                <w:rFonts w:cs="Calibri"/>
                <w:b/>
                <w:bCs/>
                <w:color w:val="002060"/>
                <w:szCs w:val="24"/>
              </w:rPr>
              <w:t>Description</w:t>
            </w:r>
          </w:p>
        </w:tc>
        <w:tc>
          <w:tcPr>
            <w:tcW w:w="1130" w:type="dxa"/>
            <w:shd w:val="solid" w:color="DBE5F1" w:themeColor="accent1" w:themeTint="33" w:fill="DBE5F1" w:themeFill="accent1" w:themeFillTint="33"/>
          </w:tcPr>
          <w:p w14:paraId="7575DAD4" w14:textId="77777777" w:rsidR="00563411" w:rsidRPr="000D79D4" w:rsidRDefault="00563411" w:rsidP="00563411">
            <w:pPr>
              <w:pStyle w:val="Default"/>
              <w:jc w:val="center"/>
              <w:rPr>
                <w:rFonts w:asciiTheme="minorHAnsi" w:hAnsiTheme="minorHAnsi" w:cstheme="minorHAnsi"/>
                <w:b/>
                <w:bCs/>
                <w:color w:val="002060"/>
              </w:rPr>
            </w:pPr>
            <w:r w:rsidRPr="000D79D4">
              <w:rPr>
                <w:rFonts w:asciiTheme="minorHAnsi" w:hAnsiTheme="minorHAnsi" w:cstheme="minorHAnsi"/>
                <w:b/>
                <w:bCs/>
                <w:color w:val="002060"/>
              </w:rPr>
              <w:t>Points</w:t>
            </w:r>
          </w:p>
          <w:p w14:paraId="439A3B79" w14:textId="204BA0BB" w:rsidR="00563411" w:rsidRPr="000D79D4" w:rsidRDefault="00563411" w:rsidP="00563411">
            <w:pPr>
              <w:autoSpaceDE w:val="0"/>
              <w:autoSpaceDN w:val="0"/>
              <w:adjustRightInd w:val="0"/>
              <w:spacing w:line="276" w:lineRule="auto"/>
              <w:rPr>
                <w:rFonts w:cs="Calibri"/>
                <w:b/>
                <w:bCs/>
                <w:color w:val="002060"/>
                <w:szCs w:val="24"/>
              </w:rPr>
            </w:pPr>
            <w:r w:rsidRPr="004F0F7F">
              <w:rPr>
                <w:rFonts w:asciiTheme="minorHAnsi" w:hAnsiTheme="minorHAnsi" w:cstheme="minorHAnsi"/>
                <w:b/>
                <w:bCs/>
              </w:rPr>
              <w:t xml:space="preserve">Table </w:t>
            </w:r>
            <w:r w:rsidR="000D79D4" w:rsidRPr="004F0F7F">
              <w:rPr>
                <w:rFonts w:asciiTheme="minorHAnsi" w:hAnsiTheme="minorHAnsi" w:cstheme="minorHAnsi"/>
                <w:b/>
                <w:bCs/>
              </w:rPr>
              <w:t>4</w:t>
            </w:r>
            <w:r w:rsidRPr="004F0F7F">
              <w:rPr>
                <w:rFonts w:asciiTheme="minorHAnsi" w:hAnsiTheme="minorHAnsi" w:cstheme="minorHAnsi"/>
                <w:b/>
                <w:bCs/>
              </w:rPr>
              <w:t>A</w:t>
            </w:r>
          </w:p>
        </w:tc>
        <w:tc>
          <w:tcPr>
            <w:tcW w:w="1148" w:type="dxa"/>
            <w:shd w:val="solid" w:color="DBE5F1" w:themeColor="accent1" w:themeTint="33" w:fill="DBE5F1" w:themeFill="accent1" w:themeFillTint="33"/>
          </w:tcPr>
          <w:p w14:paraId="6B5FC2FE" w14:textId="77777777" w:rsidR="00563411" w:rsidRPr="004F0F7F" w:rsidRDefault="00563411" w:rsidP="00563411">
            <w:pPr>
              <w:autoSpaceDE w:val="0"/>
              <w:autoSpaceDN w:val="0"/>
              <w:adjustRightInd w:val="0"/>
              <w:spacing w:line="276" w:lineRule="auto"/>
              <w:jc w:val="center"/>
              <w:rPr>
                <w:rFonts w:asciiTheme="minorHAnsi" w:hAnsiTheme="minorHAnsi" w:cstheme="minorHAnsi"/>
                <w:b/>
                <w:bCs/>
                <w:szCs w:val="24"/>
              </w:rPr>
            </w:pPr>
            <w:r w:rsidRPr="004F0F7F">
              <w:rPr>
                <w:rFonts w:asciiTheme="minorHAnsi" w:hAnsiTheme="minorHAnsi" w:cstheme="minorHAnsi"/>
                <w:b/>
                <w:bCs/>
                <w:szCs w:val="24"/>
              </w:rPr>
              <w:t>Points</w:t>
            </w:r>
          </w:p>
          <w:p w14:paraId="52DD63D2" w14:textId="3716B9AE" w:rsidR="00563411" w:rsidRPr="000D79D4" w:rsidRDefault="00563411" w:rsidP="00563411">
            <w:pPr>
              <w:pStyle w:val="Default"/>
              <w:jc w:val="center"/>
              <w:rPr>
                <w:rFonts w:asciiTheme="minorHAnsi" w:hAnsiTheme="minorHAnsi" w:cstheme="minorHAnsi"/>
                <w:b/>
                <w:bCs/>
                <w:color w:val="002060"/>
              </w:rPr>
            </w:pPr>
            <w:r w:rsidRPr="004F0F7F">
              <w:rPr>
                <w:rFonts w:asciiTheme="minorHAnsi" w:hAnsiTheme="minorHAnsi" w:cstheme="minorHAnsi"/>
                <w:b/>
                <w:bCs/>
                <w:color w:val="auto"/>
              </w:rPr>
              <w:t xml:space="preserve">Table </w:t>
            </w:r>
            <w:r w:rsidR="000D79D4" w:rsidRPr="004F0F7F">
              <w:rPr>
                <w:rFonts w:asciiTheme="minorHAnsi" w:hAnsiTheme="minorHAnsi" w:cstheme="minorHAnsi"/>
                <w:b/>
                <w:bCs/>
                <w:color w:val="auto"/>
              </w:rPr>
              <w:t>4</w:t>
            </w:r>
            <w:r w:rsidRPr="004F0F7F">
              <w:rPr>
                <w:rFonts w:asciiTheme="minorHAnsi" w:hAnsiTheme="minorHAnsi" w:cstheme="minorHAnsi"/>
                <w:b/>
                <w:bCs/>
                <w:color w:val="auto"/>
              </w:rPr>
              <w:t>B</w:t>
            </w:r>
          </w:p>
        </w:tc>
      </w:tr>
      <w:tr w:rsidR="00563411" w:rsidRPr="00713920" w14:paraId="5B687A81" w14:textId="0B9BF2BA" w:rsidTr="004F0F7F">
        <w:tc>
          <w:tcPr>
            <w:tcW w:w="6369" w:type="dxa"/>
          </w:tcPr>
          <w:p w14:paraId="05D46018" w14:textId="77777777" w:rsidR="00563411" w:rsidRPr="00713920" w:rsidRDefault="00563411" w:rsidP="00563411">
            <w:pPr>
              <w:autoSpaceDE w:val="0"/>
              <w:autoSpaceDN w:val="0"/>
              <w:adjustRightInd w:val="0"/>
              <w:spacing w:line="276" w:lineRule="auto"/>
              <w:rPr>
                <w:rFonts w:cs="Calibri"/>
                <w:color w:val="000000"/>
                <w:szCs w:val="24"/>
              </w:rPr>
            </w:pPr>
            <w:r w:rsidRPr="00713920">
              <w:rPr>
                <w:rFonts w:cs="Calibri"/>
                <w:color w:val="000000"/>
                <w:szCs w:val="24"/>
              </w:rPr>
              <w:t>Price</w:t>
            </w:r>
          </w:p>
        </w:tc>
        <w:tc>
          <w:tcPr>
            <w:tcW w:w="1130" w:type="dxa"/>
          </w:tcPr>
          <w:p w14:paraId="3F77363C" w14:textId="77777777" w:rsidR="00563411" w:rsidRPr="004F0F7F" w:rsidRDefault="00563411" w:rsidP="004F0F7F">
            <w:pPr>
              <w:autoSpaceDE w:val="0"/>
              <w:autoSpaceDN w:val="0"/>
              <w:adjustRightInd w:val="0"/>
              <w:spacing w:line="276" w:lineRule="auto"/>
              <w:jc w:val="center"/>
              <w:rPr>
                <w:rFonts w:cs="Calibri"/>
                <w:b/>
                <w:bCs/>
                <w:szCs w:val="24"/>
              </w:rPr>
            </w:pPr>
            <w:r w:rsidRPr="004F0F7F">
              <w:rPr>
                <w:rFonts w:cs="Calibri"/>
                <w:b/>
                <w:bCs/>
                <w:szCs w:val="24"/>
              </w:rPr>
              <w:t>80</w:t>
            </w:r>
          </w:p>
        </w:tc>
        <w:tc>
          <w:tcPr>
            <w:tcW w:w="1148" w:type="dxa"/>
          </w:tcPr>
          <w:p w14:paraId="6D6F4697" w14:textId="4CDD39DE" w:rsidR="00563411" w:rsidRPr="004F0F7F" w:rsidRDefault="00563411" w:rsidP="004F0F7F">
            <w:pPr>
              <w:autoSpaceDE w:val="0"/>
              <w:autoSpaceDN w:val="0"/>
              <w:adjustRightInd w:val="0"/>
              <w:spacing w:line="276" w:lineRule="auto"/>
              <w:jc w:val="center"/>
              <w:rPr>
                <w:rFonts w:cs="Calibri"/>
                <w:b/>
                <w:bCs/>
                <w:szCs w:val="24"/>
              </w:rPr>
            </w:pPr>
            <w:r w:rsidRPr="004F0F7F">
              <w:rPr>
                <w:rFonts w:asciiTheme="minorHAnsi" w:hAnsiTheme="minorHAnsi" w:cstheme="minorHAnsi"/>
                <w:b/>
                <w:bCs/>
              </w:rPr>
              <w:t>90</w:t>
            </w:r>
          </w:p>
        </w:tc>
      </w:tr>
      <w:tr w:rsidR="00563411" w:rsidRPr="00713920" w14:paraId="2AD83CF7" w14:textId="4D9351B1" w:rsidTr="004F0F7F">
        <w:tc>
          <w:tcPr>
            <w:tcW w:w="6369" w:type="dxa"/>
          </w:tcPr>
          <w:p w14:paraId="5230977B" w14:textId="77777777" w:rsidR="00563411" w:rsidRPr="00713920" w:rsidRDefault="00563411" w:rsidP="00563411">
            <w:pPr>
              <w:autoSpaceDE w:val="0"/>
              <w:autoSpaceDN w:val="0"/>
              <w:adjustRightInd w:val="0"/>
              <w:spacing w:line="276" w:lineRule="auto"/>
              <w:rPr>
                <w:rFonts w:cs="Calibri"/>
                <w:color w:val="000000"/>
                <w:szCs w:val="24"/>
              </w:rPr>
            </w:pPr>
            <w:r w:rsidRPr="00713920">
              <w:rPr>
                <w:rFonts w:cs="Calibri"/>
                <w:color w:val="000000"/>
                <w:szCs w:val="24"/>
              </w:rPr>
              <w:t>Preference points for specific goals</w:t>
            </w:r>
          </w:p>
        </w:tc>
        <w:tc>
          <w:tcPr>
            <w:tcW w:w="1130" w:type="dxa"/>
          </w:tcPr>
          <w:p w14:paraId="2D3023C0" w14:textId="77777777" w:rsidR="00563411" w:rsidRPr="004F0F7F" w:rsidRDefault="00563411" w:rsidP="004F0F7F">
            <w:pPr>
              <w:autoSpaceDE w:val="0"/>
              <w:autoSpaceDN w:val="0"/>
              <w:adjustRightInd w:val="0"/>
              <w:spacing w:line="276" w:lineRule="auto"/>
              <w:jc w:val="center"/>
              <w:rPr>
                <w:rFonts w:cs="Calibri"/>
                <w:b/>
                <w:bCs/>
                <w:szCs w:val="24"/>
              </w:rPr>
            </w:pPr>
            <w:r w:rsidRPr="004F0F7F">
              <w:rPr>
                <w:rFonts w:cs="Calibri"/>
                <w:b/>
                <w:bCs/>
                <w:szCs w:val="24"/>
              </w:rPr>
              <w:t>20</w:t>
            </w:r>
          </w:p>
        </w:tc>
        <w:tc>
          <w:tcPr>
            <w:tcW w:w="1148" w:type="dxa"/>
          </w:tcPr>
          <w:p w14:paraId="09BF7491" w14:textId="5E01CBEB" w:rsidR="00563411" w:rsidRPr="004F0F7F" w:rsidRDefault="00563411" w:rsidP="004F0F7F">
            <w:pPr>
              <w:autoSpaceDE w:val="0"/>
              <w:autoSpaceDN w:val="0"/>
              <w:adjustRightInd w:val="0"/>
              <w:spacing w:line="276" w:lineRule="auto"/>
              <w:jc w:val="center"/>
              <w:rPr>
                <w:rFonts w:cs="Calibri"/>
                <w:b/>
                <w:bCs/>
                <w:szCs w:val="24"/>
              </w:rPr>
            </w:pPr>
            <w:r w:rsidRPr="004F0F7F">
              <w:rPr>
                <w:rFonts w:asciiTheme="minorHAnsi" w:hAnsiTheme="minorHAnsi" w:cstheme="minorHAnsi"/>
                <w:b/>
                <w:bCs/>
              </w:rPr>
              <w:t>10</w:t>
            </w:r>
          </w:p>
        </w:tc>
      </w:tr>
      <w:tr w:rsidR="00563411" w:rsidRPr="00713920" w14:paraId="3A8EBF34" w14:textId="6C9E9E29" w:rsidTr="004F0F7F">
        <w:tc>
          <w:tcPr>
            <w:tcW w:w="6369" w:type="dxa"/>
          </w:tcPr>
          <w:p w14:paraId="44A79CC2" w14:textId="77777777" w:rsidR="00563411" w:rsidRPr="00713920" w:rsidRDefault="00563411" w:rsidP="00563411">
            <w:pPr>
              <w:autoSpaceDE w:val="0"/>
              <w:autoSpaceDN w:val="0"/>
              <w:adjustRightInd w:val="0"/>
              <w:spacing w:line="276" w:lineRule="auto"/>
              <w:rPr>
                <w:rFonts w:cs="Calibri"/>
                <w:color w:val="000000"/>
                <w:szCs w:val="24"/>
              </w:rPr>
            </w:pPr>
            <w:r w:rsidRPr="00713920">
              <w:rPr>
                <w:rFonts w:cs="Calibri"/>
                <w:color w:val="000000"/>
                <w:szCs w:val="24"/>
              </w:rPr>
              <w:t>Total points for Price and preference points for specific goals</w:t>
            </w:r>
          </w:p>
        </w:tc>
        <w:tc>
          <w:tcPr>
            <w:tcW w:w="1130" w:type="dxa"/>
          </w:tcPr>
          <w:p w14:paraId="6D358DD3" w14:textId="77777777" w:rsidR="00563411" w:rsidRPr="004F0F7F" w:rsidRDefault="00563411" w:rsidP="004F0F7F">
            <w:pPr>
              <w:autoSpaceDE w:val="0"/>
              <w:autoSpaceDN w:val="0"/>
              <w:adjustRightInd w:val="0"/>
              <w:spacing w:line="276" w:lineRule="auto"/>
              <w:jc w:val="center"/>
              <w:rPr>
                <w:rFonts w:cs="Calibri"/>
                <w:szCs w:val="24"/>
              </w:rPr>
            </w:pPr>
            <w:r w:rsidRPr="004F0F7F">
              <w:rPr>
                <w:rFonts w:cs="Calibri"/>
                <w:szCs w:val="24"/>
              </w:rPr>
              <w:t>100</w:t>
            </w:r>
          </w:p>
        </w:tc>
        <w:tc>
          <w:tcPr>
            <w:tcW w:w="1148" w:type="dxa"/>
          </w:tcPr>
          <w:p w14:paraId="20DB7CF4" w14:textId="05F8E126" w:rsidR="00563411" w:rsidRPr="004F0F7F" w:rsidRDefault="00563411" w:rsidP="004F0F7F">
            <w:pPr>
              <w:autoSpaceDE w:val="0"/>
              <w:autoSpaceDN w:val="0"/>
              <w:adjustRightInd w:val="0"/>
              <w:spacing w:line="276" w:lineRule="auto"/>
              <w:jc w:val="center"/>
              <w:rPr>
                <w:rFonts w:cs="Calibri"/>
                <w:szCs w:val="24"/>
              </w:rPr>
            </w:pPr>
            <w:r w:rsidRPr="004F0F7F">
              <w:rPr>
                <w:rFonts w:asciiTheme="minorHAnsi" w:hAnsiTheme="minorHAnsi" w:cstheme="minorHAnsi"/>
                <w:b/>
                <w:bCs/>
              </w:rPr>
              <w:t>100</w:t>
            </w:r>
          </w:p>
        </w:tc>
      </w:tr>
    </w:tbl>
    <w:p w14:paraId="4E4A7C4E" w14:textId="3EE6835C" w:rsidR="005A3FC5" w:rsidRPr="00F81E2D" w:rsidRDefault="00D92428" w:rsidP="000B17A9">
      <w:pPr>
        <w:pStyle w:val="Heading2"/>
      </w:pPr>
      <w:bookmarkStart w:id="104" w:name="_Toc143803586"/>
      <w:r w:rsidRPr="00F81E2D">
        <w:lastRenderedPageBreak/>
        <w:t>COSTING AND PR</w:t>
      </w:r>
      <w:r w:rsidR="00F92F07">
        <w:t>EFERENCE</w:t>
      </w:r>
      <w:r w:rsidRPr="00F81E2D">
        <w:t xml:space="preserve"> CONDITIONS</w:t>
      </w:r>
      <w:bookmarkEnd w:id="101"/>
      <w:bookmarkEnd w:id="102"/>
      <w:bookmarkEnd w:id="104"/>
    </w:p>
    <w:p w14:paraId="7AADD7BF" w14:textId="158266A7" w:rsidR="00C03302" w:rsidRPr="00563411" w:rsidRDefault="00C03302" w:rsidP="004F0F7F">
      <w:pPr>
        <w:pStyle w:val="Specification"/>
        <w:numPr>
          <w:ilvl w:val="6"/>
          <w:numId w:val="43"/>
        </w:numPr>
        <w:spacing w:line="276" w:lineRule="auto"/>
        <w:ind w:left="1134"/>
        <w:jc w:val="both"/>
        <w:rPr>
          <w:rFonts w:cs="Calibri"/>
          <w:b/>
        </w:rPr>
      </w:pPr>
      <w:r w:rsidRPr="00563411">
        <w:rPr>
          <w:rFonts w:cs="Calibri"/>
          <w:b/>
        </w:rPr>
        <w:t xml:space="preserve">South African Pricing </w:t>
      </w:r>
    </w:p>
    <w:p w14:paraId="7A3AA681" w14:textId="77777777" w:rsidR="00C03302" w:rsidRPr="00F127C7" w:rsidRDefault="00C03302" w:rsidP="00C03302">
      <w:pPr>
        <w:pStyle w:val="ListParagraph"/>
        <w:numPr>
          <w:ilvl w:val="0"/>
          <w:numId w:val="0"/>
        </w:numPr>
        <w:spacing w:line="276" w:lineRule="auto"/>
        <w:ind w:left="1134"/>
        <w:jc w:val="both"/>
      </w:pPr>
      <w:r w:rsidRPr="00F127C7">
        <w:t>The total price must be VAT inclusive and be quoted in South African Rand (ZAR).</w:t>
      </w:r>
    </w:p>
    <w:p w14:paraId="3712A743" w14:textId="77777777" w:rsidR="00C03302" w:rsidRPr="00563411" w:rsidRDefault="00C03302" w:rsidP="004F0F7F">
      <w:pPr>
        <w:pStyle w:val="Specification"/>
        <w:numPr>
          <w:ilvl w:val="6"/>
          <w:numId w:val="43"/>
        </w:numPr>
        <w:spacing w:line="276" w:lineRule="auto"/>
        <w:ind w:left="1134"/>
        <w:jc w:val="both"/>
        <w:rPr>
          <w:rFonts w:cs="Calibri"/>
          <w:b/>
        </w:rPr>
      </w:pPr>
      <w:r w:rsidRPr="00563411">
        <w:rPr>
          <w:rFonts w:cs="Calibri"/>
          <w:b/>
        </w:rPr>
        <w:t>Total Price</w:t>
      </w:r>
    </w:p>
    <w:p w14:paraId="61A78DAE" w14:textId="77777777" w:rsidR="00C03302" w:rsidRPr="00F127C7" w:rsidRDefault="00C03302" w:rsidP="00B70C8C">
      <w:pPr>
        <w:pStyle w:val="ListParagraph"/>
        <w:numPr>
          <w:ilvl w:val="1"/>
          <w:numId w:val="44"/>
        </w:numPr>
        <w:spacing w:after="0" w:line="276" w:lineRule="auto"/>
        <w:jc w:val="both"/>
        <w:outlineLvl w:val="0"/>
      </w:pPr>
      <w:r w:rsidRPr="00F127C7">
        <w:t>All quoted prices are the total price for the entire scope of required services and deliverables to be provided by the bidder.</w:t>
      </w:r>
    </w:p>
    <w:p w14:paraId="73F32BF7" w14:textId="77777777" w:rsidR="00C03302" w:rsidRPr="00F127C7" w:rsidRDefault="00C03302" w:rsidP="00B70C8C">
      <w:pPr>
        <w:pStyle w:val="ListParagraph"/>
        <w:numPr>
          <w:ilvl w:val="1"/>
          <w:numId w:val="44"/>
        </w:numPr>
        <w:spacing w:after="0" w:line="276" w:lineRule="auto"/>
        <w:jc w:val="both"/>
        <w:outlineLvl w:val="0"/>
      </w:pPr>
      <w:r w:rsidRPr="00F127C7">
        <w:t>All additional costs as well as cost of delivery, labour, S&amp;T, overtime, etc. must be included in this bid.</w:t>
      </w:r>
    </w:p>
    <w:p w14:paraId="52EAA82D" w14:textId="77777777" w:rsidR="00C03302" w:rsidRPr="00F127C7" w:rsidRDefault="00C03302" w:rsidP="00B70C8C">
      <w:pPr>
        <w:pStyle w:val="ListParagraph"/>
        <w:numPr>
          <w:ilvl w:val="1"/>
          <w:numId w:val="44"/>
        </w:numPr>
        <w:spacing w:after="0" w:line="276" w:lineRule="auto"/>
        <w:jc w:val="both"/>
        <w:outlineLvl w:val="0"/>
      </w:pPr>
      <w:r w:rsidRPr="00F127C7">
        <w:t>All services, accessories, upgrades and options required by the solution or specified by the client must be included in the quoted price. If not included, suppliers will be required to supply these accessories at no cost to the client.</w:t>
      </w:r>
    </w:p>
    <w:p w14:paraId="0F42B385" w14:textId="77777777" w:rsidR="00C03302" w:rsidRPr="00F127C7" w:rsidRDefault="00C03302" w:rsidP="00B70C8C">
      <w:pPr>
        <w:pStyle w:val="ListParagraph"/>
        <w:numPr>
          <w:ilvl w:val="1"/>
          <w:numId w:val="44"/>
        </w:numPr>
        <w:spacing w:after="0" w:line="276" w:lineRule="auto"/>
        <w:jc w:val="both"/>
        <w:outlineLvl w:val="0"/>
        <w:rPr>
          <w:u w:val="single"/>
        </w:rPr>
      </w:pPr>
      <w:r w:rsidRPr="00F127C7">
        <w:rPr>
          <w:u w:val="single"/>
        </w:rPr>
        <w:t>SITA reserves the right to negotiate pricing with the successful bidder prior to the award as well as envisaged quantities</w:t>
      </w:r>
    </w:p>
    <w:p w14:paraId="0CEDC1BF" w14:textId="77777777" w:rsidR="00C03302" w:rsidRPr="003363D8" w:rsidRDefault="00C03302" w:rsidP="004F0F7F">
      <w:pPr>
        <w:pStyle w:val="Specification"/>
        <w:numPr>
          <w:ilvl w:val="6"/>
          <w:numId w:val="43"/>
        </w:numPr>
        <w:spacing w:line="276" w:lineRule="auto"/>
        <w:ind w:left="1134"/>
        <w:jc w:val="both"/>
        <w:rPr>
          <w:rFonts w:cs="Calibri"/>
          <w:b/>
        </w:rPr>
      </w:pPr>
      <w:r w:rsidRPr="003363D8">
        <w:rPr>
          <w:rFonts w:cs="Calibri"/>
          <w:b/>
        </w:rPr>
        <w:t>Time and Material</w:t>
      </w:r>
    </w:p>
    <w:p w14:paraId="182E7A5B" w14:textId="77777777" w:rsidR="00C03302" w:rsidRPr="00F127C7" w:rsidRDefault="00C03302" w:rsidP="004F0F7F">
      <w:pPr>
        <w:pStyle w:val="ListParagraph"/>
        <w:numPr>
          <w:ilvl w:val="1"/>
          <w:numId w:val="52"/>
        </w:numPr>
        <w:spacing w:after="0" w:line="276" w:lineRule="auto"/>
        <w:jc w:val="both"/>
        <w:outlineLvl w:val="0"/>
      </w:pPr>
      <w:r w:rsidRPr="00F127C7">
        <w:t>Time and Material Quotations will not form part of the total bid price.  It will be based on an ad-hoc basis as and when required by the client.</w:t>
      </w:r>
    </w:p>
    <w:p w14:paraId="4A18B0DA" w14:textId="77777777" w:rsidR="00C03302" w:rsidRPr="003363D8" w:rsidRDefault="00C03302" w:rsidP="004F0F7F">
      <w:pPr>
        <w:pStyle w:val="ListParagraph"/>
        <w:numPr>
          <w:ilvl w:val="1"/>
          <w:numId w:val="52"/>
        </w:numPr>
        <w:spacing w:after="0" w:line="276" w:lineRule="auto"/>
        <w:jc w:val="both"/>
        <w:outlineLvl w:val="0"/>
      </w:pPr>
      <w:r w:rsidRPr="003363D8">
        <w:t>These conditions will form part of the Contract between SITA and the bidder. However, SITA reserves the right to include or waive the condition in the Contract.</w:t>
      </w:r>
    </w:p>
    <w:p w14:paraId="30457316" w14:textId="6B55212D" w:rsidR="00C03302" w:rsidRPr="00F127C7" w:rsidRDefault="00C03302" w:rsidP="004F0F7F">
      <w:pPr>
        <w:pStyle w:val="ListParagraph"/>
        <w:numPr>
          <w:ilvl w:val="0"/>
          <w:numId w:val="52"/>
        </w:numPr>
        <w:spacing w:after="0" w:line="276" w:lineRule="auto"/>
        <w:jc w:val="both"/>
        <w:outlineLvl w:val="0"/>
        <w:rPr>
          <w:rFonts w:cs="Calibri"/>
        </w:rPr>
      </w:pPr>
      <w:r w:rsidRPr="00F127C7">
        <w:rPr>
          <w:rFonts w:cs="Calibri"/>
        </w:rPr>
        <w:t xml:space="preserve">The bidder must complete the declaration of acceptance as </w:t>
      </w:r>
      <w:r w:rsidRPr="00121611">
        <w:rPr>
          <w:rFonts w:cs="Calibri"/>
        </w:rPr>
        <w:t xml:space="preserve">per </w:t>
      </w:r>
      <w:r w:rsidRPr="00121611">
        <w:rPr>
          <w:rFonts w:cs="Calibri"/>
          <w:b/>
          <w:bCs/>
        </w:rPr>
        <w:t xml:space="preserve">par </w:t>
      </w:r>
      <w:r w:rsidR="00121611" w:rsidRPr="00121611">
        <w:rPr>
          <w:rFonts w:cs="Calibri"/>
          <w:b/>
          <w:bCs/>
        </w:rPr>
        <w:t>8</w:t>
      </w:r>
      <w:r w:rsidRPr="00121611">
        <w:rPr>
          <w:rFonts w:cs="Calibri"/>
          <w:b/>
          <w:bCs/>
        </w:rPr>
        <w:t>.</w:t>
      </w:r>
      <w:r w:rsidR="008D4D69">
        <w:rPr>
          <w:rFonts w:cs="Calibri"/>
          <w:b/>
          <w:bCs/>
        </w:rPr>
        <w:t>3</w:t>
      </w:r>
      <w:r w:rsidRPr="00121611">
        <w:rPr>
          <w:rFonts w:cs="Calibri"/>
          <w:b/>
          <w:bCs/>
        </w:rPr>
        <w:t xml:space="preserve"> </w:t>
      </w:r>
      <w:r w:rsidRPr="00121611">
        <w:rPr>
          <w:rFonts w:cs="Calibri"/>
        </w:rPr>
        <w:t>below</w:t>
      </w:r>
      <w:r w:rsidRPr="00F127C7">
        <w:rPr>
          <w:rFonts w:cs="Calibri"/>
        </w:rPr>
        <w:t xml:space="preserve"> by marking with an “X” either “ACCEPT ALL”, or “DO NOT ACCEPT ALL”, failing which the declaration will be regarded as “DO NOT ACCEPT ALL” and the bid will be disqualified. </w:t>
      </w:r>
    </w:p>
    <w:p w14:paraId="0436886D" w14:textId="4F1B1032" w:rsidR="00017709" w:rsidRDefault="00C03302" w:rsidP="00C03302">
      <w:pPr>
        <w:pStyle w:val="Specification"/>
        <w:numPr>
          <w:ilvl w:val="1"/>
          <w:numId w:val="23"/>
        </w:numPr>
        <w:spacing w:line="276" w:lineRule="auto"/>
        <w:jc w:val="both"/>
      </w:pPr>
      <w:r>
        <w:t>M</w:t>
      </w:r>
      <w:r w:rsidR="00017709">
        <w:t>aintenance</w:t>
      </w:r>
      <w:r>
        <w:t xml:space="preserve"> and support</w:t>
      </w:r>
      <w:r w:rsidR="00017709">
        <w:t xml:space="preserve"> will be paid annually for the active year.</w:t>
      </w:r>
    </w:p>
    <w:p w14:paraId="1CCA3287" w14:textId="5A682593" w:rsidR="00C03302" w:rsidRDefault="00CB18CB" w:rsidP="004F0F7F">
      <w:pPr>
        <w:pStyle w:val="Specification"/>
        <w:numPr>
          <w:ilvl w:val="6"/>
          <w:numId w:val="43"/>
        </w:numPr>
        <w:spacing w:line="276" w:lineRule="auto"/>
        <w:ind w:left="1134"/>
        <w:jc w:val="both"/>
      </w:pPr>
      <w:bookmarkStart w:id="105" w:name="_Toc435315931"/>
      <w:r w:rsidRPr="004F0F7F">
        <w:rPr>
          <w:rFonts w:cs="Calibri"/>
          <w:b/>
        </w:rPr>
        <w:t>BID EXCHANGE RATE CONDITIONS</w:t>
      </w:r>
      <w:bookmarkEnd w:id="105"/>
    </w:p>
    <w:p w14:paraId="7484CBCA" w14:textId="6FBDF0BC" w:rsidR="00C03302" w:rsidRDefault="00C03302" w:rsidP="004F0F7F">
      <w:pPr>
        <w:ind w:left="1134"/>
      </w:pPr>
      <w:r w:rsidRPr="00F127C7">
        <w:t>Provide the TOTAL BID PRICE for the duration of Contract and clearly indicate the Local Price and Foreign Price, where –</w:t>
      </w:r>
    </w:p>
    <w:p w14:paraId="64C94C03" w14:textId="77777777" w:rsidR="00C03302" w:rsidRPr="00F127C7" w:rsidRDefault="00C03302" w:rsidP="00C03302">
      <w:pPr>
        <w:ind w:left="567"/>
      </w:pPr>
    </w:p>
    <w:p w14:paraId="258B0470" w14:textId="77777777" w:rsidR="00C03302" w:rsidRPr="00F127C7" w:rsidRDefault="00C03302" w:rsidP="004F0F7F">
      <w:pPr>
        <w:numPr>
          <w:ilvl w:val="0"/>
          <w:numId w:val="45"/>
        </w:numPr>
        <w:spacing w:after="120"/>
        <w:ind w:left="1701" w:hanging="567"/>
        <w:rPr>
          <w:szCs w:val="24"/>
        </w:rPr>
      </w:pPr>
      <w:r w:rsidRPr="00F127C7">
        <w:rPr>
          <w:b/>
          <w:szCs w:val="24"/>
        </w:rPr>
        <w:t>Foreign Price</w:t>
      </w:r>
      <w:r w:rsidRPr="00F127C7">
        <w:rPr>
          <w:szCs w:val="24"/>
        </w:rPr>
        <w:t xml:space="preserve"> means the portion of the TOTAL price that is dependent on the Foreign Rate of Exchange (ROE).</w:t>
      </w:r>
    </w:p>
    <w:p w14:paraId="6136007F" w14:textId="77777777" w:rsidR="00C03302" w:rsidRPr="003363D8" w:rsidRDefault="00C03302" w:rsidP="004F0F7F">
      <w:pPr>
        <w:numPr>
          <w:ilvl w:val="0"/>
          <w:numId w:val="45"/>
        </w:numPr>
        <w:spacing w:after="120"/>
        <w:ind w:left="1701" w:hanging="567"/>
        <w:rPr>
          <w:bCs/>
          <w:szCs w:val="24"/>
        </w:rPr>
      </w:pPr>
      <w:r w:rsidRPr="00F127C7">
        <w:rPr>
          <w:b/>
          <w:szCs w:val="24"/>
        </w:rPr>
        <w:t>Exchange Rate</w:t>
      </w:r>
      <w:r w:rsidRPr="004F0F7F">
        <w:rPr>
          <w:b/>
          <w:szCs w:val="24"/>
        </w:rPr>
        <w:t xml:space="preserve"> </w:t>
      </w:r>
      <w:r w:rsidRPr="003363D8">
        <w:rPr>
          <w:bCs/>
          <w:szCs w:val="24"/>
        </w:rPr>
        <w:t>means the ROE (ZA Rand vs foreign currency) as determined at time of bid.</w:t>
      </w:r>
    </w:p>
    <w:p w14:paraId="0DF8DFBC" w14:textId="56BCDAF3" w:rsidR="00C03302" w:rsidRPr="00305F9A" w:rsidRDefault="00C03302" w:rsidP="00305F9A">
      <w:pPr>
        <w:pStyle w:val="Specification"/>
        <w:numPr>
          <w:ilvl w:val="6"/>
          <w:numId w:val="43"/>
        </w:numPr>
        <w:spacing w:line="276" w:lineRule="auto"/>
        <w:ind w:left="1134"/>
        <w:jc w:val="both"/>
        <w:rPr>
          <w:rFonts w:cs="Calibri"/>
          <w:b/>
        </w:rPr>
      </w:pPr>
      <w:r w:rsidRPr="00305F9A">
        <w:rPr>
          <w:rFonts w:cs="Calibri"/>
          <w:b/>
        </w:rPr>
        <w:t>BID EXCHANGE RATE CONDITIONS</w:t>
      </w:r>
    </w:p>
    <w:p w14:paraId="475739BC" w14:textId="77777777" w:rsidR="00C03302" w:rsidRPr="00C03302" w:rsidRDefault="00C03302" w:rsidP="00C03302">
      <w:pPr>
        <w:pStyle w:val="Specification"/>
        <w:spacing w:line="276" w:lineRule="auto"/>
        <w:ind w:left="567"/>
        <w:rPr>
          <w:rFonts w:cs="Calibri"/>
          <w:b/>
        </w:rPr>
      </w:pPr>
      <w:r w:rsidRPr="00C03302">
        <w:rPr>
          <w:rFonts w:cs="Calibri"/>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3112"/>
      </w:tblGrid>
      <w:tr w:rsidR="00C03302" w:rsidRPr="00C03302" w14:paraId="3BD23692" w14:textId="77777777" w:rsidTr="00121611">
        <w:tc>
          <w:tcPr>
            <w:tcW w:w="5954" w:type="dxa"/>
            <w:shd w:val="clear" w:color="auto" w:fill="C6D9F1" w:themeFill="text2" w:themeFillTint="33"/>
          </w:tcPr>
          <w:p w14:paraId="784EBDD5" w14:textId="77777777" w:rsidR="00C03302" w:rsidRPr="00C03302" w:rsidRDefault="00C03302" w:rsidP="0056604E">
            <w:pPr>
              <w:spacing w:line="276" w:lineRule="auto"/>
              <w:rPr>
                <w:rFonts w:cs="Calibri"/>
                <w:b/>
                <w:szCs w:val="24"/>
              </w:rPr>
            </w:pPr>
            <w:r w:rsidRPr="00C03302">
              <w:rPr>
                <w:rFonts w:cs="Calibri"/>
                <w:b/>
                <w:szCs w:val="24"/>
              </w:rPr>
              <w:t>Foreign currency</w:t>
            </w:r>
          </w:p>
        </w:tc>
        <w:tc>
          <w:tcPr>
            <w:tcW w:w="3112" w:type="dxa"/>
            <w:shd w:val="clear" w:color="auto" w:fill="C6D9F1" w:themeFill="text2" w:themeFillTint="33"/>
          </w:tcPr>
          <w:p w14:paraId="7FD57ABA" w14:textId="77777777" w:rsidR="00C03302" w:rsidRPr="00C03302" w:rsidRDefault="00C03302" w:rsidP="0056604E">
            <w:pPr>
              <w:spacing w:line="276" w:lineRule="auto"/>
              <w:rPr>
                <w:rFonts w:cs="Calibri"/>
                <w:b/>
                <w:szCs w:val="24"/>
              </w:rPr>
            </w:pPr>
            <w:r w:rsidRPr="00C03302">
              <w:rPr>
                <w:rFonts w:cs="Calibri"/>
                <w:b/>
                <w:szCs w:val="24"/>
              </w:rPr>
              <w:t xml:space="preserve">South African Rand (ZAR) exchange rate </w:t>
            </w:r>
          </w:p>
        </w:tc>
      </w:tr>
      <w:tr w:rsidR="00C03302" w:rsidRPr="00C03302" w14:paraId="47B75B56" w14:textId="77777777" w:rsidTr="00121611">
        <w:tc>
          <w:tcPr>
            <w:tcW w:w="5954" w:type="dxa"/>
            <w:shd w:val="clear" w:color="auto" w:fill="auto"/>
          </w:tcPr>
          <w:p w14:paraId="0A844267" w14:textId="77777777" w:rsidR="00C03302" w:rsidRPr="008D4D69" w:rsidRDefault="00C03302" w:rsidP="0056604E">
            <w:pPr>
              <w:spacing w:line="276" w:lineRule="auto"/>
              <w:rPr>
                <w:rFonts w:cs="Calibri"/>
                <w:sz w:val="22"/>
                <w:szCs w:val="22"/>
              </w:rPr>
            </w:pPr>
            <w:r w:rsidRPr="008D4D69">
              <w:rPr>
                <w:rFonts w:cs="Calibri"/>
                <w:sz w:val="22"/>
                <w:szCs w:val="22"/>
              </w:rPr>
              <w:t>1 US Dollar</w:t>
            </w:r>
          </w:p>
        </w:tc>
        <w:tc>
          <w:tcPr>
            <w:tcW w:w="3112" w:type="dxa"/>
          </w:tcPr>
          <w:p w14:paraId="0EF42836" w14:textId="68765E27" w:rsidR="00C03302" w:rsidRPr="008D4D69" w:rsidRDefault="00C03302" w:rsidP="0056604E">
            <w:pPr>
              <w:spacing w:line="276" w:lineRule="auto"/>
              <w:jc w:val="center"/>
              <w:rPr>
                <w:rFonts w:cs="Calibri"/>
                <w:bCs/>
                <w:color w:val="FF0000"/>
                <w:sz w:val="22"/>
                <w:szCs w:val="22"/>
              </w:rPr>
            </w:pPr>
            <w:r w:rsidRPr="008D4D69">
              <w:rPr>
                <w:rFonts w:cs="Calibri"/>
                <w:bCs/>
                <w:color w:val="FF0000"/>
                <w:sz w:val="22"/>
                <w:szCs w:val="22"/>
              </w:rPr>
              <w:t>R18,</w:t>
            </w:r>
            <w:r w:rsidR="00563411" w:rsidRPr="008D4D69">
              <w:rPr>
                <w:rFonts w:cs="Calibri"/>
                <w:bCs/>
                <w:color w:val="FF0000"/>
                <w:sz w:val="22"/>
                <w:szCs w:val="22"/>
              </w:rPr>
              <w:t>97</w:t>
            </w:r>
          </w:p>
        </w:tc>
      </w:tr>
      <w:tr w:rsidR="00C03302" w:rsidRPr="00C03302" w14:paraId="7D3F115F" w14:textId="77777777" w:rsidTr="00121611">
        <w:tc>
          <w:tcPr>
            <w:tcW w:w="5954" w:type="dxa"/>
            <w:shd w:val="clear" w:color="auto" w:fill="auto"/>
          </w:tcPr>
          <w:p w14:paraId="6037C32A" w14:textId="77777777" w:rsidR="00C03302" w:rsidRPr="008D4D69" w:rsidRDefault="00C03302" w:rsidP="0056604E">
            <w:pPr>
              <w:spacing w:line="276" w:lineRule="auto"/>
              <w:rPr>
                <w:rFonts w:cs="Calibri"/>
                <w:sz w:val="22"/>
                <w:szCs w:val="22"/>
              </w:rPr>
            </w:pPr>
            <w:r w:rsidRPr="008D4D69">
              <w:rPr>
                <w:rFonts w:cs="Calibri"/>
                <w:sz w:val="22"/>
                <w:szCs w:val="22"/>
              </w:rPr>
              <w:t>1 Euro</w:t>
            </w:r>
          </w:p>
        </w:tc>
        <w:tc>
          <w:tcPr>
            <w:tcW w:w="3112" w:type="dxa"/>
          </w:tcPr>
          <w:p w14:paraId="564702B1" w14:textId="2006F1A2" w:rsidR="00C03302" w:rsidRPr="008D4D69" w:rsidRDefault="00C03302" w:rsidP="0056604E">
            <w:pPr>
              <w:spacing w:line="276" w:lineRule="auto"/>
              <w:jc w:val="center"/>
              <w:rPr>
                <w:rFonts w:cs="Calibri"/>
                <w:bCs/>
                <w:color w:val="FF0000"/>
                <w:sz w:val="22"/>
                <w:szCs w:val="22"/>
              </w:rPr>
            </w:pPr>
            <w:r w:rsidRPr="008D4D69">
              <w:rPr>
                <w:rFonts w:cs="Calibri"/>
                <w:bCs/>
                <w:color w:val="FF0000"/>
                <w:sz w:val="22"/>
                <w:szCs w:val="22"/>
              </w:rPr>
              <w:t>R20,</w:t>
            </w:r>
            <w:r w:rsidR="00563411" w:rsidRPr="008D4D69">
              <w:rPr>
                <w:rFonts w:cs="Calibri"/>
                <w:bCs/>
                <w:color w:val="FF0000"/>
                <w:sz w:val="22"/>
                <w:szCs w:val="22"/>
              </w:rPr>
              <w:t>78</w:t>
            </w:r>
          </w:p>
        </w:tc>
      </w:tr>
      <w:tr w:rsidR="00C03302" w:rsidRPr="00C03302" w14:paraId="4EA31686" w14:textId="77777777" w:rsidTr="00121611">
        <w:tc>
          <w:tcPr>
            <w:tcW w:w="5954" w:type="dxa"/>
            <w:shd w:val="clear" w:color="auto" w:fill="auto"/>
          </w:tcPr>
          <w:p w14:paraId="778A57E1" w14:textId="77777777" w:rsidR="00C03302" w:rsidRPr="008D4D69" w:rsidRDefault="00C03302" w:rsidP="0056604E">
            <w:pPr>
              <w:rPr>
                <w:rFonts w:cs="Calibri"/>
                <w:sz w:val="22"/>
                <w:szCs w:val="22"/>
              </w:rPr>
            </w:pPr>
            <w:r w:rsidRPr="008D4D69">
              <w:rPr>
                <w:rFonts w:cs="Calibri"/>
                <w:sz w:val="22"/>
                <w:szCs w:val="22"/>
              </w:rPr>
              <w:t>1 Pound</w:t>
            </w:r>
          </w:p>
        </w:tc>
        <w:tc>
          <w:tcPr>
            <w:tcW w:w="3112" w:type="dxa"/>
          </w:tcPr>
          <w:p w14:paraId="115A4203" w14:textId="4570AA2B" w:rsidR="00C03302" w:rsidRPr="008D4D69" w:rsidRDefault="00C03302" w:rsidP="0056604E">
            <w:pPr>
              <w:jc w:val="center"/>
              <w:rPr>
                <w:rFonts w:cs="Calibri"/>
                <w:bCs/>
                <w:color w:val="FF0000"/>
                <w:sz w:val="22"/>
                <w:szCs w:val="22"/>
              </w:rPr>
            </w:pPr>
            <w:r w:rsidRPr="008D4D69">
              <w:rPr>
                <w:rFonts w:cs="Calibri"/>
                <w:bCs/>
                <w:color w:val="FF0000"/>
                <w:sz w:val="22"/>
                <w:szCs w:val="22"/>
              </w:rPr>
              <w:t>R2</w:t>
            </w:r>
            <w:r w:rsidR="00563411" w:rsidRPr="008D4D69">
              <w:rPr>
                <w:rFonts w:cs="Calibri"/>
                <w:bCs/>
                <w:color w:val="FF0000"/>
                <w:sz w:val="22"/>
                <w:szCs w:val="22"/>
              </w:rPr>
              <w:t>4,08</w:t>
            </w:r>
          </w:p>
        </w:tc>
      </w:tr>
    </w:tbl>
    <w:p w14:paraId="7756A536" w14:textId="77777777" w:rsidR="00563411" w:rsidRPr="004F0F7F" w:rsidRDefault="00563411" w:rsidP="00563411">
      <w:pPr>
        <w:ind w:left="567"/>
        <w:rPr>
          <w:rFonts w:cs="Calibri"/>
          <w:b/>
          <w:szCs w:val="24"/>
        </w:rPr>
      </w:pPr>
      <w:r w:rsidRPr="004F0F7F">
        <w:rPr>
          <w:rFonts w:cs="Calibri"/>
          <w:b/>
          <w:szCs w:val="24"/>
        </w:rPr>
        <w:lastRenderedPageBreak/>
        <w:t>Note (1):</w:t>
      </w:r>
    </w:p>
    <w:p w14:paraId="520D05AC" w14:textId="77777777" w:rsidR="00563411" w:rsidRPr="004F0F7F" w:rsidRDefault="00563411" w:rsidP="00563411">
      <w:pPr>
        <w:ind w:left="567"/>
        <w:rPr>
          <w:rFonts w:cs="Calibri"/>
          <w:bCs/>
          <w:szCs w:val="24"/>
        </w:rPr>
      </w:pPr>
      <w:r w:rsidRPr="004F0F7F">
        <w:rPr>
          <w:rFonts w:cs="Calibri"/>
          <w:bCs/>
          <w:szCs w:val="24"/>
        </w:rPr>
        <w:t>The ROE indicated above is to ensure a competitive bidding process.</w:t>
      </w:r>
    </w:p>
    <w:p w14:paraId="589F7777" w14:textId="77777777" w:rsidR="00563411" w:rsidRPr="004F0F7F" w:rsidRDefault="00563411" w:rsidP="00563411">
      <w:pPr>
        <w:rPr>
          <w:rFonts w:cs="Calibri"/>
          <w:bCs/>
          <w:szCs w:val="24"/>
        </w:rPr>
      </w:pPr>
    </w:p>
    <w:p w14:paraId="78B70437" w14:textId="77777777" w:rsidR="00563411" w:rsidRPr="004F0F7F" w:rsidRDefault="00563411" w:rsidP="00563411">
      <w:pPr>
        <w:ind w:left="567"/>
        <w:rPr>
          <w:rFonts w:cs="Calibri"/>
          <w:b/>
          <w:szCs w:val="24"/>
        </w:rPr>
      </w:pPr>
      <w:r w:rsidRPr="004F0F7F">
        <w:rPr>
          <w:rFonts w:cs="Calibri"/>
          <w:b/>
          <w:szCs w:val="24"/>
        </w:rPr>
        <w:t>Note (2):</w:t>
      </w:r>
    </w:p>
    <w:p w14:paraId="2029B914" w14:textId="77777777" w:rsidR="00563411" w:rsidRPr="006A2A98" w:rsidRDefault="00563411" w:rsidP="00563411">
      <w:pPr>
        <w:ind w:left="567"/>
        <w:rPr>
          <w:rFonts w:cs="Calibri"/>
          <w:bCs/>
          <w:szCs w:val="24"/>
        </w:rPr>
      </w:pPr>
      <w:r w:rsidRPr="004F0F7F">
        <w:rPr>
          <w:rFonts w:cs="Calibri"/>
          <w:bCs/>
          <w:szCs w:val="24"/>
        </w:rPr>
        <w:t>The ROE will be fluctuating. The details of the ROE fluctuation will be negotiated during the contracting stage.</w:t>
      </w:r>
    </w:p>
    <w:p w14:paraId="0CD09B06" w14:textId="39D7DDDE" w:rsidR="00121611" w:rsidRDefault="00121611" w:rsidP="00C03302">
      <w:pPr>
        <w:pStyle w:val="Specification"/>
        <w:spacing w:line="276" w:lineRule="auto"/>
        <w:rPr>
          <w:b/>
        </w:rPr>
      </w:pPr>
    </w:p>
    <w:p w14:paraId="21B90A17" w14:textId="77777777" w:rsidR="005A2E46" w:rsidRPr="00F81E2D" w:rsidRDefault="005A2E46" w:rsidP="00121611">
      <w:pPr>
        <w:pStyle w:val="Heading2"/>
        <w:tabs>
          <w:tab w:val="clear" w:pos="502"/>
          <w:tab w:val="num" w:pos="567"/>
        </w:tabs>
      </w:pPr>
      <w:bookmarkStart w:id="106" w:name="_Toc435315930"/>
      <w:bookmarkStart w:id="107" w:name="_Ref455338328"/>
      <w:bookmarkStart w:id="108" w:name="_Ref455597629"/>
      <w:bookmarkStart w:id="109" w:name="_Toc143803587"/>
      <w:r w:rsidRPr="00F81E2D">
        <w:t>DECLARATION OF ACCEPTANCE</w:t>
      </w:r>
      <w:bookmarkEnd w:id="106"/>
      <w:bookmarkEnd w:id="107"/>
      <w:bookmarkEnd w:id="108"/>
      <w:bookmarkEnd w:id="109"/>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1487"/>
        <w:gridCol w:w="1625"/>
      </w:tblGrid>
      <w:tr w:rsidR="00BF5791" w:rsidRPr="00F81E2D" w14:paraId="649F12DE" w14:textId="77777777" w:rsidTr="00121611">
        <w:trPr>
          <w:tblHeader/>
        </w:trPr>
        <w:tc>
          <w:tcPr>
            <w:tcW w:w="3284" w:type="pct"/>
            <w:shd w:val="clear" w:color="auto" w:fill="C6D9F1" w:themeFill="text2" w:themeFillTint="33"/>
          </w:tcPr>
          <w:p w14:paraId="52C4CAD4" w14:textId="77777777" w:rsidR="00BF5791" w:rsidRPr="00F81E2D" w:rsidRDefault="00BF5791" w:rsidP="000D178E">
            <w:pPr>
              <w:rPr>
                <w:rFonts w:asciiTheme="minorHAnsi" w:hAnsiTheme="minorHAnsi"/>
                <w:b/>
              </w:rPr>
            </w:pPr>
          </w:p>
        </w:tc>
        <w:tc>
          <w:tcPr>
            <w:tcW w:w="820" w:type="pct"/>
            <w:shd w:val="clear" w:color="auto" w:fill="C6D9F1" w:themeFill="text2" w:themeFillTint="33"/>
          </w:tcPr>
          <w:p w14:paraId="62A602E0"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97" w:type="pct"/>
            <w:shd w:val="clear" w:color="auto" w:fill="C6D9F1" w:themeFill="text2" w:themeFillTint="33"/>
          </w:tcPr>
          <w:p w14:paraId="15C93FBE"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22865873" w14:textId="77777777" w:rsidTr="00121611">
        <w:tc>
          <w:tcPr>
            <w:tcW w:w="3284" w:type="pct"/>
          </w:tcPr>
          <w:p w14:paraId="45A3CD5A" w14:textId="1A5A810E" w:rsidR="00BF5791" w:rsidRPr="007864F3" w:rsidRDefault="00BF5791" w:rsidP="00D368EA">
            <w:pPr>
              <w:pStyle w:val="Specification"/>
              <w:numPr>
                <w:ilvl w:val="0"/>
                <w:numId w:val="11"/>
              </w:numPr>
              <w:rPr>
                <w:rFonts w:asciiTheme="minorHAnsi" w:hAnsiTheme="minorHAnsi"/>
              </w:rPr>
            </w:pPr>
            <w:r w:rsidRPr="007864F3">
              <w:rPr>
                <w:rFonts w:asciiTheme="minorHAnsi" w:hAnsiTheme="minorHAnsi"/>
              </w:rPr>
              <w:t xml:space="preserve">The bidder declares to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w:t>
            </w:r>
            <w:r w:rsidR="00DC1F4F" w:rsidRPr="004F0F7F">
              <w:rPr>
                <w:rFonts w:asciiTheme="minorHAnsi" w:hAnsiTheme="minorHAnsi"/>
                <w:b/>
                <w:bCs/>
              </w:rPr>
              <w:t xml:space="preserve">section </w:t>
            </w:r>
            <w:r w:rsidR="00DC1F4F" w:rsidRPr="004F0F7F">
              <w:rPr>
                <w:b/>
                <w:bCs/>
              </w:rPr>
              <w:fldChar w:fldCharType="begin"/>
            </w:r>
            <w:r w:rsidR="00DC1F4F" w:rsidRPr="004F0F7F">
              <w:rPr>
                <w:rFonts w:asciiTheme="minorHAnsi" w:hAnsiTheme="minorHAnsi"/>
                <w:b/>
                <w:bCs/>
              </w:rPr>
              <w:instrText xml:space="preserve"> REF _Ref455341462 \w \h </w:instrText>
            </w:r>
            <w:r w:rsidR="00DB018A" w:rsidRPr="004F0F7F">
              <w:rPr>
                <w:rFonts w:asciiTheme="minorHAnsi" w:hAnsiTheme="minorHAnsi"/>
                <w:b/>
                <w:bCs/>
              </w:rPr>
              <w:instrText xml:space="preserve"> \* MERGEFORMAT </w:instrText>
            </w:r>
            <w:r w:rsidR="00DC1F4F" w:rsidRPr="004F0F7F">
              <w:rPr>
                <w:b/>
                <w:bCs/>
              </w:rPr>
            </w:r>
            <w:r w:rsidR="00DC1F4F" w:rsidRPr="004F0F7F">
              <w:rPr>
                <w:b/>
                <w:bCs/>
              </w:rPr>
              <w:fldChar w:fldCharType="separate"/>
            </w:r>
            <w:r w:rsidR="004B25E1">
              <w:rPr>
                <w:rFonts w:asciiTheme="minorHAnsi" w:hAnsiTheme="minorHAnsi"/>
                <w:b/>
                <w:bCs/>
              </w:rPr>
              <w:t>(6)</w:t>
            </w:r>
            <w:r w:rsidR="00DC1F4F" w:rsidRPr="004F0F7F">
              <w:rPr>
                <w:b/>
                <w:bCs/>
              </w:rPr>
              <w:fldChar w:fldCharType="end"/>
            </w:r>
            <w:r w:rsidRPr="007864F3">
              <w:rPr>
                <w:rFonts w:asciiTheme="minorHAnsi" w:hAnsiTheme="minorHAnsi"/>
              </w:rPr>
              <w:t xml:space="preserve"> above by indicating with an “X” in the “ACCEPT ALL” column, or</w:t>
            </w:r>
          </w:p>
          <w:p w14:paraId="3809D574" w14:textId="7B2BF08A" w:rsidR="00BF5791" w:rsidRPr="007864F3" w:rsidRDefault="00BF5791" w:rsidP="00D368EA">
            <w:pPr>
              <w:pStyle w:val="Specification"/>
              <w:numPr>
                <w:ilvl w:val="0"/>
                <w:numId w:val="11"/>
              </w:numPr>
              <w:rPr>
                <w:rFonts w:asciiTheme="minorHAnsi" w:hAnsiTheme="minorHAnsi"/>
              </w:rPr>
            </w:pPr>
            <w:r w:rsidRPr="007864F3">
              <w:rPr>
                <w:rFonts w:asciiTheme="minorHAnsi" w:hAnsiTheme="minorHAnsi"/>
              </w:rPr>
              <w:t xml:space="preserve">The bidder declares to NOT ACCEPT ALL the </w:t>
            </w:r>
            <w:r w:rsidR="005A2E46" w:rsidRPr="007864F3">
              <w:rPr>
                <w:rFonts w:asciiTheme="minorHAnsi" w:hAnsiTheme="minorHAnsi"/>
              </w:rPr>
              <w:t>Costing and Pricing Conditions</w:t>
            </w:r>
            <w:r w:rsidR="00DC1F4F" w:rsidRPr="007864F3">
              <w:rPr>
                <w:rFonts w:asciiTheme="minorHAnsi" w:hAnsiTheme="minorHAnsi"/>
              </w:rPr>
              <w:t xml:space="preserve"> </w:t>
            </w:r>
            <w:r w:rsidR="00637577" w:rsidRPr="007864F3">
              <w:rPr>
                <w:rFonts w:asciiTheme="minorHAnsi" w:hAnsiTheme="minorHAnsi"/>
              </w:rPr>
              <w:t xml:space="preserve">as specified </w:t>
            </w:r>
            <w:r w:rsidR="00DC1F4F" w:rsidRPr="007864F3">
              <w:rPr>
                <w:rFonts w:asciiTheme="minorHAnsi" w:hAnsiTheme="minorHAnsi"/>
              </w:rPr>
              <w:t xml:space="preserve">in </w:t>
            </w:r>
            <w:r w:rsidR="00DC1F4F" w:rsidRPr="004F0F7F">
              <w:rPr>
                <w:rFonts w:asciiTheme="minorHAnsi" w:hAnsiTheme="minorHAnsi"/>
                <w:b/>
                <w:bCs/>
              </w:rPr>
              <w:t xml:space="preserve">section </w:t>
            </w:r>
            <w:r w:rsidR="00C85D93" w:rsidRPr="004F0F7F">
              <w:rPr>
                <w:b/>
                <w:bCs/>
              </w:rPr>
              <w:t>8</w:t>
            </w:r>
            <w:r w:rsidR="00231829" w:rsidRPr="004F0F7F">
              <w:rPr>
                <w:b/>
                <w:bCs/>
              </w:rPr>
              <w:t>.2</w:t>
            </w:r>
            <w:r w:rsidR="00DC1F4F" w:rsidRPr="007864F3">
              <w:rPr>
                <w:rFonts w:asciiTheme="minorHAnsi" w:hAnsiTheme="minorHAnsi"/>
              </w:rPr>
              <w:t xml:space="preserve"> </w:t>
            </w:r>
            <w:r w:rsidRPr="007864F3">
              <w:rPr>
                <w:rFonts w:asciiTheme="minorHAnsi" w:hAnsiTheme="minorHAnsi"/>
              </w:rPr>
              <w:t xml:space="preserve">above by - </w:t>
            </w:r>
          </w:p>
          <w:p w14:paraId="6C4EA239" w14:textId="77777777" w:rsidR="00BF5791" w:rsidRPr="007864F3" w:rsidRDefault="00BF5791" w:rsidP="00D368EA">
            <w:pPr>
              <w:pStyle w:val="Specification"/>
              <w:numPr>
                <w:ilvl w:val="1"/>
                <w:numId w:val="9"/>
              </w:numPr>
              <w:rPr>
                <w:rFonts w:asciiTheme="minorHAnsi" w:hAnsiTheme="minorHAnsi"/>
              </w:rPr>
            </w:pPr>
            <w:r w:rsidRPr="007864F3">
              <w:rPr>
                <w:rFonts w:asciiTheme="minorHAnsi" w:hAnsiTheme="minorHAnsi"/>
              </w:rPr>
              <w:t>Indicating with an “X” in the “</w:t>
            </w:r>
            <w:r w:rsidR="00DC1F4F" w:rsidRPr="007864F3">
              <w:rPr>
                <w:rFonts w:asciiTheme="minorHAnsi" w:hAnsiTheme="minorHAnsi"/>
              </w:rPr>
              <w:t xml:space="preserve">DO </w:t>
            </w:r>
            <w:r w:rsidRPr="007864F3">
              <w:rPr>
                <w:rFonts w:asciiTheme="minorHAnsi" w:hAnsiTheme="minorHAnsi"/>
              </w:rPr>
              <w:t>NOT ACCEPT</w:t>
            </w:r>
            <w:r w:rsidR="00DC1F4F" w:rsidRPr="007864F3">
              <w:rPr>
                <w:rFonts w:asciiTheme="minorHAnsi" w:hAnsiTheme="minorHAnsi"/>
              </w:rPr>
              <w:t xml:space="preserve"> ALL</w:t>
            </w:r>
            <w:r w:rsidRPr="007864F3">
              <w:rPr>
                <w:rFonts w:asciiTheme="minorHAnsi" w:hAnsiTheme="minorHAnsi"/>
              </w:rPr>
              <w:t>” column, and;</w:t>
            </w:r>
          </w:p>
          <w:p w14:paraId="1FB251CE" w14:textId="77777777" w:rsidR="00BF5791" w:rsidRPr="007864F3" w:rsidRDefault="00BF5791" w:rsidP="00D368EA">
            <w:pPr>
              <w:pStyle w:val="Specification"/>
              <w:numPr>
                <w:ilvl w:val="1"/>
                <w:numId w:val="9"/>
              </w:numPr>
              <w:rPr>
                <w:rFonts w:asciiTheme="minorHAnsi" w:hAnsiTheme="minorHAnsi"/>
              </w:rPr>
            </w:pPr>
            <w:r w:rsidRPr="007864F3">
              <w:rPr>
                <w:rFonts w:asciiTheme="minorHAnsi" w:hAnsiTheme="minorHAnsi"/>
              </w:rPr>
              <w:t>Provide reason and propos</w:t>
            </w:r>
            <w:r w:rsidR="00DC1F4F" w:rsidRPr="007864F3">
              <w:rPr>
                <w:rFonts w:asciiTheme="minorHAnsi" w:hAnsiTheme="minorHAnsi"/>
              </w:rPr>
              <w:t>al for each of the condition</w:t>
            </w:r>
            <w:r w:rsidRPr="007864F3">
              <w:rPr>
                <w:rFonts w:asciiTheme="minorHAnsi" w:hAnsiTheme="minorHAnsi"/>
              </w:rPr>
              <w:t xml:space="preserve"> not accepted. </w:t>
            </w:r>
          </w:p>
        </w:tc>
        <w:tc>
          <w:tcPr>
            <w:tcW w:w="820" w:type="pct"/>
          </w:tcPr>
          <w:p w14:paraId="16F9114C" w14:textId="77777777" w:rsidR="00BF5791" w:rsidRPr="00F81E2D" w:rsidRDefault="00BF5791" w:rsidP="000D178E">
            <w:pPr>
              <w:jc w:val="center"/>
              <w:rPr>
                <w:rFonts w:asciiTheme="minorHAnsi" w:hAnsiTheme="minorHAnsi"/>
              </w:rPr>
            </w:pPr>
          </w:p>
        </w:tc>
        <w:tc>
          <w:tcPr>
            <w:tcW w:w="897" w:type="pct"/>
          </w:tcPr>
          <w:p w14:paraId="6C1952B2" w14:textId="77777777" w:rsidR="00BF5791" w:rsidRPr="00F81E2D" w:rsidRDefault="00BF5791" w:rsidP="000D178E">
            <w:pPr>
              <w:jc w:val="center"/>
              <w:rPr>
                <w:rFonts w:asciiTheme="minorHAnsi" w:hAnsiTheme="minorHAnsi"/>
              </w:rPr>
            </w:pPr>
          </w:p>
        </w:tc>
      </w:tr>
      <w:tr w:rsidR="00BF5791" w:rsidRPr="00F81E2D" w14:paraId="23E43581" w14:textId="77777777" w:rsidTr="00121611">
        <w:tc>
          <w:tcPr>
            <w:tcW w:w="5000" w:type="pct"/>
            <w:gridSpan w:val="3"/>
          </w:tcPr>
          <w:p w14:paraId="16FBE8E8"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2971C844" w14:textId="77777777" w:rsidR="00BF5791" w:rsidRDefault="00BF5791" w:rsidP="00DC1F4F">
            <w:pPr>
              <w:rPr>
                <w:rFonts w:asciiTheme="minorHAnsi" w:hAnsiTheme="minorHAnsi"/>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p w14:paraId="20CF321C" w14:textId="77777777" w:rsidR="003363D8" w:rsidRDefault="003363D8" w:rsidP="00DC1F4F">
            <w:pPr>
              <w:rPr>
                <w:rFonts w:asciiTheme="minorHAnsi" w:hAnsiTheme="minorHAnsi"/>
                <w:b/>
              </w:rPr>
            </w:pPr>
          </w:p>
          <w:p w14:paraId="5922B770" w14:textId="77777777" w:rsidR="003363D8" w:rsidRPr="00F81E2D" w:rsidRDefault="003363D8" w:rsidP="00DC1F4F">
            <w:pPr>
              <w:rPr>
                <w:rFonts w:asciiTheme="minorHAnsi" w:hAnsiTheme="minorHAnsi"/>
                <w:b/>
              </w:rPr>
            </w:pPr>
          </w:p>
        </w:tc>
      </w:tr>
    </w:tbl>
    <w:p w14:paraId="04E56C56" w14:textId="77777777" w:rsidR="00BF5791" w:rsidRPr="00F81E2D" w:rsidRDefault="00BF5791" w:rsidP="0070175D"/>
    <w:p w14:paraId="270A2365" w14:textId="6B096170" w:rsidR="00121611" w:rsidRDefault="003840BB" w:rsidP="00121611">
      <w:pPr>
        <w:pStyle w:val="Heading2"/>
        <w:tabs>
          <w:tab w:val="clear" w:pos="502"/>
        </w:tabs>
        <w:spacing w:before="120"/>
      </w:pPr>
      <w:r w:rsidRPr="00F81E2D">
        <w:br w:type="page"/>
      </w:r>
      <w:bookmarkStart w:id="110" w:name="_Toc140594472"/>
      <w:bookmarkStart w:id="111" w:name="_Toc143803588"/>
      <w:r w:rsidR="00121611" w:rsidRPr="008713BC">
        <w:lastRenderedPageBreak/>
        <w:t>PREFERENCE REQUIREMENTS</w:t>
      </w:r>
      <w:bookmarkEnd w:id="110"/>
      <w:bookmarkEnd w:id="111"/>
    </w:p>
    <w:p w14:paraId="2535F0B0" w14:textId="435282E7" w:rsidR="009F5047" w:rsidRPr="004F0F7F" w:rsidRDefault="009F5047" w:rsidP="004F0F7F">
      <w:pPr>
        <w:pStyle w:val="Heading1"/>
        <w:numPr>
          <w:ilvl w:val="0"/>
          <w:numId w:val="0"/>
        </w:numPr>
        <w:rPr>
          <w:color w:val="002060"/>
          <w:sz w:val="24"/>
          <w:szCs w:val="24"/>
        </w:rPr>
      </w:pPr>
      <w:bookmarkStart w:id="112" w:name="_Toc126513533"/>
      <w:bookmarkStart w:id="113" w:name="_Toc127847390"/>
      <w:bookmarkStart w:id="114" w:name="_Toc141636430"/>
      <w:bookmarkStart w:id="115" w:name="_Toc143803589"/>
      <w:r w:rsidRPr="007959C5">
        <w:rPr>
          <w:color w:val="002060"/>
          <w:sz w:val="24"/>
          <w:szCs w:val="24"/>
        </w:rPr>
        <w:t>8.</w:t>
      </w:r>
      <w:r>
        <w:rPr>
          <w:color w:val="002060"/>
          <w:sz w:val="24"/>
          <w:szCs w:val="24"/>
        </w:rPr>
        <w:t>5</w:t>
      </w:r>
      <w:r w:rsidRPr="007959C5">
        <w:rPr>
          <w:color w:val="002060"/>
          <w:sz w:val="24"/>
          <w:szCs w:val="24"/>
        </w:rPr>
        <w:t>.1</w:t>
      </w:r>
      <w:r w:rsidRPr="007959C5">
        <w:rPr>
          <w:color w:val="002060"/>
          <w:sz w:val="24"/>
          <w:szCs w:val="24"/>
        </w:rPr>
        <w:tab/>
        <w:t>INSTRUCTION AND POINT ALLOCATION</w:t>
      </w:r>
      <w:bookmarkEnd w:id="112"/>
      <w:bookmarkEnd w:id="113"/>
      <w:bookmarkEnd w:id="114"/>
      <w:bookmarkEnd w:id="115"/>
    </w:p>
    <w:p w14:paraId="4AFCAECF" w14:textId="77777777" w:rsidR="00121611" w:rsidRPr="00197B8A" w:rsidRDefault="00121611" w:rsidP="00B70C8C">
      <w:pPr>
        <w:pStyle w:val="ListParagraph"/>
        <w:numPr>
          <w:ilvl w:val="0"/>
          <w:numId w:val="46"/>
        </w:numPr>
        <w:spacing w:after="0" w:line="276" w:lineRule="auto"/>
        <w:jc w:val="both"/>
        <w:outlineLvl w:val="0"/>
        <w:rPr>
          <w:b/>
          <w:bCs/>
        </w:rPr>
      </w:pPr>
      <w:r w:rsidRPr="00197B8A">
        <w:rPr>
          <w:b/>
          <w:bCs/>
        </w:rPr>
        <w:t>The bidder must complete in full all the PREFERENCE requirements.</w:t>
      </w:r>
    </w:p>
    <w:p w14:paraId="5ACB2239" w14:textId="77777777" w:rsidR="00121611" w:rsidRPr="00B31C18" w:rsidRDefault="00121611" w:rsidP="00B70C8C">
      <w:pPr>
        <w:numPr>
          <w:ilvl w:val="0"/>
          <w:numId w:val="46"/>
        </w:numPr>
        <w:spacing w:after="120" w:line="276" w:lineRule="auto"/>
        <w:jc w:val="both"/>
        <w:rPr>
          <w:rFonts w:cs="Calibri"/>
        </w:rPr>
      </w:pPr>
      <w:r w:rsidRPr="004F0F7F">
        <w:rPr>
          <w:rFonts w:cs="Calibri"/>
          <w:b/>
          <w:bCs/>
          <w:szCs w:val="24"/>
        </w:rPr>
        <w:t>Allocation of points per requirements:</w:t>
      </w:r>
      <w:r w:rsidRPr="00F127C7">
        <w:rPr>
          <w:rFonts w:cs="Calibri"/>
          <w:b/>
          <w:bCs/>
          <w:szCs w:val="24"/>
        </w:rPr>
        <w:t xml:space="preserve"> </w:t>
      </w:r>
      <w:r w:rsidRPr="00F127C7">
        <w:rPr>
          <w:rFonts w:cs="Calibri"/>
          <w:szCs w:val="24"/>
        </w:rPr>
        <w:t xml:space="preserve">The points allocation of bidders’ responses to the requirements will be determined by the completeness, relevance and accuracy of </w:t>
      </w:r>
      <w:r w:rsidRPr="00B31C18">
        <w:rPr>
          <w:rFonts w:cs="Calibri"/>
          <w:szCs w:val="24"/>
        </w:rPr>
        <w:t>substantiating evidence.</w:t>
      </w:r>
    </w:p>
    <w:p w14:paraId="5ADB94A2" w14:textId="7D16AE23" w:rsidR="001B543B" w:rsidRPr="004F0F7F" w:rsidRDefault="001B543B" w:rsidP="001B543B">
      <w:pPr>
        <w:numPr>
          <w:ilvl w:val="0"/>
          <w:numId w:val="46"/>
        </w:numPr>
        <w:spacing w:after="120" w:line="276" w:lineRule="auto"/>
        <w:jc w:val="both"/>
        <w:rPr>
          <w:rFonts w:cs="Calibri"/>
          <w:b/>
          <w:bCs/>
        </w:rPr>
      </w:pPr>
      <w:r w:rsidRPr="004F0F7F">
        <w:rPr>
          <w:rFonts w:cs="Calibri"/>
          <w:b/>
          <w:bCs/>
          <w:szCs w:val="24"/>
        </w:rPr>
        <w:t xml:space="preserve">Points will be allocated for each PREFERENCE requirement as per the criteria set in tables </w:t>
      </w:r>
      <w:r w:rsidR="00B31C18" w:rsidRPr="004F0F7F">
        <w:rPr>
          <w:rFonts w:cs="Calibri"/>
          <w:b/>
          <w:bCs/>
          <w:szCs w:val="24"/>
        </w:rPr>
        <w:t>4</w:t>
      </w:r>
      <w:r w:rsidRPr="004F0F7F">
        <w:rPr>
          <w:rFonts w:cs="Calibri"/>
          <w:b/>
          <w:bCs/>
          <w:szCs w:val="24"/>
        </w:rPr>
        <w:t xml:space="preserve">A, or </w:t>
      </w:r>
      <w:r w:rsidR="00B31C18" w:rsidRPr="004F0F7F">
        <w:rPr>
          <w:rFonts w:cs="Calibri"/>
          <w:b/>
          <w:bCs/>
          <w:szCs w:val="24"/>
        </w:rPr>
        <w:t>4</w:t>
      </w:r>
      <w:r w:rsidRPr="004F0F7F">
        <w:rPr>
          <w:rFonts w:cs="Calibri"/>
          <w:b/>
          <w:bCs/>
          <w:szCs w:val="24"/>
        </w:rPr>
        <w:t>B, based on the offer submitted by the Bidder.</w:t>
      </w:r>
    </w:p>
    <w:p w14:paraId="42AF407B" w14:textId="3CABA680" w:rsidR="00121611" w:rsidRPr="008713BC" w:rsidRDefault="00121611" w:rsidP="00B70C8C">
      <w:pPr>
        <w:numPr>
          <w:ilvl w:val="0"/>
          <w:numId w:val="46"/>
        </w:numPr>
        <w:spacing w:after="120" w:line="276" w:lineRule="auto"/>
        <w:jc w:val="both"/>
        <w:rPr>
          <w:rFonts w:cs="Calibri"/>
          <w:szCs w:val="24"/>
        </w:rPr>
      </w:pPr>
      <w:r w:rsidRPr="00F127C7">
        <w:rPr>
          <w:rFonts w:cs="Calibri"/>
          <w:b/>
          <w:bCs/>
          <w:szCs w:val="24"/>
        </w:rPr>
        <w:t>The bidder must provide a unique reference number</w:t>
      </w:r>
      <w:r w:rsidRPr="00F127C7">
        <w:rPr>
          <w:rFonts w:cs="Calibri"/>
          <w:szCs w:val="24"/>
        </w:rPr>
        <w:t xml:space="preserve"> (e.g. binder/folio, chapter, section, page) to locate substantiating evidence in the bid response. During evaluation, SITA reserves the right to treat </w:t>
      </w:r>
      <w:r w:rsidRPr="008713BC">
        <w:rPr>
          <w:rFonts w:cs="Calibri"/>
          <w:szCs w:val="24"/>
        </w:rPr>
        <w:t xml:space="preserve">substantiation evidence that cannot be located in the bid response, as “NOT COMPLY”. The evidence needs to be attached to </w:t>
      </w:r>
      <w:r w:rsidRPr="0047260E">
        <w:rPr>
          <w:rFonts w:cs="Calibri"/>
          <w:b/>
          <w:bCs/>
          <w:szCs w:val="24"/>
        </w:rPr>
        <w:t xml:space="preserve">ANNEX </w:t>
      </w:r>
      <w:r w:rsidR="00B31C18" w:rsidRPr="004F0F7F">
        <w:rPr>
          <w:rFonts w:cs="Calibri"/>
          <w:b/>
          <w:bCs/>
          <w:szCs w:val="24"/>
        </w:rPr>
        <w:t>B</w:t>
      </w:r>
      <w:r w:rsidRPr="0047260E">
        <w:rPr>
          <w:rFonts w:cs="Calibri"/>
          <w:szCs w:val="24"/>
        </w:rPr>
        <w:t>.</w:t>
      </w:r>
    </w:p>
    <w:p w14:paraId="729BBD6A" w14:textId="6A8E3850" w:rsidR="001B543B" w:rsidRPr="004F0F7F" w:rsidRDefault="00121611" w:rsidP="004F0F7F">
      <w:pPr>
        <w:numPr>
          <w:ilvl w:val="0"/>
          <w:numId w:val="46"/>
        </w:numPr>
        <w:spacing w:after="120" w:line="276" w:lineRule="auto"/>
        <w:jc w:val="both"/>
        <w:rPr>
          <w:rFonts w:cs="Calibri"/>
          <w:b/>
          <w:bCs/>
        </w:rPr>
      </w:pPr>
      <w:r w:rsidRPr="008713BC">
        <w:rPr>
          <w:rFonts w:asciiTheme="minorHAnsi" w:hAnsiTheme="minorHAnsi" w:cstheme="minorHAnsi"/>
          <w:b/>
          <w:bCs/>
        </w:rPr>
        <w:t>Preference Goal Requirements</w:t>
      </w:r>
    </w:p>
    <w:p w14:paraId="1A6B92CF" w14:textId="5D3CE42A" w:rsidR="00121611" w:rsidRPr="004F0F7F" w:rsidRDefault="001B543B" w:rsidP="001B543B">
      <w:pPr>
        <w:pStyle w:val="ListParagraph"/>
        <w:numPr>
          <w:ilvl w:val="1"/>
          <w:numId w:val="47"/>
        </w:numPr>
        <w:spacing w:after="0" w:line="276" w:lineRule="auto"/>
        <w:jc w:val="both"/>
        <w:outlineLvl w:val="0"/>
        <w:rPr>
          <w:rFonts w:cs="Calibri"/>
          <w:b/>
          <w:bCs/>
        </w:rPr>
      </w:pPr>
      <w:r w:rsidRPr="004F0F7F">
        <w:rPr>
          <w:rFonts w:cs="Calibri"/>
          <w:b/>
          <w:bCs/>
        </w:rPr>
        <w:t>The Bidder must complete either the 90/10 or 80/20 preference point system based on the offer submitted by the Bidder and submit proof or documentation required in terms of this tender.</w:t>
      </w:r>
    </w:p>
    <w:p w14:paraId="2BEBC6CC" w14:textId="040A0E01" w:rsidR="00121611" w:rsidRPr="00B31C18" w:rsidRDefault="00121611" w:rsidP="00B70C8C">
      <w:pPr>
        <w:pStyle w:val="ListParagraph"/>
        <w:numPr>
          <w:ilvl w:val="1"/>
          <w:numId w:val="47"/>
        </w:numPr>
        <w:spacing w:after="0" w:line="276" w:lineRule="auto"/>
        <w:jc w:val="both"/>
        <w:outlineLvl w:val="0"/>
      </w:pPr>
      <w:r w:rsidRPr="008713BC">
        <w:rPr>
          <w:rFonts w:cs="Calibri"/>
        </w:rPr>
        <w:t>The specific Preferential Goal Requirements for this tender is indicated in the</w:t>
      </w:r>
      <w:r w:rsidRPr="008713BC">
        <w:rPr>
          <w:rFonts w:cs="Calibri"/>
          <w:b/>
          <w:bCs/>
        </w:rPr>
        <w:t xml:space="preserve"> </w:t>
      </w:r>
      <w:r w:rsidRPr="00B31C18">
        <w:rPr>
          <w:rFonts w:cs="Calibri"/>
          <w:b/>
          <w:bCs/>
        </w:rPr>
        <w:t xml:space="preserve">table </w:t>
      </w:r>
      <w:r w:rsidR="00B31C18" w:rsidRPr="004F0F7F">
        <w:rPr>
          <w:rFonts w:cs="Calibri"/>
          <w:b/>
          <w:bCs/>
        </w:rPr>
        <w:t>3</w:t>
      </w:r>
      <w:r w:rsidRPr="00B31C18">
        <w:rPr>
          <w:rFonts w:cs="Calibri"/>
          <w:b/>
          <w:bCs/>
        </w:rPr>
        <w:t xml:space="preserve"> </w:t>
      </w:r>
      <w:r w:rsidRPr="00B31C18">
        <w:rPr>
          <w:rFonts w:cs="Calibri"/>
        </w:rPr>
        <w:t>below.</w:t>
      </w:r>
    </w:p>
    <w:p w14:paraId="31DDDFB2" w14:textId="77777777" w:rsidR="00121611" w:rsidRPr="00F127C7" w:rsidRDefault="00121611" w:rsidP="00B70C8C">
      <w:pPr>
        <w:pStyle w:val="ListParagraph"/>
        <w:numPr>
          <w:ilvl w:val="1"/>
          <w:numId w:val="47"/>
        </w:numPr>
        <w:spacing w:after="0" w:line="276" w:lineRule="auto"/>
        <w:jc w:val="both"/>
        <w:outlineLvl w:val="0"/>
      </w:pPr>
      <w:r w:rsidRPr="00F127C7">
        <w:rPr>
          <w:rFonts w:cs="Calibri"/>
        </w:rPr>
        <w:t xml:space="preserve">The Bidder </w:t>
      </w:r>
      <w:r w:rsidRPr="00F127C7">
        <w:rPr>
          <w:rFonts w:cs="Calibri"/>
          <w:b/>
          <w:bCs/>
        </w:rPr>
        <w:t>must</w:t>
      </w:r>
      <w:r w:rsidRPr="00F127C7">
        <w:rPr>
          <w:rFonts w:cs="Calibri"/>
        </w:rPr>
        <w:t xml:space="preserve"> indicate how they claim points </w:t>
      </w:r>
      <w:r w:rsidRPr="00F127C7">
        <w:rPr>
          <w:rFonts w:cs="Calibri"/>
          <w:b/>
          <w:bCs/>
        </w:rPr>
        <w:t xml:space="preserve">for each of the </w:t>
      </w:r>
      <w:r w:rsidRPr="00F127C7">
        <w:rPr>
          <w:b/>
          <w:bCs/>
        </w:rPr>
        <w:t>preference points</w:t>
      </w:r>
      <w:r w:rsidRPr="00F127C7">
        <w:rPr>
          <w:bCs/>
        </w:rPr>
        <w:t xml:space="preserve"> </w:t>
      </w:r>
      <w:r w:rsidRPr="00F127C7">
        <w:rPr>
          <w:rFonts w:cs="Calibri"/>
        </w:rPr>
        <w:t xml:space="preserve">by signing at  </w:t>
      </w:r>
      <w:r w:rsidRPr="004F0F7F">
        <w:rPr>
          <w:rFonts w:cs="Calibri"/>
          <w:b/>
          <w:bCs/>
        </w:rPr>
        <w:t>par 4.5</w:t>
      </w:r>
      <w:r w:rsidRPr="00F127C7">
        <w:rPr>
          <w:rFonts w:cs="Calibri"/>
        </w:rPr>
        <w:t xml:space="preserve"> in the Invitation to Bid document. </w:t>
      </w:r>
    </w:p>
    <w:p w14:paraId="27DB6C22" w14:textId="77777777" w:rsidR="00121611" w:rsidRPr="00F127C7" w:rsidRDefault="00121611" w:rsidP="00B70C8C">
      <w:pPr>
        <w:pStyle w:val="ListParagraph"/>
        <w:numPr>
          <w:ilvl w:val="1"/>
          <w:numId w:val="47"/>
        </w:numPr>
        <w:spacing w:after="0" w:line="276" w:lineRule="auto"/>
        <w:jc w:val="both"/>
        <w:outlineLvl w:val="0"/>
      </w:pPr>
      <w:r w:rsidRPr="00F127C7">
        <w:rPr>
          <w:rFonts w:cs="Calibri"/>
        </w:rPr>
        <w:t xml:space="preserve">Failure on the part of a bidder to submit proof or documentation required in terms of this tender to claim preference points for the </w:t>
      </w:r>
      <w:r w:rsidRPr="00F127C7">
        <w:rPr>
          <w:rFonts w:cs="Calibri"/>
          <w:b/>
          <w:bCs/>
        </w:rPr>
        <w:t>Preference Goal Requirements</w:t>
      </w:r>
      <w:r w:rsidRPr="00F127C7">
        <w:rPr>
          <w:rFonts w:cs="Calibri"/>
        </w:rPr>
        <w:t xml:space="preserve"> for this tender, will be interpreted to mean that preference points are not claimed.</w:t>
      </w:r>
    </w:p>
    <w:p w14:paraId="27D01E3C" w14:textId="77777777" w:rsidR="00121611" w:rsidRPr="00F127C7" w:rsidRDefault="00121611" w:rsidP="00B70C8C">
      <w:pPr>
        <w:pStyle w:val="ListParagraph"/>
        <w:numPr>
          <w:ilvl w:val="1"/>
          <w:numId w:val="47"/>
        </w:numPr>
        <w:spacing w:line="276" w:lineRule="auto"/>
        <w:jc w:val="both"/>
        <w:rPr>
          <w:rFonts w:cs="Calibri"/>
        </w:rPr>
      </w:pPr>
      <w:r w:rsidRPr="00F127C7">
        <w:t xml:space="preserve">The Bidder’s </w:t>
      </w:r>
      <w:r w:rsidRPr="00F127C7">
        <w:rPr>
          <w:b/>
          <w:bCs/>
        </w:rPr>
        <w:t>commitment</w:t>
      </w:r>
      <w:r w:rsidRPr="00F127C7">
        <w:t xml:space="preserve"> for the </w:t>
      </w:r>
      <w:r w:rsidRPr="00F127C7">
        <w:rPr>
          <w:b/>
          <w:bCs/>
        </w:rPr>
        <w:t xml:space="preserve">Preference Goal Requirements </w:t>
      </w:r>
      <w:r w:rsidRPr="00F127C7">
        <w:t xml:space="preserve">in this tender will be </w:t>
      </w:r>
      <w:r w:rsidRPr="00F127C7">
        <w:rPr>
          <w:b/>
          <w:bCs/>
        </w:rPr>
        <w:t>legally binding</w:t>
      </w:r>
      <w:r w:rsidRPr="00F127C7">
        <w:t xml:space="preserve"> and the Bidder needs to </w:t>
      </w:r>
      <w:r w:rsidRPr="00F127C7">
        <w:rPr>
          <w:b/>
          <w:bCs/>
        </w:rPr>
        <w:t>perform against their commitment</w:t>
      </w:r>
      <w:r w:rsidRPr="00F127C7">
        <w:t xml:space="preserve"> for the duration of the contract which will form part of the Contractual Agreement.</w:t>
      </w:r>
    </w:p>
    <w:p w14:paraId="16479520" w14:textId="7CF6D80B" w:rsidR="00E63E25" w:rsidRPr="00F127C7" w:rsidRDefault="00121611" w:rsidP="00B70C8C">
      <w:pPr>
        <w:pStyle w:val="ListParagraph"/>
        <w:numPr>
          <w:ilvl w:val="1"/>
          <w:numId w:val="47"/>
        </w:numPr>
        <w:spacing w:line="276" w:lineRule="auto"/>
        <w:jc w:val="both"/>
        <w:rPr>
          <w:rFonts w:cs="Calibri"/>
        </w:rPr>
      </w:pPr>
      <w:r w:rsidRPr="00F127C7">
        <w:t xml:space="preserve">The Bidder </w:t>
      </w:r>
      <w:r w:rsidRPr="00F127C7">
        <w:rPr>
          <w:b/>
          <w:bCs/>
        </w:rPr>
        <w:t>must sustain, or improve</w:t>
      </w:r>
      <w:r w:rsidRPr="00F127C7">
        <w:t xml:space="preserve"> the company’s </w:t>
      </w:r>
      <w:r w:rsidRPr="004F0F7F">
        <w:rPr>
          <w:b/>
          <w:bCs/>
        </w:rPr>
        <w:t>BBBEE Level</w:t>
      </w:r>
      <w:r w:rsidRPr="00F127C7">
        <w:t xml:space="preserve"> for the duration of the contact which will form part of the Contractual Agreement.</w:t>
      </w:r>
    </w:p>
    <w:p w14:paraId="1EAFA89D" w14:textId="77777777" w:rsidR="00E63E25" w:rsidRPr="00E63E25" w:rsidRDefault="00E63E25" w:rsidP="004F0F7F">
      <w:pPr>
        <w:pStyle w:val="ListParagraph"/>
        <w:numPr>
          <w:ilvl w:val="1"/>
          <w:numId w:val="47"/>
        </w:numPr>
        <w:spacing w:line="276" w:lineRule="auto"/>
        <w:jc w:val="both"/>
        <w:rPr>
          <w:rFonts w:cs="Calibri"/>
        </w:rPr>
      </w:pPr>
      <w:r w:rsidRPr="004F0F7F">
        <w:rPr>
          <w:rFonts w:cs="Calibri"/>
          <w:b/>
          <w:bCs/>
        </w:rPr>
        <w:t>Performance of Preference Goal Requirements will be determined annually.</w:t>
      </w:r>
      <w:r w:rsidRPr="00E63E25">
        <w:rPr>
          <w:rFonts w:cs="Calibri"/>
        </w:rPr>
        <w:t xml:space="preserve"> Bidders must submit their Preference status report to SITA indicating progress against the Bidder’s Preferential commitments </w:t>
      </w:r>
      <w:r w:rsidRPr="004F0F7F">
        <w:rPr>
          <w:rFonts w:cs="Calibri"/>
          <w:b/>
          <w:bCs/>
        </w:rPr>
        <w:t>within 30 days after each quarter from the commencement date of the contract</w:t>
      </w:r>
      <w:r w:rsidRPr="00E63E25">
        <w:rPr>
          <w:rFonts w:cs="Calibri"/>
        </w:rPr>
        <w:t>.</w:t>
      </w:r>
    </w:p>
    <w:p w14:paraId="6138AF5E" w14:textId="77777777" w:rsidR="00121611" w:rsidRPr="007602C1" w:rsidRDefault="00121611" w:rsidP="00B70C8C">
      <w:pPr>
        <w:pStyle w:val="ListParagraph"/>
        <w:numPr>
          <w:ilvl w:val="1"/>
          <w:numId w:val="47"/>
        </w:numPr>
        <w:spacing w:line="276" w:lineRule="auto"/>
        <w:jc w:val="both"/>
      </w:pPr>
      <w:r w:rsidRPr="007602C1">
        <w:t xml:space="preserve">Bidders need to keep auditable substantive records / evidence and upon request by </w:t>
      </w:r>
      <w:r w:rsidRPr="00197B8A">
        <w:rPr>
          <w:b/>
          <w:bCs/>
        </w:rPr>
        <w:t xml:space="preserve">SITA </w:t>
      </w:r>
      <w:r w:rsidRPr="007602C1">
        <w:t>must be made available for audit and, or due diligence purposes.</w:t>
      </w:r>
    </w:p>
    <w:p w14:paraId="56AC8A2E" w14:textId="77777777" w:rsidR="00121611" w:rsidRPr="007602C1" w:rsidRDefault="00121611" w:rsidP="00B70C8C">
      <w:pPr>
        <w:pStyle w:val="ListParagraph"/>
        <w:numPr>
          <w:ilvl w:val="1"/>
          <w:numId w:val="47"/>
        </w:numPr>
        <w:spacing w:line="276" w:lineRule="auto"/>
        <w:jc w:val="both"/>
      </w:pPr>
      <w:r w:rsidRPr="00197B8A">
        <w:rPr>
          <w:b/>
          <w:bCs/>
        </w:rPr>
        <w:t>SITA</w:t>
      </w:r>
      <w:r w:rsidRPr="007602C1">
        <w:rPr>
          <w:b/>
          <w:bCs/>
        </w:rPr>
        <w:t xml:space="preserve"> reserves the right</w:t>
      </w:r>
      <w:r w:rsidRPr="007602C1">
        <w:t xml:space="preserve"> </w:t>
      </w:r>
      <w:r w:rsidRPr="007602C1">
        <w:rPr>
          <w:b/>
          <w:bCs/>
        </w:rPr>
        <w:t>to</w:t>
      </w:r>
      <w:r w:rsidRPr="007602C1">
        <w:t xml:space="preserve"> require from a Bidder, either before a bid is adjudicated or at any time subsequently, to substantiate any claim with regards to preferences, in any manner required by SITA.</w:t>
      </w:r>
    </w:p>
    <w:p w14:paraId="343DE92B" w14:textId="77777777" w:rsidR="00121611" w:rsidRPr="007602C1" w:rsidRDefault="00121611" w:rsidP="00B70C8C">
      <w:pPr>
        <w:pStyle w:val="ListParagraph"/>
        <w:numPr>
          <w:ilvl w:val="1"/>
          <w:numId w:val="47"/>
        </w:numPr>
        <w:spacing w:line="276" w:lineRule="auto"/>
        <w:jc w:val="both"/>
      </w:pPr>
      <w:r w:rsidRPr="00197B8A">
        <w:rPr>
          <w:b/>
          <w:bCs/>
        </w:rPr>
        <w:lastRenderedPageBreak/>
        <w:t xml:space="preserve">SITA </w:t>
      </w:r>
      <w:r w:rsidRPr="007602C1">
        <w:rPr>
          <w:b/>
          <w:bCs/>
        </w:rPr>
        <w:t>reserves the right to</w:t>
      </w:r>
      <w:r w:rsidRPr="007602C1">
        <w:t xml:space="preserve"> verify information / evidence provided by the Bidder.</w:t>
      </w:r>
    </w:p>
    <w:p w14:paraId="4626E406" w14:textId="4A5E6513" w:rsidR="00121611" w:rsidRPr="00197B8A" w:rsidRDefault="00121611" w:rsidP="00B70C8C">
      <w:pPr>
        <w:pStyle w:val="ListParagraph"/>
        <w:numPr>
          <w:ilvl w:val="1"/>
          <w:numId w:val="47"/>
        </w:numPr>
        <w:spacing w:line="276" w:lineRule="auto"/>
        <w:jc w:val="both"/>
      </w:pPr>
      <w:r w:rsidRPr="00197B8A">
        <w:rPr>
          <w:b/>
          <w:bCs/>
        </w:rPr>
        <w:t>SITA</w:t>
      </w:r>
      <w:r w:rsidRPr="007602C1">
        <w:rPr>
          <w:b/>
          <w:bCs/>
        </w:rPr>
        <w:t xml:space="preserve"> reserves the right to</w:t>
      </w:r>
      <w:r w:rsidRPr="007602C1">
        <w:t xml:space="preserve"> introduce a </w:t>
      </w:r>
      <w:r w:rsidRPr="007602C1">
        <w:rPr>
          <w:b/>
          <w:bCs/>
        </w:rPr>
        <w:t>penalty of 1%</w:t>
      </w:r>
      <w:r w:rsidRPr="007602C1">
        <w:t xml:space="preserve"> of the overall annual year spent by </w:t>
      </w:r>
      <w:r w:rsidRPr="00197B8A">
        <w:rPr>
          <w:b/>
          <w:bCs/>
        </w:rPr>
        <w:t>SITA</w:t>
      </w:r>
      <w:r w:rsidRPr="007602C1">
        <w:t xml:space="preserve"> for the prior year if the Bidder fails to comply to </w:t>
      </w:r>
      <w:r w:rsidRPr="00D0017D">
        <w:t xml:space="preserve">paragraphs </w:t>
      </w:r>
      <w:r w:rsidRPr="00197B8A">
        <w:t>(v), (vi) and (vii) above.</w:t>
      </w:r>
    </w:p>
    <w:p w14:paraId="09147A45" w14:textId="77777777" w:rsidR="004F0F7F" w:rsidRDefault="004F0F7F" w:rsidP="00121611"/>
    <w:p w14:paraId="4DA03637" w14:textId="77777777" w:rsidR="004F0F7F" w:rsidRDefault="004F0F7F" w:rsidP="00121611">
      <w:pPr>
        <w:sectPr w:rsidR="004F0F7F" w:rsidSect="0056604E">
          <w:pgSz w:w="11906" w:h="16838" w:code="9"/>
          <w:pgMar w:top="1276" w:right="1134" w:bottom="993" w:left="1134" w:header="567" w:footer="584" w:gutter="0"/>
          <w:cols w:space="708"/>
          <w:docGrid w:linePitch="360"/>
        </w:sectPr>
      </w:pPr>
    </w:p>
    <w:p w14:paraId="3DEDF9AD" w14:textId="4351EDB9" w:rsidR="001B543B" w:rsidRPr="00DC337F" w:rsidRDefault="001B543B" w:rsidP="001B543B">
      <w:pPr>
        <w:pStyle w:val="ListParagraph"/>
        <w:numPr>
          <w:ilvl w:val="0"/>
          <w:numId w:val="0"/>
        </w:numPr>
        <w:spacing w:line="276" w:lineRule="auto"/>
        <w:ind w:left="567" w:hanging="567"/>
        <w:jc w:val="both"/>
      </w:pPr>
      <w:r w:rsidRPr="004F0F7F">
        <w:rPr>
          <w:rFonts w:cs="Calibri"/>
          <w:b/>
          <w:bCs/>
        </w:rPr>
        <w:lastRenderedPageBreak/>
        <w:t xml:space="preserve">Table </w:t>
      </w:r>
      <w:r w:rsidR="000D79D4" w:rsidRPr="004F0F7F">
        <w:rPr>
          <w:rFonts w:cs="Calibri"/>
          <w:b/>
          <w:bCs/>
        </w:rPr>
        <w:t>3</w:t>
      </w:r>
      <w:r w:rsidRPr="004F0F7F">
        <w:rPr>
          <w:rFonts w:cs="Calibri"/>
          <w:b/>
          <w:bCs/>
        </w:rPr>
        <w:t>: Preference Goal Requirements (Specific Goals)</w:t>
      </w:r>
    </w:p>
    <w:tbl>
      <w:tblPr>
        <w:tblW w:w="10220" w:type="dxa"/>
        <w:tblInd w:w="118" w:type="dxa"/>
        <w:tblLook w:val="04A0" w:firstRow="1" w:lastRow="0" w:firstColumn="1" w:lastColumn="0" w:noHBand="0" w:noVBand="1"/>
      </w:tblPr>
      <w:tblGrid>
        <w:gridCol w:w="1857"/>
        <w:gridCol w:w="2163"/>
        <w:gridCol w:w="3790"/>
        <w:gridCol w:w="2410"/>
      </w:tblGrid>
      <w:tr w:rsidR="001B543B" w:rsidRPr="00846A37" w14:paraId="1DB618D5" w14:textId="77777777" w:rsidTr="004F0F7F">
        <w:trPr>
          <w:trHeight w:val="1383"/>
          <w:tblHeader/>
        </w:trPr>
        <w:tc>
          <w:tcPr>
            <w:tcW w:w="1857" w:type="dxa"/>
            <w:tcBorders>
              <w:top w:val="single" w:sz="8" w:space="0" w:color="4F81BD"/>
              <w:left w:val="single" w:sz="8" w:space="0" w:color="4F81BD"/>
              <w:bottom w:val="single" w:sz="8" w:space="0" w:color="4F81BD"/>
              <w:right w:val="single" w:sz="8" w:space="0" w:color="4F81BD"/>
            </w:tcBorders>
            <w:shd w:val="clear" w:color="000000" w:fill="DBE5F1"/>
          </w:tcPr>
          <w:p w14:paraId="6D903F81" w14:textId="77777777" w:rsidR="001B543B" w:rsidRPr="00846A37" w:rsidRDefault="001B543B" w:rsidP="00E33632">
            <w:pPr>
              <w:rPr>
                <w:rFonts w:cs="Calibri"/>
                <w:b/>
                <w:bCs/>
                <w:color w:val="0E1B8D"/>
                <w:szCs w:val="24"/>
              </w:rPr>
            </w:pPr>
          </w:p>
          <w:p w14:paraId="51E13A03" w14:textId="77777777" w:rsidR="001B543B" w:rsidRPr="00846A37" w:rsidRDefault="001B543B" w:rsidP="00E33632">
            <w:pPr>
              <w:rPr>
                <w:rFonts w:cs="Calibri"/>
                <w:b/>
                <w:bCs/>
                <w:color w:val="0E1B8D"/>
                <w:szCs w:val="24"/>
              </w:rPr>
            </w:pPr>
          </w:p>
          <w:p w14:paraId="487B728F" w14:textId="77777777" w:rsidR="001B543B" w:rsidRPr="00846A37" w:rsidRDefault="001B543B" w:rsidP="00E33632">
            <w:pPr>
              <w:rPr>
                <w:rFonts w:cs="Calibri"/>
                <w:b/>
                <w:bCs/>
                <w:color w:val="0E1B8D"/>
                <w:szCs w:val="24"/>
              </w:rPr>
            </w:pPr>
            <w:r w:rsidRPr="00846A37">
              <w:rPr>
                <w:rFonts w:cs="Calibri"/>
                <w:b/>
                <w:bCs/>
                <w:color w:val="0E1B8D"/>
                <w:szCs w:val="24"/>
              </w:rPr>
              <w:t>Preference Goal Requirement  #</w:t>
            </w:r>
          </w:p>
        </w:tc>
        <w:tc>
          <w:tcPr>
            <w:tcW w:w="8363" w:type="dxa"/>
            <w:gridSpan w:val="3"/>
            <w:tcBorders>
              <w:top w:val="single" w:sz="8" w:space="0" w:color="4F81BD"/>
              <w:left w:val="single" w:sz="8" w:space="0" w:color="4F81BD"/>
              <w:bottom w:val="single" w:sz="8" w:space="0" w:color="4F81BD"/>
              <w:right w:val="single" w:sz="8" w:space="0" w:color="4F81BD"/>
            </w:tcBorders>
            <w:shd w:val="clear" w:color="000000" w:fill="DBE5F1"/>
          </w:tcPr>
          <w:p w14:paraId="42E6C040" w14:textId="77777777" w:rsidR="001B543B" w:rsidRPr="00846A37" w:rsidRDefault="001B543B" w:rsidP="00E33632">
            <w:pPr>
              <w:jc w:val="center"/>
              <w:rPr>
                <w:rFonts w:cs="Calibri"/>
                <w:b/>
                <w:bCs/>
                <w:color w:val="0E1B8D"/>
                <w:szCs w:val="24"/>
              </w:rPr>
            </w:pPr>
          </w:p>
          <w:p w14:paraId="296A2B19" w14:textId="77777777" w:rsidR="001B543B" w:rsidRPr="00846A37" w:rsidRDefault="001B543B" w:rsidP="00E33632">
            <w:pPr>
              <w:jc w:val="center"/>
              <w:rPr>
                <w:rFonts w:cs="Calibri"/>
                <w:b/>
                <w:bCs/>
                <w:color w:val="0E1B8D"/>
                <w:szCs w:val="24"/>
              </w:rPr>
            </w:pPr>
          </w:p>
          <w:p w14:paraId="69041B5F" w14:textId="77777777" w:rsidR="001B543B" w:rsidRPr="00846A37" w:rsidRDefault="001B543B" w:rsidP="00E33632">
            <w:pPr>
              <w:jc w:val="center"/>
              <w:rPr>
                <w:rFonts w:cs="Calibri"/>
                <w:b/>
                <w:bCs/>
                <w:color w:val="0E1B8D"/>
                <w:szCs w:val="24"/>
              </w:rPr>
            </w:pPr>
            <w:r w:rsidRPr="00846A37">
              <w:rPr>
                <w:rFonts w:cs="Calibri"/>
                <w:b/>
                <w:bCs/>
                <w:color w:val="0E1B8D"/>
                <w:szCs w:val="24"/>
              </w:rPr>
              <w:t>Preferential  Goal Requirements</w:t>
            </w:r>
          </w:p>
          <w:p w14:paraId="5D9AFBAE" w14:textId="77777777" w:rsidR="001B543B" w:rsidRPr="00846A37" w:rsidRDefault="001B543B" w:rsidP="00E33632">
            <w:pPr>
              <w:jc w:val="center"/>
              <w:rPr>
                <w:rFonts w:cs="Calibri"/>
                <w:b/>
                <w:bCs/>
                <w:color w:val="0E1B8D"/>
                <w:szCs w:val="24"/>
              </w:rPr>
            </w:pPr>
            <w:r w:rsidRPr="00846A37">
              <w:rPr>
                <w:rFonts w:cs="Calibri"/>
                <w:b/>
                <w:bCs/>
                <w:color w:val="0E1B8D"/>
                <w:szCs w:val="24"/>
              </w:rPr>
              <w:t>(Specific Goals)</w:t>
            </w:r>
          </w:p>
        </w:tc>
      </w:tr>
      <w:tr w:rsidR="001B543B" w:rsidRPr="002C4356" w14:paraId="2CC30FD8" w14:textId="77777777" w:rsidTr="00E33632">
        <w:trPr>
          <w:trHeight w:val="2100"/>
          <w:tblHeader/>
        </w:trPr>
        <w:tc>
          <w:tcPr>
            <w:tcW w:w="1857" w:type="dxa"/>
            <w:tcBorders>
              <w:top w:val="nil"/>
              <w:left w:val="single" w:sz="8" w:space="0" w:color="4F81BD"/>
              <w:bottom w:val="single" w:sz="8" w:space="0" w:color="4F81BD"/>
              <w:right w:val="single" w:sz="8" w:space="0" w:color="4F81BD"/>
            </w:tcBorders>
            <w:shd w:val="clear" w:color="000000" w:fill="DBE5F1"/>
          </w:tcPr>
          <w:p w14:paraId="6DE355F4" w14:textId="77777777" w:rsidR="001B543B" w:rsidRPr="00846A37" w:rsidRDefault="001B543B" w:rsidP="00E33632">
            <w:pPr>
              <w:rPr>
                <w:rFonts w:cs="Calibri"/>
                <w:b/>
                <w:bCs/>
                <w:color w:val="0E1B8D"/>
                <w:szCs w:val="24"/>
              </w:rPr>
            </w:pPr>
          </w:p>
        </w:tc>
        <w:tc>
          <w:tcPr>
            <w:tcW w:w="2163" w:type="dxa"/>
            <w:tcBorders>
              <w:top w:val="nil"/>
              <w:left w:val="single" w:sz="8" w:space="0" w:color="4F81BD"/>
              <w:bottom w:val="single" w:sz="8" w:space="0" w:color="4F81BD"/>
              <w:right w:val="single" w:sz="8" w:space="0" w:color="4F81BD"/>
            </w:tcBorders>
            <w:shd w:val="clear" w:color="000000" w:fill="DBE5F1"/>
            <w:hideMark/>
          </w:tcPr>
          <w:p w14:paraId="456562C8" w14:textId="77777777" w:rsidR="001B543B" w:rsidRPr="00846A37" w:rsidRDefault="001B543B" w:rsidP="00E33632">
            <w:pPr>
              <w:rPr>
                <w:rFonts w:cs="Calibri"/>
                <w:b/>
                <w:bCs/>
                <w:color w:val="0E1B8D"/>
                <w:szCs w:val="24"/>
              </w:rPr>
            </w:pPr>
            <w:r w:rsidRPr="00846A37">
              <w:rPr>
                <w:rFonts w:cs="Calibri"/>
                <w:b/>
                <w:bCs/>
                <w:color w:val="0E1B8D"/>
                <w:szCs w:val="24"/>
              </w:rPr>
              <w:t>Preferential Goal Requirements allocated for this  tender</w:t>
            </w:r>
          </w:p>
        </w:tc>
        <w:tc>
          <w:tcPr>
            <w:tcW w:w="3790" w:type="dxa"/>
            <w:tcBorders>
              <w:top w:val="nil"/>
              <w:left w:val="nil"/>
              <w:bottom w:val="single" w:sz="8" w:space="0" w:color="4F81BD"/>
              <w:right w:val="single" w:sz="8" w:space="0" w:color="4F81BD"/>
            </w:tcBorders>
            <w:shd w:val="clear" w:color="000000" w:fill="DBE5F1"/>
            <w:hideMark/>
          </w:tcPr>
          <w:p w14:paraId="5D8B7749" w14:textId="77777777" w:rsidR="001B543B" w:rsidRPr="00846A37" w:rsidRDefault="001B543B" w:rsidP="00E33632">
            <w:pPr>
              <w:rPr>
                <w:rFonts w:cs="Calibri"/>
                <w:b/>
                <w:bCs/>
                <w:color w:val="0E1B8D"/>
                <w:szCs w:val="24"/>
              </w:rPr>
            </w:pPr>
            <w:r w:rsidRPr="004F0F7F">
              <w:rPr>
                <w:rFonts w:cs="Calibri"/>
                <w:b/>
                <w:bCs/>
                <w:color w:val="0E1B8D"/>
                <w:szCs w:val="24"/>
              </w:rPr>
              <w:t xml:space="preserve">Substantiating evidence and evidence reference to be completed by bidder. </w:t>
            </w:r>
            <w:r w:rsidRPr="004F0F7F">
              <w:rPr>
                <w:rFonts w:cs="Calibri"/>
                <w:b/>
                <w:bCs/>
                <w:color w:val="0E1B8D"/>
                <w:szCs w:val="24"/>
              </w:rPr>
              <w:br/>
            </w:r>
            <w:r w:rsidRPr="004F0F7F">
              <w:rPr>
                <w:rFonts w:cs="Calibri"/>
                <w:color w:val="0E1B8D"/>
                <w:szCs w:val="24"/>
              </w:rPr>
              <w:t>Evaluation per requirement: Each requirement indicated in the table below must be completed and points will be allocated based on the  evidence required below</w:t>
            </w:r>
            <w:r w:rsidRPr="004F0F7F">
              <w:rPr>
                <w:rFonts w:cs="Calibri"/>
                <w:b/>
                <w:bCs/>
                <w:color w:val="0E1B8D"/>
                <w:szCs w:val="24"/>
              </w:rPr>
              <w:t>:</w:t>
            </w:r>
          </w:p>
        </w:tc>
        <w:tc>
          <w:tcPr>
            <w:tcW w:w="2410" w:type="dxa"/>
            <w:tcBorders>
              <w:top w:val="nil"/>
              <w:left w:val="nil"/>
              <w:bottom w:val="single" w:sz="8" w:space="0" w:color="4F81BD"/>
              <w:right w:val="single" w:sz="8" w:space="0" w:color="4F81BD"/>
            </w:tcBorders>
            <w:shd w:val="clear" w:color="000000" w:fill="DBE5F1"/>
            <w:hideMark/>
          </w:tcPr>
          <w:p w14:paraId="4A6C032F" w14:textId="77777777" w:rsidR="001B543B" w:rsidRPr="002C4356" w:rsidRDefault="001B543B" w:rsidP="00E33632">
            <w:pPr>
              <w:rPr>
                <w:rFonts w:cs="Calibri"/>
                <w:b/>
                <w:bCs/>
                <w:color w:val="0E1B8D"/>
                <w:szCs w:val="24"/>
                <w:highlight w:val="yellow"/>
              </w:rPr>
            </w:pPr>
            <w:r w:rsidRPr="00846A37">
              <w:rPr>
                <w:rFonts w:cs="Calibri"/>
                <w:b/>
                <w:bCs/>
                <w:color w:val="0E1B8D"/>
                <w:szCs w:val="24"/>
              </w:rPr>
              <w:t xml:space="preserve">Evidence reference </w:t>
            </w:r>
          </w:p>
        </w:tc>
      </w:tr>
      <w:tr w:rsidR="001B543B" w:rsidRPr="00846A37" w14:paraId="643EE6E3" w14:textId="77777777" w:rsidTr="00E33632">
        <w:trPr>
          <w:trHeight w:val="741"/>
        </w:trPr>
        <w:tc>
          <w:tcPr>
            <w:tcW w:w="1857" w:type="dxa"/>
            <w:tcBorders>
              <w:top w:val="nil"/>
              <w:left w:val="single" w:sz="8" w:space="0" w:color="4F81BD"/>
              <w:bottom w:val="single" w:sz="8" w:space="0" w:color="4F81BD"/>
              <w:right w:val="single" w:sz="8" w:space="0" w:color="4F81BD"/>
            </w:tcBorders>
            <w:shd w:val="clear" w:color="000000" w:fill="DBE5F1"/>
          </w:tcPr>
          <w:p w14:paraId="5243AF47" w14:textId="77777777" w:rsidR="001B543B" w:rsidRPr="002C4356" w:rsidRDefault="001B543B" w:rsidP="00E33632">
            <w:pPr>
              <w:rPr>
                <w:rFonts w:cs="Calibri"/>
                <w:b/>
                <w:bCs/>
                <w:color w:val="305496"/>
                <w:highlight w:val="yellow"/>
              </w:rPr>
            </w:pPr>
          </w:p>
        </w:tc>
        <w:tc>
          <w:tcPr>
            <w:tcW w:w="2163" w:type="dxa"/>
            <w:tcBorders>
              <w:top w:val="nil"/>
              <w:left w:val="single" w:sz="8" w:space="0" w:color="4F81BD"/>
              <w:bottom w:val="single" w:sz="8" w:space="0" w:color="4F81BD"/>
              <w:right w:val="single" w:sz="8" w:space="0" w:color="4F81BD"/>
            </w:tcBorders>
            <w:shd w:val="clear" w:color="000000" w:fill="DBE5F1"/>
            <w:vAlign w:val="center"/>
            <w:hideMark/>
          </w:tcPr>
          <w:p w14:paraId="09A82085" w14:textId="77777777" w:rsidR="001B543B" w:rsidRPr="00846A37" w:rsidRDefault="001B543B" w:rsidP="00E33632">
            <w:pPr>
              <w:rPr>
                <w:rFonts w:cs="Calibri"/>
                <w:b/>
                <w:bCs/>
                <w:color w:val="305496"/>
              </w:rPr>
            </w:pPr>
            <w:r w:rsidRPr="00846A37">
              <w:rPr>
                <w:rFonts w:cs="Calibri"/>
                <w:b/>
                <w:bCs/>
                <w:sz w:val="22"/>
                <w:szCs w:val="22"/>
              </w:rPr>
              <w:t>B-BBEE Requirements</w:t>
            </w:r>
          </w:p>
        </w:tc>
        <w:tc>
          <w:tcPr>
            <w:tcW w:w="6200" w:type="dxa"/>
            <w:gridSpan w:val="2"/>
            <w:tcBorders>
              <w:top w:val="single" w:sz="8" w:space="0" w:color="4F81BD"/>
              <w:left w:val="nil"/>
              <w:bottom w:val="single" w:sz="8" w:space="0" w:color="4F81BD"/>
              <w:right w:val="single" w:sz="8" w:space="0" w:color="4F81BD"/>
            </w:tcBorders>
            <w:shd w:val="clear" w:color="000000" w:fill="DBE5F1"/>
            <w:hideMark/>
          </w:tcPr>
          <w:p w14:paraId="11F44D1C" w14:textId="77777777" w:rsidR="001B543B" w:rsidRPr="00846A37" w:rsidRDefault="001B543B" w:rsidP="00E33632">
            <w:pPr>
              <w:rPr>
                <w:rFonts w:cs="Calibri"/>
                <w:b/>
                <w:bCs/>
                <w:color w:val="0E1B8D"/>
              </w:rPr>
            </w:pPr>
            <w:r w:rsidRPr="00846A37">
              <w:rPr>
                <w:rFonts w:cs="Calibri"/>
                <w:b/>
                <w:bCs/>
                <w:color w:val="0E1B8D"/>
              </w:rPr>
              <w:t> </w:t>
            </w:r>
          </w:p>
        </w:tc>
      </w:tr>
      <w:tr w:rsidR="001B543B" w:rsidRPr="00846A37" w14:paraId="5FB0BDE0" w14:textId="77777777" w:rsidTr="00E33632">
        <w:trPr>
          <w:trHeight w:val="49"/>
        </w:trPr>
        <w:tc>
          <w:tcPr>
            <w:tcW w:w="1857" w:type="dxa"/>
            <w:tcBorders>
              <w:top w:val="nil"/>
              <w:left w:val="single" w:sz="8" w:space="0" w:color="4F81BD"/>
              <w:bottom w:val="single" w:sz="8" w:space="0" w:color="4F81BD"/>
              <w:right w:val="single" w:sz="8" w:space="0" w:color="4F81BD"/>
            </w:tcBorders>
          </w:tcPr>
          <w:p w14:paraId="5C2C89C0" w14:textId="77777777" w:rsidR="001B543B" w:rsidRPr="00846A37" w:rsidRDefault="001B543B" w:rsidP="00E33632">
            <w:pPr>
              <w:rPr>
                <w:rFonts w:cs="Calibri"/>
              </w:rPr>
            </w:pPr>
            <w:r w:rsidRPr="00846A37">
              <w:rPr>
                <w:rFonts w:cs="Calibri"/>
              </w:rPr>
              <w:t>1)</w:t>
            </w:r>
          </w:p>
        </w:tc>
        <w:tc>
          <w:tcPr>
            <w:tcW w:w="2163" w:type="dxa"/>
            <w:tcBorders>
              <w:top w:val="nil"/>
              <w:left w:val="single" w:sz="8" w:space="0" w:color="4F81BD"/>
              <w:bottom w:val="single" w:sz="8" w:space="0" w:color="4F81BD"/>
              <w:right w:val="single" w:sz="8" w:space="0" w:color="4F81BD"/>
            </w:tcBorders>
            <w:shd w:val="clear" w:color="auto" w:fill="auto"/>
            <w:hideMark/>
          </w:tcPr>
          <w:p w14:paraId="33AD6B2F" w14:textId="77777777" w:rsidR="001B543B" w:rsidRPr="00846A37" w:rsidRDefault="001B543B" w:rsidP="00E33632">
            <w:pPr>
              <w:rPr>
                <w:rFonts w:cs="Calibri"/>
                <w:b/>
                <w:bCs/>
              </w:rPr>
            </w:pPr>
            <w:r w:rsidRPr="00846A37">
              <w:rPr>
                <w:rFonts w:cs="Calibri"/>
                <w:b/>
                <w:bCs/>
              </w:rPr>
              <w:t>B-BBEE Requirements:</w:t>
            </w:r>
          </w:p>
          <w:p w14:paraId="1EF5BB26" w14:textId="77777777" w:rsidR="001B543B" w:rsidRPr="00846A37" w:rsidRDefault="001B543B" w:rsidP="00E33632">
            <w:pPr>
              <w:rPr>
                <w:rFonts w:cs="Calibri"/>
              </w:rPr>
            </w:pPr>
            <w:r w:rsidRPr="00846A37">
              <w:rPr>
                <w:rFonts w:cs="Calibri"/>
              </w:rPr>
              <w:t>Promotion of Transformational Objectives.</w:t>
            </w:r>
          </w:p>
        </w:tc>
        <w:tc>
          <w:tcPr>
            <w:tcW w:w="3790" w:type="dxa"/>
            <w:tcBorders>
              <w:top w:val="nil"/>
              <w:left w:val="nil"/>
              <w:bottom w:val="single" w:sz="8" w:space="0" w:color="4F81BD"/>
              <w:right w:val="single" w:sz="8" w:space="0" w:color="4F81BD"/>
            </w:tcBorders>
            <w:shd w:val="clear" w:color="auto" w:fill="auto"/>
            <w:hideMark/>
          </w:tcPr>
          <w:p w14:paraId="541968CF" w14:textId="78DBE732" w:rsidR="001B543B" w:rsidRPr="00DA1E31" w:rsidRDefault="001B543B" w:rsidP="00E33632">
            <w:pPr>
              <w:rPr>
                <w:rFonts w:cs="Calibri"/>
              </w:rPr>
            </w:pPr>
            <w:r w:rsidRPr="004F0F7F">
              <w:rPr>
                <w:rFonts w:cs="Calibri"/>
                <w:b/>
                <w:bCs/>
              </w:rPr>
              <w:t>Evidence:</w:t>
            </w:r>
            <w:r w:rsidRPr="004F0F7F">
              <w:rPr>
                <w:rFonts w:cs="Calibri"/>
              </w:rPr>
              <w:br/>
              <w:t>The Bidder must provide a copy of  relevant evidence for the Preferential Goal points which the Bidder qualifies for.</w:t>
            </w:r>
            <w:r w:rsidRPr="00392450">
              <w:rPr>
                <w:rFonts w:cs="Calibri"/>
              </w:rPr>
              <w:br/>
            </w:r>
            <w:r w:rsidRPr="00392450">
              <w:rPr>
                <w:rFonts w:cs="Calibri"/>
              </w:rPr>
              <w:br/>
            </w:r>
            <w:r w:rsidRPr="004F0F7F">
              <w:rPr>
                <w:rFonts w:cs="Calibri"/>
                <w:b/>
                <w:bCs/>
              </w:rPr>
              <w:t>Points allocation:</w:t>
            </w:r>
            <w:r w:rsidRPr="004F0F7F">
              <w:rPr>
                <w:rFonts w:cs="Calibri"/>
              </w:rPr>
              <w:br/>
              <w:t xml:space="preserve">Points will be allocated for bidders that meets the requirements as indicated in either </w:t>
            </w:r>
            <w:r w:rsidRPr="004F0F7F" w:rsidDel="00FC1EAF">
              <w:rPr>
                <w:rFonts w:cs="Calibri"/>
              </w:rPr>
              <w:t xml:space="preserve"> </w:t>
            </w:r>
            <w:r w:rsidRPr="004F0F7F">
              <w:rPr>
                <w:rFonts w:cs="Calibri"/>
                <w:b/>
                <w:bCs/>
              </w:rPr>
              <w:t xml:space="preserve">table </w:t>
            </w:r>
            <w:r w:rsidR="00392450" w:rsidRPr="004F0F7F">
              <w:rPr>
                <w:rFonts w:cs="Calibri"/>
                <w:b/>
                <w:bCs/>
              </w:rPr>
              <w:t>4</w:t>
            </w:r>
            <w:r w:rsidRPr="004F0F7F">
              <w:rPr>
                <w:rFonts w:cs="Calibri"/>
                <w:b/>
                <w:bCs/>
              </w:rPr>
              <w:t xml:space="preserve">A, or </w:t>
            </w:r>
            <w:r w:rsidR="00392450" w:rsidRPr="004F0F7F">
              <w:rPr>
                <w:rFonts w:cs="Calibri"/>
                <w:b/>
                <w:bCs/>
              </w:rPr>
              <w:t>4</w:t>
            </w:r>
            <w:r w:rsidRPr="004F0F7F">
              <w:rPr>
                <w:rFonts w:cs="Calibri"/>
                <w:b/>
                <w:bCs/>
              </w:rPr>
              <w:t>B in section 8.</w:t>
            </w:r>
            <w:r w:rsidR="00392450" w:rsidRPr="004F0F7F">
              <w:rPr>
                <w:rFonts w:cs="Calibri"/>
                <w:b/>
                <w:bCs/>
              </w:rPr>
              <w:t>5</w:t>
            </w:r>
            <w:r w:rsidRPr="004F0F7F">
              <w:rPr>
                <w:rFonts w:cs="Calibri"/>
                <w:b/>
                <w:bCs/>
              </w:rPr>
              <w:t>.1.</w:t>
            </w:r>
          </w:p>
          <w:p w14:paraId="6DD6BC64" w14:textId="77777777" w:rsidR="001B543B" w:rsidRPr="002C4356" w:rsidRDefault="001B543B" w:rsidP="00E33632">
            <w:pPr>
              <w:rPr>
                <w:rFonts w:cs="Calibri"/>
                <w:highlight w:val="yellow"/>
              </w:rPr>
            </w:pPr>
          </w:p>
          <w:p w14:paraId="62063772" w14:textId="77777777" w:rsidR="001B543B" w:rsidRPr="002C4356" w:rsidRDefault="001B543B" w:rsidP="00E33632">
            <w:pPr>
              <w:rPr>
                <w:rFonts w:cs="Calibri"/>
                <w:highlight w:val="yellow"/>
              </w:rPr>
            </w:pPr>
          </w:p>
          <w:p w14:paraId="2389F8A4" w14:textId="77777777" w:rsidR="001B543B" w:rsidRPr="002C4356" w:rsidRDefault="001B543B" w:rsidP="00E33632">
            <w:pPr>
              <w:rPr>
                <w:rFonts w:cs="Calibri"/>
                <w:highlight w:val="yellow"/>
              </w:rPr>
            </w:pPr>
          </w:p>
          <w:p w14:paraId="7F147873" w14:textId="77777777" w:rsidR="001B543B" w:rsidRPr="002C4356" w:rsidRDefault="001B543B" w:rsidP="00E33632">
            <w:pPr>
              <w:rPr>
                <w:rFonts w:cs="Calibri"/>
                <w:highlight w:val="yellow"/>
              </w:rPr>
            </w:pPr>
          </w:p>
        </w:tc>
        <w:tc>
          <w:tcPr>
            <w:tcW w:w="2410" w:type="dxa"/>
            <w:tcBorders>
              <w:top w:val="nil"/>
              <w:left w:val="nil"/>
              <w:bottom w:val="single" w:sz="8" w:space="0" w:color="4F81BD"/>
              <w:right w:val="single" w:sz="8" w:space="0" w:color="4F81BD"/>
            </w:tcBorders>
            <w:shd w:val="clear" w:color="auto" w:fill="auto"/>
            <w:hideMark/>
          </w:tcPr>
          <w:p w14:paraId="4F5DE1EA" w14:textId="4F5AB9E4" w:rsidR="001B543B" w:rsidRPr="00846A37" w:rsidRDefault="001B543B" w:rsidP="00E33632">
            <w:pPr>
              <w:rPr>
                <w:rFonts w:cs="Calibri"/>
                <w:color w:val="FF0000"/>
              </w:rPr>
            </w:pPr>
            <w:r w:rsidRPr="00846A37">
              <w:rPr>
                <w:rFonts w:cs="Calibri"/>
                <w:color w:val="FF0000"/>
              </w:rPr>
              <w:t xml:space="preserve">&lt;provide unique reference to locate  substantiating evidence in the bid response </w:t>
            </w:r>
            <w:r w:rsidRPr="00DA1E31">
              <w:rPr>
                <w:rFonts w:cs="Calibri"/>
                <w:color w:val="FF0000"/>
              </w:rPr>
              <w:t xml:space="preserve">– </w:t>
            </w:r>
            <w:r w:rsidRPr="004F0F7F">
              <w:rPr>
                <w:rFonts w:cs="Calibri"/>
                <w:b/>
                <w:bCs/>
                <w:color w:val="FF0000"/>
              </w:rPr>
              <w:t xml:space="preserve">Annex B, section </w:t>
            </w:r>
            <w:r w:rsidR="00392450" w:rsidRPr="004F0F7F">
              <w:rPr>
                <w:rFonts w:cs="Calibri"/>
                <w:b/>
                <w:bCs/>
                <w:color w:val="FF0000"/>
              </w:rPr>
              <w:t>11</w:t>
            </w:r>
            <w:r w:rsidRPr="004F0F7F">
              <w:rPr>
                <w:rFonts w:cs="Calibri"/>
                <w:b/>
                <w:bCs/>
                <w:color w:val="FF0000"/>
              </w:rPr>
              <w:t>.</w:t>
            </w:r>
            <w:r w:rsidR="00392450" w:rsidRPr="004F0F7F">
              <w:rPr>
                <w:rFonts w:cs="Calibri"/>
                <w:b/>
                <w:bCs/>
                <w:color w:val="FF0000"/>
              </w:rPr>
              <w:t>4</w:t>
            </w:r>
            <w:r w:rsidRPr="004F0F7F">
              <w:rPr>
                <w:rFonts w:cs="Calibri"/>
                <w:color w:val="FF0000"/>
              </w:rPr>
              <w:t>&gt;</w:t>
            </w:r>
          </w:p>
        </w:tc>
      </w:tr>
    </w:tbl>
    <w:p w14:paraId="34D6B3FC" w14:textId="77777777" w:rsidR="00121611" w:rsidRPr="00F127C7" w:rsidRDefault="00121611" w:rsidP="00121611"/>
    <w:p w14:paraId="2BC3A4E9" w14:textId="77777777" w:rsidR="00121611" w:rsidRDefault="00121611" w:rsidP="00121611"/>
    <w:p w14:paraId="0B9A5ABC" w14:textId="77777777" w:rsidR="00121611" w:rsidRDefault="00121611" w:rsidP="00121611"/>
    <w:p w14:paraId="3B979AD7" w14:textId="77777777" w:rsidR="00121611" w:rsidRDefault="00121611" w:rsidP="00121611"/>
    <w:p w14:paraId="421BFAF4" w14:textId="77777777" w:rsidR="00121611" w:rsidRDefault="00121611" w:rsidP="00121611"/>
    <w:p w14:paraId="46773C1B" w14:textId="77777777" w:rsidR="00121611" w:rsidRDefault="00121611" w:rsidP="00121611"/>
    <w:p w14:paraId="6749AD00" w14:textId="77777777" w:rsidR="00121611" w:rsidRDefault="00121611" w:rsidP="00121611"/>
    <w:p w14:paraId="107EC6FF" w14:textId="77777777" w:rsidR="00121611" w:rsidRDefault="00121611" w:rsidP="00121611"/>
    <w:p w14:paraId="59BCF8DD" w14:textId="77777777" w:rsidR="00810FE9" w:rsidRDefault="00810FE9" w:rsidP="00121611"/>
    <w:p w14:paraId="51080AE5" w14:textId="77777777" w:rsidR="00810FE9" w:rsidRDefault="00810FE9" w:rsidP="00121611"/>
    <w:p w14:paraId="02A5E22A" w14:textId="77777777" w:rsidR="00810FE9" w:rsidRDefault="00810FE9" w:rsidP="00121611"/>
    <w:p w14:paraId="6E17E7BE" w14:textId="77777777" w:rsidR="00810FE9" w:rsidRDefault="00810FE9" w:rsidP="00121611"/>
    <w:p w14:paraId="0F1B8607" w14:textId="77777777" w:rsidR="00810FE9" w:rsidRDefault="00810FE9" w:rsidP="00121611"/>
    <w:p w14:paraId="71A35832" w14:textId="77777777" w:rsidR="004F0F7F" w:rsidRDefault="004F0F7F" w:rsidP="00121611">
      <w:pPr>
        <w:sectPr w:rsidR="004F0F7F" w:rsidSect="004F0F7F">
          <w:pgSz w:w="11906" w:h="16838" w:code="9"/>
          <w:pgMar w:top="1276" w:right="1134" w:bottom="993" w:left="1134" w:header="567" w:footer="584" w:gutter="0"/>
          <w:cols w:space="708"/>
          <w:docGrid w:linePitch="360"/>
        </w:sectPr>
      </w:pPr>
    </w:p>
    <w:p w14:paraId="1C26F92F" w14:textId="3C780996" w:rsidR="00810FE9" w:rsidRPr="002C4356" w:rsidRDefault="00810FE9" w:rsidP="00810FE9">
      <w:pPr>
        <w:rPr>
          <w:rFonts w:cs="Calibri"/>
          <w:b/>
          <w:bCs/>
          <w:szCs w:val="24"/>
          <w:lang w:eastAsia="en-GB"/>
        </w:rPr>
      </w:pPr>
      <w:r w:rsidRPr="004F0F7F">
        <w:rPr>
          <w:rFonts w:cs="Calibri"/>
          <w:b/>
          <w:bCs/>
        </w:rPr>
        <w:lastRenderedPageBreak/>
        <w:t xml:space="preserve">Table </w:t>
      </w:r>
      <w:r w:rsidR="000D79D4" w:rsidRPr="004F0F7F">
        <w:rPr>
          <w:rFonts w:cs="Calibri"/>
          <w:b/>
          <w:bCs/>
        </w:rPr>
        <w:t>4</w:t>
      </w:r>
      <w:r w:rsidRPr="004F0F7F">
        <w:rPr>
          <w:rFonts w:cs="Calibri"/>
          <w:b/>
          <w:bCs/>
        </w:rPr>
        <w:t xml:space="preserve">A: </w:t>
      </w:r>
      <w:r w:rsidRPr="004F0F7F">
        <w:rPr>
          <w:rFonts w:cs="Calibri"/>
          <w:b/>
          <w:bCs/>
          <w:szCs w:val="24"/>
          <w:lang w:eastAsia="en-GB"/>
        </w:rPr>
        <w:t>B-BBEE Points as part of the Preference Goal requirements</w:t>
      </w:r>
      <w:r w:rsidRPr="004F0F7F">
        <w:rPr>
          <w:rFonts w:cs="Calibri"/>
          <w:b/>
          <w:bCs/>
          <w:color w:val="0E1B8D"/>
          <w:sz w:val="22"/>
          <w:szCs w:val="22"/>
          <w:lang w:eastAsia="en-GB"/>
        </w:rPr>
        <w:t xml:space="preserve"> </w:t>
      </w:r>
      <w:r w:rsidRPr="004F0F7F">
        <w:rPr>
          <w:rFonts w:cs="Calibri"/>
          <w:b/>
          <w:bCs/>
          <w:szCs w:val="24"/>
          <w:lang w:eastAsia="en-GB"/>
        </w:rPr>
        <w:t>(Preferential Goal Requirements for (80/20) system)</w:t>
      </w:r>
    </w:p>
    <w:p w14:paraId="1E3244DC" w14:textId="77777777" w:rsidR="00810FE9" w:rsidRPr="00846A37" w:rsidRDefault="00810FE9" w:rsidP="00810FE9">
      <w:pPr>
        <w:spacing w:line="276" w:lineRule="auto"/>
        <w:jc w:val="both"/>
        <w:rPr>
          <w:rFonts w:cs="Calibri Light"/>
          <w:b/>
          <w:color w:val="FF0000"/>
          <w:kern w:val="24"/>
        </w:rPr>
      </w:pPr>
      <w:r w:rsidRPr="00846A37">
        <w:rPr>
          <w:rFonts w:cs="Calibri Light"/>
          <w:b/>
          <w:color w:val="FF0000"/>
          <w:kern w:val="24"/>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810FE9" w:rsidRPr="00846A37" w14:paraId="41F48366" w14:textId="77777777" w:rsidTr="00E33632">
        <w:trPr>
          <w:trHeight w:val="286"/>
          <w:tblHeader/>
        </w:trPr>
        <w:tc>
          <w:tcPr>
            <w:tcW w:w="1418" w:type="dxa"/>
            <w:noWrap/>
            <w:hideMark/>
          </w:tcPr>
          <w:p w14:paraId="09887C06" w14:textId="77777777" w:rsidR="00810FE9" w:rsidRPr="00846A37" w:rsidRDefault="00810FE9" w:rsidP="00E33632">
            <w:pPr>
              <w:rPr>
                <w:rFonts w:cs="Calibri Light"/>
                <w:b/>
                <w:color w:val="FF0000"/>
                <w:kern w:val="24"/>
              </w:rPr>
            </w:pPr>
          </w:p>
        </w:tc>
        <w:tc>
          <w:tcPr>
            <w:tcW w:w="2410" w:type="dxa"/>
            <w:hideMark/>
          </w:tcPr>
          <w:p w14:paraId="540AAC53" w14:textId="77777777" w:rsidR="00810FE9" w:rsidRPr="00846A37" w:rsidRDefault="00810FE9" w:rsidP="00E33632">
            <w:pPr>
              <w:spacing w:after="200" w:line="276" w:lineRule="auto"/>
              <w:rPr>
                <w:rFonts w:asciiTheme="minorHAnsi" w:hAnsiTheme="minorHAnsi" w:cstheme="minorBidi"/>
                <w:sz w:val="20"/>
                <w:lang w:eastAsia="en-ZA"/>
              </w:rPr>
            </w:pPr>
          </w:p>
        </w:tc>
        <w:tc>
          <w:tcPr>
            <w:tcW w:w="850" w:type="dxa"/>
            <w:tcBorders>
              <w:top w:val="nil"/>
              <w:left w:val="nil"/>
              <w:bottom w:val="single" w:sz="8" w:space="0" w:color="auto"/>
              <w:right w:val="nil"/>
            </w:tcBorders>
            <w:hideMark/>
          </w:tcPr>
          <w:p w14:paraId="3881C432" w14:textId="77777777" w:rsidR="00810FE9" w:rsidRPr="00846A37" w:rsidRDefault="00810FE9" w:rsidP="00E33632">
            <w:pPr>
              <w:spacing w:line="276" w:lineRule="auto"/>
              <w:rPr>
                <w:rFonts w:cs="Calibri"/>
                <w:color w:val="000000"/>
                <w:szCs w:val="24"/>
                <w:lang w:eastAsia="en-GB"/>
              </w:rPr>
            </w:pPr>
            <w:r w:rsidRPr="00846A37">
              <w:rPr>
                <w:rFonts w:cs="Calibri"/>
                <w:color w:val="000000"/>
                <w:szCs w:val="24"/>
                <w:lang w:eastAsia="en-GB"/>
              </w:rPr>
              <w:t> </w:t>
            </w:r>
          </w:p>
        </w:tc>
        <w:tc>
          <w:tcPr>
            <w:tcW w:w="992" w:type="dxa"/>
            <w:tcBorders>
              <w:top w:val="nil"/>
              <w:left w:val="nil"/>
              <w:bottom w:val="single" w:sz="8" w:space="0" w:color="auto"/>
              <w:right w:val="single" w:sz="8" w:space="0" w:color="auto"/>
            </w:tcBorders>
            <w:hideMark/>
          </w:tcPr>
          <w:p w14:paraId="6550760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5ACD99ED"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134" w:type="dxa"/>
            <w:hideMark/>
          </w:tcPr>
          <w:p w14:paraId="1C9704B2" w14:textId="77777777" w:rsidR="00810FE9" w:rsidRPr="00846A37" w:rsidRDefault="00810FE9" w:rsidP="00E33632">
            <w:pPr>
              <w:rPr>
                <w:rFonts w:cs="Calibri"/>
                <w:b/>
                <w:bCs/>
                <w:color w:val="000000"/>
                <w:szCs w:val="24"/>
                <w:lang w:eastAsia="en-GB"/>
              </w:rPr>
            </w:pPr>
          </w:p>
        </w:tc>
        <w:tc>
          <w:tcPr>
            <w:tcW w:w="3260" w:type="dxa"/>
          </w:tcPr>
          <w:p w14:paraId="689BF435"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025BDEAD" w14:textId="77777777" w:rsidTr="00E33632">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5C61BA58"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Reference #</w:t>
            </w:r>
          </w:p>
        </w:tc>
        <w:tc>
          <w:tcPr>
            <w:tcW w:w="2410" w:type="dxa"/>
            <w:tcBorders>
              <w:top w:val="single" w:sz="8" w:space="0" w:color="auto"/>
              <w:left w:val="nil"/>
              <w:bottom w:val="single" w:sz="8" w:space="0" w:color="auto"/>
              <w:right w:val="single" w:sz="8" w:space="0" w:color="auto"/>
            </w:tcBorders>
            <w:hideMark/>
          </w:tcPr>
          <w:p w14:paraId="2C369717"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454F0E05"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Local Entity</w:t>
            </w:r>
          </w:p>
        </w:tc>
        <w:tc>
          <w:tcPr>
            <w:tcW w:w="992" w:type="dxa"/>
            <w:tcBorders>
              <w:top w:val="nil"/>
              <w:left w:val="nil"/>
              <w:bottom w:val="single" w:sz="8" w:space="0" w:color="auto"/>
              <w:right w:val="single" w:sz="8" w:space="0" w:color="auto"/>
            </w:tcBorders>
            <w:hideMark/>
          </w:tcPr>
          <w:p w14:paraId="04D9A64B"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2CCD41DF"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Woman Owned</w:t>
            </w:r>
          </w:p>
        </w:tc>
        <w:tc>
          <w:tcPr>
            <w:tcW w:w="1560" w:type="dxa"/>
            <w:tcBorders>
              <w:top w:val="nil"/>
              <w:left w:val="nil"/>
              <w:bottom w:val="single" w:sz="8" w:space="0" w:color="auto"/>
              <w:right w:val="single" w:sz="8" w:space="0" w:color="auto"/>
            </w:tcBorders>
            <w:hideMark/>
          </w:tcPr>
          <w:p w14:paraId="5964CB72"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Youth Owned</w:t>
            </w:r>
          </w:p>
        </w:tc>
        <w:tc>
          <w:tcPr>
            <w:tcW w:w="1984" w:type="dxa"/>
            <w:tcBorders>
              <w:top w:val="nil"/>
              <w:left w:val="nil"/>
              <w:bottom w:val="single" w:sz="8" w:space="0" w:color="auto"/>
              <w:right w:val="single" w:sz="8" w:space="0" w:color="auto"/>
            </w:tcBorders>
            <w:hideMark/>
          </w:tcPr>
          <w:p w14:paraId="0ADDC08A"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783025BA"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Score</w:t>
            </w:r>
          </w:p>
        </w:tc>
        <w:tc>
          <w:tcPr>
            <w:tcW w:w="3260" w:type="dxa"/>
            <w:tcBorders>
              <w:top w:val="single" w:sz="8" w:space="0" w:color="auto"/>
              <w:left w:val="nil"/>
              <w:bottom w:val="single" w:sz="8" w:space="0" w:color="auto"/>
              <w:right w:val="single" w:sz="8" w:space="0" w:color="auto"/>
            </w:tcBorders>
            <w:hideMark/>
          </w:tcPr>
          <w:p w14:paraId="6A24483B" w14:textId="77777777" w:rsidR="00810FE9" w:rsidRPr="00846A37" w:rsidRDefault="00810FE9" w:rsidP="00E33632">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0CF3DC6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FF0000"/>
                <w:szCs w:val="24"/>
                <w:lang w:eastAsia="en-GB"/>
              </w:rPr>
              <w:t>(Mark as Y= Yes)</w:t>
            </w:r>
          </w:p>
        </w:tc>
      </w:tr>
      <w:tr w:rsidR="00810FE9" w:rsidRPr="00846A37" w14:paraId="7117432F" w14:textId="77777777" w:rsidTr="00E33632">
        <w:trPr>
          <w:trHeight w:val="360"/>
        </w:trPr>
        <w:tc>
          <w:tcPr>
            <w:tcW w:w="1418" w:type="dxa"/>
            <w:tcBorders>
              <w:top w:val="nil"/>
              <w:left w:val="single" w:sz="8" w:space="0" w:color="auto"/>
              <w:bottom w:val="single" w:sz="8" w:space="0" w:color="auto"/>
              <w:right w:val="single" w:sz="8" w:space="0" w:color="auto"/>
            </w:tcBorders>
            <w:noWrap/>
            <w:vAlign w:val="center"/>
            <w:hideMark/>
          </w:tcPr>
          <w:p w14:paraId="197A323F" w14:textId="77777777" w:rsidR="00810FE9" w:rsidRPr="00846A37" w:rsidRDefault="00810FE9" w:rsidP="00E33632">
            <w:pPr>
              <w:spacing w:line="276" w:lineRule="auto"/>
              <w:rPr>
                <w:rFonts w:cs="Calibri"/>
                <w:color w:val="000000"/>
                <w:szCs w:val="24"/>
                <w:lang w:eastAsia="en-GB"/>
              </w:rPr>
            </w:pPr>
            <w:r w:rsidRPr="00846A37">
              <w:rPr>
                <w:rFonts w:cs="Calibri"/>
                <w:color w:val="000000"/>
                <w:szCs w:val="24"/>
                <w:lang w:eastAsia="en-GB"/>
              </w:rPr>
              <w:t> </w:t>
            </w:r>
          </w:p>
        </w:tc>
        <w:tc>
          <w:tcPr>
            <w:tcW w:w="2410" w:type="dxa"/>
            <w:tcBorders>
              <w:top w:val="nil"/>
              <w:left w:val="nil"/>
              <w:bottom w:val="single" w:sz="8" w:space="0" w:color="auto"/>
              <w:right w:val="single" w:sz="8" w:space="0" w:color="auto"/>
            </w:tcBorders>
            <w:vAlign w:val="center"/>
            <w:hideMark/>
          </w:tcPr>
          <w:p w14:paraId="7FE6527B"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(A)</w:t>
            </w:r>
          </w:p>
        </w:tc>
        <w:tc>
          <w:tcPr>
            <w:tcW w:w="850" w:type="dxa"/>
            <w:tcBorders>
              <w:top w:val="nil"/>
              <w:left w:val="nil"/>
              <w:bottom w:val="single" w:sz="8" w:space="0" w:color="auto"/>
              <w:right w:val="single" w:sz="8" w:space="0" w:color="auto"/>
            </w:tcBorders>
            <w:vAlign w:val="center"/>
            <w:hideMark/>
          </w:tcPr>
          <w:p w14:paraId="41F7475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(B)</w:t>
            </w:r>
          </w:p>
        </w:tc>
        <w:tc>
          <w:tcPr>
            <w:tcW w:w="992" w:type="dxa"/>
            <w:tcBorders>
              <w:top w:val="nil"/>
              <w:left w:val="nil"/>
              <w:bottom w:val="single" w:sz="8" w:space="0" w:color="auto"/>
              <w:right w:val="single" w:sz="8" w:space="0" w:color="auto"/>
            </w:tcBorders>
            <w:vAlign w:val="center"/>
            <w:hideMark/>
          </w:tcPr>
          <w:p w14:paraId="4678F52D"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2962A301"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(D)</w:t>
            </w:r>
          </w:p>
        </w:tc>
        <w:tc>
          <w:tcPr>
            <w:tcW w:w="1560" w:type="dxa"/>
            <w:tcBorders>
              <w:top w:val="nil"/>
              <w:left w:val="nil"/>
              <w:bottom w:val="single" w:sz="8" w:space="0" w:color="auto"/>
              <w:right w:val="single" w:sz="8" w:space="0" w:color="auto"/>
            </w:tcBorders>
            <w:vAlign w:val="center"/>
            <w:hideMark/>
          </w:tcPr>
          <w:p w14:paraId="4814272B"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(E)</w:t>
            </w:r>
          </w:p>
        </w:tc>
        <w:tc>
          <w:tcPr>
            <w:tcW w:w="1984" w:type="dxa"/>
            <w:tcBorders>
              <w:top w:val="nil"/>
              <w:left w:val="nil"/>
              <w:bottom w:val="single" w:sz="8" w:space="0" w:color="auto"/>
              <w:right w:val="single" w:sz="8" w:space="0" w:color="auto"/>
            </w:tcBorders>
            <w:vAlign w:val="center"/>
            <w:hideMark/>
          </w:tcPr>
          <w:p w14:paraId="482F733D"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(F)</w:t>
            </w:r>
          </w:p>
        </w:tc>
        <w:tc>
          <w:tcPr>
            <w:tcW w:w="1134" w:type="dxa"/>
            <w:tcBorders>
              <w:top w:val="nil"/>
              <w:left w:val="nil"/>
              <w:bottom w:val="single" w:sz="8" w:space="0" w:color="auto"/>
              <w:right w:val="single" w:sz="8" w:space="0" w:color="auto"/>
            </w:tcBorders>
            <w:vAlign w:val="center"/>
            <w:hideMark/>
          </w:tcPr>
          <w:p w14:paraId="5F64C41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(G)</w:t>
            </w:r>
          </w:p>
        </w:tc>
        <w:tc>
          <w:tcPr>
            <w:tcW w:w="3260" w:type="dxa"/>
            <w:tcBorders>
              <w:top w:val="nil"/>
              <w:left w:val="nil"/>
              <w:bottom w:val="single" w:sz="8" w:space="0" w:color="auto"/>
              <w:right w:val="single" w:sz="8" w:space="0" w:color="auto"/>
            </w:tcBorders>
          </w:tcPr>
          <w:p w14:paraId="37C3E439" w14:textId="77777777" w:rsidR="00810FE9" w:rsidRPr="00846A37" w:rsidRDefault="00810FE9" w:rsidP="00E33632">
            <w:pPr>
              <w:spacing w:line="276" w:lineRule="auto"/>
              <w:jc w:val="center"/>
              <w:rPr>
                <w:rFonts w:cs="Calibri"/>
                <w:b/>
                <w:bCs/>
                <w:color w:val="000000"/>
                <w:szCs w:val="24"/>
                <w:lang w:eastAsia="en-GB"/>
              </w:rPr>
            </w:pPr>
          </w:p>
        </w:tc>
      </w:tr>
      <w:tr w:rsidR="004F0F7F" w:rsidRPr="00846A37" w14:paraId="2F71BF22" w14:textId="77777777" w:rsidTr="00E33632">
        <w:trPr>
          <w:trHeight w:val="523"/>
        </w:trPr>
        <w:tc>
          <w:tcPr>
            <w:tcW w:w="1418" w:type="dxa"/>
            <w:tcBorders>
              <w:top w:val="nil"/>
              <w:left w:val="single" w:sz="8" w:space="0" w:color="auto"/>
              <w:bottom w:val="single" w:sz="4" w:space="0" w:color="auto"/>
              <w:right w:val="single" w:sz="4" w:space="0" w:color="auto"/>
            </w:tcBorders>
            <w:noWrap/>
            <w:vAlign w:val="bottom"/>
            <w:hideMark/>
          </w:tcPr>
          <w:p w14:paraId="2479522B"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2410" w:type="dxa"/>
            <w:tcBorders>
              <w:top w:val="nil"/>
              <w:left w:val="nil"/>
              <w:bottom w:val="single" w:sz="4" w:space="0" w:color="auto"/>
              <w:right w:val="nil"/>
            </w:tcBorders>
            <w:vAlign w:val="bottom"/>
            <w:hideMark/>
          </w:tcPr>
          <w:p w14:paraId="5D520B45"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2F873321"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70C14364"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41433B54"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4B47E3DA"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6</w:t>
            </w:r>
          </w:p>
        </w:tc>
        <w:tc>
          <w:tcPr>
            <w:tcW w:w="1984" w:type="dxa"/>
            <w:tcBorders>
              <w:top w:val="nil"/>
              <w:left w:val="nil"/>
              <w:bottom w:val="single" w:sz="4" w:space="0" w:color="auto"/>
              <w:right w:val="single" w:sz="4" w:space="0" w:color="auto"/>
            </w:tcBorders>
            <w:vAlign w:val="center"/>
            <w:hideMark/>
          </w:tcPr>
          <w:p w14:paraId="1FFCEFF9"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458EEBC3"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20</w:t>
            </w:r>
          </w:p>
        </w:tc>
        <w:tc>
          <w:tcPr>
            <w:tcW w:w="3260" w:type="dxa"/>
            <w:tcBorders>
              <w:top w:val="nil"/>
              <w:left w:val="nil"/>
              <w:bottom w:val="single" w:sz="4" w:space="0" w:color="auto"/>
              <w:right w:val="single" w:sz="8" w:space="0" w:color="auto"/>
            </w:tcBorders>
          </w:tcPr>
          <w:p w14:paraId="16F77C8C"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300E9A82"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39BE3EA3"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2410" w:type="dxa"/>
            <w:tcBorders>
              <w:top w:val="nil"/>
              <w:left w:val="nil"/>
              <w:bottom w:val="single" w:sz="4" w:space="0" w:color="auto"/>
              <w:right w:val="nil"/>
            </w:tcBorders>
            <w:vAlign w:val="bottom"/>
            <w:hideMark/>
          </w:tcPr>
          <w:p w14:paraId="5275D166"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CEF1C43"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C1BE086"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648158A2"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8</w:t>
            </w:r>
          </w:p>
        </w:tc>
        <w:tc>
          <w:tcPr>
            <w:tcW w:w="1560" w:type="dxa"/>
            <w:tcBorders>
              <w:top w:val="nil"/>
              <w:left w:val="nil"/>
              <w:bottom w:val="single" w:sz="4" w:space="0" w:color="auto"/>
              <w:right w:val="single" w:sz="4" w:space="0" w:color="auto"/>
            </w:tcBorders>
            <w:vAlign w:val="center"/>
            <w:hideMark/>
          </w:tcPr>
          <w:p w14:paraId="51322487"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0BB03B8B"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02E8F793"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18</w:t>
            </w:r>
          </w:p>
        </w:tc>
        <w:tc>
          <w:tcPr>
            <w:tcW w:w="3260" w:type="dxa"/>
            <w:tcBorders>
              <w:top w:val="nil"/>
              <w:left w:val="nil"/>
              <w:bottom w:val="single" w:sz="4" w:space="0" w:color="auto"/>
              <w:right w:val="single" w:sz="8" w:space="0" w:color="auto"/>
            </w:tcBorders>
          </w:tcPr>
          <w:p w14:paraId="3E6E7F18"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7A99D19A" w14:textId="77777777" w:rsidTr="00E33632">
        <w:trPr>
          <w:trHeight w:val="360"/>
        </w:trPr>
        <w:tc>
          <w:tcPr>
            <w:tcW w:w="1418" w:type="dxa"/>
            <w:tcBorders>
              <w:top w:val="nil"/>
              <w:left w:val="single" w:sz="8" w:space="0" w:color="auto"/>
              <w:bottom w:val="single" w:sz="8" w:space="0" w:color="auto"/>
              <w:right w:val="single" w:sz="4" w:space="0" w:color="auto"/>
            </w:tcBorders>
            <w:noWrap/>
            <w:vAlign w:val="bottom"/>
            <w:hideMark/>
          </w:tcPr>
          <w:p w14:paraId="3B4A2F17"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2410" w:type="dxa"/>
            <w:tcBorders>
              <w:top w:val="nil"/>
              <w:left w:val="nil"/>
              <w:bottom w:val="single" w:sz="8" w:space="0" w:color="auto"/>
              <w:right w:val="nil"/>
            </w:tcBorders>
            <w:vAlign w:val="bottom"/>
            <w:hideMark/>
          </w:tcPr>
          <w:p w14:paraId="27FD523C"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3C488936"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45C4A60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2422F480"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6C0A99AE"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6DB6977A"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10DE197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3260" w:type="dxa"/>
            <w:tcBorders>
              <w:top w:val="nil"/>
              <w:left w:val="nil"/>
              <w:bottom w:val="single" w:sz="8" w:space="0" w:color="auto"/>
              <w:right w:val="single" w:sz="8" w:space="0" w:color="auto"/>
            </w:tcBorders>
          </w:tcPr>
          <w:p w14:paraId="33846EC2"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3C63CB27"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7A0B0BEF"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2410" w:type="dxa"/>
            <w:tcBorders>
              <w:top w:val="nil"/>
              <w:left w:val="nil"/>
              <w:bottom w:val="single" w:sz="4" w:space="0" w:color="auto"/>
              <w:right w:val="nil"/>
            </w:tcBorders>
            <w:vAlign w:val="bottom"/>
            <w:hideMark/>
          </w:tcPr>
          <w:p w14:paraId="14D5CDEE"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6949F1E9"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4D2584D"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249267F4"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1FAAB749"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984" w:type="dxa"/>
            <w:tcBorders>
              <w:top w:val="nil"/>
              <w:left w:val="nil"/>
              <w:bottom w:val="single" w:sz="4" w:space="0" w:color="auto"/>
              <w:right w:val="single" w:sz="4" w:space="0" w:color="auto"/>
            </w:tcBorders>
            <w:vAlign w:val="center"/>
            <w:hideMark/>
          </w:tcPr>
          <w:p w14:paraId="73463579"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134" w:type="dxa"/>
            <w:tcBorders>
              <w:top w:val="nil"/>
              <w:left w:val="nil"/>
              <w:bottom w:val="single" w:sz="4" w:space="0" w:color="auto"/>
              <w:right w:val="single" w:sz="8" w:space="0" w:color="auto"/>
            </w:tcBorders>
            <w:vAlign w:val="center"/>
            <w:hideMark/>
          </w:tcPr>
          <w:p w14:paraId="677E4782"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3260" w:type="dxa"/>
            <w:tcBorders>
              <w:top w:val="nil"/>
              <w:left w:val="nil"/>
              <w:bottom w:val="single" w:sz="4" w:space="0" w:color="auto"/>
              <w:right w:val="single" w:sz="8" w:space="0" w:color="auto"/>
            </w:tcBorders>
          </w:tcPr>
          <w:p w14:paraId="728A3D6F"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38A1C621"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5B756C83"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2410" w:type="dxa"/>
            <w:tcBorders>
              <w:top w:val="nil"/>
              <w:left w:val="nil"/>
              <w:bottom w:val="single" w:sz="4" w:space="0" w:color="auto"/>
              <w:right w:val="nil"/>
            </w:tcBorders>
            <w:vAlign w:val="bottom"/>
            <w:hideMark/>
          </w:tcPr>
          <w:p w14:paraId="42D0B328"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5B75F001"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685347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F3AE531"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4</w:t>
            </w:r>
          </w:p>
        </w:tc>
        <w:tc>
          <w:tcPr>
            <w:tcW w:w="1560" w:type="dxa"/>
            <w:tcBorders>
              <w:top w:val="nil"/>
              <w:left w:val="nil"/>
              <w:bottom w:val="single" w:sz="4" w:space="0" w:color="auto"/>
              <w:right w:val="single" w:sz="4" w:space="0" w:color="auto"/>
            </w:tcBorders>
            <w:vAlign w:val="center"/>
            <w:hideMark/>
          </w:tcPr>
          <w:p w14:paraId="21775D79"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7B49A82C"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53C5892F"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3260" w:type="dxa"/>
            <w:tcBorders>
              <w:top w:val="nil"/>
              <w:left w:val="nil"/>
              <w:bottom w:val="single" w:sz="4" w:space="0" w:color="auto"/>
              <w:right w:val="single" w:sz="8" w:space="0" w:color="auto"/>
            </w:tcBorders>
          </w:tcPr>
          <w:p w14:paraId="5C2CAAD0"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1303EFFB" w14:textId="77777777" w:rsidTr="00E33632">
        <w:trPr>
          <w:trHeight w:val="360"/>
        </w:trPr>
        <w:tc>
          <w:tcPr>
            <w:tcW w:w="1418" w:type="dxa"/>
            <w:tcBorders>
              <w:top w:val="nil"/>
              <w:left w:val="single" w:sz="8" w:space="0" w:color="auto"/>
              <w:bottom w:val="single" w:sz="8" w:space="0" w:color="auto"/>
              <w:right w:val="single" w:sz="4" w:space="0" w:color="auto"/>
            </w:tcBorders>
            <w:noWrap/>
            <w:vAlign w:val="bottom"/>
            <w:hideMark/>
          </w:tcPr>
          <w:p w14:paraId="313AAE4A"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2410" w:type="dxa"/>
            <w:tcBorders>
              <w:top w:val="nil"/>
              <w:left w:val="nil"/>
              <w:bottom w:val="single" w:sz="8" w:space="0" w:color="auto"/>
              <w:right w:val="nil"/>
            </w:tcBorders>
            <w:vAlign w:val="bottom"/>
            <w:hideMark/>
          </w:tcPr>
          <w:p w14:paraId="333D1F9B"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4AF2452A"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4B543D84"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79C8C1F3"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25C56EAE"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233D62A"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39ABD1A4"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6</w:t>
            </w:r>
          </w:p>
        </w:tc>
        <w:tc>
          <w:tcPr>
            <w:tcW w:w="3260" w:type="dxa"/>
            <w:tcBorders>
              <w:top w:val="nil"/>
              <w:left w:val="nil"/>
              <w:bottom w:val="single" w:sz="8" w:space="0" w:color="auto"/>
              <w:right w:val="single" w:sz="8" w:space="0" w:color="auto"/>
            </w:tcBorders>
          </w:tcPr>
          <w:p w14:paraId="0F9645E4"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1E859CE3"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191A33D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7</w:t>
            </w:r>
          </w:p>
        </w:tc>
        <w:tc>
          <w:tcPr>
            <w:tcW w:w="2410" w:type="dxa"/>
            <w:tcBorders>
              <w:top w:val="nil"/>
              <w:left w:val="nil"/>
              <w:bottom w:val="single" w:sz="4" w:space="0" w:color="auto"/>
              <w:right w:val="nil"/>
            </w:tcBorders>
            <w:vAlign w:val="bottom"/>
            <w:hideMark/>
          </w:tcPr>
          <w:p w14:paraId="1D43C022"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4B2EA9F3"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583AA1B3"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5C5A225F"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08E58842"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1</w:t>
            </w:r>
          </w:p>
        </w:tc>
        <w:tc>
          <w:tcPr>
            <w:tcW w:w="1984" w:type="dxa"/>
            <w:tcBorders>
              <w:top w:val="nil"/>
              <w:left w:val="nil"/>
              <w:bottom w:val="single" w:sz="4" w:space="0" w:color="auto"/>
              <w:right w:val="single" w:sz="4" w:space="0" w:color="auto"/>
            </w:tcBorders>
            <w:vAlign w:val="center"/>
            <w:hideMark/>
          </w:tcPr>
          <w:p w14:paraId="68A8F51C"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1</w:t>
            </w:r>
          </w:p>
        </w:tc>
        <w:tc>
          <w:tcPr>
            <w:tcW w:w="1134" w:type="dxa"/>
            <w:tcBorders>
              <w:top w:val="nil"/>
              <w:left w:val="nil"/>
              <w:bottom w:val="single" w:sz="4" w:space="0" w:color="auto"/>
              <w:right w:val="single" w:sz="8" w:space="0" w:color="auto"/>
            </w:tcBorders>
            <w:vAlign w:val="center"/>
            <w:hideMark/>
          </w:tcPr>
          <w:p w14:paraId="34D028A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5</w:t>
            </w:r>
          </w:p>
        </w:tc>
        <w:tc>
          <w:tcPr>
            <w:tcW w:w="3260" w:type="dxa"/>
            <w:tcBorders>
              <w:top w:val="nil"/>
              <w:left w:val="nil"/>
              <w:bottom w:val="single" w:sz="4" w:space="0" w:color="auto"/>
              <w:right w:val="single" w:sz="8" w:space="0" w:color="auto"/>
            </w:tcBorders>
          </w:tcPr>
          <w:p w14:paraId="30B4AE0B"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34F2185F"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06E06F7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8</w:t>
            </w:r>
          </w:p>
        </w:tc>
        <w:tc>
          <w:tcPr>
            <w:tcW w:w="2410" w:type="dxa"/>
            <w:tcBorders>
              <w:top w:val="nil"/>
              <w:left w:val="nil"/>
              <w:bottom w:val="single" w:sz="4" w:space="0" w:color="auto"/>
              <w:right w:val="nil"/>
            </w:tcBorders>
            <w:vAlign w:val="bottom"/>
            <w:hideMark/>
          </w:tcPr>
          <w:p w14:paraId="6B21924E"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01F6A543"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6E2EB69B"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11204C27"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560" w:type="dxa"/>
            <w:tcBorders>
              <w:top w:val="nil"/>
              <w:left w:val="nil"/>
              <w:bottom w:val="single" w:sz="4" w:space="0" w:color="auto"/>
              <w:right w:val="single" w:sz="4" w:space="0" w:color="auto"/>
            </w:tcBorders>
            <w:vAlign w:val="center"/>
            <w:hideMark/>
          </w:tcPr>
          <w:p w14:paraId="1F1637AE"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3262DAF0"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4" w:space="0" w:color="auto"/>
              <w:right w:val="single" w:sz="8" w:space="0" w:color="auto"/>
            </w:tcBorders>
            <w:vAlign w:val="center"/>
            <w:hideMark/>
          </w:tcPr>
          <w:p w14:paraId="15760308"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4</w:t>
            </w:r>
          </w:p>
        </w:tc>
        <w:tc>
          <w:tcPr>
            <w:tcW w:w="3260" w:type="dxa"/>
            <w:tcBorders>
              <w:top w:val="nil"/>
              <w:left w:val="nil"/>
              <w:bottom w:val="single" w:sz="4" w:space="0" w:color="auto"/>
              <w:right w:val="single" w:sz="8" w:space="0" w:color="auto"/>
            </w:tcBorders>
          </w:tcPr>
          <w:p w14:paraId="6B5EF536"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74D68568" w14:textId="77777777" w:rsidTr="00E33632">
        <w:trPr>
          <w:trHeight w:val="360"/>
        </w:trPr>
        <w:tc>
          <w:tcPr>
            <w:tcW w:w="1418" w:type="dxa"/>
            <w:tcBorders>
              <w:top w:val="nil"/>
              <w:left w:val="single" w:sz="8" w:space="0" w:color="auto"/>
              <w:bottom w:val="single" w:sz="8" w:space="0" w:color="auto"/>
              <w:right w:val="single" w:sz="4" w:space="0" w:color="auto"/>
            </w:tcBorders>
            <w:noWrap/>
            <w:vAlign w:val="bottom"/>
            <w:hideMark/>
          </w:tcPr>
          <w:p w14:paraId="469DC2D0"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9</w:t>
            </w:r>
          </w:p>
        </w:tc>
        <w:tc>
          <w:tcPr>
            <w:tcW w:w="2410" w:type="dxa"/>
            <w:tcBorders>
              <w:top w:val="nil"/>
              <w:left w:val="nil"/>
              <w:bottom w:val="single" w:sz="8" w:space="0" w:color="auto"/>
              <w:right w:val="nil"/>
            </w:tcBorders>
            <w:vAlign w:val="bottom"/>
            <w:hideMark/>
          </w:tcPr>
          <w:p w14:paraId="2D477849"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29DE5061"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50BE5422"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30AE6D5A" w14:textId="77777777" w:rsidR="00810FE9" w:rsidRPr="002C4356" w:rsidRDefault="00810FE9" w:rsidP="00E33632">
            <w:pPr>
              <w:spacing w:line="276" w:lineRule="auto"/>
              <w:jc w:val="center"/>
              <w:rPr>
                <w:rFonts w:cs="Calibri"/>
                <w:b/>
                <w:bCs/>
                <w:szCs w:val="24"/>
                <w:lang w:eastAsia="en-GB"/>
              </w:rPr>
            </w:pPr>
            <w:r w:rsidRPr="002C4356">
              <w:rPr>
                <w:rFonts w:cs="Calibri"/>
                <w:b/>
                <w:bCs/>
                <w:szCs w:val="24"/>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2EA5D6BC"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2B2BB740" w14:textId="77777777" w:rsidR="00810FE9" w:rsidRPr="002C4356" w:rsidRDefault="00810FE9" w:rsidP="00E33632">
            <w:pPr>
              <w:spacing w:line="276" w:lineRule="auto"/>
              <w:jc w:val="center"/>
              <w:rPr>
                <w:rFonts w:cs="Calibri"/>
                <w:szCs w:val="24"/>
                <w:lang w:eastAsia="en-GB"/>
              </w:rPr>
            </w:pPr>
            <w:r w:rsidRPr="002C4356">
              <w:rPr>
                <w:rFonts w:cs="Calibri"/>
                <w:szCs w:val="24"/>
                <w:lang w:eastAsia="en-GB"/>
              </w:rPr>
              <w:t>0</w:t>
            </w:r>
          </w:p>
        </w:tc>
        <w:tc>
          <w:tcPr>
            <w:tcW w:w="1134" w:type="dxa"/>
            <w:tcBorders>
              <w:top w:val="nil"/>
              <w:left w:val="nil"/>
              <w:bottom w:val="single" w:sz="8" w:space="0" w:color="auto"/>
              <w:right w:val="single" w:sz="8" w:space="0" w:color="auto"/>
            </w:tcBorders>
            <w:vAlign w:val="center"/>
            <w:hideMark/>
          </w:tcPr>
          <w:p w14:paraId="4721DAA1"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3</w:t>
            </w:r>
          </w:p>
        </w:tc>
        <w:tc>
          <w:tcPr>
            <w:tcW w:w="3260" w:type="dxa"/>
            <w:tcBorders>
              <w:top w:val="nil"/>
              <w:left w:val="nil"/>
              <w:bottom w:val="single" w:sz="8" w:space="0" w:color="auto"/>
              <w:right w:val="single" w:sz="8" w:space="0" w:color="auto"/>
            </w:tcBorders>
          </w:tcPr>
          <w:p w14:paraId="78CD3E28"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172272F3"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64C8D0CE"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10</w:t>
            </w:r>
          </w:p>
        </w:tc>
        <w:tc>
          <w:tcPr>
            <w:tcW w:w="2410" w:type="dxa"/>
            <w:tcBorders>
              <w:top w:val="nil"/>
              <w:left w:val="nil"/>
              <w:bottom w:val="single" w:sz="4" w:space="0" w:color="auto"/>
              <w:right w:val="nil"/>
            </w:tcBorders>
            <w:vAlign w:val="bottom"/>
            <w:hideMark/>
          </w:tcPr>
          <w:p w14:paraId="06FF4994"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0AB664F9"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124C4C66"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141B916A"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00A6575E"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08726C0C"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28A7B2FF"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448AAD2D"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6DC3E88A"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1FA09D1C"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11</w:t>
            </w:r>
          </w:p>
        </w:tc>
        <w:tc>
          <w:tcPr>
            <w:tcW w:w="2410" w:type="dxa"/>
            <w:tcBorders>
              <w:top w:val="nil"/>
              <w:left w:val="nil"/>
              <w:bottom w:val="single" w:sz="4" w:space="0" w:color="auto"/>
              <w:right w:val="nil"/>
            </w:tcBorders>
            <w:vAlign w:val="bottom"/>
            <w:hideMark/>
          </w:tcPr>
          <w:p w14:paraId="6FB803ED"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017B8341"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7A66F44E"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5AB74E2B"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453EBA56"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127F529B"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3990C439"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01C4963A"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7C42B4AE" w14:textId="77777777" w:rsidTr="00E33632">
        <w:trPr>
          <w:trHeight w:val="340"/>
        </w:trPr>
        <w:tc>
          <w:tcPr>
            <w:tcW w:w="1418" w:type="dxa"/>
            <w:tcBorders>
              <w:top w:val="nil"/>
              <w:left w:val="single" w:sz="8" w:space="0" w:color="auto"/>
              <w:bottom w:val="single" w:sz="4" w:space="0" w:color="auto"/>
              <w:right w:val="single" w:sz="4" w:space="0" w:color="auto"/>
            </w:tcBorders>
            <w:noWrap/>
            <w:vAlign w:val="bottom"/>
            <w:hideMark/>
          </w:tcPr>
          <w:p w14:paraId="0FBCDC31"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12</w:t>
            </w:r>
          </w:p>
        </w:tc>
        <w:tc>
          <w:tcPr>
            <w:tcW w:w="2410" w:type="dxa"/>
            <w:tcBorders>
              <w:top w:val="nil"/>
              <w:left w:val="nil"/>
              <w:bottom w:val="single" w:sz="4" w:space="0" w:color="auto"/>
              <w:right w:val="nil"/>
            </w:tcBorders>
            <w:vAlign w:val="bottom"/>
            <w:hideMark/>
          </w:tcPr>
          <w:p w14:paraId="5B57F720"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58B070B9"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03E14AD8"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7500E794"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4" w:space="0" w:color="auto"/>
              <w:right w:val="single" w:sz="4" w:space="0" w:color="auto"/>
            </w:tcBorders>
            <w:vAlign w:val="center"/>
            <w:hideMark/>
          </w:tcPr>
          <w:p w14:paraId="3EC111ED"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4" w:space="0" w:color="auto"/>
              <w:right w:val="single" w:sz="4" w:space="0" w:color="auto"/>
            </w:tcBorders>
            <w:vAlign w:val="center"/>
            <w:hideMark/>
          </w:tcPr>
          <w:p w14:paraId="0FD98000"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4" w:space="0" w:color="auto"/>
              <w:right w:val="single" w:sz="8" w:space="0" w:color="auto"/>
            </w:tcBorders>
            <w:vAlign w:val="center"/>
            <w:hideMark/>
          </w:tcPr>
          <w:p w14:paraId="26103DBE"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4" w:space="0" w:color="auto"/>
              <w:right w:val="single" w:sz="8" w:space="0" w:color="auto"/>
            </w:tcBorders>
          </w:tcPr>
          <w:p w14:paraId="581D6F46" w14:textId="77777777" w:rsidR="00810FE9" w:rsidRPr="00846A37" w:rsidRDefault="00810FE9" w:rsidP="00E33632">
            <w:pPr>
              <w:spacing w:line="276" w:lineRule="auto"/>
              <w:jc w:val="center"/>
              <w:rPr>
                <w:rFonts w:cs="Calibri"/>
                <w:b/>
                <w:bCs/>
                <w:color w:val="000000"/>
                <w:szCs w:val="24"/>
                <w:lang w:eastAsia="en-GB"/>
              </w:rPr>
            </w:pPr>
          </w:p>
        </w:tc>
      </w:tr>
      <w:tr w:rsidR="00810FE9" w:rsidRPr="00846A37" w14:paraId="6C1D29FD" w14:textId="77777777" w:rsidTr="00E33632">
        <w:trPr>
          <w:trHeight w:val="360"/>
        </w:trPr>
        <w:tc>
          <w:tcPr>
            <w:tcW w:w="1418" w:type="dxa"/>
            <w:tcBorders>
              <w:top w:val="nil"/>
              <w:left w:val="single" w:sz="8" w:space="0" w:color="auto"/>
              <w:bottom w:val="single" w:sz="8" w:space="0" w:color="auto"/>
              <w:right w:val="single" w:sz="4" w:space="0" w:color="auto"/>
            </w:tcBorders>
            <w:noWrap/>
            <w:vAlign w:val="bottom"/>
            <w:hideMark/>
          </w:tcPr>
          <w:p w14:paraId="261A78C4"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13</w:t>
            </w:r>
          </w:p>
        </w:tc>
        <w:tc>
          <w:tcPr>
            <w:tcW w:w="2410" w:type="dxa"/>
            <w:tcBorders>
              <w:top w:val="nil"/>
              <w:left w:val="nil"/>
              <w:bottom w:val="single" w:sz="8" w:space="0" w:color="auto"/>
              <w:right w:val="nil"/>
            </w:tcBorders>
            <w:vAlign w:val="bottom"/>
            <w:hideMark/>
          </w:tcPr>
          <w:p w14:paraId="6097ACED"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Non-</w:t>
            </w:r>
            <w:proofErr w:type="spellStart"/>
            <w:r w:rsidRPr="00846A37">
              <w:rPr>
                <w:rFonts w:cs="Calibri"/>
                <w:b/>
                <w:bCs/>
                <w:color w:val="000000"/>
                <w:szCs w:val="24"/>
                <w:lang w:eastAsia="en-GB"/>
              </w:rPr>
              <w:t>Contibutor</w:t>
            </w:r>
            <w:proofErr w:type="spellEnd"/>
          </w:p>
        </w:tc>
        <w:tc>
          <w:tcPr>
            <w:tcW w:w="850" w:type="dxa"/>
            <w:tcBorders>
              <w:top w:val="nil"/>
              <w:left w:val="single" w:sz="4" w:space="0" w:color="auto"/>
              <w:bottom w:val="single" w:sz="8" w:space="0" w:color="auto"/>
              <w:right w:val="single" w:sz="4" w:space="0" w:color="auto"/>
            </w:tcBorders>
            <w:vAlign w:val="center"/>
            <w:hideMark/>
          </w:tcPr>
          <w:p w14:paraId="35D1E301"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4FFE6E36"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6ED6E714"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560" w:type="dxa"/>
            <w:tcBorders>
              <w:top w:val="nil"/>
              <w:left w:val="nil"/>
              <w:bottom w:val="single" w:sz="8" w:space="0" w:color="auto"/>
              <w:right w:val="single" w:sz="4" w:space="0" w:color="auto"/>
            </w:tcBorders>
            <w:vAlign w:val="center"/>
            <w:hideMark/>
          </w:tcPr>
          <w:p w14:paraId="456BE5D3"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984" w:type="dxa"/>
            <w:tcBorders>
              <w:top w:val="nil"/>
              <w:left w:val="nil"/>
              <w:bottom w:val="single" w:sz="8" w:space="0" w:color="auto"/>
              <w:right w:val="single" w:sz="4" w:space="0" w:color="auto"/>
            </w:tcBorders>
            <w:vAlign w:val="center"/>
            <w:hideMark/>
          </w:tcPr>
          <w:p w14:paraId="575C975C" w14:textId="77777777" w:rsidR="00810FE9" w:rsidRPr="00846A37" w:rsidRDefault="00810FE9" w:rsidP="00E33632">
            <w:pPr>
              <w:spacing w:line="276" w:lineRule="auto"/>
              <w:jc w:val="center"/>
              <w:rPr>
                <w:rFonts w:cs="Calibri"/>
                <w:color w:val="000000"/>
                <w:szCs w:val="24"/>
                <w:lang w:eastAsia="en-GB"/>
              </w:rPr>
            </w:pPr>
            <w:r w:rsidRPr="00846A37">
              <w:rPr>
                <w:rFonts w:cs="Calibri"/>
                <w:color w:val="000000"/>
                <w:szCs w:val="24"/>
                <w:lang w:eastAsia="en-GB"/>
              </w:rPr>
              <w:t>0</w:t>
            </w:r>
          </w:p>
        </w:tc>
        <w:tc>
          <w:tcPr>
            <w:tcW w:w="1134" w:type="dxa"/>
            <w:tcBorders>
              <w:top w:val="nil"/>
              <w:left w:val="nil"/>
              <w:bottom w:val="single" w:sz="8" w:space="0" w:color="auto"/>
              <w:right w:val="single" w:sz="8" w:space="0" w:color="auto"/>
            </w:tcBorders>
            <w:vAlign w:val="center"/>
            <w:hideMark/>
          </w:tcPr>
          <w:p w14:paraId="162777BF" w14:textId="77777777" w:rsidR="00810FE9" w:rsidRPr="00846A37" w:rsidRDefault="00810FE9" w:rsidP="00E33632">
            <w:pPr>
              <w:spacing w:line="276" w:lineRule="auto"/>
              <w:jc w:val="center"/>
              <w:rPr>
                <w:rFonts w:cs="Calibri"/>
                <w:b/>
                <w:bCs/>
                <w:color w:val="000000"/>
                <w:szCs w:val="24"/>
                <w:lang w:eastAsia="en-GB"/>
              </w:rPr>
            </w:pPr>
            <w:r w:rsidRPr="00846A37">
              <w:rPr>
                <w:rFonts w:cs="Calibri"/>
                <w:b/>
                <w:bCs/>
                <w:color w:val="000000"/>
                <w:szCs w:val="24"/>
                <w:lang w:eastAsia="en-GB"/>
              </w:rPr>
              <w:t>0</w:t>
            </w:r>
          </w:p>
        </w:tc>
        <w:tc>
          <w:tcPr>
            <w:tcW w:w="3260" w:type="dxa"/>
            <w:tcBorders>
              <w:top w:val="nil"/>
              <w:left w:val="nil"/>
              <w:bottom w:val="single" w:sz="8" w:space="0" w:color="auto"/>
              <w:right w:val="single" w:sz="8" w:space="0" w:color="auto"/>
            </w:tcBorders>
          </w:tcPr>
          <w:p w14:paraId="03298D44" w14:textId="77777777" w:rsidR="00810FE9" w:rsidRPr="00846A37" w:rsidRDefault="00810FE9" w:rsidP="00E33632">
            <w:pPr>
              <w:spacing w:line="276" w:lineRule="auto"/>
              <w:jc w:val="center"/>
              <w:rPr>
                <w:rFonts w:cs="Calibri"/>
                <w:b/>
                <w:bCs/>
                <w:color w:val="000000"/>
                <w:szCs w:val="24"/>
                <w:lang w:eastAsia="en-GB"/>
              </w:rPr>
            </w:pPr>
          </w:p>
        </w:tc>
      </w:tr>
      <w:tr w:rsidR="00810FE9" w14:paraId="13E6DD34" w14:textId="77777777" w:rsidTr="00E33632">
        <w:trPr>
          <w:trHeight w:val="201"/>
        </w:trPr>
        <w:tc>
          <w:tcPr>
            <w:tcW w:w="1418" w:type="dxa"/>
            <w:noWrap/>
            <w:vAlign w:val="bottom"/>
            <w:hideMark/>
          </w:tcPr>
          <w:p w14:paraId="35E0C945" w14:textId="77777777" w:rsidR="00810FE9" w:rsidRPr="00846A37" w:rsidRDefault="00810FE9" w:rsidP="00E33632">
            <w:pPr>
              <w:rPr>
                <w:rFonts w:cs="Calibri"/>
                <w:b/>
                <w:bCs/>
                <w:color w:val="000000"/>
                <w:szCs w:val="24"/>
                <w:lang w:eastAsia="en-GB"/>
              </w:rPr>
            </w:pPr>
          </w:p>
        </w:tc>
        <w:tc>
          <w:tcPr>
            <w:tcW w:w="5386" w:type="dxa"/>
            <w:gridSpan w:val="4"/>
            <w:vAlign w:val="bottom"/>
            <w:hideMark/>
          </w:tcPr>
          <w:p w14:paraId="0B963E4D" w14:textId="77777777" w:rsidR="00810FE9" w:rsidRPr="00846A37" w:rsidRDefault="00810FE9" w:rsidP="00E33632">
            <w:pPr>
              <w:spacing w:line="276" w:lineRule="auto"/>
              <w:rPr>
                <w:rFonts w:cs="Calibri"/>
                <w:b/>
                <w:bCs/>
                <w:color w:val="000000"/>
                <w:szCs w:val="24"/>
                <w:lang w:eastAsia="en-GB"/>
              </w:rPr>
            </w:pPr>
            <w:r w:rsidRPr="00846A37">
              <w:rPr>
                <w:rFonts w:cs="Calibri"/>
                <w:b/>
                <w:bCs/>
                <w:color w:val="000000"/>
                <w:szCs w:val="24"/>
                <w:lang w:eastAsia="en-GB"/>
              </w:rPr>
              <w:t>Total Maximum Score Allocation: 20</w:t>
            </w:r>
          </w:p>
          <w:p w14:paraId="1DE0C879" w14:textId="77777777" w:rsidR="00810FE9" w:rsidRDefault="00810FE9" w:rsidP="00E33632">
            <w:pPr>
              <w:spacing w:line="276" w:lineRule="auto"/>
              <w:rPr>
                <w:rFonts w:cs="Calibri"/>
                <w:color w:val="000000"/>
                <w:szCs w:val="24"/>
                <w:lang w:eastAsia="en-GB"/>
              </w:rPr>
            </w:pPr>
            <w:r w:rsidRPr="00846A37">
              <w:rPr>
                <w:rFonts w:cs="Calibri"/>
                <w:color w:val="000000"/>
                <w:szCs w:val="24"/>
                <w:lang w:eastAsia="en-GB"/>
              </w:rPr>
              <w:t>G= A+B+C+D+E+F</w:t>
            </w:r>
          </w:p>
        </w:tc>
        <w:tc>
          <w:tcPr>
            <w:tcW w:w="1560" w:type="dxa"/>
            <w:vAlign w:val="bottom"/>
            <w:hideMark/>
          </w:tcPr>
          <w:p w14:paraId="53777BC9" w14:textId="77777777" w:rsidR="00810FE9" w:rsidRDefault="00810FE9" w:rsidP="00E33632">
            <w:pPr>
              <w:rPr>
                <w:rFonts w:cs="Calibri"/>
                <w:color w:val="000000"/>
                <w:szCs w:val="24"/>
                <w:lang w:eastAsia="en-GB"/>
              </w:rPr>
            </w:pPr>
          </w:p>
        </w:tc>
        <w:tc>
          <w:tcPr>
            <w:tcW w:w="1984" w:type="dxa"/>
            <w:vAlign w:val="bottom"/>
            <w:hideMark/>
          </w:tcPr>
          <w:p w14:paraId="29D49FD8" w14:textId="77777777" w:rsidR="00810FE9" w:rsidRDefault="00810FE9" w:rsidP="00E33632">
            <w:pPr>
              <w:spacing w:line="276" w:lineRule="auto"/>
              <w:rPr>
                <w:rFonts w:asciiTheme="minorHAnsi" w:hAnsiTheme="minorHAnsi" w:cstheme="minorBidi"/>
                <w:sz w:val="20"/>
                <w:lang w:eastAsia="en-ZA"/>
              </w:rPr>
            </w:pPr>
          </w:p>
        </w:tc>
        <w:tc>
          <w:tcPr>
            <w:tcW w:w="1134" w:type="dxa"/>
            <w:vAlign w:val="bottom"/>
            <w:hideMark/>
          </w:tcPr>
          <w:p w14:paraId="5D04E26E" w14:textId="77777777" w:rsidR="00810FE9" w:rsidRDefault="00810FE9" w:rsidP="00E33632">
            <w:pPr>
              <w:spacing w:line="276" w:lineRule="auto"/>
              <w:rPr>
                <w:rFonts w:asciiTheme="minorHAnsi" w:hAnsiTheme="minorHAnsi" w:cstheme="minorBidi"/>
                <w:sz w:val="20"/>
                <w:lang w:eastAsia="en-ZA"/>
              </w:rPr>
            </w:pPr>
          </w:p>
        </w:tc>
        <w:tc>
          <w:tcPr>
            <w:tcW w:w="3260" w:type="dxa"/>
          </w:tcPr>
          <w:p w14:paraId="1F6F824F" w14:textId="77777777" w:rsidR="00810FE9" w:rsidRDefault="00810FE9" w:rsidP="00E33632">
            <w:pPr>
              <w:spacing w:line="276" w:lineRule="auto"/>
              <w:rPr>
                <w:rFonts w:ascii="Times New Roman" w:hAnsi="Times New Roman"/>
                <w:sz w:val="20"/>
                <w:lang w:eastAsia="en-GB"/>
              </w:rPr>
            </w:pPr>
          </w:p>
        </w:tc>
      </w:tr>
    </w:tbl>
    <w:p w14:paraId="166395D5" w14:textId="77777777" w:rsidR="00810FE9" w:rsidRDefault="00810FE9" w:rsidP="00121611"/>
    <w:p w14:paraId="7AFAD62A" w14:textId="4FFF1DCC" w:rsidR="00810FE9" w:rsidRPr="002C4356" w:rsidRDefault="00810FE9" w:rsidP="00810FE9">
      <w:pPr>
        <w:rPr>
          <w:rFonts w:cs="Calibri"/>
          <w:b/>
          <w:bCs/>
          <w:szCs w:val="24"/>
          <w:lang w:eastAsia="en-GB"/>
        </w:rPr>
      </w:pPr>
      <w:r w:rsidRPr="004F0F7F">
        <w:rPr>
          <w:rFonts w:cs="Calibri"/>
          <w:b/>
          <w:bCs/>
          <w:szCs w:val="24"/>
          <w:lang w:eastAsia="en-GB"/>
        </w:rPr>
        <w:lastRenderedPageBreak/>
        <w:t xml:space="preserve">Table </w:t>
      </w:r>
      <w:r w:rsidR="000D79D4" w:rsidRPr="004F0F7F">
        <w:rPr>
          <w:rFonts w:cs="Calibri"/>
          <w:b/>
          <w:bCs/>
          <w:szCs w:val="24"/>
          <w:lang w:eastAsia="en-GB"/>
        </w:rPr>
        <w:t>4B</w:t>
      </w:r>
      <w:r w:rsidRPr="004F0F7F">
        <w:rPr>
          <w:rFonts w:cs="Calibri"/>
          <w:b/>
          <w:bCs/>
          <w:szCs w:val="24"/>
          <w:lang w:eastAsia="en-GB"/>
        </w:rPr>
        <w:t>: B-BBEE Points as part of the Preference Goal requirements</w:t>
      </w:r>
      <w:r w:rsidRPr="004F0F7F">
        <w:rPr>
          <w:rFonts w:cs="Calibri"/>
          <w:b/>
          <w:bCs/>
          <w:color w:val="0E1B8D"/>
          <w:sz w:val="22"/>
          <w:szCs w:val="22"/>
          <w:lang w:eastAsia="en-GB"/>
        </w:rPr>
        <w:t xml:space="preserve"> </w:t>
      </w:r>
      <w:r w:rsidRPr="004F0F7F">
        <w:rPr>
          <w:rFonts w:cs="Calibri"/>
          <w:b/>
          <w:bCs/>
          <w:szCs w:val="24"/>
          <w:lang w:eastAsia="en-GB"/>
        </w:rPr>
        <w:t>(Preferential Goal Requirements for (90/10) system)</w:t>
      </w:r>
    </w:p>
    <w:p w14:paraId="03F70438" w14:textId="77777777" w:rsidR="00810FE9" w:rsidRPr="00846A37" w:rsidRDefault="00810FE9" w:rsidP="00810FE9">
      <w:pPr>
        <w:rPr>
          <w:rFonts w:cs="Calibri"/>
          <w:b/>
          <w:color w:val="FF0000"/>
          <w:kern w:val="24"/>
          <w:sz w:val="22"/>
          <w:szCs w:val="22"/>
          <w:lang w:eastAsia="en-GB"/>
        </w:rPr>
      </w:pPr>
      <w:r w:rsidRPr="00846A37">
        <w:rPr>
          <w:rFonts w:cs="Calibri"/>
          <w:b/>
          <w:color w:val="FF0000"/>
          <w:kern w:val="24"/>
          <w:sz w:val="22"/>
          <w:szCs w:val="22"/>
          <w:lang w:eastAsia="en-GB"/>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268"/>
        <w:gridCol w:w="1276"/>
        <w:gridCol w:w="1275"/>
        <w:gridCol w:w="1276"/>
        <w:gridCol w:w="1418"/>
        <w:gridCol w:w="1417"/>
        <w:gridCol w:w="1134"/>
        <w:gridCol w:w="3260"/>
      </w:tblGrid>
      <w:tr w:rsidR="00810FE9" w:rsidRPr="00846A37" w14:paraId="0058889B" w14:textId="77777777" w:rsidTr="004F0F7F">
        <w:trPr>
          <w:trHeight w:val="827"/>
        </w:trPr>
        <w:tc>
          <w:tcPr>
            <w:tcW w:w="1418" w:type="dxa"/>
            <w:tcBorders>
              <w:top w:val="nil"/>
              <w:left w:val="nil"/>
              <w:bottom w:val="nil"/>
              <w:right w:val="nil"/>
            </w:tcBorders>
            <w:shd w:val="clear" w:color="auto" w:fill="auto"/>
            <w:noWrap/>
            <w:vAlign w:val="bottom"/>
            <w:hideMark/>
          </w:tcPr>
          <w:p w14:paraId="36698EAB" w14:textId="77777777" w:rsidR="00810FE9" w:rsidRPr="00846A37" w:rsidRDefault="00810FE9" w:rsidP="00E33632">
            <w:pPr>
              <w:rPr>
                <w:rFonts w:cs="Calibri"/>
                <w:sz w:val="20"/>
                <w:szCs w:val="24"/>
                <w:lang w:eastAsia="en-GB"/>
              </w:rPr>
            </w:pPr>
          </w:p>
        </w:tc>
        <w:tc>
          <w:tcPr>
            <w:tcW w:w="2268" w:type="dxa"/>
            <w:tcBorders>
              <w:top w:val="nil"/>
              <w:left w:val="nil"/>
              <w:bottom w:val="nil"/>
              <w:right w:val="nil"/>
            </w:tcBorders>
            <w:shd w:val="clear" w:color="auto" w:fill="auto"/>
            <w:vAlign w:val="bottom"/>
            <w:hideMark/>
          </w:tcPr>
          <w:p w14:paraId="0A93040D" w14:textId="77777777" w:rsidR="00810FE9" w:rsidRPr="00846A37" w:rsidRDefault="00810FE9" w:rsidP="00E33632">
            <w:pPr>
              <w:rPr>
                <w:rFonts w:cs="Calibri"/>
                <w:sz w:val="20"/>
                <w:szCs w:val="24"/>
                <w:lang w:eastAsia="en-GB"/>
              </w:rPr>
            </w:pPr>
          </w:p>
        </w:tc>
        <w:tc>
          <w:tcPr>
            <w:tcW w:w="1276" w:type="dxa"/>
            <w:tcBorders>
              <w:top w:val="nil"/>
              <w:left w:val="nil"/>
              <w:bottom w:val="single" w:sz="8" w:space="0" w:color="auto"/>
              <w:right w:val="nil"/>
            </w:tcBorders>
            <w:shd w:val="clear" w:color="auto" w:fill="auto"/>
            <w:vAlign w:val="bottom"/>
            <w:hideMark/>
          </w:tcPr>
          <w:p w14:paraId="450F169A" w14:textId="77777777" w:rsidR="00810FE9" w:rsidRPr="00846A37" w:rsidRDefault="00810FE9" w:rsidP="00E33632">
            <w:pPr>
              <w:rPr>
                <w:rFonts w:cs="Calibri"/>
                <w:color w:val="000000"/>
                <w:szCs w:val="24"/>
                <w:lang w:eastAsia="en-GB"/>
              </w:rPr>
            </w:pPr>
            <w:r w:rsidRPr="00846A37">
              <w:rPr>
                <w:rFonts w:cs="Calibri"/>
                <w:color w:val="000000"/>
                <w:szCs w:val="24"/>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6EE2EE67" w14:textId="77777777" w:rsidR="00810FE9" w:rsidRPr="00846A37" w:rsidRDefault="00810FE9" w:rsidP="00E33632">
            <w:pPr>
              <w:jc w:val="center"/>
              <w:rPr>
                <w:rFonts w:cs="Calibri"/>
                <w:b/>
                <w:bCs/>
                <w:color w:val="000000"/>
                <w:szCs w:val="24"/>
                <w:lang w:eastAsia="en-GB"/>
              </w:rPr>
            </w:pPr>
            <w:r w:rsidRPr="00846A37">
              <w:rPr>
                <w:rFonts w:cs="Calibri"/>
                <w:b/>
                <w:bCs/>
                <w:color w:val="000000"/>
                <w:szCs w:val="24"/>
                <w:lang w:eastAsia="en-GB"/>
              </w:rPr>
              <w:t> </w:t>
            </w:r>
          </w:p>
        </w:tc>
        <w:tc>
          <w:tcPr>
            <w:tcW w:w="4111" w:type="dxa"/>
            <w:gridSpan w:val="3"/>
            <w:tcBorders>
              <w:top w:val="single" w:sz="8" w:space="0" w:color="auto"/>
              <w:left w:val="nil"/>
              <w:bottom w:val="single" w:sz="8" w:space="0" w:color="auto"/>
              <w:right w:val="single" w:sz="8" w:space="0" w:color="000000"/>
            </w:tcBorders>
            <w:shd w:val="clear" w:color="auto" w:fill="auto"/>
            <w:vAlign w:val="center"/>
            <w:hideMark/>
          </w:tcPr>
          <w:p w14:paraId="12E0EB2B" w14:textId="77777777" w:rsidR="00810FE9" w:rsidRPr="00846A37" w:rsidRDefault="00810FE9" w:rsidP="00E33632">
            <w:pPr>
              <w:jc w:val="center"/>
              <w:rPr>
                <w:rFonts w:cs="Calibri"/>
                <w:b/>
                <w:bCs/>
                <w:color w:val="000000"/>
                <w:szCs w:val="24"/>
                <w:lang w:eastAsia="en-GB"/>
              </w:rPr>
            </w:pPr>
            <w:r w:rsidRPr="00846A37">
              <w:rPr>
                <w:rFonts w:cs="Calibri"/>
                <w:b/>
                <w:bCs/>
                <w:color w:val="000000"/>
                <w:szCs w:val="24"/>
                <w:lang w:eastAsia="en-GB"/>
              </w:rPr>
              <w:t>Ownership of at least 51% of People who are:</w:t>
            </w:r>
          </w:p>
        </w:tc>
        <w:tc>
          <w:tcPr>
            <w:tcW w:w="1134" w:type="dxa"/>
            <w:tcBorders>
              <w:top w:val="nil"/>
              <w:left w:val="nil"/>
              <w:bottom w:val="nil"/>
              <w:right w:val="nil"/>
            </w:tcBorders>
            <w:shd w:val="clear" w:color="auto" w:fill="auto"/>
            <w:vAlign w:val="bottom"/>
            <w:hideMark/>
          </w:tcPr>
          <w:p w14:paraId="59AA8CF0" w14:textId="77777777" w:rsidR="00810FE9" w:rsidRPr="00846A37" w:rsidRDefault="00810FE9" w:rsidP="00E33632">
            <w:pPr>
              <w:jc w:val="center"/>
              <w:rPr>
                <w:rFonts w:cs="Calibri"/>
                <w:b/>
                <w:bCs/>
                <w:color w:val="000000"/>
                <w:szCs w:val="24"/>
                <w:lang w:eastAsia="en-GB"/>
              </w:rPr>
            </w:pPr>
          </w:p>
        </w:tc>
        <w:tc>
          <w:tcPr>
            <w:tcW w:w="3260" w:type="dxa"/>
            <w:tcBorders>
              <w:top w:val="nil"/>
              <w:left w:val="nil"/>
              <w:bottom w:val="nil"/>
              <w:right w:val="nil"/>
            </w:tcBorders>
          </w:tcPr>
          <w:p w14:paraId="7EEDB57D" w14:textId="77777777" w:rsidR="00810FE9" w:rsidRPr="00846A37" w:rsidRDefault="00810FE9" w:rsidP="00E33632">
            <w:pPr>
              <w:jc w:val="center"/>
              <w:rPr>
                <w:rFonts w:cs="Calibri"/>
                <w:b/>
                <w:bCs/>
                <w:color w:val="000000"/>
                <w:szCs w:val="24"/>
                <w:lang w:eastAsia="en-GB"/>
              </w:rPr>
            </w:pPr>
          </w:p>
        </w:tc>
      </w:tr>
      <w:tr w:rsidR="00810FE9" w:rsidRPr="00846A37" w14:paraId="41FCBE06" w14:textId="77777777" w:rsidTr="004F0F7F">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7D5017"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Reference #</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14:paraId="65765B85"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Contributor Level as defined in the Broad-Based Black Economic Empowerment Act</w:t>
            </w:r>
          </w:p>
        </w:tc>
        <w:tc>
          <w:tcPr>
            <w:tcW w:w="1276" w:type="dxa"/>
            <w:tcBorders>
              <w:top w:val="nil"/>
              <w:left w:val="nil"/>
              <w:bottom w:val="single" w:sz="8" w:space="0" w:color="auto"/>
              <w:right w:val="single" w:sz="8" w:space="0" w:color="auto"/>
            </w:tcBorders>
            <w:shd w:val="clear" w:color="auto" w:fill="auto"/>
            <w:vAlign w:val="center"/>
            <w:hideMark/>
          </w:tcPr>
          <w:p w14:paraId="08A1EB6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46D0084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35DAB1C3"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Woman Owned</w:t>
            </w:r>
          </w:p>
        </w:tc>
        <w:tc>
          <w:tcPr>
            <w:tcW w:w="1418" w:type="dxa"/>
            <w:tcBorders>
              <w:top w:val="nil"/>
              <w:left w:val="nil"/>
              <w:bottom w:val="single" w:sz="8" w:space="0" w:color="auto"/>
              <w:right w:val="single" w:sz="8" w:space="0" w:color="auto"/>
            </w:tcBorders>
            <w:shd w:val="clear" w:color="auto" w:fill="auto"/>
            <w:vAlign w:val="center"/>
            <w:hideMark/>
          </w:tcPr>
          <w:p w14:paraId="21E24621"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Youth  Owned</w:t>
            </w:r>
          </w:p>
        </w:tc>
        <w:tc>
          <w:tcPr>
            <w:tcW w:w="1417" w:type="dxa"/>
            <w:tcBorders>
              <w:top w:val="nil"/>
              <w:left w:val="nil"/>
              <w:bottom w:val="single" w:sz="8" w:space="0" w:color="auto"/>
              <w:right w:val="single" w:sz="8" w:space="0" w:color="auto"/>
            </w:tcBorders>
            <w:shd w:val="clear" w:color="auto" w:fill="auto"/>
            <w:vAlign w:val="center"/>
            <w:hideMark/>
          </w:tcPr>
          <w:p w14:paraId="00A933FD"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Owned by People living with disabilities</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63C15C6"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Score</w:t>
            </w:r>
          </w:p>
        </w:tc>
        <w:tc>
          <w:tcPr>
            <w:tcW w:w="3260" w:type="dxa"/>
            <w:tcBorders>
              <w:top w:val="single" w:sz="8" w:space="0" w:color="auto"/>
              <w:left w:val="nil"/>
              <w:bottom w:val="single" w:sz="8" w:space="0" w:color="auto"/>
              <w:right w:val="single" w:sz="8" w:space="0" w:color="auto"/>
            </w:tcBorders>
          </w:tcPr>
          <w:p w14:paraId="7A1C34DA" w14:textId="77777777" w:rsidR="00810FE9" w:rsidRPr="00846A37" w:rsidRDefault="00810FE9" w:rsidP="00E33632">
            <w:pPr>
              <w:spacing w:line="276" w:lineRule="auto"/>
              <w:jc w:val="center"/>
              <w:rPr>
                <w:rFonts w:cs="Calibri"/>
                <w:b/>
                <w:bCs/>
                <w:color w:val="FF0000"/>
                <w:szCs w:val="24"/>
                <w:lang w:eastAsia="en-GB"/>
              </w:rPr>
            </w:pPr>
            <w:r w:rsidRPr="00846A37">
              <w:rPr>
                <w:rFonts w:cs="Calibri"/>
                <w:b/>
                <w:bCs/>
                <w:color w:val="FF0000"/>
                <w:szCs w:val="24"/>
                <w:lang w:eastAsia="en-GB"/>
              </w:rPr>
              <w:t>Bidder to select the section for points they wish to claim</w:t>
            </w:r>
          </w:p>
          <w:p w14:paraId="2724988A" w14:textId="77777777" w:rsidR="00810FE9" w:rsidRPr="00846A37" w:rsidRDefault="00810FE9" w:rsidP="00E33632">
            <w:pPr>
              <w:jc w:val="center"/>
              <w:rPr>
                <w:rFonts w:cs="Calibri"/>
                <w:b/>
                <w:bCs/>
                <w:color w:val="FF0000"/>
                <w:sz w:val="22"/>
                <w:szCs w:val="22"/>
                <w:lang w:eastAsia="en-GB"/>
              </w:rPr>
            </w:pPr>
            <w:r w:rsidRPr="00846A37">
              <w:rPr>
                <w:rFonts w:cs="Calibri"/>
                <w:b/>
                <w:bCs/>
                <w:color w:val="FF0000"/>
                <w:szCs w:val="24"/>
                <w:lang w:eastAsia="en-GB"/>
              </w:rPr>
              <w:t>(Mark as Y= Yes)</w:t>
            </w:r>
          </w:p>
        </w:tc>
      </w:tr>
      <w:tr w:rsidR="00810FE9" w:rsidRPr="00846A37" w14:paraId="5A74B482" w14:textId="77777777" w:rsidTr="004F0F7F">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812C87E" w14:textId="77777777" w:rsidR="00810FE9" w:rsidRPr="00846A37" w:rsidRDefault="00810FE9" w:rsidP="00E33632">
            <w:pPr>
              <w:rPr>
                <w:rFonts w:cs="Calibri"/>
                <w:color w:val="000000"/>
                <w:sz w:val="22"/>
                <w:szCs w:val="22"/>
                <w:lang w:eastAsia="en-GB"/>
              </w:rPr>
            </w:pPr>
            <w:r w:rsidRPr="00846A37">
              <w:rPr>
                <w:rFonts w:cs="Calibri"/>
                <w:color w:val="000000"/>
                <w:sz w:val="22"/>
                <w:szCs w:val="22"/>
                <w:lang w:eastAsia="en-GB"/>
              </w:rPr>
              <w:t> </w:t>
            </w:r>
          </w:p>
        </w:tc>
        <w:tc>
          <w:tcPr>
            <w:tcW w:w="2268" w:type="dxa"/>
            <w:tcBorders>
              <w:top w:val="nil"/>
              <w:left w:val="nil"/>
              <w:bottom w:val="single" w:sz="8" w:space="0" w:color="auto"/>
              <w:right w:val="single" w:sz="8" w:space="0" w:color="auto"/>
            </w:tcBorders>
            <w:shd w:val="clear" w:color="auto" w:fill="auto"/>
            <w:vAlign w:val="center"/>
            <w:hideMark/>
          </w:tcPr>
          <w:p w14:paraId="23A25B3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(A)</w:t>
            </w:r>
          </w:p>
        </w:tc>
        <w:tc>
          <w:tcPr>
            <w:tcW w:w="1276" w:type="dxa"/>
            <w:tcBorders>
              <w:top w:val="nil"/>
              <w:left w:val="nil"/>
              <w:bottom w:val="single" w:sz="8" w:space="0" w:color="auto"/>
              <w:right w:val="single" w:sz="8" w:space="0" w:color="auto"/>
            </w:tcBorders>
            <w:shd w:val="clear" w:color="auto" w:fill="auto"/>
            <w:vAlign w:val="center"/>
            <w:hideMark/>
          </w:tcPr>
          <w:p w14:paraId="26925E32"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58345863"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6B2FBEF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(D)</w:t>
            </w:r>
          </w:p>
        </w:tc>
        <w:tc>
          <w:tcPr>
            <w:tcW w:w="1418" w:type="dxa"/>
            <w:tcBorders>
              <w:top w:val="nil"/>
              <w:left w:val="nil"/>
              <w:bottom w:val="single" w:sz="8" w:space="0" w:color="auto"/>
              <w:right w:val="single" w:sz="8" w:space="0" w:color="auto"/>
            </w:tcBorders>
            <w:shd w:val="clear" w:color="auto" w:fill="auto"/>
            <w:vAlign w:val="center"/>
            <w:hideMark/>
          </w:tcPr>
          <w:p w14:paraId="21BD938C"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(E)</w:t>
            </w:r>
          </w:p>
        </w:tc>
        <w:tc>
          <w:tcPr>
            <w:tcW w:w="1417" w:type="dxa"/>
            <w:tcBorders>
              <w:top w:val="nil"/>
              <w:left w:val="nil"/>
              <w:bottom w:val="single" w:sz="8" w:space="0" w:color="auto"/>
              <w:right w:val="single" w:sz="8" w:space="0" w:color="auto"/>
            </w:tcBorders>
            <w:shd w:val="clear" w:color="auto" w:fill="auto"/>
            <w:vAlign w:val="center"/>
            <w:hideMark/>
          </w:tcPr>
          <w:p w14:paraId="00D233E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(F)</w:t>
            </w:r>
          </w:p>
        </w:tc>
        <w:tc>
          <w:tcPr>
            <w:tcW w:w="1134" w:type="dxa"/>
            <w:tcBorders>
              <w:top w:val="nil"/>
              <w:left w:val="nil"/>
              <w:bottom w:val="single" w:sz="8" w:space="0" w:color="auto"/>
              <w:right w:val="single" w:sz="8" w:space="0" w:color="auto"/>
            </w:tcBorders>
            <w:shd w:val="clear" w:color="auto" w:fill="auto"/>
            <w:vAlign w:val="center"/>
            <w:hideMark/>
          </w:tcPr>
          <w:p w14:paraId="1B1E2127"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(G)</w:t>
            </w:r>
          </w:p>
        </w:tc>
        <w:tc>
          <w:tcPr>
            <w:tcW w:w="3260" w:type="dxa"/>
            <w:tcBorders>
              <w:top w:val="nil"/>
              <w:left w:val="nil"/>
              <w:bottom w:val="single" w:sz="8" w:space="0" w:color="auto"/>
              <w:right w:val="single" w:sz="8" w:space="0" w:color="auto"/>
            </w:tcBorders>
          </w:tcPr>
          <w:p w14:paraId="6DEA8EC9" w14:textId="77777777" w:rsidR="00810FE9" w:rsidRPr="00846A37" w:rsidRDefault="00810FE9" w:rsidP="00E33632">
            <w:pPr>
              <w:jc w:val="center"/>
              <w:rPr>
                <w:rFonts w:cs="Calibri"/>
                <w:b/>
                <w:bCs/>
                <w:color w:val="000000"/>
                <w:sz w:val="22"/>
                <w:szCs w:val="22"/>
                <w:lang w:eastAsia="en-GB"/>
              </w:rPr>
            </w:pPr>
          </w:p>
        </w:tc>
      </w:tr>
      <w:tr w:rsidR="004F0F7F" w:rsidRPr="00846A37" w14:paraId="632B3CC9" w14:textId="77777777" w:rsidTr="004F0F7F">
        <w:trPr>
          <w:trHeight w:val="309"/>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A3DCEA5"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2268" w:type="dxa"/>
            <w:tcBorders>
              <w:top w:val="nil"/>
              <w:left w:val="nil"/>
              <w:bottom w:val="single" w:sz="4" w:space="0" w:color="auto"/>
              <w:right w:val="nil"/>
            </w:tcBorders>
            <w:shd w:val="clear" w:color="auto" w:fill="auto"/>
            <w:vAlign w:val="bottom"/>
            <w:hideMark/>
          </w:tcPr>
          <w:p w14:paraId="402D6D9A"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9D288BC"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CD45B55"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49C086D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7A020ACB"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3</w:t>
            </w:r>
          </w:p>
        </w:tc>
        <w:tc>
          <w:tcPr>
            <w:tcW w:w="1417" w:type="dxa"/>
            <w:tcBorders>
              <w:top w:val="nil"/>
              <w:left w:val="nil"/>
              <w:bottom w:val="single" w:sz="4" w:space="0" w:color="auto"/>
              <w:right w:val="single" w:sz="4" w:space="0" w:color="auto"/>
            </w:tcBorders>
            <w:shd w:val="clear" w:color="auto" w:fill="auto"/>
            <w:vAlign w:val="center"/>
            <w:hideMark/>
          </w:tcPr>
          <w:p w14:paraId="3B65176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134" w:type="dxa"/>
            <w:tcBorders>
              <w:top w:val="nil"/>
              <w:left w:val="nil"/>
              <w:bottom w:val="single" w:sz="4" w:space="0" w:color="auto"/>
              <w:right w:val="single" w:sz="8" w:space="0" w:color="auto"/>
            </w:tcBorders>
            <w:shd w:val="clear" w:color="auto" w:fill="auto"/>
            <w:vAlign w:val="center"/>
            <w:hideMark/>
          </w:tcPr>
          <w:p w14:paraId="303F24BB"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10</w:t>
            </w:r>
          </w:p>
        </w:tc>
        <w:tc>
          <w:tcPr>
            <w:tcW w:w="3260" w:type="dxa"/>
            <w:tcBorders>
              <w:top w:val="nil"/>
              <w:left w:val="nil"/>
              <w:bottom w:val="single" w:sz="4" w:space="0" w:color="auto"/>
              <w:right w:val="single" w:sz="8" w:space="0" w:color="auto"/>
            </w:tcBorders>
          </w:tcPr>
          <w:p w14:paraId="0170E5C4" w14:textId="77777777" w:rsidR="00810FE9" w:rsidRPr="00846A37" w:rsidRDefault="00810FE9" w:rsidP="00E33632">
            <w:pPr>
              <w:jc w:val="center"/>
              <w:rPr>
                <w:rFonts w:cs="Calibri"/>
                <w:b/>
                <w:bCs/>
                <w:color w:val="000000"/>
                <w:sz w:val="22"/>
                <w:szCs w:val="22"/>
                <w:lang w:eastAsia="en-GB"/>
              </w:rPr>
            </w:pPr>
          </w:p>
        </w:tc>
      </w:tr>
      <w:tr w:rsidR="00810FE9" w:rsidRPr="00846A37" w14:paraId="250191B5"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CC7C7C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2268" w:type="dxa"/>
            <w:tcBorders>
              <w:top w:val="nil"/>
              <w:left w:val="nil"/>
              <w:bottom w:val="single" w:sz="4" w:space="0" w:color="auto"/>
              <w:right w:val="nil"/>
            </w:tcBorders>
            <w:shd w:val="clear" w:color="auto" w:fill="auto"/>
            <w:vAlign w:val="bottom"/>
            <w:hideMark/>
          </w:tcPr>
          <w:p w14:paraId="67482403"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59A778E"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21E9751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143D48B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4" w:space="0" w:color="auto"/>
              <w:right w:val="single" w:sz="4" w:space="0" w:color="auto"/>
            </w:tcBorders>
            <w:shd w:val="clear" w:color="auto" w:fill="auto"/>
            <w:vAlign w:val="center"/>
            <w:hideMark/>
          </w:tcPr>
          <w:p w14:paraId="0E1BAD7D"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3</w:t>
            </w:r>
          </w:p>
        </w:tc>
        <w:tc>
          <w:tcPr>
            <w:tcW w:w="1417" w:type="dxa"/>
            <w:tcBorders>
              <w:top w:val="nil"/>
              <w:left w:val="nil"/>
              <w:bottom w:val="single" w:sz="4" w:space="0" w:color="auto"/>
              <w:right w:val="single" w:sz="4" w:space="0" w:color="auto"/>
            </w:tcBorders>
            <w:shd w:val="clear" w:color="000000" w:fill="A6A6A6"/>
            <w:vAlign w:val="center"/>
            <w:hideMark/>
          </w:tcPr>
          <w:p w14:paraId="56DB4470"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34DD6716"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9</w:t>
            </w:r>
          </w:p>
        </w:tc>
        <w:tc>
          <w:tcPr>
            <w:tcW w:w="3260" w:type="dxa"/>
            <w:tcBorders>
              <w:top w:val="nil"/>
              <w:left w:val="nil"/>
              <w:bottom w:val="single" w:sz="4" w:space="0" w:color="auto"/>
              <w:right w:val="single" w:sz="8" w:space="0" w:color="auto"/>
            </w:tcBorders>
          </w:tcPr>
          <w:p w14:paraId="2CC88E23" w14:textId="77777777" w:rsidR="00810FE9" w:rsidRPr="00846A37" w:rsidRDefault="00810FE9" w:rsidP="00E33632">
            <w:pPr>
              <w:jc w:val="center"/>
              <w:rPr>
                <w:rFonts w:cs="Calibri"/>
                <w:b/>
                <w:bCs/>
                <w:color w:val="000000"/>
                <w:sz w:val="22"/>
                <w:szCs w:val="22"/>
                <w:lang w:eastAsia="en-GB"/>
              </w:rPr>
            </w:pPr>
          </w:p>
        </w:tc>
      </w:tr>
      <w:tr w:rsidR="00810FE9" w:rsidRPr="00846A37" w14:paraId="6C892EE5" w14:textId="77777777" w:rsidTr="004F0F7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83FA10C"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3</w:t>
            </w:r>
          </w:p>
        </w:tc>
        <w:tc>
          <w:tcPr>
            <w:tcW w:w="2268" w:type="dxa"/>
            <w:tcBorders>
              <w:top w:val="nil"/>
              <w:left w:val="nil"/>
              <w:bottom w:val="single" w:sz="8" w:space="0" w:color="auto"/>
              <w:right w:val="nil"/>
            </w:tcBorders>
            <w:shd w:val="clear" w:color="auto" w:fill="auto"/>
            <w:vAlign w:val="bottom"/>
            <w:hideMark/>
          </w:tcPr>
          <w:p w14:paraId="4C123076"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1</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70D9F64E"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4CB0D90"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2CD437A3"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4</w:t>
            </w:r>
          </w:p>
        </w:tc>
        <w:tc>
          <w:tcPr>
            <w:tcW w:w="1418" w:type="dxa"/>
            <w:tcBorders>
              <w:top w:val="nil"/>
              <w:left w:val="nil"/>
              <w:bottom w:val="single" w:sz="8" w:space="0" w:color="auto"/>
              <w:right w:val="single" w:sz="4" w:space="0" w:color="auto"/>
            </w:tcBorders>
            <w:shd w:val="clear" w:color="000000" w:fill="A6A6A6"/>
            <w:vAlign w:val="center"/>
            <w:hideMark/>
          </w:tcPr>
          <w:p w14:paraId="64673876"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417" w:type="dxa"/>
            <w:tcBorders>
              <w:top w:val="nil"/>
              <w:left w:val="nil"/>
              <w:bottom w:val="single" w:sz="8" w:space="0" w:color="auto"/>
              <w:right w:val="single" w:sz="4" w:space="0" w:color="auto"/>
            </w:tcBorders>
            <w:shd w:val="clear" w:color="000000" w:fill="A6A6A6"/>
            <w:vAlign w:val="center"/>
            <w:hideMark/>
          </w:tcPr>
          <w:p w14:paraId="66EDF54F"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51E8CDDC"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6</w:t>
            </w:r>
          </w:p>
        </w:tc>
        <w:tc>
          <w:tcPr>
            <w:tcW w:w="3260" w:type="dxa"/>
            <w:tcBorders>
              <w:top w:val="nil"/>
              <w:left w:val="nil"/>
              <w:bottom w:val="single" w:sz="8" w:space="0" w:color="auto"/>
              <w:right w:val="single" w:sz="8" w:space="0" w:color="auto"/>
            </w:tcBorders>
          </w:tcPr>
          <w:p w14:paraId="6B2E5BEB" w14:textId="77777777" w:rsidR="00810FE9" w:rsidRPr="00846A37" w:rsidRDefault="00810FE9" w:rsidP="00E33632">
            <w:pPr>
              <w:jc w:val="center"/>
              <w:rPr>
                <w:rFonts w:cs="Calibri"/>
                <w:b/>
                <w:bCs/>
                <w:color w:val="000000"/>
                <w:sz w:val="22"/>
                <w:szCs w:val="22"/>
                <w:lang w:eastAsia="en-GB"/>
              </w:rPr>
            </w:pPr>
          </w:p>
        </w:tc>
      </w:tr>
      <w:tr w:rsidR="00810FE9" w:rsidRPr="00846A37" w14:paraId="609A6E3E"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5D8F00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4</w:t>
            </w:r>
          </w:p>
        </w:tc>
        <w:tc>
          <w:tcPr>
            <w:tcW w:w="2268" w:type="dxa"/>
            <w:tcBorders>
              <w:top w:val="nil"/>
              <w:left w:val="nil"/>
              <w:bottom w:val="single" w:sz="4" w:space="0" w:color="auto"/>
              <w:right w:val="nil"/>
            </w:tcBorders>
            <w:shd w:val="clear" w:color="auto" w:fill="auto"/>
            <w:vAlign w:val="bottom"/>
            <w:hideMark/>
          </w:tcPr>
          <w:p w14:paraId="4E7CA7CA"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3DBE29"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EB4F33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1EE2D03C"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7E5B4611"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1</w:t>
            </w:r>
          </w:p>
        </w:tc>
        <w:tc>
          <w:tcPr>
            <w:tcW w:w="1417" w:type="dxa"/>
            <w:tcBorders>
              <w:top w:val="nil"/>
              <w:left w:val="nil"/>
              <w:bottom w:val="single" w:sz="4" w:space="0" w:color="auto"/>
              <w:right w:val="single" w:sz="4" w:space="0" w:color="auto"/>
            </w:tcBorders>
            <w:shd w:val="clear" w:color="auto" w:fill="auto"/>
            <w:vAlign w:val="center"/>
            <w:hideMark/>
          </w:tcPr>
          <w:p w14:paraId="0E9BE3D4"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1</w:t>
            </w:r>
          </w:p>
        </w:tc>
        <w:tc>
          <w:tcPr>
            <w:tcW w:w="1134" w:type="dxa"/>
            <w:tcBorders>
              <w:top w:val="nil"/>
              <w:left w:val="nil"/>
              <w:bottom w:val="single" w:sz="4" w:space="0" w:color="auto"/>
              <w:right w:val="single" w:sz="8" w:space="0" w:color="auto"/>
            </w:tcBorders>
            <w:shd w:val="clear" w:color="auto" w:fill="auto"/>
            <w:vAlign w:val="center"/>
            <w:hideMark/>
          </w:tcPr>
          <w:p w14:paraId="0D7FF3FE"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5</w:t>
            </w:r>
          </w:p>
        </w:tc>
        <w:tc>
          <w:tcPr>
            <w:tcW w:w="3260" w:type="dxa"/>
            <w:tcBorders>
              <w:top w:val="nil"/>
              <w:left w:val="nil"/>
              <w:bottom w:val="single" w:sz="4" w:space="0" w:color="auto"/>
              <w:right w:val="single" w:sz="8" w:space="0" w:color="auto"/>
            </w:tcBorders>
          </w:tcPr>
          <w:p w14:paraId="00BFFEB1" w14:textId="77777777" w:rsidR="00810FE9" w:rsidRPr="00846A37" w:rsidRDefault="00810FE9" w:rsidP="00E33632">
            <w:pPr>
              <w:jc w:val="center"/>
              <w:rPr>
                <w:rFonts w:cs="Calibri"/>
                <w:b/>
                <w:bCs/>
                <w:color w:val="000000"/>
                <w:sz w:val="22"/>
                <w:szCs w:val="22"/>
                <w:lang w:eastAsia="en-GB"/>
              </w:rPr>
            </w:pPr>
          </w:p>
        </w:tc>
      </w:tr>
      <w:tr w:rsidR="00810FE9" w:rsidRPr="00846A37" w14:paraId="7D099416"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F84253B"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5</w:t>
            </w:r>
          </w:p>
        </w:tc>
        <w:tc>
          <w:tcPr>
            <w:tcW w:w="2268" w:type="dxa"/>
            <w:tcBorders>
              <w:top w:val="nil"/>
              <w:left w:val="nil"/>
              <w:bottom w:val="single" w:sz="4" w:space="0" w:color="auto"/>
              <w:right w:val="nil"/>
            </w:tcBorders>
            <w:shd w:val="clear" w:color="auto" w:fill="auto"/>
            <w:vAlign w:val="bottom"/>
            <w:hideMark/>
          </w:tcPr>
          <w:p w14:paraId="2B950C2C"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000AF42"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5501E18"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6D9F2B26"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4" w:space="0" w:color="auto"/>
              <w:right w:val="single" w:sz="4" w:space="0" w:color="auto"/>
            </w:tcBorders>
            <w:shd w:val="clear" w:color="auto" w:fill="auto"/>
            <w:vAlign w:val="center"/>
            <w:hideMark/>
          </w:tcPr>
          <w:p w14:paraId="0E4745FF"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1</w:t>
            </w:r>
          </w:p>
        </w:tc>
        <w:tc>
          <w:tcPr>
            <w:tcW w:w="1417" w:type="dxa"/>
            <w:tcBorders>
              <w:top w:val="nil"/>
              <w:left w:val="nil"/>
              <w:bottom w:val="single" w:sz="4" w:space="0" w:color="auto"/>
              <w:right w:val="single" w:sz="4" w:space="0" w:color="auto"/>
            </w:tcBorders>
            <w:shd w:val="clear" w:color="000000" w:fill="A6A6A6"/>
            <w:vAlign w:val="center"/>
            <w:hideMark/>
          </w:tcPr>
          <w:p w14:paraId="5F54FE68"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5AB0D38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4</w:t>
            </w:r>
          </w:p>
        </w:tc>
        <w:tc>
          <w:tcPr>
            <w:tcW w:w="3260" w:type="dxa"/>
            <w:tcBorders>
              <w:top w:val="nil"/>
              <w:left w:val="nil"/>
              <w:bottom w:val="single" w:sz="4" w:space="0" w:color="auto"/>
              <w:right w:val="single" w:sz="8" w:space="0" w:color="auto"/>
            </w:tcBorders>
          </w:tcPr>
          <w:p w14:paraId="4CAF52D5" w14:textId="77777777" w:rsidR="00810FE9" w:rsidRPr="00846A37" w:rsidRDefault="00810FE9" w:rsidP="00E33632">
            <w:pPr>
              <w:jc w:val="center"/>
              <w:rPr>
                <w:rFonts w:cs="Calibri"/>
                <w:b/>
                <w:bCs/>
                <w:color w:val="000000"/>
                <w:sz w:val="22"/>
                <w:szCs w:val="22"/>
                <w:lang w:eastAsia="en-GB"/>
              </w:rPr>
            </w:pPr>
          </w:p>
        </w:tc>
      </w:tr>
      <w:tr w:rsidR="00810FE9" w:rsidRPr="00846A37" w14:paraId="27D83FCC" w14:textId="77777777" w:rsidTr="004F0F7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383009B"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6</w:t>
            </w:r>
          </w:p>
        </w:tc>
        <w:tc>
          <w:tcPr>
            <w:tcW w:w="2268" w:type="dxa"/>
            <w:tcBorders>
              <w:top w:val="nil"/>
              <w:left w:val="nil"/>
              <w:bottom w:val="single" w:sz="8" w:space="0" w:color="auto"/>
              <w:right w:val="nil"/>
            </w:tcBorders>
            <w:shd w:val="clear" w:color="auto" w:fill="auto"/>
            <w:vAlign w:val="bottom"/>
            <w:hideMark/>
          </w:tcPr>
          <w:p w14:paraId="03BB3AD1"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2 and 3</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40CC04D2"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6DE1BC2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07FC62DD"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1418" w:type="dxa"/>
            <w:tcBorders>
              <w:top w:val="nil"/>
              <w:left w:val="nil"/>
              <w:bottom w:val="single" w:sz="8" w:space="0" w:color="auto"/>
              <w:right w:val="single" w:sz="4" w:space="0" w:color="auto"/>
            </w:tcBorders>
            <w:shd w:val="clear" w:color="000000" w:fill="A6A6A6"/>
            <w:vAlign w:val="center"/>
            <w:hideMark/>
          </w:tcPr>
          <w:p w14:paraId="78697666"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417" w:type="dxa"/>
            <w:tcBorders>
              <w:top w:val="nil"/>
              <w:left w:val="nil"/>
              <w:bottom w:val="single" w:sz="8" w:space="0" w:color="auto"/>
              <w:right w:val="single" w:sz="4" w:space="0" w:color="auto"/>
            </w:tcBorders>
            <w:shd w:val="clear" w:color="000000" w:fill="A6A6A6"/>
            <w:vAlign w:val="center"/>
            <w:hideMark/>
          </w:tcPr>
          <w:p w14:paraId="00F01727"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15B4DC75"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3</w:t>
            </w:r>
          </w:p>
        </w:tc>
        <w:tc>
          <w:tcPr>
            <w:tcW w:w="3260" w:type="dxa"/>
            <w:tcBorders>
              <w:top w:val="nil"/>
              <w:left w:val="nil"/>
              <w:bottom w:val="single" w:sz="8" w:space="0" w:color="auto"/>
              <w:right w:val="single" w:sz="8" w:space="0" w:color="auto"/>
            </w:tcBorders>
          </w:tcPr>
          <w:p w14:paraId="567A2B34" w14:textId="77777777" w:rsidR="00810FE9" w:rsidRPr="00846A37" w:rsidRDefault="00810FE9" w:rsidP="00E33632">
            <w:pPr>
              <w:jc w:val="center"/>
              <w:rPr>
                <w:rFonts w:cs="Calibri"/>
                <w:b/>
                <w:bCs/>
                <w:color w:val="000000"/>
                <w:sz w:val="22"/>
                <w:szCs w:val="22"/>
                <w:lang w:eastAsia="en-GB"/>
              </w:rPr>
            </w:pPr>
          </w:p>
        </w:tc>
      </w:tr>
      <w:tr w:rsidR="00810FE9" w:rsidRPr="00846A37" w14:paraId="7796D360"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E14456F"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7</w:t>
            </w:r>
          </w:p>
        </w:tc>
        <w:tc>
          <w:tcPr>
            <w:tcW w:w="2268" w:type="dxa"/>
            <w:tcBorders>
              <w:top w:val="nil"/>
              <w:left w:val="nil"/>
              <w:bottom w:val="single" w:sz="4" w:space="0" w:color="auto"/>
              <w:right w:val="nil"/>
            </w:tcBorders>
            <w:shd w:val="clear" w:color="auto" w:fill="auto"/>
            <w:vAlign w:val="bottom"/>
            <w:hideMark/>
          </w:tcPr>
          <w:p w14:paraId="5AB8825F"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36E688D"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DADD498"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40C1B04C"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61952ECC"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0,5</w:t>
            </w:r>
          </w:p>
        </w:tc>
        <w:tc>
          <w:tcPr>
            <w:tcW w:w="1417" w:type="dxa"/>
            <w:tcBorders>
              <w:top w:val="nil"/>
              <w:left w:val="nil"/>
              <w:bottom w:val="single" w:sz="4" w:space="0" w:color="auto"/>
              <w:right w:val="single" w:sz="4" w:space="0" w:color="auto"/>
            </w:tcBorders>
            <w:shd w:val="clear" w:color="auto" w:fill="auto"/>
            <w:vAlign w:val="center"/>
            <w:hideMark/>
          </w:tcPr>
          <w:p w14:paraId="3331241F"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0,5</w:t>
            </w:r>
          </w:p>
        </w:tc>
        <w:tc>
          <w:tcPr>
            <w:tcW w:w="1134" w:type="dxa"/>
            <w:tcBorders>
              <w:top w:val="nil"/>
              <w:left w:val="nil"/>
              <w:bottom w:val="single" w:sz="4" w:space="0" w:color="auto"/>
              <w:right w:val="single" w:sz="8" w:space="0" w:color="auto"/>
            </w:tcBorders>
            <w:shd w:val="clear" w:color="auto" w:fill="auto"/>
            <w:vAlign w:val="center"/>
            <w:hideMark/>
          </w:tcPr>
          <w:p w14:paraId="7F439532"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2,5</w:t>
            </w:r>
          </w:p>
        </w:tc>
        <w:tc>
          <w:tcPr>
            <w:tcW w:w="3260" w:type="dxa"/>
            <w:tcBorders>
              <w:top w:val="nil"/>
              <w:left w:val="nil"/>
              <w:bottom w:val="single" w:sz="4" w:space="0" w:color="auto"/>
              <w:right w:val="single" w:sz="8" w:space="0" w:color="auto"/>
            </w:tcBorders>
          </w:tcPr>
          <w:p w14:paraId="5EBF9A7F" w14:textId="77777777" w:rsidR="00810FE9" w:rsidRPr="00846A37" w:rsidRDefault="00810FE9" w:rsidP="00E33632">
            <w:pPr>
              <w:jc w:val="center"/>
              <w:rPr>
                <w:rFonts w:cs="Calibri"/>
                <w:b/>
                <w:bCs/>
                <w:color w:val="000000"/>
                <w:sz w:val="22"/>
                <w:szCs w:val="22"/>
                <w:lang w:eastAsia="en-GB"/>
              </w:rPr>
            </w:pPr>
          </w:p>
        </w:tc>
      </w:tr>
      <w:tr w:rsidR="00810FE9" w:rsidRPr="00846A37" w14:paraId="579E849B"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037F086"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8</w:t>
            </w:r>
          </w:p>
        </w:tc>
        <w:tc>
          <w:tcPr>
            <w:tcW w:w="2268" w:type="dxa"/>
            <w:tcBorders>
              <w:top w:val="nil"/>
              <w:left w:val="nil"/>
              <w:bottom w:val="single" w:sz="4" w:space="0" w:color="auto"/>
              <w:right w:val="nil"/>
            </w:tcBorders>
            <w:shd w:val="clear" w:color="auto" w:fill="auto"/>
            <w:vAlign w:val="bottom"/>
            <w:hideMark/>
          </w:tcPr>
          <w:p w14:paraId="2D133F30"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66BEDAD"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589EC81"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1742BE7F"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4" w:space="0" w:color="auto"/>
              <w:right w:val="single" w:sz="4" w:space="0" w:color="auto"/>
            </w:tcBorders>
            <w:shd w:val="clear" w:color="auto" w:fill="auto"/>
            <w:vAlign w:val="center"/>
            <w:hideMark/>
          </w:tcPr>
          <w:p w14:paraId="7692D95D" w14:textId="77777777" w:rsidR="00810FE9" w:rsidRPr="002C4356" w:rsidRDefault="00810FE9" w:rsidP="00E33632">
            <w:pPr>
              <w:jc w:val="center"/>
              <w:rPr>
                <w:rFonts w:cs="Calibri"/>
                <w:b/>
                <w:bCs/>
                <w:sz w:val="22"/>
                <w:szCs w:val="22"/>
                <w:lang w:eastAsia="en-GB"/>
              </w:rPr>
            </w:pPr>
            <w:r w:rsidRPr="002C4356">
              <w:rPr>
                <w:rFonts w:cs="Calibri"/>
                <w:b/>
                <w:bCs/>
                <w:sz w:val="22"/>
                <w:szCs w:val="22"/>
                <w:lang w:eastAsia="en-GB"/>
              </w:rPr>
              <w:t>0,5</w:t>
            </w:r>
          </w:p>
        </w:tc>
        <w:tc>
          <w:tcPr>
            <w:tcW w:w="1417" w:type="dxa"/>
            <w:tcBorders>
              <w:top w:val="nil"/>
              <w:left w:val="nil"/>
              <w:bottom w:val="single" w:sz="4" w:space="0" w:color="auto"/>
              <w:right w:val="single" w:sz="4" w:space="0" w:color="auto"/>
            </w:tcBorders>
            <w:shd w:val="clear" w:color="000000" w:fill="A6A6A6"/>
            <w:vAlign w:val="center"/>
            <w:hideMark/>
          </w:tcPr>
          <w:p w14:paraId="7AA9ACB5"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5A53998F"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2</w:t>
            </w:r>
          </w:p>
        </w:tc>
        <w:tc>
          <w:tcPr>
            <w:tcW w:w="3260" w:type="dxa"/>
            <w:tcBorders>
              <w:top w:val="nil"/>
              <w:left w:val="nil"/>
              <w:bottom w:val="single" w:sz="4" w:space="0" w:color="auto"/>
              <w:right w:val="single" w:sz="8" w:space="0" w:color="auto"/>
            </w:tcBorders>
          </w:tcPr>
          <w:p w14:paraId="5436DBE3" w14:textId="77777777" w:rsidR="00810FE9" w:rsidRPr="00846A37" w:rsidRDefault="00810FE9" w:rsidP="00E33632">
            <w:pPr>
              <w:jc w:val="center"/>
              <w:rPr>
                <w:rFonts w:cs="Calibri"/>
                <w:b/>
                <w:bCs/>
                <w:color w:val="000000"/>
                <w:sz w:val="22"/>
                <w:szCs w:val="22"/>
                <w:lang w:eastAsia="en-GB"/>
              </w:rPr>
            </w:pPr>
          </w:p>
        </w:tc>
      </w:tr>
      <w:tr w:rsidR="00810FE9" w:rsidRPr="00846A37" w14:paraId="6456B4A1" w14:textId="77777777" w:rsidTr="004F0F7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75212C9"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9</w:t>
            </w:r>
          </w:p>
        </w:tc>
        <w:tc>
          <w:tcPr>
            <w:tcW w:w="2268" w:type="dxa"/>
            <w:tcBorders>
              <w:top w:val="nil"/>
              <w:left w:val="nil"/>
              <w:bottom w:val="single" w:sz="8" w:space="0" w:color="auto"/>
              <w:right w:val="nil"/>
            </w:tcBorders>
            <w:shd w:val="clear" w:color="auto" w:fill="auto"/>
            <w:vAlign w:val="bottom"/>
            <w:hideMark/>
          </w:tcPr>
          <w:p w14:paraId="22A7991D"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4 and 5</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12A9BD30"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14CB9123"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608BB61E"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w:t>
            </w:r>
          </w:p>
        </w:tc>
        <w:tc>
          <w:tcPr>
            <w:tcW w:w="1418" w:type="dxa"/>
            <w:tcBorders>
              <w:top w:val="nil"/>
              <w:left w:val="nil"/>
              <w:bottom w:val="single" w:sz="8" w:space="0" w:color="auto"/>
              <w:right w:val="single" w:sz="4" w:space="0" w:color="auto"/>
            </w:tcBorders>
            <w:shd w:val="clear" w:color="000000" w:fill="A6A6A6"/>
            <w:vAlign w:val="center"/>
            <w:hideMark/>
          </w:tcPr>
          <w:p w14:paraId="6AD684E6"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417" w:type="dxa"/>
            <w:tcBorders>
              <w:top w:val="nil"/>
              <w:left w:val="nil"/>
              <w:bottom w:val="single" w:sz="8" w:space="0" w:color="auto"/>
              <w:right w:val="single" w:sz="4" w:space="0" w:color="auto"/>
            </w:tcBorders>
            <w:shd w:val="clear" w:color="000000" w:fill="A6A6A6"/>
            <w:vAlign w:val="center"/>
            <w:hideMark/>
          </w:tcPr>
          <w:p w14:paraId="42B549E4" w14:textId="77777777" w:rsidR="00810FE9" w:rsidRPr="002C4356" w:rsidRDefault="00810FE9" w:rsidP="00E33632">
            <w:pPr>
              <w:jc w:val="center"/>
              <w:rPr>
                <w:rFonts w:cs="Calibri"/>
                <w:sz w:val="22"/>
                <w:szCs w:val="22"/>
                <w:lang w:eastAsia="en-GB"/>
              </w:rPr>
            </w:pPr>
            <w:r w:rsidRPr="002C4356">
              <w:rPr>
                <w:rFonts w:cs="Calibri"/>
                <w:sz w:val="22"/>
                <w:szCs w:val="22"/>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3FE07DAE"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1,5</w:t>
            </w:r>
          </w:p>
        </w:tc>
        <w:tc>
          <w:tcPr>
            <w:tcW w:w="3260" w:type="dxa"/>
            <w:tcBorders>
              <w:top w:val="nil"/>
              <w:left w:val="nil"/>
              <w:bottom w:val="single" w:sz="8" w:space="0" w:color="auto"/>
              <w:right w:val="single" w:sz="8" w:space="0" w:color="auto"/>
            </w:tcBorders>
          </w:tcPr>
          <w:p w14:paraId="22424B7D" w14:textId="77777777" w:rsidR="00810FE9" w:rsidRPr="00846A37" w:rsidRDefault="00810FE9" w:rsidP="00E33632">
            <w:pPr>
              <w:jc w:val="center"/>
              <w:rPr>
                <w:rFonts w:cs="Calibri"/>
                <w:b/>
                <w:bCs/>
                <w:color w:val="000000"/>
                <w:sz w:val="22"/>
                <w:szCs w:val="22"/>
                <w:lang w:eastAsia="en-GB"/>
              </w:rPr>
            </w:pPr>
          </w:p>
        </w:tc>
      </w:tr>
      <w:tr w:rsidR="00810FE9" w:rsidRPr="00846A37" w14:paraId="62240D7E"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D5C637F"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10</w:t>
            </w:r>
          </w:p>
        </w:tc>
        <w:tc>
          <w:tcPr>
            <w:tcW w:w="2268" w:type="dxa"/>
            <w:tcBorders>
              <w:top w:val="nil"/>
              <w:left w:val="nil"/>
              <w:bottom w:val="single" w:sz="4" w:space="0" w:color="auto"/>
              <w:right w:val="nil"/>
            </w:tcBorders>
            <w:shd w:val="clear" w:color="auto" w:fill="auto"/>
            <w:vAlign w:val="bottom"/>
            <w:hideMark/>
          </w:tcPr>
          <w:p w14:paraId="0C61E544"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6</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A52B5C"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57D311A"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ED193A1"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69195184"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0B59207B"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753FB4E5"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w:t>
            </w:r>
          </w:p>
        </w:tc>
        <w:tc>
          <w:tcPr>
            <w:tcW w:w="3260" w:type="dxa"/>
            <w:tcBorders>
              <w:top w:val="nil"/>
              <w:left w:val="nil"/>
              <w:bottom w:val="single" w:sz="4" w:space="0" w:color="auto"/>
              <w:right w:val="single" w:sz="8" w:space="0" w:color="auto"/>
            </w:tcBorders>
          </w:tcPr>
          <w:p w14:paraId="280BA775" w14:textId="77777777" w:rsidR="00810FE9" w:rsidRPr="00846A37" w:rsidRDefault="00810FE9" w:rsidP="00E33632">
            <w:pPr>
              <w:jc w:val="center"/>
              <w:rPr>
                <w:rFonts w:cs="Calibri"/>
                <w:b/>
                <w:bCs/>
                <w:color w:val="000000"/>
                <w:sz w:val="22"/>
                <w:szCs w:val="22"/>
                <w:lang w:eastAsia="en-GB"/>
              </w:rPr>
            </w:pPr>
          </w:p>
        </w:tc>
      </w:tr>
      <w:tr w:rsidR="00810FE9" w:rsidRPr="00846A37" w14:paraId="78BDFDF0"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C267A62"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11</w:t>
            </w:r>
          </w:p>
        </w:tc>
        <w:tc>
          <w:tcPr>
            <w:tcW w:w="2268" w:type="dxa"/>
            <w:tcBorders>
              <w:top w:val="nil"/>
              <w:left w:val="nil"/>
              <w:bottom w:val="single" w:sz="4" w:space="0" w:color="auto"/>
              <w:right w:val="nil"/>
            </w:tcBorders>
            <w:shd w:val="clear" w:color="auto" w:fill="auto"/>
            <w:vAlign w:val="bottom"/>
            <w:hideMark/>
          </w:tcPr>
          <w:p w14:paraId="0B31D2C1"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7</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16EDEBA"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5634A47"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2D25754A"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11115627"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6122C778"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0E4B345E"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w:t>
            </w:r>
          </w:p>
        </w:tc>
        <w:tc>
          <w:tcPr>
            <w:tcW w:w="3260" w:type="dxa"/>
            <w:tcBorders>
              <w:top w:val="nil"/>
              <w:left w:val="nil"/>
              <w:bottom w:val="single" w:sz="4" w:space="0" w:color="auto"/>
              <w:right w:val="single" w:sz="8" w:space="0" w:color="auto"/>
            </w:tcBorders>
          </w:tcPr>
          <w:p w14:paraId="7624B198" w14:textId="77777777" w:rsidR="00810FE9" w:rsidRPr="00846A37" w:rsidRDefault="00810FE9" w:rsidP="00E33632">
            <w:pPr>
              <w:jc w:val="center"/>
              <w:rPr>
                <w:rFonts w:cs="Calibri"/>
                <w:b/>
                <w:bCs/>
                <w:color w:val="000000"/>
                <w:sz w:val="22"/>
                <w:szCs w:val="22"/>
                <w:lang w:eastAsia="en-GB"/>
              </w:rPr>
            </w:pPr>
          </w:p>
        </w:tc>
      </w:tr>
      <w:tr w:rsidR="00810FE9" w:rsidRPr="00846A37" w14:paraId="70289390" w14:textId="77777777" w:rsidTr="004F0F7F">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BC3EBC8"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12</w:t>
            </w:r>
          </w:p>
        </w:tc>
        <w:tc>
          <w:tcPr>
            <w:tcW w:w="2268" w:type="dxa"/>
            <w:tcBorders>
              <w:top w:val="nil"/>
              <w:left w:val="nil"/>
              <w:bottom w:val="single" w:sz="4" w:space="0" w:color="auto"/>
              <w:right w:val="nil"/>
            </w:tcBorders>
            <w:shd w:val="clear" w:color="auto" w:fill="auto"/>
            <w:vAlign w:val="bottom"/>
            <w:hideMark/>
          </w:tcPr>
          <w:p w14:paraId="16391A6C"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Level  8</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7B74EA5"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3E50C644"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3BD2ECA1"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4" w:space="0" w:color="auto"/>
              <w:right w:val="single" w:sz="4" w:space="0" w:color="auto"/>
            </w:tcBorders>
            <w:shd w:val="clear" w:color="auto" w:fill="auto"/>
            <w:vAlign w:val="center"/>
            <w:hideMark/>
          </w:tcPr>
          <w:p w14:paraId="25CCB2BC"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7" w:type="dxa"/>
            <w:tcBorders>
              <w:top w:val="nil"/>
              <w:left w:val="nil"/>
              <w:bottom w:val="single" w:sz="4" w:space="0" w:color="auto"/>
              <w:right w:val="single" w:sz="4" w:space="0" w:color="auto"/>
            </w:tcBorders>
            <w:shd w:val="clear" w:color="auto" w:fill="auto"/>
            <w:vAlign w:val="center"/>
            <w:hideMark/>
          </w:tcPr>
          <w:p w14:paraId="38F18C65"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25A3DE14"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w:t>
            </w:r>
          </w:p>
        </w:tc>
        <w:tc>
          <w:tcPr>
            <w:tcW w:w="3260" w:type="dxa"/>
            <w:tcBorders>
              <w:top w:val="nil"/>
              <w:left w:val="nil"/>
              <w:bottom w:val="single" w:sz="4" w:space="0" w:color="auto"/>
              <w:right w:val="single" w:sz="8" w:space="0" w:color="auto"/>
            </w:tcBorders>
          </w:tcPr>
          <w:p w14:paraId="1A8B6183" w14:textId="77777777" w:rsidR="00810FE9" w:rsidRPr="00846A37" w:rsidRDefault="00810FE9" w:rsidP="00E33632">
            <w:pPr>
              <w:jc w:val="center"/>
              <w:rPr>
                <w:rFonts w:cs="Calibri"/>
                <w:b/>
                <w:bCs/>
                <w:color w:val="000000"/>
                <w:sz w:val="22"/>
                <w:szCs w:val="22"/>
                <w:lang w:eastAsia="en-GB"/>
              </w:rPr>
            </w:pPr>
          </w:p>
        </w:tc>
      </w:tr>
      <w:tr w:rsidR="00810FE9" w:rsidRPr="00846A37" w14:paraId="01C21688" w14:textId="77777777" w:rsidTr="004F0F7F">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5FB1E542"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13</w:t>
            </w:r>
          </w:p>
        </w:tc>
        <w:tc>
          <w:tcPr>
            <w:tcW w:w="2268" w:type="dxa"/>
            <w:tcBorders>
              <w:top w:val="nil"/>
              <w:left w:val="nil"/>
              <w:bottom w:val="single" w:sz="8" w:space="0" w:color="auto"/>
              <w:right w:val="nil"/>
            </w:tcBorders>
            <w:shd w:val="clear" w:color="auto" w:fill="auto"/>
            <w:vAlign w:val="bottom"/>
            <w:hideMark/>
          </w:tcPr>
          <w:p w14:paraId="46B50F2F"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Non-Contributor</w:t>
            </w:r>
          </w:p>
        </w:tc>
        <w:tc>
          <w:tcPr>
            <w:tcW w:w="1276" w:type="dxa"/>
            <w:tcBorders>
              <w:top w:val="nil"/>
              <w:left w:val="single" w:sz="4" w:space="0" w:color="auto"/>
              <w:bottom w:val="single" w:sz="8" w:space="0" w:color="auto"/>
              <w:right w:val="single" w:sz="4" w:space="0" w:color="auto"/>
            </w:tcBorders>
            <w:shd w:val="clear" w:color="auto" w:fill="auto"/>
            <w:vAlign w:val="center"/>
            <w:hideMark/>
          </w:tcPr>
          <w:p w14:paraId="2B1461BB"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7F60CBD"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45538547"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8" w:type="dxa"/>
            <w:tcBorders>
              <w:top w:val="nil"/>
              <w:left w:val="nil"/>
              <w:bottom w:val="single" w:sz="8" w:space="0" w:color="auto"/>
              <w:right w:val="single" w:sz="4" w:space="0" w:color="auto"/>
            </w:tcBorders>
            <w:shd w:val="clear" w:color="auto" w:fill="auto"/>
            <w:vAlign w:val="center"/>
            <w:hideMark/>
          </w:tcPr>
          <w:p w14:paraId="302CCDBC"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417" w:type="dxa"/>
            <w:tcBorders>
              <w:top w:val="nil"/>
              <w:left w:val="nil"/>
              <w:bottom w:val="single" w:sz="8" w:space="0" w:color="auto"/>
              <w:right w:val="single" w:sz="4" w:space="0" w:color="auto"/>
            </w:tcBorders>
            <w:shd w:val="clear" w:color="auto" w:fill="auto"/>
            <w:vAlign w:val="center"/>
            <w:hideMark/>
          </w:tcPr>
          <w:p w14:paraId="41DD7013" w14:textId="77777777" w:rsidR="00810FE9" w:rsidRPr="00846A37" w:rsidRDefault="00810FE9" w:rsidP="00E33632">
            <w:pPr>
              <w:jc w:val="center"/>
              <w:rPr>
                <w:rFonts w:cs="Calibri"/>
                <w:color w:val="000000"/>
                <w:sz w:val="22"/>
                <w:szCs w:val="22"/>
                <w:lang w:eastAsia="en-GB"/>
              </w:rPr>
            </w:pPr>
            <w:r w:rsidRPr="00846A37">
              <w:rPr>
                <w:rFonts w:cs="Calibri"/>
                <w:color w:val="000000"/>
                <w:sz w:val="22"/>
                <w:szCs w:val="22"/>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67216D61"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0</w:t>
            </w:r>
          </w:p>
        </w:tc>
        <w:tc>
          <w:tcPr>
            <w:tcW w:w="3260" w:type="dxa"/>
            <w:tcBorders>
              <w:top w:val="nil"/>
              <w:left w:val="nil"/>
              <w:bottom w:val="single" w:sz="8" w:space="0" w:color="auto"/>
              <w:right w:val="single" w:sz="8" w:space="0" w:color="auto"/>
            </w:tcBorders>
          </w:tcPr>
          <w:p w14:paraId="086E1256" w14:textId="77777777" w:rsidR="00810FE9" w:rsidRPr="00846A37" w:rsidRDefault="00810FE9" w:rsidP="00E33632">
            <w:pPr>
              <w:jc w:val="center"/>
              <w:rPr>
                <w:rFonts w:cs="Calibri"/>
                <w:b/>
                <w:bCs/>
                <w:color w:val="000000"/>
                <w:sz w:val="22"/>
                <w:szCs w:val="22"/>
                <w:lang w:eastAsia="en-GB"/>
              </w:rPr>
            </w:pPr>
          </w:p>
        </w:tc>
      </w:tr>
      <w:tr w:rsidR="00810FE9" w:rsidRPr="00846A37" w14:paraId="0CC1A031" w14:textId="77777777" w:rsidTr="004F0F7F">
        <w:trPr>
          <w:trHeight w:val="320"/>
        </w:trPr>
        <w:tc>
          <w:tcPr>
            <w:tcW w:w="3686" w:type="dxa"/>
            <w:gridSpan w:val="2"/>
            <w:tcBorders>
              <w:top w:val="nil"/>
              <w:left w:val="nil"/>
              <w:bottom w:val="nil"/>
              <w:right w:val="nil"/>
            </w:tcBorders>
            <w:shd w:val="clear" w:color="auto" w:fill="auto"/>
            <w:noWrap/>
            <w:vAlign w:val="bottom"/>
            <w:hideMark/>
          </w:tcPr>
          <w:p w14:paraId="0DE7161B" w14:textId="77777777" w:rsidR="00810FE9" w:rsidRPr="00846A37" w:rsidRDefault="00810FE9" w:rsidP="00E33632">
            <w:pPr>
              <w:rPr>
                <w:rFonts w:cs="Calibri"/>
                <w:b/>
                <w:bCs/>
                <w:color w:val="000000"/>
                <w:sz w:val="22"/>
                <w:szCs w:val="22"/>
                <w:lang w:eastAsia="en-GB"/>
              </w:rPr>
            </w:pPr>
            <w:r w:rsidRPr="00846A37">
              <w:rPr>
                <w:rFonts w:cs="Calibri"/>
                <w:b/>
                <w:bCs/>
                <w:color w:val="000000"/>
                <w:sz w:val="22"/>
                <w:szCs w:val="22"/>
                <w:lang w:eastAsia="en-GB"/>
              </w:rPr>
              <w:t>Total Maximum Score Allocation:</w:t>
            </w:r>
          </w:p>
        </w:tc>
        <w:tc>
          <w:tcPr>
            <w:tcW w:w="1276" w:type="dxa"/>
            <w:tcBorders>
              <w:top w:val="nil"/>
              <w:left w:val="nil"/>
              <w:bottom w:val="nil"/>
              <w:right w:val="nil"/>
            </w:tcBorders>
            <w:shd w:val="clear" w:color="auto" w:fill="auto"/>
            <w:vAlign w:val="bottom"/>
            <w:hideMark/>
          </w:tcPr>
          <w:p w14:paraId="7547D436" w14:textId="77777777" w:rsidR="00810FE9" w:rsidRPr="00846A37" w:rsidRDefault="00810FE9" w:rsidP="00E33632">
            <w:pPr>
              <w:rPr>
                <w:rFonts w:cs="Calibri"/>
                <w:b/>
                <w:bCs/>
                <w:color w:val="000000"/>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51A9E" w14:textId="77777777" w:rsidR="00810FE9" w:rsidRPr="00846A37" w:rsidRDefault="00810FE9" w:rsidP="00E33632">
            <w:pPr>
              <w:jc w:val="center"/>
              <w:rPr>
                <w:rFonts w:cs="Calibri"/>
                <w:b/>
                <w:bCs/>
                <w:color w:val="000000"/>
                <w:sz w:val="22"/>
                <w:szCs w:val="22"/>
                <w:lang w:eastAsia="en-GB"/>
              </w:rPr>
            </w:pPr>
            <w:r w:rsidRPr="00846A37">
              <w:rPr>
                <w:rFonts w:cs="Calibri"/>
                <w:b/>
                <w:bCs/>
                <w:color w:val="000000"/>
                <w:sz w:val="22"/>
                <w:szCs w:val="22"/>
                <w:lang w:eastAsia="en-GB"/>
              </w:rPr>
              <w:t>10</w:t>
            </w:r>
          </w:p>
        </w:tc>
        <w:tc>
          <w:tcPr>
            <w:tcW w:w="1276" w:type="dxa"/>
            <w:tcBorders>
              <w:top w:val="nil"/>
              <w:left w:val="nil"/>
              <w:bottom w:val="nil"/>
              <w:right w:val="nil"/>
            </w:tcBorders>
            <w:shd w:val="clear" w:color="auto" w:fill="auto"/>
            <w:noWrap/>
            <w:vAlign w:val="bottom"/>
            <w:hideMark/>
          </w:tcPr>
          <w:p w14:paraId="5BFB1B1B" w14:textId="77777777" w:rsidR="00810FE9" w:rsidRPr="00846A37" w:rsidRDefault="00810FE9" w:rsidP="00E33632">
            <w:pPr>
              <w:jc w:val="center"/>
              <w:rPr>
                <w:rFonts w:cs="Calibri"/>
                <w:b/>
                <w:bCs/>
                <w:color w:val="000000"/>
                <w:sz w:val="22"/>
                <w:szCs w:val="22"/>
                <w:lang w:eastAsia="en-GB"/>
              </w:rPr>
            </w:pPr>
          </w:p>
        </w:tc>
        <w:tc>
          <w:tcPr>
            <w:tcW w:w="1418" w:type="dxa"/>
            <w:tcBorders>
              <w:top w:val="nil"/>
              <w:left w:val="nil"/>
              <w:bottom w:val="nil"/>
              <w:right w:val="nil"/>
            </w:tcBorders>
            <w:shd w:val="clear" w:color="auto" w:fill="auto"/>
            <w:noWrap/>
            <w:vAlign w:val="bottom"/>
            <w:hideMark/>
          </w:tcPr>
          <w:p w14:paraId="4B4BB060" w14:textId="77777777" w:rsidR="00810FE9" w:rsidRPr="00846A37" w:rsidRDefault="00810FE9" w:rsidP="00E33632">
            <w:pPr>
              <w:rPr>
                <w:rFonts w:cs="Calibri"/>
                <w:sz w:val="22"/>
                <w:szCs w:val="22"/>
                <w:lang w:eastAsia="en-GB"/>
              </w:rPr>
            </w:pPr>
          </w:p>
        </w:tc>
        <w:tc>
          <w:tcPr>
            <w:tcW w:w="1417" w:type="dxa"/>
            <w:tcBorders>
              <w:top w:val="nil"/>
              <w:left w:val="nil"/>
              <w:bottom w:val="nil"/>
              <w:right w:val="nil"/>
            </w:tcBorders>
            <w:shd w:val="clear" w:color="auto" w:fill="auto"/>
            <w:noWrap/>
            <w:vAlign w:val="bottom"/>
            <w:hideMark/>
          </w:tcPr>
          <w:p w14:paraId="31BA3D59" w14:textId="77777777" w:rsidR="00810FE9" w:rsidRPr="00846A37" w:rsidRDefault="00810FE9" w:rsidP="00E33632">
            <w:pPr>
              <w:rPr>
                <w:rFonts w:cs="Calibri"/>
                <w:sz w:val="22"/>
                <w:szCs w:val="22"/>
                <w:lang w:eastAsia="en-GB"/>
              </w:rPr>
            </w:pPr>
          </w:p>
        </w:tc>
        <w:tc>
          <w:tcPr>
            <w:tcW w:w="1134" w:type="dxa"/>
            <w:tcBorders>
              <w:top w:val="nil"/>
              <w:left w:val="nil"/>
              <w:bottom w:val="nil"/>
              <w:right w:val="nil"/>
            </w:tcBorders>
            <w:shd w:val="clear" w:color="auto" w:fill="auto"/>
            <w:noWrap/>
            <w:vAlign w:val="bottom"/>
            <w:hideMark/>
          </w:tcPr>
          <w:p w14:paraId="50D05D71" w14:textId="77777777" w:rsidR="00810FE9" w:rsidRPr="00846A37" w:rsidRDefault="00810FE9" w:rsidP="00E33632">
            <w:pPr>
              <w:rPr>
                <w:rFonts w:cs="Calibri"/>
                <w:sz w:val="22"/>
                <w:szCs w:val="22"/>
                <w:lang w:eastAsia="en-GB"/>
              </w:rPr>
            </w:pPr>
          </w:p>
        </w:tc>
        <w:tc>
          <w:tcPr>
            <w:tcW w:w="3260" w:type="dxa"/>
            <w:tcBorders>
              <w:top w:val="nil"/>
              <w:left w:val="nil"/>
              <w:bottom w:val="nil"/>
              <w:right w:val="nil"/>
            </w:tcBorders>
          </w:tcPr>
          <w:p w14:paraId="649D9748" w14:textId="77777777" w:rsidR="00810FE9" w:rsidRPr="00846A37" w:rsidRDefault="00810FE9" w:rsidP="00E33632">
            <w:pPr>
              <w:rPr>
                <w:rFonts w:cs="Calibri"/>
                <w:sz w:val="22"/>
                <w:szCs w:val="22"/>
                <w:lang w:eastAsia="en-GB"/>
              </w:rPr>
            </w:pPr>
          </w:p>
        </w:tc>
      </w:tr>
    </w:tbl>
    <w:p w14:paraId="7B2B3504" w14:textId="77777777" w:rsidR="00810FE9" w:rsidRDefault="00810FE9" w:rsidP="00810FE9">
      <w:pPr>
        <w:rPr>
          <w:rFonts w:cs="Calibri"/>
          <w:color w:val="000000"/>
          <w:sz w:val="22"/>
          <w:szCs w:val="22"/>
          <w:lang w:eastAsia="en-GB"/>
        </w:rPr>
      </w:pPr>
      <w:r w:rsidRPr="00846A37">
        <w:rPr>
          <w:rFonts w:cs="Calibri"/>
          <w:color w:val="000000"/>
          <w:sz w:val="22"/>
          <w:szCs w:val="22"/>
          <w:lang w:eastAsia="en-GB"/>
        </w:rPr>
        <w:t>G= A+B+C+D+E+F</w:t>
      </w:r>
    </w:p>
    <w:p w14:paraId="5E0DC5F8" w14:textId="77777777" w:rsidR="00810FE9" w:rsidRDefault="00810FE9" w:rsidP="00121611"/>
    <w:p w14:paraId="586AC718" w14:textId="77777777" w:rsidR="00121611" w:rsidRDefault="00121611" w:rsidP="00121611"/>
    <w:p w14:paraId="75165172" w14:textId="77777777" w:rsidR="00121611" w:rsidRPr="00F127C7" w:rsidRDefault="00121611" w:rsidP="00121611">
      <w:pPr>
        <w:rPr>
          <w:lang w:val="en-GB"/>
        </w:rPr>
        <w:sectPr w:rsidR="00121611" w:rsidRPr="00F127C7" w:rsidSect="004F0F7F">
          <w:pgSz w:w="16838" w:h="11906" w:orient="landscape" w:code="9"/>
          <w:pgMar w:top="1134" w:right="993" w:bottom="1134" w:left="1276" w:header="567" w:footer="584" w:gutter="0"/>
          <w:cols w:space="708"/>
          <w:docGrid w:linePitch="360"/>
        </w:sectPr>
      </w:pPr>
    </w:p>
    <w:p w14:paraId="1ADEF0FE" w14:textId="2F3EF514" w:rsidR="00A90316" w:rsidRPr="00394ACB" w:rsidRDefault="00062F12" w:rsidP="000B17A9">
      <w:pPr>
        <w:pStyle w:val="AnnexH2"/>
        <w:rPr>
          <w:sz w:val="28"/>
          <w:szCs w:val="28"/>
        </w:rPr>
      </w:pPr>
      <w:bookmarkStart w:id="116" w:name="_Toc143803590"/>
      <w:bookmarkStart w:id="117" w:name="_Toc435315942"/>
      <w:r w:rsidRPr="00394ACB">
        <w:rPr>
          <w:sz w:val="28"/>
          <w:szCs w:val="28"/>
        </w:rPr>
        <w:lastRenderedPageBreak/>
        <w:t>TERMS AND DEFINITIONS</w:t>
      </w:r>
      <w:bookmarkEnd w:id="116"/>
    </w:p>
    <w:p w14:paraId="75D0110B" w14:textId="77777777" w:rsidR="00F739D0" w:rsidRPr="00394ACB" w:rsidRDefault="00F739D0" w:rsidP="00B70C8C">
      <w:pPr>
        <w:pStyle w:val="Heading1"/>
        <w:numPr>
          <w:ilvl w:val="0"/>
          <w:numId w:val="29"/>
        </w:numPr>
        <w:rPr>
          <w:sz w:val="24"/>
          <w:szCs w:val="24"/>
        </w:rPr>
      </w:pPr>
      <w:bookmarkStart w:id="118" w:name="_Toc143803591"/>
      <w:r w:rsidRPr="00394ACB">
        <w:rPr>
          <w:sz w:val="24"/>
          <w:szCs w:val="24"/>
        </w:rPr>
        <w:t>ABBREVIATIONS</w:t>
      </w:r>
      <w:bookmarkEnd w:id="118"/>
    </w:p>
    <w:p w14:paraId="25A7D298" w14:textId="6EFEFB4A" w:rsidR="00327E20" w:rsidRPr="00394ACB" w:rsidRDefault="00327E20" w:rsidP="00394ACB">
      <w:pPr>
        <w:spacing w:line="276" w:lineRule="auto"/>
        <w:rPr>
          <w:rFonts w:cs="Calibri Light"/>
          <w:szCs w:val="24"/>
        </w:rPr>
      </w:pPr>
      <w:bookmarkStart w:id="119" w:name="_Toc435315946"/>
      <w:bookmarkEnd w:id="117"/>
      <w:r w:rsidRPr="00394ACB">
        <w:rPr>
          <w:rFonts w:cs="Calibri Light"/>
          <w:szCs w:val="24"/>
        </w:rPr>
        <w:t>D</w:t>
      </w:r>
      <w:r w:rsidR="00847F73" w:rsidRPr="00394ACB">
        <w:rPr>
          <w:rFonts w:cs="Calibri Light"/>
          <w:szCs w:val="24"/>
        </w:rPr>
        <w:t>O</w:t>
      </w:r>
      <w:r w:rsidRPr="00394ACB">
        <w:rPr>
          <w:rFonts w:cs="Calibri Light"/>
          <w:szCs w:val="24"/>
        </w:rPr>
        <w:t>A</w:t>
      </w:r>
      <w:r w:rsidRPr="00394ACB">
        <w:rPr>
          <w:rFonts w:cs="Calibri Light"/>
          <w:szCs w:val="24"/>
        </w:rPr>
        <w:tab/>
      </w:r>
      <w:r w:rsidRPr="00394ACB">
        <w:rPr>
          <w:rFonts w:cs="Calibri Light"/>
          <w:szCs w:val="24"/>
        </w:rPr>
        <w:tab/>
        <w:t>Delegation of Authority</w:t>
      </w:r>
    </w:p>
    <w:p w14:paraId="3246DD6C" w14:textId="680F54A8" w:rsidR="00327E20" w:rsidRPr="00394ACB" w:rsidRDefault="00327E20" w:rsidP="00394ACB">
      <w:pPr>
        <w:spacing w:line="276" w:lineRule="auto"/>
        <w:rPr>
          <w:rFonts w:cs="Calibri Light"/>
          <w:szCs w:val="24"/>
        </w:rPr>
      </w:pPr>
      <w:r w:rsidRPr="00394ACB">
        <w:rPr>
          <w:rFonts w:cs="Calibri Light"/>
          <w:szCs w:val="24"/>
        </w:rPr>
        <w:t>DOD</w:t>
      </w:r>
      <w:r w:rsidRPr="00394ACB">
        <w:rPr>
          <w:rFonts w:cs="Calibri Light"/>
          <w:szCs w:val="24"/>
        </w:rPr>
        <w:tab/>
      </w:r>
      <w:r w:rsidRPr="00394ACB">
        <w:rPr>
          <w:rFonts w:cs="Calibri Light"/>
          <w:szCs w:val="24"/>
        </w:rPr>
        <w:tab/>
        <w:t>Department of Defence</w:t>
      </w:r>
    </w:p>
    <w:p w14:paraId="63A947A8" w14:textId="4F81CC94" w:rsidR="00327E20" w:rsidRPr="00394ACB" w:rsidRDefault="00327E20" w:rsidP="00394ACB">
      <w:pPr>
        <w:spacing w:line="276" w:lineRule="auto"/>
        <w:rPr>
          <w:rFonts w:cs="Calibri Light"/>
          <w:szCs w:val="24"/>
        </w:rPr>
      </w:pPr>
      <w:r w:rsidRPr="00394ACB">
        <w:rPr>
          <w:rFonts w:cs="Calibri Light"/>
          <w:szCs w:val="24"/>
        </w:rPr>
        <w:t>EUC</w:t>
      </w:r>
      <w:r w:rsidRPr="00394ACB">
        <w:rPr>
          <w:rFonts w:cs="Calibri Light"/>
          <w:szCs w:val="24"/>
        </w:rPr>
        <w:tab/>
      </w:r>
      <w:r w:rsidRPr="00394ACB">
        <w:rPr>
          <w:rFonts w:cs="Calibri Light"/>
          <w:szCs w:val="24"/>
        </w:rPr>
        <w:tab/>
        <w:t>End User Computing</w:t>
      </w:r>
    </w:p>
    <w:p w14:paraId="702EE68C" w14:textId="1E220658" w:rsidR="00327E20" w:rsidRPr="00394ACB" w:rsidRDefault="00327E20" w:rsidP="00394ACB">
      <w:pPr>
        <w:spacing w:line="276" w:lineRule="auto"/>
        <w:rPr>
          <w:rFonts w:cs="Calibri Light"/>
          <w:szCs w:val="24"/>
        </w:rPr>
      </w:pPr>
      <w:r w:rsidRPr="00394ACB">
        <w:rPr>
          <w:rFonts w:cs="Calibri Light"/>
          <w:szCs w:val="24"/>
        </w:rPr>
        <w:t>GO</w:t>
      </w:r>
      <w:r w:rsidRPr="00394ACB">
        <w:rPr>
          <w:rFonts w:cs="Calibri Light"/>
          <w:szCs w:val="24"/>
        </w:rPr>
        <w:tab/>
      </w:r>
      <w:r w:rsidRPr="00394ACB">
        <w:rPr>
          <w:rFonts w:cs="Calibri Light"/>
          <w:szCs w:val="24"/>
        </w:rPr>
        <w:tab/>
        <w:t>Government Order</w:t>
      </w:r>
    </w:p>
    <w:p w14:paraId="524F85FD" w14:textId="10D9E05C" w:rsidR="00327E20" w:rsidRPr="00394ACB" w:rsidRDefault="00327E20" w:rsidP="00394ACB">
      <w:pPr>
        <w:spacing w:line="276" w:lineRule="auto"/>
        <w:rPr>
          <w:rFonts w:cs="Calibri Light"/>
          <w:szCs w:val="24"/>
        </w:rPr>
      </w:pPr>
      <w:r w:rsidRPr="00394ACB">
        <w:rPr>
          <w:rFonts w:cs="Calibri Light"/>
          <w:szCs w:val="24"/>
        </w:rPr>
        <w:t>HOD</w:t>
      </w:r>
      <w:r w:rsidRPr="00394ACB">
        <w:rPr>
          <w:rFonts w:cs="Calibri Light"/>
          <w:szCs w:val="24"/>
        </w:rPr>
        <w:tab/>
      </w:r>
      <w:r w:rsidRPr="00394ACB">
        <w:rPr>
          <w:rFonts w:cs="Calibri Light"/>
          <w:szCs w:val="24"/>
        </w:rPr>
        <w:tab/>
        <w:t>Head of Department</w:t>
      </w:r>
    </w:p>
    <w:p w14:paraId="4FD421F0" w14:textId="17C3F3F0" w:rsidR="00327E20" w:rsidRPr="00394ACB" w:rsidRDefault="00327E20" w:rsidP="00394ACB">
      <w:pPr>
        <w:spacing w:line="276" w:lineRule="auto"/>
        <w:rPr>
          <w:rFonts w:cs="Calibri Light"/>
          <w:szCs w:val="24"/>
        </w:rPr>
      </w:pPr>
      <w:r w:rsidRPr="00394ACB">
        <w:rPr>
          <w:rFonts w:cs="Calibri Light"/>
          <w:szCs w:val="24"/>
        </w:rPr>
        <w:t xml:space="preserve">IIS </w:t>
      </w:r>
      <w:r w:rsidRPr="00394ACB">
        <w:rPr>
          <w:rFonts w:cs="Calibri Light"/>
          <w:szCs w:val="24"/>
        </w:rPr>
        <w:tab/>
      </w:r>
      <w:r w:rsidRPr="00394ACB">
        <w:rPr>
          <w:rFonts w:cs="Calibri Light"/>
          <w:szCs w:val="24"/>
        </w:rPr>
        <w:tab/>
        <w:t xml:space="preserve">Internet Information Services </w:t>
      </w:r>
    </w:p>
    <w:p w14:paraId="1826C4AA" w14:textId="54D25E1E" w:rsidR="00327E20" w:rsidRPr="00394ACB" w:rsidRDefault="00327E20" w:rsidP="00394ACB">
      <w:pPr>
        <w:spacing w:line="276" w:lineRule="auto"/>
        <w:rPr>
          <w:rFonts w:cs="Calibri Light"/>
          <w:szCs w:val="24"/>
        </w:rPr>
      </w:pPr>
      <w:r w:rsidRPr="00394ACB">
        <w:rPr>
          <w:rFonts w:cs="Calibri Light"/>
          <w:szCs w:val="24"/>
        </w:rPr>
        <w:t>ITSM</w:t>
      </w:r>
      <w:r w:rsidRPr="00394ACB">
        <w:rPr>
          <w:rFonts w:cs="Calibri Light"/>
          <w:szCs w:val="24"/>
        </w:rPr>
        <w:tab/>
      </w:r>
      <w:r w:rsidRPr="00394ACB">
        <w:rPr>
          <w:rFonts w:cs="Calibri Light"/>
          <w:szCs w:val="24"/>
        </w:rPr>
        <w:tab/>
        <w:t>Information Technology Service Management</w:t>
      </w:r>
    </w:p>
    <w:p w14:paraId="22536462" w14:textId="1233FB00" w:rsidR="00327E20" w:rsidRPr="00394ACB" w:rsidRDefault="00327E20" w:rsidP="00394ACB">
      <w:pPr>
        <w:spacing w:line="276" w:lineRule="auto"/>
        <w:rPr>
          <w:rFonts w:cs="Calibri Light"/>
          <w:szCs w:val="24"/>
        </w:rPr>
      </w:pPr>
      <w:r w:rsidRPr="00394ACB">
        <w:rPr>
          <w:rFonts w:cs="Calibri Light"/>
          <w:szCs w:val="24"/>
        </w:rPr>
        <w:t>LDS</w:t>
      </w:r>
      <w:r w:rsidRPr="00394ACB">
        <w:rPr>
          <w:rFonts w:cs="Calibri Light"/>
          <w:szCs w:val="24"/>
        </w:rPr>
        <w:tab/>
      </w:r>
      <w:r w:rsidRPr="00394ACB">
        <w:rPr>
          <w:rFonts w:cs="Calibri Light"/>
          <w:szCs w:val="24"/>
        </w:rPr>
        <w:tab/>
        <w:t>LAN and Desktop Services</w:t>
      </w:r>
    </w:p>
    <w:p w14:paraId="743EC709" w14:textId="454A0781" w:rsidR="00327E20" w:rsidRPr="00394ACB" w:rsidRDefault="00327E20" w:rsidP="00394ACB">
      <w:pPr>
        <w:spacing w:line="276" w:lineRule="auto"/>
        <w:rPr>
          <w:rFonts w:cs="Calibri Light"/>
          <w:szCs w:val="24"/>
        </w:rPr>
      </w:pPr>
      <w:r w:rsidRPr="00394ACB">
        <w:rPr>
          <w:rFonts w:cs="Calibri Light"/>
          <w:szCs w:val="24"/>
        </w:rPr>
        <w:t xml:space="preserve">LEDBAT </w:t>
      </w:r>
      <w:r w:rsidRPr="00394ACB">
        <w:rPr>
          <w:rFonts w:cs="Calibri Light"/>
          <w:szCs w:val="24"/>
        </w:rPr>
        <w:tab/>
        <w:t xml:space="preserve">Low Extra Delay Background Transport </w:t>
      </w:r>
    </w:p>
    <w:p w14:paraId="27669065" w14:textId="04307D7B" w:rsidR="00327E20" w:rsidRPr="00394ACB" w:rsidRDefault="00327E20" w:rsidP="00394ACB">
      <w:pPr>
        <w:spacing w:line="276" w:lineRule="auto"/>
        <w:rPr>
          <w:rFonts w:cs="Calibri Light"/>
          <w:szCs w:val="24"/>
        </w:rPr>
      </w:pPr>
      <w:r w:rsidRPr="00394ACB">
        <w:rPr>
          <w:rFonts w:cs="Calibri Light"/>
          <w:szCs w:val="24"/>
        </w:rPr>
        <w:t>LSP</w:t>
      </w:r>
      <w:r w:rsidRPr="00394ACB">
        <w:rPr>
          <w:rFonts w:cs="Calibri Light"/>
          <w:szCs w:val="24"/>
        </w:rPr>
        <w:tab/>
      </w:r>
      <w:r w:rsidRPr="00394ACB">
        <w:rPr>
          <w:rFonts w:cs="Calibri Light"/>
          <w:szCs w:val="24"/>
        </w:rPr>
        <w:tab/>
        <w:t>LAN Support Personnel</w:t>
      </w:r>
    </w:p>
    <w:p w14:paraId="24BE2A5D" w14:textId="6CDDC02B" w:rsidR="00327E20" w:rsidRPr="00394ACB" w:rsidRDefault="00327E20" w:rsidP="00394ACB">
      <w:pPr>
        <w:spacing w:line="276" w:lineRule="auto"/>
        <w:rPr>
          <w:rFonts w:cs="Calibri Light"/>
          <w:szCs w:val="24"/>
        </w:rPr>
      </w:pPr>
      <w:r w:rsidRPr="00394ACB">
        <w:rPr>
          <w:rFonts w:cs="Calibri Light"/>
          <w:szCs w:val="24"/>
        </w:rPr>
        <w:t>OPS</w:t>
      </w:r>
      <w:r w:rsidRPr="00394ACB">
        <w:rPr>
          <w:rFonts w:cs="Calibri Light"/>
          <w:szCs w:val="24"/>
        </w:rPr>
        <w:tab/>
      </w:r>
      <w:r w:rsidRPr="00394ACB">
        <w:rPr>
          <w:rFonts w:cs="Calibri Light"/>
          <w:szCs w:val="24"/>
        </w:rPr>
        <w:tab/>
        <w:t>Operations</w:t>
      </w:r>
    </w:p>
    <w:p w14:paraId="2E6C0A0D" w14:textId="43B34AD9" w:rsidR="00327E20" w:rsidRPr="00394ACB" w:rsidRDefault="00327E20" w:rsidP="00394ACB">
      <w:pPr>
        <w:spacing w:line="276" w:lineRule="auto"/>
        <w:rPr>
          <w:rFonts w:cs="Calibri Light"/>
          <w:szCs w:val="24"/>
        </w:rPr>
      </w:pPr>
      <w:r w:rsidRPr="00394ACB">
        <w:rPr>
          <w:rFonts w:cs="Calibri Light"/>
          <w:szCs w:val="24"/>
        </w:rPr>
        <w:t>PO</w:t>
      </w:r>
      <w:r w:rsidRPr="00394ACB">
        <w:rPr>
          <w:rFonts w:cs="Calibri Light"/>
          <w:szCs w:val="24"/>
        </w:rPr>
        <w:tab/>
      </w:r>
      <w:r w:rsidRPr="00394ACB">
        <w:rPr>
          <w:rFonts w:cs="Calibri Light"/>
          <w:szCs w:val="24"/>
        </w:rPr>
        <w:tab/>
        <w:t>Purchase Order</w:t>
      </w:r>
    </w:p>
    <w:p w14:paraId="01CA6D84" w14:textId="73F3E185" w:rsidR="00327E20" w:rsidRPr="00394ACB" w:rsidRDefault="00327E20" w:rsidP="00394ACB">
      <w:pPr>
        <w:spacing w:line="276" w:lineRule="auto"/>
        <w:rPr>
          <w:rFonts w:cs="Calibri Light"/>
          <w:szCs w:val="24"/>
        </w:rPr>
      </w:pPr>
      <w:r w:rsidRPr="00394ACB">
        <w:rPr>
          <w:rFonts w:cs="Calibri Light"/>
          <w:szCs w:val="24"/>
        </w:rPr>
        <w:t>SCM</w:t>
      </w:r>
      <w:r w:rsidRPr="00394ACB">
        <w:rPr>
          <w:rFonts w:cs="Calibri Light"/>
          <w:szCs w:val="24"/>
        </w:rPr>
        <w:tab/>
      </w:r>
      <w:r w:rsidRPr="00394ACB">
        <w:rPr>
          <w:rFonts w:cs="Calibri Light"/>
          <w:szCs w:val="24"/>
        </w:rPr>
        <w:tab/>
        <w:t>Supply Chain Management</w:t>
      </w:r>
    </w:p>
    <w:p w14:paraId="4DD81DCB" w14:textId="1557C0BD" w:rsidR="00327E20" w:rsidRPr="00394ACB" w:rsidRDefault="00327E20" w:rsidP="00394ACB">
      <w:pPr>
        <w:spacing w:line="276" w:lineRule="auto"/>
        <w:rPr>
          <w:rFonts w:cs="Calibri Light"/>
          <w:szCs w:val="24"/>
        </w:rPr>
      </w:pPr>
      <w:r w:rsidRPr="00394ACB">
        <w:rPr>
          <w:rFonts w:cs="Calibri Light"/>
          <w:szCs w:val="24"/>
        </w:rPr>
        <w:t>SD</w:t>
      </w:r>
      <w:r w:rsidRPr="00394ACB">
        <w:rPr>
          <w:rFonts w:cs="Calibri Light"/>
          <w:szCs w:val="24"/>
        </w:rPr>
        <w:tab/>
      </w:r>
      <w:r w:rsidRPr="00394ACB">
        <w:rPr>
          <w:rFonts w:cs="Calibri Light"/>
          <w:szCs w:val="24"/>
        </w:rPr>
        <w:tab/>
        <w:t>Service Delivery</w:t>
      </w:r>
    </w:p>
    <w:p w14:paraId="76FBE177" w14:textId="5E151542" w:rsidR="00327E20" w:rsidRPr="00394ACB" w:rsidRDefault="00327E20" w:rsidP="00394ACB">
      <w:pPr>
        <w:spacing w:line="276" w:lineRule="auto"/>
        <w:rPr>
          <w:rFonts w:cs="Calibri Light"/>
          <w:szCs w:val="24"/>
        </w:rPr>
      </w:pPr>
      <w:r w:rsidRPr="00394ACB">
        <w:rPr>
          <w:rFonts w:cs="Calibri Light"/>
          <w:szCs w:val="24"/>
        </w:rPr>
        <w:t>SITA</w:t>
      </w:r>
      <w:r w:rsidRPr="00394ACB">
        <w:rPr>
          <w:rFonts w:cs="Calibri Light"/>
          <w:szCs w:val="24"/>
        </w:rPr>
        <w:tab/>
      </w:r>
      <w:r w:rsidRPr="00394ACB">
        <w:rPr>
          <w:rFonts w:cs="Calibri Light"/>
          <w:szCs w:val="24"/>
        </w:rPr>
        <w:tab/>
        <w:t>State IT Agency or State Information Technology Agency</w:t>
      </w:r>
    </w:p>
    <w:p w14:paraId="38059894" w14:textId="714E12C3" w:rsidR="00327E20" w:rsidRPr="00394ACB" w:rsidRDefault="00327E20" w:rsidP="00394ACB">
      <w:pPr>
        <w:spacing w:line="276" w:lineRule="auto"/>
        <w:rPr>
          <w:rFonts w:cs="Calibri Light"/>
          <w:szCs w:val="24"/>
        </w:rPr>
      </w:pPr>
      <w:r w:rsidRPr="00394ACB">
        <w:rPr>
          <w:rFonts w:cs="Calibri Light"/>
          <w:szCs w:val="24"/>
        </w:rPr>
        <w:t>SLA</w:t>
      </w:r>
      <w:r w:rsidRPr="00394ACB">
        <w:rPr>
          <w:rFonts w:cs="Calibri Light"/>
          <w:szCs w:val="24"/>
        </w:rPr>
        <w:tab/>
      </w:r>
      <w:r w:rsidRPr="00394ACB">
        <w:rPr>
          <w:rFonts w:cs="Calibri Light"/>
          <w:szCs w:val="24"/>
        </w:rPr>
        <w:tab/>
        <w:t>Service Level Agreement</w:t>
      </w:r>
    </w:p>
    <w:p w14:paraId="49BB3377" w14:textId="423B33BB" w:rsidR="00327E20" w:rsidRPr="00394ACB" w:rsidRDefault="00327E20" w:rsidP="00394ACB">
      <w:pPr>
        <w:spacing w:line="276" w:lineRule="auto"/>
        <w:rPr>
          <w:rFonts w:cs="Calibri Light"/>
          <w:szCs w:val="24"/>
        </w:rPr>
      </w:pPr>
      <w:r w:rsidRPr="00394ACB">
        <w:rPr>
          <w:rFonts w:cs="Calibri Light"/>
          <w:szCs w:val="24"/>
        </w:rPr>
        <w:t>SM</w:t>
      </w:r>
      <w:r w:rsidRPr="00394ACB">
        <w:rPr>
          <w:rFonts w:cs="Calibri Light"/>
          <w:szCs w:val="24"/>
        </w:rPr>
        <w:tab/>
      </w:r>
      <w:r w:rsidRPr="00394ACB">
        <w:rPr>
          <w:rFonts w:cs="Calibri Light"/>
          <w:szCs w:val="24"/>
        </w:rPr>
        <w:tab/>
        <w:t>Service Management</w:t>
      </w:r>
    </w:p>
    <w:p w14:paraId="2DB243EF" w14:textId="4BA172B7" w:rsidR="00327E20" w:rsidRPr="00394ACB" w:rsidRDefault="00327E20" w:rsidP="00394ACB">
      <w:pPr>
        <w:spacing w:line="276" w:lineRule="auto"/>
        <w:rPr>
          <w:rFonts w:cs="Calibri Light"/>
          <w:szCs w:val="24"/>
        </w:rPr>
      </w:pPr>
      <w:r w:rsidRPr="00394ACB">
        <w:rPr>
          <w:rFonts w:cs="Calibri Light"/>
          <w:szCs w:val="24"/>
        </w:rPr>
        <w:t>SSRS</w:t>
      </w:r>
      <w:r w:rsidRPr="00394ACB">
        <w:rPr>
          <w:rFonts w:cs="Calibri Light"/>
          <w:szCs w:val="24"/>
        </w:rPr>
        <w:tab/>
      </w:r>
      <w:r w:rsidRPr="00394ACB">
        <w:rPr>
          <w:rFonts w:cs="Calibri Light"/>
          <w:szCs w:val="24"/>
        </w:rPr>
        <w:tab/>
        <w:t xml:space="preserve">Server Reporting Services </w:t>
      </w:r>
    </w:p>
    <w:p w14:paraId="601BE99D" w14:textId="46FB2E42" w:rsidR="009350EA" w:rsidRPr="00394ACB" w:rsidRDefault="00327E20" w:rsidP="00394ACB">
      <w:pPr>
        <w:spacing w:line="276" w:lineRule="auto"/>
        <w:rPr>
          <w:rFonts w:cs="Calibri Light"/>
          <w:szCs w:val="24"/>
        </w:rPr>
      </w:pPr>
      <w:r w:rsidRPr="00394ACB">
        <w:rPr>
          <w:rFonts w:cs="Calibri Light"/>
          <w:szCs w:val="24"/>
        </w:rPr>
        <w:t>USMT</w:t>
      </w:r>
      <w:r w:rsidRPr="00394ACB">
        <w:rPr>
          <w:rFonts w:cs="Calibri Light"/>
          <w:szCs w:val="24"/>
        </w:rPr>
        <w:tab/>
        <w:t>User State Migration Tool</w:t>
      </w:r>
    </w:p>
    <w:p w14:paraId="207604F2" w14:textId="77777777" w:rsidR="00327E20" w:rsidRPr="009014C0" w:rsidRDefault="00327E20" w:rsidP="00327E20">
      <w:pPr>
        <w:jc w:val="both"/>
        <w:rPr>
          <w:color w:val="0000FF"/>
        </w:rPr>
      </w:pPr>
    </w:p>
    <w:p w14:paraId="494029C2" w14:textId="77777777" w:rsidR="00B126F6" w:rsidRPr="00394ACB" w:rsidRDefault="00B126F6" w:rsidP="00B126F6">
      <w:pPr>
        <w:pStyle w:val="AnnexH1"/>
        <w:rPr>
          <w:sz w:val="28"/>
          <w:szCs w:val="28"/>
        </w:rPr>
      </w:pPr>
      <w:bookmarkStart w:id="120" w:name="_Toc51687858"/>
      <w:bookmarkStart w:id="121" w:name="_Toc55568543"/>
      <w:bookmarkStart w:id="122" w:name="_Toc57764342"/>
      <w:bookmarkStart w:id="123" w:name="_Toc143803592"/>
      <w:bookmarkEnd w:id="119"/>
      <w:r w:rsidRPr="00394ACB">
        <w:rPr>
          <w:sz w:val="28"/>
          <w:szCs w:val="28"/>
        </w:rPr>
        <w:lastRenderedPageBreak/>
        <w:t>BIDDER SUBSTANTIATING EVIDENCE</w:t>
      </w:r>
      <w:bookmarkEnd w:id="120"/>
      <w:bookmarkEnd w:id="121"/>
      <w:bookmarkEnd w:id="122"/>
      <w:bookmarkEnd w:id="123"/>
    </w:p>
    <w:p w14:paraId="3D8ECBFF" w14:textId="46B0FF1E" w:rsidR="00B126F6" w:rsidRPr="006A3899" w:rsidRDefault="00F4106E" w:rsidP="006D319D">
      <w:pPr>
        <w:pStyle w:val="Heading1"/>
        <w:numPr>
          <w:ilvl w:val="0"/>
          <w:numId w:val="0"/>
        </w:numPr>
        <w:ind w:left="567" w:hanging="567"/>
        <w:rPr>
          <w:sz w:val="24"/>
          <w:szCs w:val="24"/>
        </w:rPr>
      </w:pPr>
      <w:bookmarkStart w:id="124" w:name="_Toc51626306"/>
      <w:bookmarkStart w:id="125" w:name="_Toc51687859"/>
      <w:bookmarkStart w:id="126" w:name="_Toc55568544"/>
      <w:bookmarkStart w:id="127" w:name="_Toc57764343"/>
      <w:bookmarkStart w:id="128" w:name="_Toc143803593"/>
      <w:r w:rsidRPr="006A3899">
        <w:rPr>
          <w:sz w:val="24"/>
          <w:szCs w:val="24"/>
        </w:rPr>
        <w:t>11.</w:t>
      </w:r>
      <w:r w:rsidRPr="006A3899">
        <w:rPr>
          <w:sz w:val="24"/>
          <w:szCs w:val="24"/>
        </w:rPr>
        <w:tab/>
      </w:r>
      <w:r w:rsidR="00B126F6" w:rsidRPr="006A3899">
        <w:rPr>
          <w:sz w:val="24"/>
          <w:szCs w:val="24"/>
        </w:rPr>
        <w:t>MANDATORY REQUIREMENT EVIDENCE</w:t>
      </w:r>
      <w:bookmarkStart w:id="129" w:name="_Toc51626308"/>
      <w:bookmarkEnd w:id="124"/>
      <w:bookmarkEnd w:id="125"/>
      <w:bookmarkEnd w:id="126"/>
      <w:bookmarkEnd w:id="127"/>
      <w:bookmarkEnd w:id="128"/>
    </w:p>
    <w:p w14:paraId="2A34CB48" w14:textId="77777777" w:rsidR="00B126F6" w:rsidRPr="006A3899" w:rsidRDefault="00B126F6" w:rsidP="00B70C8C">
      <w:pPr>
        <w:pStyle w:val="Heading2"/>
        <w:numPr>
          <w:ilvl w:val="1"/>
          <w:numId w:val="28"/>
        </w:numPr>
        <w:rPr>
          <w:b w:val="0"/>
        </w:rPr>
      </w:pPr>
      <w:bookmarkStart w:id="130" w:name="_Toc143803594"/>
      <w:r w:rsidRPr="006A3899">
        <w:rPr>
          <w:rStyle w:val="Strong"/>
          <w:rFonts w:asciiTheme="minorHAnsi" w:hAnsiTheme="minorHAnsi"/>
          <w:b/>
          <w:bCs/>
        </w:rPr>
        <w:t>BIDDER CERTIFICATION / AFFILIATION REQUIREMENTS</w:t>
      </w:r>
      <w:bookmarkEnd w:id="130"/>
    </w:p>
    <w:p w14:paraId="4AA5169A" w14:textId="1DD0DB13" w:rsidR="007F7503" w:rsidRPr="007F7503" w:rsidRDefault="007F7503" w:rsidP="004F0F7F">
      <w:pPr>
        <w:spacing w:line="276" w:lineRule="auto"/>
        <w:ind w:left="567"/>
        <w:rPr>
          <w:rFonts w:cs="Calibri"/>
        </w:rPr>
      </w:pPr>
      <w:r w:rsidRPr="007F7503">
        <w:rPr>
          <w:rFonts w:cs="Calibri"/>
        </w:rPr>
        <w:t xml:space="preserve">The Bidder </w:t>
      </w:r>
      <w:r w:rsidRPr="004F0F7F">
        <w:rPr>
          <w:rFonts w:cs="Calibri"/>
          <w:b/>
          <w:bCs/>
        </w:rPr>
        <w:t>must attach</w:t>
      </w:r>
      <w:r w:rsidRPr="007F7503">
        <w:rPr>
          <w:rFonts w:cs="Calibri"/>
        </w:rPr>
        <w:t xml:space="preserve"> a copy of a valid documentation (valid certificate, license or letter) as proof that the Bidder is an accredited OSM partner to provide, maintain and support Redstor Licenses</w:t>
      </w:r>
      <w:r>
        <w:rPr>
          <w:rFonts w:cs="Calibri"/>
        </w:rPr>
        <w:t xml:space="preserve"> </w:t>
      </w:r>
      <w:r w:rsidRPr="004F0F7F">
        <w:rPr>
          <w:rFonts w:cs="Calibri"/>
          <w:b/>
          <w:bCs/>
        </w:rPr>
        <w:t>here</w:t>
      </w:r>
      <w:r>
        <w:rPr>
          <w:rFonts w:cs="Calibri"/>
        </w:rPr>
        <w:t>.</w:t>
      </w:r>
    </w:p>
    <w:p w14:paraId="3A60EAD0" w14:textId="77777777" w:rsidR="007F7503" w:rsidRPr="00394ACB" w:rsidRDefault="007F7503" w:rsidP="004F0F7F">
      <w:pPr>
        <w:pStyle w:val="Specification"/>
        <w:spacing w:line="276" w:lineRule="auto"/>
        <w:ind w:left="420"/>
        <w:rPr>
          <w:rFonts w:cs="Calibri"/>
        </w:rPr>
      </w:pPr>
    </w:p>
    <w:p w14:paraId="331CF160" w14:textId="77777777" w:rsidR="007F7503" w:rsidRPr="007F7503" w:rsidRDefault="007F7503" w:rsidP="004F0F7F">
      <w:pPr>
        <w:pStyle w:val="ListParagraph"/>
        <w:numPr>
          <w:ilvl w:val="0"/>
          <w:numId w:val="0"/>
        </w:numPr>
        <w:spacing w:line="276" w:lineRule="auto"/>
        <w:ind w:left="420" w:firstLine="147"/>
        <w:rPr>
          <w:rFonts w:cs="Calibri"/>
        </w:rPr>
      </w:pPr>
      <w:r w:rsidRPr="007F7503">
        <w:rPr>
          <w:rFonts w:cs="Calibri"/>
          <w:b/>
        </w:rPr>
        <w:t>Note (1):</w:t>
      </w:r>
      <w:r w:rsidRPr="007F7503">
        <w:rPr>
          <w:rFonts w:cs="Calibri"/>
        </w:rPr>
        <w:t xml:space="preserve"> </w:t>
      </w:r>
    </w:p>
    <w:p w14:paraId="6A46582F" w14:textId="76A3A900" w:rsidR="00B64CCD" w:rsidRDefault="007F7503" w:rsidP="004F0F7F">
      <w:pPr>
        <w:pStyle w:val="ListParagraph"/>
        <w:numPr>
          <w:ilvl w:val="0"/>
          <w:numId w:val="0"/>
        </w:numPr>
        <w:ind w:left="360" w:firstLine="207"/>
        <w:rPr>
          <w:rFonts w:cs="Calibri"/>
        </w:rPr>
      </w:pPr>
      <w:r w:rsidRPr="007F7503">
        <w:rPr>
          <w:rFonts w:cs="Calibri"/>
        </w:rPr>
        <w:t>SITA reserves the right to verify the information provided.</w:t>
      </w:r>
    </w:p>
    <w:p w14:paraId="49694275" w14:textId="77777777" w:rsidR="00B126F6" w:rsidRPr="000D79D4" w:rsidRDefault="00B126F6" w:rsidP="00B70C8C">
      <w:pPr>
        <w:pStyle w:val="Heading2"/>
        <w:numPr>
          <w:ilvl w:val="1"/>
          <w:numId w:val="28"/>
        </w:numPr>
        <w:ind w:left="567" w:hanging="567"/>
        <w:rPr>
          <w:rFonts w:asciiTheme="minorHAnsi" w:hAnsiTheme="minorHAnsi"/>
        </w:rPr>
      </w:pPr>
      <w:bookmarkStart w:id="131" w:name="_Toc51626309"/>
      <w:bookmarkStart w:id="132" w:name="_Toc51687862"/>
      <w:bookmarkStart w:id="133" w:name="_Toc55568546"/>
      <w:bookmarkStart w:id="134" w:name="_Toc57764345"/>
      <w:bookmarkStart w:id="135" w:name="_Toc143803595"/>
      <w:bookmarkEnd w:id="129"/>
      <w:r w:rsidRPr="000D79D4">
        <w:rPr>
          <w:rStyle w:val="Strong"/>
          <w:rFonts w:asciiTheme="minorHAnsi" w:hAnsiTheme="minorHAnsi"/>
          <w:b/>
          <w:bCs/>
        </w:rPr>
        <w:t>BIDDER EXPERIENCE AND CAPABILITY REQUIREMENTS</w:t>
      </w:r>
      <w:bookmarkEnd w:id="131"/>
      <w:bookmarkEnd w:id="132"/>
      <w:bookmarkEnd w:id="133"/>
      <w:bookmarkEnd w:id="134"/>
      <w:bookmarkEnd w:id="135"/>
    </w:p>
    <w:p w14:paraId="66274E7B" w14:textId="1247153E" w:rsidR="00B126F6" w:rsidRPr="00394ACB" w:rsidRDefault="00B126F6" w:rsidP="00394ACB">
      <w:pPr>
        <w:pStyle w:val="Specification"/>
        <w:ind w:left="567"/>
        <w:jc w:val="both"/>
      </w:pPr>
      <w:r w:rsidRPr="002801E0">
        <w:t>Complete table below, noting that:</w:t>
      </w:r>
    </w:p>
    <w:p w14:paraId="3E22F669" w14:textId="77777777" w:rsidR="00063CBD" w:rsidRPr="00063CBD" w:rsidRDefault="00063CBD" w:rsidP="00063CBD">
      <w:pPr>
        <w:pStyle w:val="ListParagraph"/>
        <w:numPr>
          <w:ilvl w:val="0"/>
          <w:numId w:val="27"/>
        </w:numPr>
        <w:spacing w:line="276" w:lineRule="auto"/>
        <w:rPr>
          <w:rFonts w:cs="Calibri"/>
        </w:rPr>
      </w:pPr>
      <w:r w:rsidRPr="00063CBD">
        <w:rPr>
          <w:rFonts w:cs="Calibri"/>
        </w:rPr>
        <w:t xml:space="preserve">The Bidder must provide </w:t>
      </w:r>
      <w:r w:rsidRPr="00063CBD">
        <w:rPr>
          <w:rFonts w:cs="Calibri"/>
          <w:b/>
          <w:bCs/>
          <w:u w:val="single"/>
        </w:rPr>
        <w:t>all</w:t>
      </w:r>
      <w:r w:rsidRPr="00063CBD">
        <w:rPr>
          <w:rFonts w:cs="Calibri"/>
        </w:rPr>
        <w:t xml:space="preserve"> of the following reference details from at least one (1) customer to whom </w:t>
      </w:r>
      <w:r w:rsidRPr="00063CBD">
        <w:rPr>
          <w:rFonts w:cs="Calibri"/>
          <w:b/>
          <w:bCs/>
        </w:rPr>
        <w:t>Redstor</w:t>
      </w:r>
      <w:r w:rsidRPr="00063CBD">
        <w:rPr>
          <w:rFonts w:cs="Calibri"/>
        </w:rPr>
        <w:t xml:space="preserve"> licenses were deployed, maintained and supported were provided within the past five (5) years:</w:t>
      </w:r>
    </w:p>
    <w:p w14:paraId="1B09B901" w14:textId="77777777" w:rsidR="00063CBD" w:rsidRPr="002C4356" w:rsidRDefault="00063CBD" w:rsidP="00063CBD">
      <w:pPr>
        <w:pStyle w:val="ListParagraph"/>
        <w:numPr>
          <w:ilvl w:val="1"/>
          <w:numId w:val="27"/>
        </w:numPr>
        <w:jc w:val="both"/>
      </w:pPr>
      <w:r w:rsidRPr="002C4356">
        <w:t xml:space="preserve">Company name; </w:t>
      </w:r>
      <w:r w:rsidRPr="002C4356">
        <w:rPr>
          <w:b/>
          <w:bCs/>
        </w:rPr>
        <w:t>and</w:t>
      </w:r>
    </w:p>
    <w:p w14:paraId="5F0B1941" w14:textId="77777777" w:rsidR="00063CBD" w:rsidRPr="002C4356" w:rsidRDefault="00063CBD" w:rsidP="00063CBD">
      <w:pPr>
        <w:pStyle w:val="ListParagraph"/>
        <w:numPr>
          <w:ilvl w:val="1"/>
          <w:numId w:val="27"/>
        </w:numPr>
        <w:jc w:val="both"/>
      </w:pPr>
      <w:r w:rsidRPr="002C4356">
        <w:t xml:space="preserve">Reference Person Name, Tel and/or email; </w:t>
      </w:r>
      <w:r w:rsidRPr="002C4356">
        <w:rPr>
          <w:b/>
          <w:bCs/>
        </w:rPr>
        <w:t>and</w:t>
      </w:r>
    </w:p>
    <w:p w14:paraId="47D4ADCD" w14:textId="77777777" w:rsidR="00063CBD" w:rsidRPr="002C4356" w:rsidRDefault="00063CBD" w:rsidP="00063CBD">
      <w:pPr>
        <w:pStyle w:val="ListParagraph"/>
        <w:numPr>
          <w:ilvl w:val="1"/>
          <w:numId w:val="27"/>
        </w:numPr>
        <w:jc w:val="both"/>
      </w:pPr>
      <w:r w:rsidRPr="002C4356">
        <w:t xml:space="preserve">Project Scope of Work; </w:t>
      </w:r>
      <w:r w:rsidRPr="002C4356">
        <w:rPr>
          <w:b/>
          <w:bCs/>
        </w:rPr>
        <w:t>and</w:t>
      </w:r>
    </w:p>
    <w:p w14:paraId="451C6D7C" w14:textId="77777777" w:rsidR="00063CBD" w:rsidRPr="002C4356" w:rsidRDefault="00063CBD" w:rsidP="00063CBD">
      <w:pPr>
        <w:pStyle w:val="ListParagraph"/>
        <w:numPr>
          <w:ilvl w:val="1"/>
          <w:numId w:val="27"/>
        </w:numPr>
        <w:jc w:val="both"/>
      </w:pPr>
      <w:r w:rsidRPr="002C4356">
        <w:t>Project Start and End-date.</w:t>
      </w:r>
    </w:p>
    <w:p w14:paraId="431EBBBA" w14:textId="2322FAF6" w:rsidR="00063CBD" w:rsidRPr="00063CBD" w:rsidRDefault="00B126F6" w:rsidP="004F0F7F">
      <w:pPr>
        <w:pStyle w:val="ListParagraph"/>
        <w:numPr>
          <w:ilvl w:val="0"/>
          <w:numId w:val="27"/>
        </w:numPr>
      </w:pPr>
      <w:r w:rsidRPr="00063CBD">
        <w:t>Project end-date must be current or not older than 5 years from date this bid is advertised,</w:t>
      </w:r>
    </w:p>
    <w:p w14:paraId="6F78D3CE" w14:textId="77777777" w:rsidR="00B126F6" w:rsidRPr="00063CBD" w:rsidRDefault="00B126F6" w:rsidP="004F0F7F">
      <w:pPr>
        <w:pStyle w:val="ListParagraph"/>
        <w:numPr>
          <w:ilvl w:val="0"/>
          <w:numId w:val="27"/>
        </w:numPr>
        <w:rPr>
          <w:rFonts w:cs="Calibri"/>
        </w:rPr>
      </w:pPr>
      <w:r w:rsidRPr="00063CBD">
        <w:rPr>
          <w:rFonts w:cs="Calibri"/>
        </w:rPr>
        <w:t>Scope of work must be related.</w:t>
      </w:r>
    </w:p>
    <w:p w14:paraId="09627748" w14:textId="77777777" w:rsidR="00B126F6" w:rsidRPr="00DD5D84" w:rsidRDefault="00B126F6" w:rsidP="00B126F6">
      <w:pPr>
        <w:ind w:left="567"/>
      </w:pPr>
    </w:p>
    <w:p w14:paraId="2186B8EF" w14:textId="10026266" w:rsidR="00B126F6" w:rsidRPr="00DD5D84" w:rsidRDefault="00B126F6" w:rsidP="004F0F7F">
      <w:pPr>
        <w:jc w:val="center"/>
      </w:pPr>
      <w:r w:rsidRPr="004F0F7F">
        <w:rPr>
          <w:b/>
          <w:bCs/>
        </w:rPr>
        <w:t xml:space="preserve">Table </w:t>
      </w:r>
      <w:r w:rsidR="00455A4F" w:rsidRPr="004F0F7F">
        <w:rPr>
          <w:b/>
          <w:bCs/>
        </w:rPr>
        <w:t>5</w:t>
      </w:r>
      <w:r w:rsidRPr="004F0F7F">
        <w:rPr>
          <w:b/>
          <w:bCs/>
        </w:rPr>
        <w:t>:</w:t>
      </w:r>
      <w:r w:rsidRPr="00455A4F">
        <w:t xml:space="preserve"> References</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407"/>
        <w:gridCol w:w="2417"/>
        <w:gridCol w:w="2261"/>
        <w:gridCol w:w="2270"/>
      </w:tblGrid>
      <w:tr w:rsidR="004F0F7F" w:rsidRPr="00DD5D84" w14:paraId="587BB0AF" w14:textId="77777777" w:rsidTr="004F0F7F">
        <w:tc>
          <w:tcPr>
            <w:tcW w:w="392" w:type="pct"/>
            <w:shd w:val="clear" w:color="auto" w:fill="DBE5F1" w:themeFill="accent1" w:themeFillTint="33"/>
          </w:tcPr>
          <w:p w14:paraId="48717002" w14:textId="77777777" w:rsidR="00B126F6" w:rsidRPr="00DD5D84" w:rsidRDefault="00B126F6" w:rsidP="00EB2A22">
            <w:pPr>
              <w:rPr>
                <w:b/>
                <w:bCs/>
                <w:lang w:val="en-US"/>
              </w:rPr>
            </w:pPr>
            <w:r w:rsidRPr="00DD5D84">
              <w:rPr>
                <w:b/>
                <w:bCs/>
                <w:lang w:val="en-US"/>
              </w:rPr>
              <w:t>No</w:t>
            </w:r>
          </w:p>
        </w:tc>
        <w:tc>
          <w:tcPr>
            <w:tcW w:w="776" w:type="pct"/>
            <w:shd w:val="clear" w:color="auto" w:fill="DBE5F1" w:themeFill="accent1" w:themeFillTint="33"/>
          </w:tcPr>
          <w:p w14:paraId="42E2C5A2" w14:textId="77777777" w:rsidR="00B126F6" w:rsidRPr="00DD5D84" w:rsidRDefault="00B126F6" w:rsidP="00EB2A22">
            <w:pPr>
              <w:rPr>
                <w:b/>
                <w:bCs/>
                <w:lang w:val="en-US"/>
              </w:rPr>
            </w:pPr>
            <w:r w:rsidRPr="00DD5D84">
              <w:rPr>
                <w:b/>
                <w:bCs/>
                <w:lang w:val="en-US"/>
              </w:rPr>
              <w:t>Company name</w:t>
            </w:r>
          </w:p>
        </w:tc>
        <w:tc>
          <w:tcPr>
            <w:tcW w:w="1333" w:type="pct"/>
            <w:shd w:val="clear" w:color="auto" w:fill="DBE5F1" w:themeFill="accent1" w:themeFillTint="33"/>
          </w:tcPr>
          <w:p w14:paraId="10C4A794" w14:textId="77777777" w:rsidR="00B126F6" w:rsidRPr="00DD5D84" w:rsidRDefault="00B126F6" w:rsidP="00EB2A22">
            <w:pPr>
              <w:rPr>
                <w:b/>
                <w:bCs/>
                <w:lang w:val="en-US"/>
              </w:rPr>
            </w:pPr>
            <w:r w:rsidRPr="00DD5D84">
              <w:rPr>
                <w:b/>
                <w:bCs/>
                <w:lang w:val="en-US"/>
              </w:rPr>
              <w:t xml:space="preserve">Reference Person Name, Tel </w:t>
            </w:r>
            <w:r w:rsidRPr="004F0F7F">
              <w:rPr>
                <w:b/>
                <w:bCs/>
                <w:color w:val="FF0000"/>
                <w:lang w:val="en-US"/>
              </w:rPr>
              <w:t xml:space="preserve">and/or </w:t>
            </w:r>
            <w:r w:rsidRPr="00DD5D84">
              <w:rPr>
                <w:b/>
                <w:bCs/>
                <w:lang w:val="en-US"/>
              </w:rPr>
              <w:t>email</w:t>
            </w:r>
          </w:p>
        </w:tc>
        <w:tc>
          <w:tcPr>
            <w:tcW w:w="1247" w:type="pct"/>
            <w:shd w:val="clear" w:color="auto" w:fill="DBE5F1" w:themeFill="accent1" w:themeFillTint="33"/>
          </w:tcPr>
          <w:p w14:paraId="635D966E" w14:textId="77777777"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252" w:type="pct"/>
            <w:shd w:val="clear" w:color="auto" w:fill="DBE5F1" w:themeFill="accent1" w:themeFillTint="33"/>
          </w:tcPr>
          <w:p w14:paraId="1860E69C" w14:textId="77777777" w:rsidR="00B126F6" w:rsidRPr="00DD5D84" w:rsidRDefault="00B126F6" w:rsidP="00EB2A22">
            <w:pPr>
              <w:rPr>
                <w:b/>
                <w:bCs/>
                <w:lang w:val="en-US"/>
              </w:rPr>
            </w:pPr>
            <w:r w:rsidRPr="00DD5D84">
              <w:rPr>
                <w:b/>
                <w:bCs/>
                <w:lang w:val="en-US"/>
              </w:rPr>
              <w:t>Project Start and End-date</w:t>
            </w:r>
          </w:p>
        </w:tc>
      </w:tr>
      <w:tr w:rsidR="004F0F7F" w:rsidRPr="00DD5D84" w14:paraId="01760577" w14:textId="77777777" w:rsidTr="004F0F7F">
        <w:tc>
          <w:tcPr>
            <w:tcW w:w="392" w:type="pct"/>
          </w:tcPr>
          <w:p w14:paraId="1C360464" w14:textId="77777777" w:rsidR="00B126F6" w:rsidRPr="00116BEE" w:rsidRDefault="00B126F6" w:rsidP="00EB2A22">
            <w:pPr>
              <w:rPr>
                <w:lang w:val="en-US"/>
              </w:rPr>
            </w:pPr>
            <w:r w:rsidRPr="00116BEE">
              <w:rPr>
                <w:lang w:val="en-US"/>
              </w:rPr>
              <w:t>1</w:t>
            </w:r>
          </w:p>
        </w:tc>
        <w:tc>
          <w:tcPr>
            <w:tcW w:w="776" w:type="pct"/>
          </w:tcPr>
          <w:p w14:paraId="5F53297F" w14:textId="77777777" w:rsidR="00B126F6" w:rsidRPr="00116BEE" w:rsidRDefault="00B126F6" w:rsidP="00EB2A22">
            <w:pPr>
              <w:rPr>
                <w:color w:val="FF0000"/>
                <w:lang w:val="en-US"/>
              </w:rPr>
            </w:pPr>
            <w:r w:rsidRPr="00116BEE">
              <w:rPr>
                <w:color w:val="FF0000"/>
                <w:lang w:val="en-US"/>
              </w:rPr>
              <w:t>&lt;Company name&gt;</w:t>
            </w:r>
          </w:p>
        </w:tc>
        <w:tc>
          <w:tcPr>
            <w:tcW w:w="1333" w:type="pct"/>
          </w:tcPr>
          <w:p w14:paraId="146BDDAF" w14:textId="77777777" w:rsidR="00B126F6" w:rsidRPr="00116BEE" w:rsidRDefault="00B126F6" w:rsidP="00EB2A22">
            <w:pPr>
              <w:rPr>
                <w:color w:val="FF0000"/>
                <w:lang w:val="en-US"/>
              </w:rPr>
            </w:pPr>
            <w:r w:rsidRPr="00116BEE">
              <w:rPr>
                <w:color w:val="FF0000"/>
                <w:lang w:val="en-US"/>
              </w:rPr>
              <w:t>&lt;Person Name&gt;</w:t>
            </w:r>
          </w:p>
          <w:p w14:paraId="09242F4F" w14:textId="77777777" w:rsidR="00B126F6" w:rsidRPr="00116BEE" w:rsidRDefault="00B126F6" w:rsidP="00EB2A22">
            <w:pPr>
              <w:rPr>
                <w:color w:val="FF0000"/>
                <w:lang w:val="en-US"/>
              </w:rPr>
            </w:pPr>
            <w:r w:rsidRPr="00116BEE">
              <w:rPr>
                <w:color w:val="FF0000"/>
                <w:lang w:val="en-US"/>
              </w:rPr>
              <w:t>&lt;Tel&gt;</w:t>
            </w:r>
          </w:p>
          <w:p w14:paraId="4C37AE09" w14:textId="77777777" w:rsidR="00B126F6" w:rsidRPr="00116BEE" w:rsidRDefault="00B126F6" w:rsidP="00EB2A22">
            <w:pPr>
              <w:rPr>
                <w:color w:val="FF0000"/>
                <w:lang w:val="en-US"/>
              </w:rPr>
            </w:pPr>
            <w:r w:rsidRPr="00116BEE">
              <w:rPr>
                <w:color w:val="FF0000"/>
                <w:lang w:val="en-US"/>
              </w:rPr>
              <w:t>&lt;email&gt;</w:t>
            </w:r>
          </w:p>
        </w:tc>
        <w:tc>
          <w:tcPr>
            <w:tcW w:w="1247" w:type="pct"/>
          </w:tcPr>
          <w:p w14:paraId="0F1C5BED" w14:textId="733BDA6B" w:rsidR="00B126F6" w:rsidRPr="00116BEE" w:rsidRDefault="00B126F6" w:rsidP="00EB2A22">
            <w:pPr>
              <w:rPr>
                <w:color w:val="FF0000"/>
                <w:lang w:val="en-US"/>
              </w:rPr>
            </w:pPr>
            <w:r w:rsidRPr="00116BEE">
              <w:rPr>
                <w:color w:val="FF0000"/>
                <w:lang w:val="en-US"/>
              </w:rPr>
              <w:t>&lt;</w:t>
            </w:r>
            <w:r w:rsidRPr="00116BEE">
              <w:rPr>
                <w:rFonts w:asciiTheme="minorHAnsi" w:hAnsiTheme="minorHAnsi"/>
                <w:color w:val="FF0000"/>
              </w:rPr>
              <w:t xml:space="preserve"> Provide </w:t>
            </w:r>
            <w:r w:rsidR="002729F3" w:rsidRPr="00116BEE">
              <w:rPr>
                <w:rFonts w:asciiTheme="minorHAnsi" w:hAnsiTheme="minorHAnsi"/>
                <w:color w:val="FF0000"/>
              </w:rPr>
              <w:t xml:space="preserve">the details  </w:t>
            </w:r>
            <w:r w:rsidR="00C53B97">
              <w:rPr>
                <w:rFonts w:asciiTheme="minorHAnsi" w:hAnsiTheme="minorHAnsi"/>
                <w:color w:val="FF0000"/>
              </w:rPr>
              <w:t xml:space="preserve">of </w:t>
            </w:r>
            <w:r w:rsidR="00C53B97" w:rsidRPr="00C53B97">
              <w:rPr>
                <w:rFonts w:asciiTheme="minorHAnsi" w:hAnsiTheme="minorHAnsi"/>
                <w:color w:val="FF0000"/>
              </w:rPr>
              <w:t xml:space="preserve">licenses for </w:t>
            </w:r>
            <w:r w:rsidR="004E5CC5">
              <w:rPr>
                <w:rFonts w:asciiTheme="minorHAnsi" w:hAnsiTheme="minorHAnsi"/>
                <w:color w:val="FF0000"/>
              </w:rPr>
              <w:t>Redstor licenses</w:t>
            </w:r>
            <w:r w:rsidR="00C53B97" w:rsidRPr="00C53B97">
              <w:rPr>
                <w:rFonts w:asciiTheme="minorHAnsi" w:hAnsiTheme="minorHAnsi"/>
                <w:color w:val="FF0000"/>
              </w:rPr>
              <w:t xml:space="preserve"> were deployed, maintained and supported services were provided </w:t>
            </w:r>
            <w:r w:rsidR="00EB2A22" w:rsidRPr="00116BEE">
              <w:rPr>
                <w:rFonts w:asciiTheme="minorHAnsi" w:hAnsiTheme="minorHAnsi"/>
                <w:color w:val="FF0000"/>
              </w:rPr>
              <w:t xml:space="preserve">&gt; </w:t>
            </w:r>
          </w:p>
        </w:tc>
        <w:tc>
          <w:tcPr>
            <w:tcW w:w="1252" w:type="pct"/>
          </w:tcPr>
          <w:p w14:paraId="4DFF3F9B" w14:textId="77777777" w:rsidR="00B126F6" w:rsidRPr="00116BEE" w:rsidRDefault="00B126F6" w:rsidP="00EB2A22">
            <w:pPr>
              <w:rPr>
                <w:color w:val="FF0000"/>
                <w:lang w:val="en-US"/>
              </w:rPr>
            </w:pPr>
            <w:r w:rsidRPr="00116BEE">
              <w:rPr>
                <w:color w:val="FF0000"/>
                <w:lang w:val="en-US"/>
              </w:rPr>
              <w:t>Start Date:</w:t>
            </w:r>
          </w:p>
          <w:p w14:paraId="5437F31A" w14:textId="77777777" w:rsidR="00B126F6" w:rsidRPr="000E29A7" w:rsidRDefault="00B126F6" w:rsidP="00EB2A22">
            <w:pPr>
              <w:rPr>
                <w:color w:val="FF0000"/>
                <w:lang w:val="en-US"/>
              </w:rPr>
            </w:pPr>
            <w:r w:rsidRPr="00116BEE">
              <w:rPr>
                <w:color w:val="FF0000"/>
                <w:lang w:val="en-US"/>
              </w:rPr>
              <w:t>End Date:</w:t>
            </w:r>
          </w:p>
        </w:tc>
      </w:tr>
    </w:tbl>
    <w:p w14:paraId="33E468F0" w14:textId="0B0DB82E" w:rsidR="000403DD" w:rsidRDefault="000403DD" w:rsidP="000403DD">
      <w:bookmarkStart w:id="136" w:name="_Toc96595561"/>
    </w:p>
    <w:p w14:paraId="55A6BB95" w14:textId="77777777" w:rsidR="00063CBD" w:rsidRPr="007959C5" w:rsidRDefault="00063CBD" w:rsidP="004F0F7F">
      <w:pPr>
        <w:ind w:left="567"/>
        <w:jc w:val="both"/>
        <w:rPr>
          <w:rFonts w:cs="Calibri"/>
          <w:b/>
          <w:szCs w:val="24"/>
        </w:rPr>
      </w:pPr>
      <w:r w:rsidRPr="002C4356">
        <w:rPr>
          <w:rFonts w:cs="Calibri"/>
          <w:b/>
          <w:szCs w:val="24"/>
        </w:rPr>
        <w:t>Note (1):</w:t>
      </w:r>
    </w:p>
    <w:p w14:paraId="78772CA0" w14:textId="65CDA9AA" w:rsidR="00063CBD" w:rsidRDefault="00063CBD" w:rsidP="004F0F7F">
      <w:pPr>
        <w:ind w:left="567"/>
        <w:rPr>
          <w:rFonts w:cs="Calibri"/>
          <w:szCs w:val="24"/>
        </w:rPr>
      </w:pPr>
      <w:r w:rsidRPr="007959C5">
        <w:rPr>
          <w:rFonts w:cs="Calibri"/>
          <w:bCs/>
          <w:szCs w:val="24"/>
        </w:rPr>
        <w:t xml:space="preserve">Failure to </w:t>
      </w:r>
      <w:r w:rsidRPr="00455A4F">
        <w:rPr>
          <w:rFonts w:cs="Calibri"/>
          <w:bCs/>
          <w:szCs w:val="24"/>
        </w:rPr>
        <w:t xml:space="preserve">complete </w:t>
      </w:r>
      <w:r w:rsidRPr="004F0F7F">
        <w:rPr>
          <w:rFonts w:cs="Calibri"/>
          <w:b/>
          <w:szCs w:val="24"/>
        </w:rPr>
        <w:t xml:space="preserve">Table </w:t>
      </w:r>
      <w:r w:rsidR="00455A4F" w:rsidRPr="00455A4F">
        <w:rPr>
          <w:rFonts w:cs="Calibri"/>
          <w:b/>
          <w:szCs w:val="24"/>
        </w:rPr>
        <w:t>5</w:t>
      </w:r>
      <w:r w:rsidRPr="00455A4F">
        <w:rPr>
          <w:rFonts w:cs="Calibri"/>
          <w:bCs/>
          <w:szCs w:val="24"/>
        </w:rPr>
        <w:t xml:space="preserve"> fully as</w:t>
      </w:r>
      <w:r w:rsidRPr="007959C5">
        <w:rPr>
          <w:rFonts w:cs="Calibri"/>
          <w:bCs/>
          <w:szCs w:val="24"/>
        </w:rPr>
        <w:t xml:space="preserve"> indicated above will result in disqualification</w:t>
      </w:r>
    </w:p>
    <w:p w14:paraId="0EF7ECBD" w14:textId="77777777" w:rsidR="00063CBD" w:rsidRPr="007959C5" w:rsidRDefault="00063CBD" w:rsidP="004F0F7F">
      <w:pPr>
        <w:ind w:left="567"/>
        <w:rPr>
          <w:rFonts w:cs="Calibri"/>
          <w:szCs w:val="24"/>
        </w:rPr>
      </w:pPr>
    </w:p>
    <w:p w14:paraId="5841D6D1" w14:textId="77777777" w:rsidR="00063CBD" w:rsidRPr="007959C5" w:rsidRDefault="00063CBD" w:rsidP="004F0F7F">
      <w:pPr>
        <w:ind w:left="567"/>
        <w:rPr>
          <w:rFonts w:cs="Calibri"/>
          <w:b/>
          <w:szCs w:val="24"/>
        </w:rPr>
      </w:pPr>
      <w:r w:rsidRPr="007959C5">
        <w:rPr>
          <w:rFonts w:cs="Calibri"/>
          <w:b/>
          <w:szCs w:val="24"/>
        </w:rPr>
        <w:t>Note (</w:t>
      </w:r>
      <w:r>
        <w:rPr>
          <w:rFonts w:cs="Calibri"/>
          <w:b/>
          <w:szCs w:val="24"/>
        </w:rPr>
        <w:t>2</w:t>
      </w:r>
      <w:r w:rsidRPr="007959C5">
        <w:rPr>
          <w:rFonts w:cs="Calibri"/>
          <w:b/>
          <w:szCs w:val="24"/>
        </w:rPr>
        <w:t xml:space="preserve">): </w:t>
      </w:r>
    </w:p>
    <w:p w14:paraId="7F773FA8" w14:textId="5A192845" w:rsidR="00063CBD" w:rsidRPr="00063CBD" w:rsidRDefault="00063CBD" w:rsidP="004F0F7F">
      <w:pPr>
        <w:ind w:left="567"/>
        <w:rPr>
          <w:rFonts w:cs="Calibri"/>
          <w:bCs/>
          <w:szCs w:val="24"/>
        </w:rPr>
      </w:pPr>
      <w:r w:rsidRPr="007959C5">
        <w:rPr>
          <w:rFonts w:cs="Calibri"/>
          <w:bCs/>
          <w:szCs w:val="24"/>
        </w:rPr>
        <w:t>SITA reserve the right to verify information provided.</w:t>
      </w:r>
    </w:p>
    <w:p w14:paraId="00EA0AB9" w14:textId="77777777" w:rsidR="00E0642A" w:rsidRPr="00E0642A" w:rsidRDefault="00E0642A" w:rsidP="00B70C8C">
      <w:pPr>
        <w:pStyle w:val="Heading2"/>
        <w:numPr>
          <w:ilvl w:val="1"/>
          <w:numId w:val="28"/>
        </w:numPr>
        <w:ind w:left="567" w:hanging="567"/>
        <w:rPr>
          <w:rFonts w:asciiTheme="minorHAnsi" w:hAnsiTheme="minorHAnsi" w:cstheme="minorHAnsi"/>
          <w:szCs w:val="24"/>
        </w:rPr>
      </w:pPr>
      <w:bookmarkStart w:id="137" w:name="_Toc143803596"/>
      <w:r w:rsidRPr="00E0642A">
        <w:rPr>
          <w:rFonts w:asciiTheme="minorHAnsi" w:hAnsiTheme="minorHAnsi" w:cstheme="minorHAnsi"/>
          <w:szCs w:val="24"/>
        </w:rPr>
        <w:lastRenderedPageBreak/>
        <w:t>PRODUCT / SERVICE FUNCTIONAL REQUIREMENT</w:t>
      </w:r>
      <w:bookmarkEnd w:id="137"/>
    </w:p>
    <w:p w14:paraId="2DAA11FB" w14:textId="77777777" w:rsidR="00E0642A" w:rsidRPr="00E0642A" w:rsidRDefault="00E0642A" w:rsidP="00E0642A">
      <w:pPr>
        <w:spacing w:after="120"/>
        <w:ind w:left="567"/>
        <w:jc w:val="both"/>
        <w:rPr>
          <w:rFonts w:asciiTheme="minorHAnsi" w:hAnsiTheme="minorHAnsi" w:cstheme="minorHAnsi"/>
          <w:bCs/>
          <w:szCs w:val="24"/>
        </w:rPr>
      </w:pPr>
      <w:r w:rsidRPr="00E0642A">
        <w:rPr>
          <w:rFonts w:asciiTheme="minorHAnsi" w:hAnsiTheme="minorHAnsi" w:cstheme="minorHAnsi"/>
          <w:bCs/>
          <w:szCs w:val="24"/>
        </w:rPr>
        <w:t xml:space="preserve">The bidder must confirm that they comply with the Product / Service Functional Requirements of the supply of </w:t>
      </w:r>
      <w:r w:rsidRPr="00E0642A">
        <w:rPr>
          <w:rFonts w:asciiTheme="minorHAnsi" w:hAnsiTheme="minorHAnsi" w:cstheme="minorHAnsi"/>
          <w:color w:val="000000" w:themeColor="text1"/>
          <w:szCs w:val="24"/>
        </w:rPr>
        <w:t xml:space="preserve">the end user devices and printers as a lease solution </w:t>
      </w:r>
      <w:r w:rsidRPr="00E0642A">
        <w:rPr>
          <w:rFonts w:asciiTheme="minorHAnsi" w:hAnsiTheme="minorHAnsi" w:cstheme="minorHAnsi"/>
          <w:bCs/>
          <w:szCs w:val="24"/>
        </w:rPr>
        <w:t>by completing Annex C: Addendum 1.</w:t>
      </w:r>
    </w:p>
    <w:p w14:paraId="70809B8E" w14:textId="77777777" w:rsidR="00E0642A" w:rsidRPr="004F0F7F" w:rsidRDefault="00E0642A" w:rsidP="00E0642A">
      <w:pPr>
        <w:spacing w:after="120"/>
        <w:ind w:left="567"/>
        <w:rPr>
          <w:rFonts w:cs="Calibri"/>
          <w:bCs/>
          <w:szCs w:val="24"/>
        </w:rPr>
      </w:pPr>
      <w:r w:rsidRPr="004F0F7F">
        <w:rPr>
          <w:rFonts w:cs="Calibri"/>
          <w:bCs/>
          <w:szCs w:val="24"/>
        </w:rPr>
        <w:t xml:space="preserve">Note (1):   </w:t>
      </w:r>
    </w:p>
    <w:p w14:paraId="27BDEE48" w14:textId="5E7CC764" w:rsidR="00E0642A" w:rsidRPr="004F0F7F" w:rsidRDefault="00E0642A" w:rsidP="004F0F7F">
      <w:pPr>
        <w:spacing w:after="120"/>
        <w:ind w:left="567"/>
        <w:jc w:val="both"/>
        <w:rPr>
          <w:rFonts w:cs="Calibri"/>
          <w:b/>
          <w:bCs/>
          <w:szCs w:val="24"/>
        </w:rPr>
      </w:pPr>
      <w:r w:rsidRPr="004F0F7F">
        <w:rPr>
          <w:rFonts w:cs="Calibri"/>
          <w:bCs/>
          <w:szCs w:val="24"/>
        </w:rPr>
        <w:t>Bidders must accept all the Technical Mandatory Functional Requirements to indicate the Bidder’s compliance with ANNEX C: Addendum 1, failing which will result in Disqualification.</w:t>
      </w:r>
    </w:p>
    <w:p w14:paraId="215DDBB1" w14:textId="08CA1E5D" w:rsidR="00B64CCD" w:rsidRDefault="00B64CCD" w:rsidP="004F0F7F">
      <w:pPr>
        <w:pStyle w:val="Heading2"/>
        <w:numPr>
          <w:ilvl w:val="1"/>
          <w:numId w:val="28"/>
        </w:numPr>
        <w:ind w:left="567" w:hanging="567"/>
      </w:pPr>
      <w:bookmarkStart w:id="138" w:name="_Toc126513538"/>
      <w:bookmarkStart w:id="139" w:name="_Toc127847398"/>
      <w:bookmarkStart w:id="140" w:name="_Toc138602973"/>
      <w:bookmarkStart w:id="141" w:name="_Toc140594478"/>
      <w:bookmarkStart w:id="142" w:name="_Toc143803597"/>
      <w:r w:rsidRPr="00B64CCD">
        <w:rPr>
          <w:rFonts w:asciiTheme="minorHAnsi" w:hAnsiTheme="minorHAnsi" w:cstheme="minorHAnsi"/>
          <w:szCs w:val="24"/>
        </w:rPr>
        <w:t>PREFERENTIAL GOAL REQUIREMENTS</w:t>
      </w:r>
      <w:bookmarkEnd w:id="138"/>
      <w:bookmarkEnd w:id="139"/>
      <w:bookmarkEnd w:id="140"/>
      <w:bookmarkEnd w:id="141"/>
      <w:bookmarkEnd w:id="142"/>
    </w:p>
    <w:p w14:paraId="116CCB83" w14:textId="77777777" w:rsidR="005563A8" w:rsidRPr="00846A37" w:rsidRDefault="005563A8" w:rsidP="005563A8">
      <w:pPr>
        <w:ind w:left="567"/>
        <w:jc w:val="both"/>
        <w:rPr>
          <w:bCs/>
          <w:szCs w:val="24"/>
        </w:rPr>
      </w:pPr>
      <w:r w:rsidRPr="00846A37">
        <w:rPr>
          <w:bCs/>
          <w:szCs w:val="24"/>
        </w:rPr>
        <w:t xml:space="preserve">The Bidder </w:t>
      </w:r>
      <w:r w:rsidRPr="00846A37">
        <w:rPr>
          <w:b/>
          <w:szCs w:val="24"/>
        </w:rPr>
        <w:t>must</w:t>
      </w:r>
      <w:r w:rsidRPr="00846A37">
        <w:rPr>
          <w:bCs/>
          <w:szCs w:val="24"/>
        </w:rPr>
        <w:t>:</w:t>
      </w:r>
    </w:p>
    <w:p w14:paraId="15C82022" w14:textId="77777777" w:rsidR="005563A8" w:rsidRPr="00846A37" w:rsidRDefault="005563A8" w:rsidP="005563A8">
      <w:pPr>
        <w:ind w:left="567"/>
        <w:jc w:val="both"/>
        <w:rPr>
          <w:bCs/>
          <w:szCs w:val="24"/>
        </w:rPr>
      </w:pPr>
    </w:p>
    <w:p w14:paraId="39856D07" w14:textId="77777777" w:rsidR="005563A8" w:rsidRPr="00DA1E31" w:rsidRDefault="005563A8" w:rsidP="005563A8">
      <w:pPr>
        <w:numPr>
          <w:ilvl w:val="1"/>
          <w:numId w:val="56"/>
        </w:numPr>
        <w:spacing w:after="120"/>
        <w:jc w:val="both"/>
        <w:rPr>
          <w:b/>
          <w:szCs w:val="24"/>
        </w:rPr>
      </w:pPr>
      <w:r w:rsidRPr="00DA1E31">
        <w:rPr>
          <w:b/>
          <w:szCs w:val="24"/>
        </w:rPr>
        <w:t xml:space="preserve">Preference Goal Requirements: </w:t>
      </w:r>
    </w:p>
    <w:p w14:paraId="4EB4739E" w14:textId="6D85AC64" w:rsidR="005563A8" w:rsidRPr="00ED1B3A" w:rsidRDefault="005563A8" w:rsidP="005563A8">
      <w:pPr>
        <w:numPr>
          <w:ilvl w:val="2"/>
          <w:numId w:val="56"/>
        </w:numPr>
        <w:spacing w:after="120"/>
        <w:jc w:val="both"/>
        <w:rPr>
          <w:rFonts w:cs="Calibri"/>
          <w:szCs w:val="24"/>
        </w:rPr>
      </w:pPr>
      <w:r w:rsidRPr="00ED1B3A">
        <w:rPr>
          <w:bCs/>
          <w:szCs w:val="24"/>
        </w:rPr>
        <w:t xml:space="preserve">Provide a copy of relevant proof of B-BBEE status level of contributor </w:t>
      </w:r>
      <w:r w:rsidRPr="00ED1B3A">
        <w:rPr>
          <w:rFonts w:cs="Calibri"/>
          <w:szCs w:val="24"/>
        </w:rPr>
        <w:t xml:space="preserve">as defined in </w:t>
      </w:r>
      <w:r w:rsidRPr="00ED1B3A">
        <w:rPr>
          <w:bCs/>
          <w:szCs w:val="24"/>
        </w:rPr>
        <w:t>the</w:t>
      </w:r>
      <w:r w:rsidRPr="00ED1B3A">
        <w:rPr>
          <w:rFonts w:cs="Calibri"/>
          <w:szCs w:val="24"/>
        </w:rPr>
        <w:t xml:space="preserve"> Broad-Based Black Economic Empowerment Act as set out in </w:t>
      </w:r>
      <w:r w:rsidRPr="004F0F7F">
        <w:rPr>
          <w:rFonts w:cs="Calibri"/>
          <w:b/>
          <w:bCs/>
          <w:szCs w:val="24"/>
        </w:rPr>
        <w:t xml:space="preserve">table </w:t>
      </w:r>
      <w:r w:rsidR="0047260E" w:rsidRPr="00ED1B3A">
        <w:rPr>
          <w:rFonts w:cs="Calibri"/>
          <w:b/>
          <w:bCs/>
          <w:szCs w:val="24"/>
        </w:rPr>
        <w:t>3</w:t>
      </w:r>
      <w:r w:rsidRPr="00ED1B3A">
        <w:rPr>
          <w:rFonts w:cs="Calibri"/>
          <w:szCs w:val="24"/>
        </w:rPr>
        <w:t xml:space="preserve"> in </w:t>
      </w:r>
      <w:r w:rsidRPr="00ED1B3A">
        <w:rPr>
          <w:rFonts w:cs="Calibri"/>
          <w:b/>
          <w:bCs/>
          <w:szCs w:val="24"/>
        </w:rPr>
        <w:t>section 8.</w:t>
      </w:r>
      <w:r w:rsidR="00ED1B3A" w:rsidRPr="004F0F7F">
        <w:rPr>
          <w:rFonts w:cs="Calibri"/>
          <w:b/>
          <w:bCs/>
          <w:szCs w:val="24"/>
        </w:rPr>
        <w:t>5</w:t>
      </w:r>
      <w:r w:rsidRPr="00ED1B3A">
        <w:rPr>
          <w:rFonts w:cs="Calibri"/>
          <w:b/>
          <w:bCs/>
          <w:szCs w:val="24"/>
        </w:rPr>
        <w:t>.1</w:t>
      </w:r>
      <w:r w:rsidRPr="00ED1B3A">
        <w:rPr>
          <w:rFonts w:cs="Calibri"/>
          <w:szCs w:val="24"/>
        </w:rPr>
        <w:t xml:space="preserve"> and </w:t>
      </w:r>
      <w:r w:rsidRPr="00ED1B3A">
        <w:rPr>
          <w:rFonts w:cs="Calibri"/>
          <w:b/>
          <w:bCs/>
          <w:szCs w:val="24"/>
        </w:rPr>
        <w:t>attach it here</w:t>
      </w:r>
      <w:r w:rsidRPr="00ED1B3A">
        <w:rPr>
          <w:rFonts w:cs="Calibri"/>
          <w:szCs w:val="24"/>
        </w:rPr>
        <w:t>.</w:t>
      </w:r>
    </w:p>
    <w:p w14:paraId="7BC45893" w14:textId="259583FE" w:rsidR="005563A8" w:rsidRPr="00ED1B3A" w:rsidRDefault="005563A8" w:rsidP="005563A8">
      <w:pPr>
        <w:numPr>
          <w:ilvl w:val="2"/>
          <w:numId w:val="56"/>
        </w:numPr>
        <w:spacing w:after="120" w:line="276" w:lineRule="auto"/>
        <w:jc w:val="both"/>
        <w:rPr>
          <w:rFonts w:cs="Calibri"/>
          <w:szCs w:val="24"/>
        </w:rPr>
      </w:pPr>
      <w:r w:rsidRPr="00ED1B3A">
        <w:rPr>
          <w:rFonts w:cs="Calibri"/>
          <w:szCs w:val="24"/>
        </w:rPr>
        <w:t xml:space="preserve">Bidder to select the section for points they wish to claim (Mark as Y=Yes) in </w:t>
      </w:r>
      <w:r w:rsidRPr="00ED1B3A">
        <w:rPr>
          <w:rFonts w:cs="Calibri"/>
          <w:b/>
          <w:bCs/>
          <w:szCs w:val="24"/>
        </w:rPr>
        <w:t xml:space="preserve">either tables </w:t>
      </w:r>
      <w:r w:rsidR="0047260E" w:rsidRPr="004F0F7F">
        <w:rPr>
          <w:rFonts w:cs="Calibri"/>
          <w:b/>
          <w:bCs/>
          <w:szCs w:val="24"/>
        </w:rPr>
        <w:t>4</w:t>
      </w:r>
      <w:r w:rsidRPr="004F0F7F">
        <w:rPr>
          <w:rFonts w:cs="Calibri"/>
          <w:b/>
          <w:bCs/>
          <w:szCs w:val="24"/>
        </w:rPr>
        <w:t xml:space="preserve">A or </w:t>
      </w:r>
      <w:r w:rsidR="0047260E" w:rsidRPr="004F0F7F">
        <w:rPr>
          <w:rFonts w:cs="Calibri"/>
          <w:b/>
          <w:bCs/>
          <w:szCs w:val="24"/>
        </w:rPr>
        <w:t>4</w:t>
      </w:r>
      <w:r w:rsidRPr="004F0F7F">
        <w:rPr>
          <w:rFonts w:cs="Calibri"/>
          <w:b/>
          <w:bCs/>
          <w:szCs w:val="24"/>
        </w:rPr>
        <w:t>B in section 8.</w:t>
      </w:r>
      <w:r w:rsidR="00ED1B3A" w:rsidRPr="004F0F7F">
        <w:rPr>
          <w:rFonts w:cs="Calibri"/>
          <w:b/>
          <w:bCs/>
          <w:szCs w:val="24"/>
        </w:rPr>
        <w:t>5</w:t>
      </w:r>
      <w:r w:rsidRPr="004F0F7F">
        <w:rPr>
          <w:rFonts w:cs="Calibri"/>
          <w:b/>
          <w:bCs/>
          <w:szCs w:val="24"/>
        </w:rPr>
        <w:t>.1</w:t>
      </w:r>
      <w:r w:rsidRPr="004F0F7F">
        <w:rPr>
          <w:rFonts w:cs="Calibri"/>
          <w:szCs w:val="24"/>
        </w:rPr>
        <w:t>,</w:t>
      </w:r>
      <w:r w:rsidRPr="00ED1B3A">
        <w:rPr>
          <w:rFonts w:cs="Calibri"/>
          <w:szCs w:val="24"/>
        </w:rPr>
        <w:t xml:space="preserve"> dependant on which preference system the Bidder selects in line with </w:t>
      </w:r>
      <w:r w:rsidRPr="004F0F7F">
        <w:rPr>
          <w:rFonts w:cs="Calibri"/>
          <w:b/>
          <w:bCs/>
          <w:szCs w:val="24"/>
          <w:lang w:eastAsia="en-GB"/>
        </w:rPr>
        <w:t>section 8.</w:t>
      </w:r>
      <w:r w:rsidR="00ED1B3A" w:rsidRPr="004F0F7F">
        <w:rPr>
          <w:rFonts w:cs="Calibri"/>
          <w:b/>
          <w:bCs/>
          <w:szCs w:val="24"/>
          <w:lang w:eastAsia="en-GB"/>
        </w:rPr>
        <w:t>5</w:t>
      </w:r>
      <w:r w:rsidRPr="004F0F7F">
        <w:rPr>
          <w:rFonts w:cs="Calibri"/>
          <w:b/>
          <w:bCs/>
          <w:szCs w:val="24"/>
          <w:lang w:eastAsia="en-GB"/>
        </w:rPr>
        <w:t>.1</w:t>
      </w:r>
      <w:r w:rsidRPr="00ED1B3A">
        <w:rPr>
          <w:rFonts w:cs="Calibri"/>
          <w:b/>
          <w:bCs/>
          <w:szCs w:val="24"/>
          <w:lang w:eastAsia="en-GB"/>
        </w:rPr>
        <w:t>; and</w:t>
      </w:r>
    </w:p>
    <w:p w14:paraId="3686F9FC" w14:textId="77777777" w:rsidR="005563A8" w:rsidRPr="002C4356" w:rsidRDefault="005563A8" w:rsidP="005563A8">
      <w:pPr>
        <w:ind w:left="1701"/>
        <w:jc w:val="both"/>
        <w:rPr>
          <w:rFonts w:cs="Calibri"/>
          <w:highlight w:val="lightGray"/>
        </w:rPr>
      </w:pPr>
    </w:p>
    <w:p w14:paraId="733118AD" w14:textId="77777777" w:rsidR="005563A8" w:rsidRPr="006D0E32" w:rsidRDefault="005563A8" w:rsidP="005563A8">
      <w:pPr>
        <w:numPr>
          <w:ilvl w:val="1"/>
          <w:numId w:val="56"/>
        </w:numPr>
        <w:spacing w:after="120"/>
        <w:jc w:val="both"/>
        <w:rPr>
          <w:bCs/>
          <w:szCs w:val="24"/>
        </w:rPr>
      </w:pPr>
      <w:r w:rsidRPr="006D0E32">
        <w:rPr>
          <w:bCs/>
          <w:szCs w:val="24"/>
        </w:rPr>
        <w:t xml:space="preserve">Indicate their </w:t>
      </w:r>
      <w:r w:rsidRPr="006D0E32">
        <w:rPr>
          <w:b/>
          <w:szCs w:val="24"/>
        </w:rPr>
        <w:t>commitment</w:t>
      </w:r>
      <w:r w:rsidRPr="006D0E32">
        <w:rPr>
          <w:bCs/>
          <w:szCs w:val="24"/>
        </w:rPr>
        <w:t xml:space="preserve"> to claim points for each of the preference points </w:t>
      </w:r>
      <w:r w:rsidRPr="006D0E32">
        <w:rPr>
          <w:b/>
          <w:szCs w:val="24"/>
        </w:rPr>
        <w:t>by signing at par 4.5 in the Invitation to Bid document</w:t>
      </w:r>
      <w:r w:rsidRPr="006D0E32">
        <w:rPr>
          <w:bCs/>
          <w:szCs w:val="24"/>
        </w:rPr>
        <w:t>.</w:t>
      </w:r>
    </w:p>
    <w:p w14:paraId="3D8CA6C6" w14:textId="77777777" w:rsidR="005563A8" w:rsidRPr="006D0E32" w:rsidRDefault="005563A8" w:rsidP="005563A8">
      <w:pPr>
        <w:ind w:left="360" w:hanging="360"/>
        <w:jc w:val="both"/>
        <w:rPr>
          <w:rFonts w:cs="Calibri"/>
          <w:b/>
        </w:rPr>
      </w:pPr>
    </w:p>
    <w:p w14:paraId="57E6D292" w14:textId="77777777" w:rsidR="005563A8" w:rsidRPr="006D0E32" w:rsidRDefault="005563A8" w:rsidP="005563A8">
      <w:pPr>
        <w:spacing w:after="120"/>
        <w:ind w:left="567" w:firstLine="567"/>
        <w:jc w:val="both"/>
        <w:rPr>
          <w:rFonts w:cs="Calibri"/>
          <w:b/>
          <w:szCs w:val="24"/>
        </w:rPr>
      </w:pPr>
      <w:r w:rsidRPr="006D0E32">
        <w:rPr>
          <w:rFonts w:cs="Calibri"/>
          <w:b/>
          <w:szCs w:val="24"/>
        </w:rPr>
        <w:t>NOTE (1):</w:t>
      </w:r>
    </w:p>
    <w:p w14:paraId="4D29004F" w14:textId="77777777" w:rsidR="005563A8" w:rsidRPr="004C5D85" w:rsidRDefault="005563A8" w:rsidP="005563A8">
      <w:pPr>
        <w:ind w:left="1134"/>
        <w:jc w:val="both"/>
        <w:rPr>
          <w:b/>
          <w:bCs/>
          <w:szCs w:val="24"/>
        </w:rPr>
      </w:pPr>
      <w:r w:rsidRPr="006D0E32">
        <w:rPr>
          <w:rFonts w:cs="Calibri"/>
          <w:b/>
          <w:bCs/>
        </w:rPr>
        <w:t>Failure on the part of a bidder to comply to paragraphs (a) and (b) above, will be interpreted to mean that preference points are not claimed.</w:t>
      </w:r>
    </w:p>
    <w:p w14:paraId="15242E5A" w14:textId="77777777" w:rsidR="00E0642A" w:rsidRPr="00394ACB" w:rsidRDefault="00E0642A" w:rsidP="00B64CCD">
      <w:pPr>
        <w:spacing w:line="276" w:lineRule="auto"/>
        <w:jc w:val="both"/>
        <w:rPr>
          <w:rFonts w:cstheme="minorHAnsi"/>
          <w:szCs w:val="24"/>
        </w:rPr>
      </w:pPr>
    </w:p>
    <w:p w14:paraId="0B9A1A8A" w14:textId="2691E3EA" w:rsidR="0050420C" w:rsidRPr="005B2606" w:rsidRDefault="00062F12" w:rsidP="005B2606">
      <w:pPr>
        <w:pStyle w:val="AnnexH1"/>
        <w:rPr>
          <w:sz w:val="28"/>
          <w:szCs w:val="28"/>
        </w:rPr>
      </w:pPr>
      <w:bookmarkStart w:id="143" w:name="_Toc95080535"/>
      <w:bookmarkStart w:id="144" w:name="_Toc98034237"/>
      <w:bookmarkStart w:id="145" w:name="_Toc143803598"/>
      <w:bookmarkEnd w:id="136"/>
      <w:r w:rsidRPr="005B2606">
        <w:rPr>
          <w:sz w:val="28"/>
          <w:szCs w:val="28"/>
        </w:rPr>
        <w:lastRenderedPageBreak/>
        <w:t>ADDENDUM 1</w:t>
      </w:r>
      <w:bookmarkEnd w:id="143"/>
      <w:bookmarkEnd w:id="144"/>
      <w:bookmarkEnd w:id="145"/>
    </w:p>
    <w:p w14:paraId="6C56BF65" w14:textId="2DCC5383" w:rsidR="00477AD2" w:rsidRDefault="00DB094F" w:rsidP="005B2606">
      <w:pPr>
        <w:rPr>
          <w:rStyle w:val="Strong"/>
          <w:rFonts w:asciiTheme="minorHAnsi" w:hAnsiTheme="minorHAnsi"/>
          <w:b w:val="0"/>
          <w:bCs w:val="0"/>
        </w:rPr>
      </w:pPr>
      <w:r w:rsidRPr="00F3422E">
        <w:rPr>
          <w:rStyle w:val="Strong"/>
          <w:rFonts w:asciiTheme="minorHAnsi" w:hAnsiTheme="minorHAnsi"/>
        </w:rPr>
        <w:t>PRODUCT / SERVICE FUNCTIONAL REQUIREMENT</w:t>
      </w:r>
    </w:p>
    <w:p w14:paraId="12AC904D" w14:textId="012886EF" w:rsidR="0017325E" w:rsidRDefault="0017325E" w:rsidP="0017325E"/>
    <w:p w14:paraId="544919BE" w14:textId="59FFDA7D" w:rsidR="0017325E" w:rsidRPr="00F61C21" w:rsidRDefault="0017325E" w:rsidP="004F0F7F">
      <w:pPr>
        <w:ind w:left="567" w:hanging="567"/>
        <w:jc w:val="both"/>
        <w:rPr>
          <w:rFonts w:asciiTheme="minorHAnsi" w:hAnsiTheme="minorHAnsi" w:cstheme="minorHAnsi"/>
          <w:b/>
          <w:sz w:val="22"/>
          <w:szCs w:val="22"/>
        </w:rPr>
      </w:pPr>
      <w:r w:rsidRPr="00F61C21">
        <w:rPr>
          <w:rFonts w:asciiTheme="minorHAnsi" w:hAnsiTheme="minorHAnsi" w:cstheme="minorHAnsi"/>
          <w:b/>
          <w:sz w:val="22"/>
          <w:szCs w:val="22"/>
        </w:rPr>
        <w:t xml:space="preserve">NB:  The bidder must confirm that they comply with the following </w:t>
      </w:r>
      <w:r w:rsidR="002022AC" w:rsidRPr="004F0F7F">
        <w:rPr>
          <w:rFonts w:asciiTheme="minorHAnsi" w:hAnsiTheme="minorHAnsi" w:cstheme="minorHAnsi"/>
          <w:b/>
          <w:sz w:val="22"/>
          <w:szCs w:val="22"/>
        </w:rPr>
        <w:t>Product/Service</w:t>
      </w:r>
      <w:r w:rsidRPr="002022AC">
        <w:rPr>
          <w:rFonts w:asciiTheme="minorHAnsi" w:hAnsiTheme="minorHAnsi" w:cstheme="minorHAnsi"/>
          <w:b/>
          <w:sz w:val="22"/>
          <w:szCs w:val="22"/>
        </w:rPr>
        <w:t xml:space="preserve"> Functional</w:t>
      </w:r>
      <w:r w:rsidRPr="00F61C21">
        <w:rPr>
          <w:rFonts w:asciiTheme="minorHAnsi" w:hAnsiTheme="minorHAnsi" w:cstheme="minorHAnsi"/>
          <w:b/>
          <w:sz w:val="22"/>
          <w:szCs w:val="22"/>
        </w:rPr>
        <w:t xml:space="preserve"> Requirements as indicated below as this will be legal contractual binding:</w:t>
      </w:r>
    </w:p>
    <w:p w14:paraId="0ACD31B4" w14:textId="3379F05F" w:rsidR="0017325E" w:rsidRDefault="0017325E" w:rsidP="0017325E"/>
    <w:p w14:paraId="68073125" w14:textId="10248C42" w:rsidR="00E57783" w:rsidRPr="00E57783" w:rsidRDefault="00E57783" w:rsidP="00E57783">
      <w:pPr>
        <w:pStyle w:val="ListParagraph"/>
        <w:numPr>
          <w:ilvl w:val="6"/>
          <w:numId w:val="13"/>
        </w:numPr>
        <w:ind w:left="567" w:hanging="567"/>
        <w:rPr>
          <w:b/>
        </w:rPr>
      </w:pPr>
      <w:r w:rsidRPr="00E57783">
        <w:rPr>
          <w:b/>
        </w:rPr>
        <w:t>PRODUCT/ SERVICE / SOLUTION REQUIREMENTS</w:t>
      </w:r>
    </w:p>
    <w:p w14:paraId="5ACADE77" w14:textId="33C56E3F" w:rsidR="00E0642A" w:rsidRDefault="00E0642A" w:rsidP="00E0642A"/>
    <w:tbl>
      <w:tblPr>
        <w:tblStyle w:val="SITATable1"/>
        <w:tblW w:w="9634" w:type="dxa"/>
        <w:tblLayout w:type="fixed"/>
        <w:tblLook w:val="04A0" w:firstRow="1" w:lastRow="0" w:firstColumn="1" w:lastColumn="0" w:noHBand="0" w:noVBand="1"/>
      </w:tblPr>
      <w:tblGrid>
        <w:gridCol w:w="5371"/>
        <w:gridCol w:w="4263"/>
      </w:tblGrid>
      <w:tr w:rsidR="005563A8" w:rsidRPr="003A2C4C" w14:paraId="63DCD8AF" w14:textId="4E731750" w:rsidTr="004F0F7F">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5371" w:type="dxa"/>
          </w:tcPr>
          <w:p w14:paraId="5A373FF1" w14:textId="77777777" w:rsidR="005563A8" w:rsidRPr="003A2C4C" w:rsidRDefault="005563A8" w:rsidP="007E4A6C">
            <w:pPr>
              <w:jc w:val="center"/>
              <w:rPr>
                <w:b w:val="0"/>
                <w:szCs w:val="22"/>
              </w:rPr>
            </w:pPr>
            <w:bookmarkStart w:id="146" w:name="_Hlk141818889"/>
            <w:r w:rsidRPr="003A2C4C">
              <w:rPr>
                <w:szCs w:val="22"/>
              </w:rPr>
              <w:t>Product/service</w:t>
            </w:r>
          </w:p>
        </w:tc>
        <w:tc>
          <w:tcPr>
            <w:tcW w:w="4263" w:type="dxa"/>
          </w:tcPr>
          <w:p w14:paraId="149CF12C" w14:textId="77777777" w:rsidR="005563A8" w:rsidRPr="003A2C4C" w:rsidRDefault="005563A8" w:rsidP="007E4A6C">
            <w:pPr>
              <w:jc w:val="center"/>
              <w:cnfStyle w:val="100000000000" w:firstRow="1" w:lastRow="0" w:firstColumn="0" w:lastColumn="0" w:oddVBand="0" w:evenVBand="0" w:oddHBand="0" w:evenHBand="0" w:firstRowFirstColumn="0" w:firstRowLastColumn="0" w:lastRowFirstColumn="0" w:lastRowLastColumn="0"/>
              <w:rPr>
                <w:b w:val="0"/>
                <w:szCs w:val="22"/>
              </w:rPr>
            </w:pPr>
            <w:r w:rsidRPr="003A2C4C">
              <w:rPr>
                <w:szCs w:val="22"/>
              </w:rPr>
              <w:t>Quantity</w:t>
            </w:r>
          </w:p>
        </w:tc>
      </w:tr>
      <w:tr w:rsidR="005563A8" w:rsidRPr="003A2C4C" w14:paraId="4DC09683" w14:textId="5E3426DD" w:rsidTr="004F0F7F">
        <w:trPr>
          <w:trHeight w:val="433"/>
        </w:trPr>
        <w:tc>
          <w:tcPr>
            <w:cnfStyle w:val="001000000000" w:firstRow="0" w:lastRow="0" w:firstColumn="1" w:lastColumn="0" w:oddVBand="0" w:evenVBand="0" w:oddHBand="0" w:evenHBand="0" w:firstRowFirstColumn="0" w:firstRowLastColumn="0" w:lastRowFirstColumn="0" w:lastRowLastColumn="0"/>
            <w:tcW w:w="5371" w:type="dxa"/>
            <w:shd w:val="clear" w:color="auto" w:fill="auto"/>
          </w:tcPr>
          <w:p w14:paraId="2A719827" w14:textId="77777777" w:rsidR="005563A8" w:rsidRPr="00E57783" w:rsidRDefault="005563A8" w:rsidP="007E4A6C">
            <w:pPr>
              <w:rPr>
                <w:rFonts w:cs="Arial"/>
                <w:b w:val="0"/>
                <w:bCs/>
                <w:color w:val="000000" w:themeColor="text1"/>
                <w:szCs w:val="22"/>
                <w:lang w:val="en-US"/>
              </w:rPr>
            </w:pPr>
            <w:r w:rsidRPr="00E57783">
              <w:rPr>
                <w:rFonts w:cs="Arial"/>
                <w:b w:val="0"/>
                <w:bCs/>
                <w:color w:val="000000" w:themeColor="text1"/>
                <w:szCs w:val="22"/>
                <w:lang w:val="en-US"/>
              </w:rPr>
              <w:t>RedStor Backup licenses</w:t>
            </w:r>
          </w:p>
        </w:tc>
        <w:tc>
          <w:tcPr>
            <w:tcW w:w="4263" w:type="dxa"/>
            <w:shd w:val="clear" w:color="auto" w:fill="auto"/>
          </w:tcPr>
          <w:p w14:paraId="62E6DD31" w14:textId="737BFE95" w:rsidR="005563A8" w:rsidRPr="003A2C4C" w:rsidRDefault="005563A8" w:rsidP="007E4A6C">
            <w:pPr>
              <w:jc w:val="center"/>
              <w:cnfStyle w:val="000000000000" w:firstRow="0" w:lastRow="0" w:firstColumn="0" w:lastColumn="0" w:oddVBand="0" w:evenVBand="0" w:oddHBand="0" w:evenHBand="0" w:firstRowFirstColumn="0" w:firstRowLastColumn="0" w:lastRowFirstColumn="0" w:lastRowLastColumn="0"/>
              <w:rPr>
                <w:rFonts w:cs="Arial"/>
                <w:bCs/>
                <w:szCs w:val="22"/>
                <w:lang w:val="en-US"/>
              </w:rPr>
            </w:pPr>
            <w:r>
              <w:rPr>
                <w:rFonts w:cs="Arial"/>
                <w:bCs/>
                <w:szCs w:val="22"/>
                <w:lang w:val="en-US"/>
              </w:rPr>
              <w:t>350</w:t>
            </w:r>
            <w:r w:rsidRPr="003A2C4C">
              <w:rPr>
                <w:rFonts w:cs="Arial"/>
                <w:bCs/>
                <w:szCs w:val="22"/>
                <w:lang w:val="en-US"/>
              </w:rPr>
              <w:t xml:space="preserve"> TB</w:t>
            </w:r>
          </w:p>
        </w:tc>
      </w:tr>
      <w:tr w:rsidR="005563A8" w:rsidRPr="003A2C4C" w14:paraId="4AD04C4F" w14:textId="1E3E4F2E" w:rsidTr="004F0F7F">
        <w:trPr>
          <w:trHeight w:val="433"/>
        </w:trPr>
        <w:tc>
          <w:tcPr>
            <w:cnfStyle w:val="001000000000" w:firstRow="0" w:lastRow="0" w:firstColumn="1" w:lastColumn="0" w:oddVBand="0" w:evenVBand="0" w:oddHBand="0" w:evenHBand="0" w:firstRowFirstColumn="0" w:firstRowLastColumn="0" w:lastRowFirstColumn="0" w:lastRowLastColumn="0"/>
            <w:tcW w:w="5371" w:type="dxa"/>
            <w:shd w:val="clear" w:color="auto" w:fill="auto"/>
          </w:tcPr>
          <w:p w14:paraId="705B0723" w14:textId="77777777" w:rsidR="005563A8" w:rsidRPr="00E57783" w:rsidRDefault="005563A8" w:rsidP="007E4A6C">
            <w:pPr>
              <w:rPr>
                <w:rFonts w:cs="Arial"/>
                <w:b w:val="0"/>
                <w:bCs/>
                <w:color w:val="000000" w:themeColor="text1"/>
                <w:szCs w:val="22"/>
                <w:lang w:val="en-US"/>
              </w:rPr>
            </w:pPr>
            <w:r w:rsidRPr="00E57783">
              <w:rPr>
                <w:rFonts w:cs="Arial"/>
                <w:b w:val="0"/>
                <w:bCs/>
                <w:color w:val="000000" w:themeColor="text1"/>
                <w:szCs w:val="22"/>
                <w:lang w:val="en-US"/>
              </w:rPr>
              <w:t xml:space="preserve">Maintenance and Support with version protection </w:t>
            </w:r>
          </w:p>
        </w:tc>
        <w:tc>
          <w:tcPr>
            <w:tcW w:w="4263" w:type="dxa"/>
            <w:shd w:val="clear" w:color="auto" w:fill="auto"/>
          </w:tcPr>
          <w:p w14:paraId="6F2DCAF7" w14:textId="76E28772" w:rsidR="005563A8" w:rsidRPr="003A2C4C" w:rsidRDefault="005563A8" w:rsidP="007E4A6C">
            <w:pPr>
              <w:jc w:val="center"/>
              <w:cnfStyle w:val="000000000000" w:firstRow="0" w:lastRow="0" w:firstColumn="0" w:lastColumn="0" w:oddVBand="0" w:evenVBand="0" w:oddHBand="0" w:evenHBand="0" w:firstRowFirstColumn="0" w:firstRowLastColumn="0" w:lastRowFirstColumn="0" w:lastRowLastColumn="0"/>
              <w:rPr>
                <w:rFonts w:cs="Arial"/>
                <w:color w:val="000000"/>
                <w:szCs w:val="22"/>
                <w:lang w:val="en-US"/>
              </w:rPr>
            </w:pPr>
            <w:r>
              <w:rPr>
                <w:rFonts w:cs="Arial"/>
                <w:color w:val="000000"/>
                <w:szCs w:val="22"/>
                <w:lang w:val="en-US"/>
              </w:rPr>
              <w:t>3 years</w:t>
            </w:r>
          </w:p>
        </w:tc>
      </w:tr>
      <w:bookmarkEnd w:id="146"/>
    </w:tbl>
    <w:p w14:paraId="6949751F" w14:textId="77777777" w:rsidR="00E57783" w:rsidRDefault="00E57783" w:rsidP="00E57783">
      <w:pPr>
        <w:jc w:val="both"/>
      </w:pPr>
    </w:p>
    <w:p w14:paraId="6A9FF6A8" w14:textId="25B255D3" w:rsidR="00E57783" w:rsidRDefault="00E57783" w:rsidP="00E57783">
      <w:pPr>
        <w:pStyle w:val="ListParagraph"/>
        <w:numPr>
          <w:ilvl w:val="6"/>
          <w:numId w:val="13"/>
        </w:numPr>
        <w:ind w:left="567" w:hanging="567"/>
        <w:rPr>
          <w:b/>
        </w:rPr>
      </w:pPr>
      <w:r w:rsidRPr="00CD3481">
        <w:rPr>
          <w:b/>
        </w:rPr>
        <w:t>PROJECT DELIVERY SCHEDULE AND PERFORMANCE</w:t>
      </w:r>
    </w:p>
    <w:tbl>
      <w:tblPr>
        <w:tblStyle w:val="SITATable1"/>
        <w:tblW w:w="9634" w:type="dxa"/>
        <w:tblLayout w:type="fixed"/>
        <w:tblLook w:val="04A0" w:firstRow="1" w:lastRow="0" w:firstColumn="1" w:lastColumn="0" w:noHBand="0" w:noVBand="1"/>
      </w:tblPr>
      <w:tblGrid>
        <w:gridCol w:w="9634"/>
      </w:tblGrid>
      <w:tr w:rsidR="005563A8" w:rsidRPr="003A2C4C" w14:paraId="6D8DEE43" w14:textId="77777777" w:rsidTr="004F0F7F">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634" w:type="dxa"/>
          </w:tcPr>
          <w:p w14:paraId="1914FD59" w14:textId="7B6F9D46" w:rsidR="005563A8" w:rsidRPr="003A2C4C" w:rsidRDefault="005563A8" w:rsidP="0056604E">
            <w:pPr>
              <w:jc w:val="center"/>
              <w:rPr>
                <w:b w:val="0"/>
                <w:szCs w:val="22"/>
              </w:rPr>
            </w:pPr>
            <w:bookmarkStart w:id="147" w:name="_Hlk141819072"/>
            <w:r>
              <w:rPr>
                <w:szCs w:val="22"/>
              </w:rPr>
              <w:t xml:space="preserve">Description </w:t>
            </w:r>
          </w:p>
        </w:tc>
      </w:tr>
      <w:tr w:rsidR="005563A8" w14:paraId="5AF5895D"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78FA7826" w14:textId="64EEBAF3"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Support via telephone or on-site visits.</w:t>
            </w:r>
          </w:p>
        </w:tc>
      </w:tr>
      <w:tr w:rsidR="005563A8" w14:paraId="0946F97C"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18A3ADF2" w14:textId="515312AF"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Troubleshooting application queries.</w:t>
            </w:r>
          </w:p>
        </w:tc>
      </w:tr>
      <w:tr w:rsidR="005563A8" w14:paraId="26E6187A"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4CCC9288" w14:textId="0A011BB2"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 xml:space="preserve">Troubleshooting </w:t>
            </w:r>
            <w:proofErr w:type="spellStart"/>
            <w:r w:rsidRPr="00E57783">
              <w:rPr>
                <w:rFonts w:cs="Arial"/>
                <w:b w:val="0"/>
                <w:bCs/>
                <w:color w:val="000000" w:themeColor="text1"/>
                <w:szCs w:val="22"/>
                <w:lang w:val="en-US"/>
              </w:rPr>
              <w:t>analyser</w:t>
            </w:r>
            <w:proofErr w:type="spellEnd"/>
            <w:r w:rsidRPr="00E57783">
              <w:rPr>
                <w:rFonts w:cs="Arial"/>
                <w:b w:val="0"/>
                <w:bCs/>
                <w:color w:val="000000" w:themeColor="text1"/>
                <w:szCs w:val="22"/>
                <w:lang w:val="en-US"/>
              </w:rPr>
              <w:t xml:space="preserve"> communication queries.</w:t>
            </w:r>
          </w:p>
        </w:tc>
      </w:tr>
      <w:tr w:rsidR="005563A8" w14:paraId="76B17587"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2967381C" w14:textId="33B92F1E" w:rsidR="005563A8" w:rsidRPr="00E57783" w:rsidRDefault="005563A8" w:rsidP="00E57783">
            <w:pPr>
              <w:jc w:val="both"/>
              <w:rPr>
                <w:rFonts w:cs="Arial"/>
                <w:b w:val="0"/>
                <w:bCs/>
                <w:color w:val="000000" w:themeColor="text1"/>
                <w:szCs w:val="22"/>
                <w:lang w:val="en-US"/>
              </w:rPr>
            </w:pPr>
            <w:r w:rsidRPr="00E57783">
              <w:rPr>
                <w:b w:val="0"/>
                <w:color w:val="000000" w:themeColor="text1"/>
              </w:rPr>
              <w:t>Configuration queries on the application</w:t>
            </w:r>
          </w:p>
        </w:tc>
      </w:tr>
      <w:tr w:rsidR="005563A8" w14:paraId="1A8227F9"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24A17C23" w14:textId="674C9042"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Assisting in the training related to the application.</w:t>
            </w:r>
          </w:p>
        </w:tc>
      </w:tr>
      <w:bookmarkEnd w:id="147"/>
      <w:tr w:rsidR="005563A8" w14:paraId="7E0A13DB"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320D571B" w14:textId="4E576B53"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Free updates which address bug fixes, performance issues and ease of use of the application.</w:t>
            </w:r>
          </w:p>
        </w:tc>
      </w:tr>
      <w:tr w:rsidR="005563A8" w14:paraId="674F2030"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18E9956B" w14:textId="4E95C221"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Critical issues response time (e.g. total system failure) – 4 hours, from time off call received, or advise client if the problem is external (e.g. Network failure)</w:t>
            </w:r>
          </w:p>
        </w:tc>
      </w:tr>
      <w:tr w:rsidR="005563A8" w14:paraId="2A8AE20E"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3B7C9B42" w14:textId="507A5F05"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 xml:space="preserve">Non-Critical issues response time (e.g. </w:t>
            </w:r>
            <w:proofErr w:type="spellStart"/>
            <w:r w:rsidRPr="00E57783">
              <w:rPr>
                <w:rFonts w:cs="Arial"/>
                <w:b w:val="0"/>
                <w:bCs/>
                <w:color w:val="000000" w:themeColor="text1"/>
                <w:szCs w:val="22"/>
                <w:lang w:val="en-US"/>
              </w:rPr>
              <w:t>analyser</w:t>
            </w:r>
            <w:proofErr w:type="spellEnd"/>
            <w:r w:rsidRPr="00E57783">
              <w:rPr>
                <w:rFonts w:cs="Arial"/>
                <w:b w:val="0"/>
                <w:bCs/>
                <w:color w:val="000000" w:themeColor="text1"/>
                <w:szCs w:val="22"/>
                <w:lang w:val="en-US"/>
              </w:rPr>
              <w:t xml:space="preserve"> communication problems) – 24 hours, from time off call received, or advise client if the problem is external (e.g. Network failure)</w:t>
            </w:r>
          </w:p>
        </w:tc>
      </w:tr>
      <w:tr w:rsidR="005563A8" w14:paraId="39B19563"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tcPr>
          <w:p w14:paraId="03CAED7C" w14:textId="15F2E905" w:rsidR="005563A8" w:rsidRPr="00E57783" w:rsidRDefault="005563A8" w:rsidP="00E57783">
            <w:pPr>
              <w:jc w:val="both"/>
              <w:rPr>
                <w:rFonts w:cs="Arial"/>
                <w:b w:val="0"/>
                <w:bCs/>
                <w:color w:val="000000" w:themeColor="text1"/>
                <w:szCs w:val="22"/>
                <w:lang w:val="en-US"/>
              </w:rPr>
            </w:pPr>
            <w:r w:rsidRPr="00E57783">
              <w:rPr>
                <w:rFonts w:cs="Arial"/>
                <w:b w:val="0"/>
                <w:bCs/>
                <w:color w:val="000000" w:themeColor="text1"/>
                <w:szCs w:val="22"/>
                <w:lang w:val="en-US"/>
              </w:rPr>
              <w:t>Maintenance services to ensure that support is available 24hours, 7days per week and 52 weeks per year for the support calls logged by SITA.</w:t>
            </w:r>
          </w:p>
        </w:tc>
      </w:tr>
    </w:tbl>
    <w:p w14:paraId="6957D849" w14:textId="77777777" w:rsidR="00732162" w:rsidRDefault="00732162" w:rsidP="00E57783">
      <w:pPr>
        <w:pStyle w:val="Specification"/>
        <w:ind w:left="1107"/>
      </w:pPr>
    </w:p>
    <w:p w14:paraId="010B0353" w14:textId="77777777" w:rsidR="004F0F7F" w:rsidRDefault="004F0F7F" w:rsidP="00E57783">
      <w:pPr>
        <w:pStyle w:val="Specification"/>
        <w:ind w:left="1107"/>
      </w:pPr>
    </w:p>
    <w:p w14:paraId="5B52A6D2" w14:textId="77777777" w:rsidR="004F0F7F" w:rsidRDefault="004F0F7F" w:rsidP="00E57783">
      <w:pPr>
        <w:pStyle w:val="Specification"/>
        <w:ind w:left="1107"/>
      </w:pPr>
    </w:p>
    <w:p w14:paraId="213B6E97" w14:textId="77777777" w:rsidR="004F0F7F" w:rsidRDefault="004F0F7F" w:rsidP="00E57783">
      <w:pPr>
        <w:pStyle w:val="Specification"/>
        <w:ind w:left="1107"/>
      </w:pPr>
    </w:p>
    <w:p w14:paraId="4414B933" w14:textId="77777777" w:rsidR="004F0F7F" w:rsidRDefault="004F0F7F" w:rsidP="00E57783">
      <w:pPr>
        <w:pStyle w:val="Specification"/>
        <w:ind w:left="1107"/>
      </w:pPr>
    </w:p>
    <w:p w14:paraId="442C3BAE" w14:textId="77777777" w:rsidR="004F0F7F" w:rsidRDefault="004F0F7F" w:rsidP="00E57783">
      <w:pPr>
        <w:pStyle w:val="Specification"/>
        <w:ind w:left="1107"/>
      </w:pPr>
    </w:p>
    <w:p w14:paraId="74FA55C0" w14:textId="77777777" w:rsidR="004F0F7F" w:rsidRPr="00F81E2D" w:rsidRDefault="004F0F7F" w:rsidP="00E57783">
      <w:pPr>
        <w:pStyle w:val="Specification"/>
        <w:ind w:left="1107"/>
      </w:pPr>
    </w:p>
    <w:p w14:paraId="2421DBD5" w14:textId="0391A2B2" w:rsidR="00E57783" w:rsidRPr="004F0F7F" w:rsidRDefault="00E57783" w:rsidP="00E57783">
      <w:pPr>
        <w:pStyle w:val="ListParagraph"/>
        <w:numPr>
          <w:ilvl w:val="6"/>
          <w:numId w:val="13"/>
        </w:numPr>
        <w:ind w:left="567" w:hanging="567"/>
        <w:rPr>
          <w:b/>
        </w:rPr>
      </w:pPr>
      <w:r w:rsidRPr="00F81E2D">
        <w:rPr>
          <w:b/>
        </w:rPr>
        <w:lastRenderedPageBreak/>
        <w:t>SERVICE DELIVERY SCHEDULE AND PERFORMANCE METRICS</w:t>
      </w:r>
    </w:p>
    <w:tbl>
      <w:tblPr>
        <w:tblStyle w:val="SITATable1"/>
        <w:tblW w:w="9776" w:type="dxa"/>
        <w:tblLayout w:type="fixed"/>
        <w:tblLook w:val="04A0" w:firstRow="1" w:lastRow="0" w:firstColumn="1" w:lastColumn="0" w:noHBand="0" w:noVBand="1"/>
      </w:tblPr>
      <w:tblGrid>
        <w:gridCol w:w="9776"/>
      </w:tblGrid>
      <w:tr w:rsidR="005563A8" w:rsidRPr="003A2C4C" w14:paraId="39CB3681" w14:textId="77777777" w:rsidTr="004F0F7F">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76" w:type="dxa"/>
          </w:tcPr>
          <w:p w14:paraId="22C2C30F" w14:textId="77777777" w:rsidR="005563A8" w:rsidRPr="003A2C4C" w:rsidRDefault="005563A8" w:rsidP="0056604E">
            <w:pPr>
              <w:jc w:val="center"/>
              <w:rPr>
                <w:b w:val="0"/>
                <w:szCs w:val="22"/>
              </w:rPr>
            </w:pPr>
            <w:r>
              <w:rPr>
                <w:szCs w:val="22"/>
              </w:rPr>
              <w:t xml:space="preserve">Description </w:t>
            </w:r>
          </w:p>
        </w:tc>
      </w:tr>
      <w:tr w:rsidR="005563A8" w14:paraId="61A4475C"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43F6B759" w14:textId="3E8CDF2D" w:rsidR="005563A8" w:rsidRPr="00E57783" w:rsidRDefault="005563A8" w:rsidP="0056604E">
            <w:pPr>
              <w:rPr>
                <w:rFonts w:cs="Arial"/>
                <w:b w:val="0"/>
                <w:bCs/>
                <w:color w:val="000000" w:themeColor="text1"/>
                <w:szCs w:val="22"/>
                <w:lang w:val="en-US"/>
              </w:rPr>
            </w:pPr>
            <w:r w:rsidRPr="00E57783">
              <w:rPr>
                <w:rFonts w:cs="Arial"/>
                <w:b w:val="0"/>
                <w:bCs/>
                <w:color w:val="000000" w:themeColor="text1"/>
                <w:szCs w:val="22"/>
                <w:lang w:val="en-US"/>
              </w:rPr>
              <w:t>Supply and installation of the licenses</w:t>
            </w:r>
          </w:p>
        </w:tc>
      </w:tr>
      <w:tr w:rsidR="005563A8" w14:paraId="43AB2B76"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76529153" w14:textId="79617B88" w:rsidR="005563A8" w:rsidRPr="00E57783" w:rsidRDefault="005563A8" w:rsidP="0056604E">
            <w:pPr>
              <w:rPr>
                <w:rFonts w:cs="Arial"/>
                <w:b w:val="0"/>
                <w:bCs/>
                <w:color w:val="000000" w:themeColor="text1"/>
                <w:szCs w:val="22"/>
                <w:lang w:val="en-US"/>
              </w:rPr>
            </w:pPr>
            <w:r w:rsidRPr="00E57783">
              <w:rPr>
                <w:rFonts w:cs="Arial"/>
                <w:b w:val="0"/>
                <w:bCs/>
                <w:color w:val="000000" w:themeColor="text1"/>
                <w:szCs w:val="22"/>
                <w:lang w:val="en-US"/>
              </w:rPr>
              <w:t>Implementation of the licenses</w:t>
            </w:r>
          </w:p>
        </w:tc>
      </w:tr>
      <w:tr w:rsidR="005563A8" w14:paraId="46BA2DA7" w14:textId="77777777" w:rsidTr="004F0F7F">
        <w:trPr>
          <w:trHeight w:val="433"/>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18AF198C" w14:textId="0C2532E0" w:rsidR="005563A8" w:rsidRPr="00E57783" w:rsidRDefault="005563A8" w:rsidP="0056604E">
            <w:pPr>
              <w:rPr>
                <w:rFonts w:cs="Arial"/>
                <w:b w:val="0"/>
                <w:bCs/>
                <w:color w:val="000000" w:themeColor="text1"/>
                <w:szCs w:val="22"/>
                <w:lang w:val="en-US"/>
              </w:rPr>
            </w:pPr>
            <w:r w:rsidRPr="00E57783">
              <w:rPr>
                <w:rFonts w:cs="Arial"/>
                <w:b w:val="0"/>
                <w:bCs/>
                <w:color w:val="000000" w:themeColor="text1"/>
                <w:szCs w:val="22"/>
                <w:lang w:val="en-US"/>
              </w:rPr>
              <w:t>Maintenance and support</w:t>
            </w:r>
          </w:p>
        </w:tc>
      </w:tr>
    </w:tbl>
    <w:p w14:paraId="5CE1534E" w14:textId="4B45C747" w:rsidR="00E57783" w:rsidRDefault="00E57783" w:rsidP="00E57783">
      <w:pPr>
        <w:pStyle w:val="Specification"/>
        <w:rPr>
          <w:b/>
        </w:rPr>
      </w:pPr>
    </w:p>
    <w:p w14:paraId="3C2E03FA" w14:textId="7A435875" w:rsidR="00342FC2" w:rsidRDefault="00342FC2" w:rsidP="00E0642A">
      <w:pPr>
        <w:pStyle w:val="Specification"/>
        <w:spacing w:line="360" w:lineRule="auto"/>
        <w:jc w:val="both"/>
      </w:pPr>
      <w:r>
        <w:t xml:space="preserve">I, the bidder (Full </w:t>
      </w:r>
      <w:r w:rsidR="001A5C14">
        <w:t>names) …</w:t>
      </w:r>
      <w:r>
        <w:t>……………………………………………</w:t>
      </w:r>
      <w:r w:rsidR="001A5C14">
        <w:t>…. representing</w:t>
      </w:r>
      <w:r>
        <w:t xml:space="preserve"> (company </w:t>
      </w:r>
      <w:r w:rsidR="001A5C14">
        <w:t>name) …</w:t>
      </w:r>
      <w:r>
        <w:t>………………………………………………………</w:t>
      </w:r>
      <w:r w:rsidR="001A5C14">
        <w:t>…...</w:t>
      </w:r>
      <w:r>
        <w:t xml:space="preserve"> Hereby confirm that I comply with </w:t>
      </w:r>
      <w:r w:rsidRPr="002022AC">
        <w:t xml:space="preserve">the above </w:t>
      </w:r>
      <w:r w:rsidR="002022AC" w:rsidRPr="004F0F7F">
        <w:rPr>
          <w:b/>
          <w:bCs/>
        </w:rPr>
        <w:t xml:space="preserve">Product/ Service Functional </w:t>
      </w:r>
      <w:r w:rsidRPr="004F0F7F">
        <w:rPr>
          <w:b/>
          <w:bCs/>
        </w:rPr>
        <w:t xml:space="preserve"> Requirements</w:t>
      </w:r>
      <w:r w:rsidRPr="002022AC">
        <w:t xml:space="preserve"> and understand that it will form part of the c</w:t>
      </w:r>
      <w:r>
        <w:t>ontract and is legally binding.</w:t>
      </w:r>
    </w:p>
    <w:p w14:paraId="66B651D2" w14:textId="3CEB3A3A" w:rsidR="00342FC2" w:rsidRDefault="001A5C14" w:rsidP="00E0642A">
      <w:pPr>
        <w:pStyle w:val="Specification"/>
        <w:jc w:val="both"/>
      </w:pPr>
      <w:r>
        <w:t>Thus,</w:t>
      </w:r>
      <w:r w:rsidR="00342FC2">
        <w:t xml:space="preserve"> done and signed at ……………………………………. On this………day of……………….20…. </w:t>
      </w:r>
    </w:p>
    <w:p w14:paraId="156C7D72" w14:textId="77777777" w:rsidR="00116BEE" w:rsidRDefault="00116BEE" w:rsidP="00E0642A">
      <w:pPr>
        <w:pStyle w:val="Specification"/>
        <w:jc w:val="both"/>
      </w:pPr>
    </w:p>
    <w:p w14:paraId="3C6F84FB" w14:textId="68761765" w:rsidR="00342FC2" w:rsidRDefault="00342FC2" w:rsidP="00E0642A">
      <w:pPr>
        <w:pStyle w:val="Specification"/>
        <w:jc w:val="both"/>
      </w:pPr>
      <w:r>
        <w:t>……………………………….</w:t>
      </w:r>
      <w:r>
        <w:tab/>
      </w:r>
      <w:r>
        <w:tab/>
      </w:r>
      <w:r>
        <w:tab/>
      </w:r>
      <w:r>
        <w:tab/>
      </w:r>
      <w:r>
        <w:tab/>
      </w:r>
      <w:r>
        <w:tab/>
      </w:r>
      <w:r>
        <w:tab/>
      </w:r>
      <w:r>
        <w:tab/>
      </w:r>
    </w:p>
    <w:p w14:paraId="1D4D5B71" w14:textId="77777777" w:rsidR="00342FC2" w:rsidRDefault="00342FC2" w:rsidP="00E0642A">
      <w:pPr>
        <w:pStyle w:val="Specification"/>
        <w:jc w:val="both"/>
      </w:pPr>
      <w:r>
        <w:t>Signature</w:t>
      </w:r>
    </w:p>
    <w:p w14:paraId="3BB9B1C0" w14:textId="77777777" w:rsidR="00B126F6" w:rsidRDefault="00342FC2" w:rsidP="00E0642A">
      <w:pPr>
        <w:pStyle w:val="Specification"/>
        <w:jc w:val="both"/>
      </w:pPr>
      <w:r>
        <w:t>Designation:</w:t>
      </w:r>
    </w:p>
    <w:p w14:paraId="5DE4F953" w14:textId="77777777" w:rsidR="00213322" w:rsidRDefault="00213322" w:rsidP="00E0642A">
      <w:pPr>
        <w:pStyle w:val="Specification"/>
        <w:ind w:left="360"/>
        <w:jc w:val="both"/>
      </w:pPr>
    </w:p>
    <w:p w14:paraId="343DD88B" w14:textId="77777777" w:rsidR="00213322" w:rsidRDefault="00213322" w:rsidP="00E0642A">
      <w:pPr>
        <w:pStyle w:val="Specification"/>
        <w:ind w:left="360"/>
        <w:jc w:val="both"/>
      </w:pPr>
    </w:p>
    <w:p w14:paraId="43A91BD8" w14:textId="77777777" w:rsidR="00213322" w:rsidRDefault="00213322" w:rsidP="00E0642A">
      <w:pPr>
        <w:pStyle w:val="Specification"/>
        <w:ind w:left="360"/>
        <w:jc w:val="both"/>
      </w:pPr>
    </w:p>
    <w:p w14:paraId="499E1505" w14:textId="0EC02EC1" w:rsidR="00213322" w:rsidRDefault="00213322" w:rsidP="00E0642A">
      <w:pPr>
        <w:pStyle w:val="Specification"/>
        <w:ind w:left="360"/>
        <w:jc w:val="both"/>
      </w:pPr>
    </w:p>
    <w:p w14:paraId="7DCE48D9" w14:textId="6DCDA983" w:rsidR="00CF56FE" w:rsidRDefault="00CF56FE" w:rsidP="00E0642A">
      <w:pPr>
        <w:pStyle w:val="Specification"/>
        <w:ind w:left="360"/>
        <w:jc w:val="both"/>
      </w:pPr>
    </w:p>
    <w:p w14:paraId="05ECEA06" w14:textId="6CDA9D27" w:rsidR="00CF56FE" w:rsidRDefault="00CF56FE" w:rsidP="00E0642A">
      <w:pPr>
        <w:pStyle w:val="Specification"/>
        <w:ind w:left="360"/>
        <w:jc w:val="both"/>
      </w:pPr>
    </w:p>
    <w:p w14:paraId="19CBCB1F" w14:textId="3A3C11BE" w:rsidR="00CF56FE" w:rsidRDefault="00CF56FE" w:rsidP="00E0642A">
      <w:pPr>
        <w:pStyle w:val="Specification"/>
        <w:ind w:left="360"/>
        <w:jc w:val="both"/>
      </w:pPr>
    </w:p>
    <w:p w14:paraId="2D8189AE" w14:textId="5D8BA204" w:rsidR="00CF56FE" w:rsidRDefault="00CF56FE" w:rsidP="00E0642A">
      <w:pPr>
        <w:pStyle w:val="Specification"/>
        <w:ind w:left="360"/>
        <w:jc w:val="both"/>
      </w:pPr>
    </w:p>
    <w:p w14:paraId="50D34A12" w14:textId="54CD6D7A" w:rsidR="00CF56FE" w:rsidRDefault="00CF56FE" w:rsidP="00E0642A">
      <w:pPr>
        <w:pStyle w:val="Specification"/>
        <w:ind w:left="360"/>
        <w:jc w:val="both"/>
      </w:pPr>
    </w:p>
    <w:p w14:paraId="67EDD276" w14:textId="29AFDD59" w:rsidR="00CF56FE" w:rsidRDefault="00CF56FE" w:rsidP="00E0642A">
      <w:pPr>
        <w:pStyle w:val="Specification"/>
        <w:ind w:left="360"/>
        <w:jc w:val="both"/>
      </w:pPr>
    </w:p>
    <w:p w14:paraId="5ACB690F" w14:textId="488A5A76" w:rsidR="00CF56FE" w:rsidRDefault="00CF56FE" w:rsidP="00E0642A">
      <w:pPr>
        <w:pStyle w:val="Specification"/>
        <w:ind w:left="360"/>
        <w:jc w:val="both"/>
      </w:pPr>
    </w:p>
    <w:p w14:paraId="7EBD3DED" w14:textId="3CFD9DDE" w:rsidR="00CF56FE" w:rsidRDefault="00CF56FE" w:rsidP="00E0642A">
      <w:pPr>
        <w:pStyle w:val="Specification"/>
        <w:ind w:left="360"/>
        <w:jc w:val="both"/>
      </w:pPr>
    </w:p>
    <w:p w14:paraId="689E0F5C" w14:textId="12C021BA" w:rsidR="00CF56FE" w:rsidRDefault="00CF56FE" w:rsidP="00E0642A">
      <w:pPr>
        <w:pStyle w:val="Specification"/>
        <w:ind w:left="360"/>
        <w:jc w:val="both"/>
      </w:pPr>
    </w:p>
    <w:sectPr w:rsidR="00CF56FE"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27BA1" w14:textId="77777777" w:rsidR="00E040C7" w:rsidRDefault="00E040C7" w:rsidP="0096715B">
      <w:r>
        <w:separator/>
      </w:r>
    </w:p>
    <w:p w14:paraId="160DA908" w14:textId="77777777" w:rsidR="00E040C7" w:rsidRDefault="00E040C7"/>
  </w:endnote>
  <w:endnote w:type="continuationSeparator" w:id="0">
    <w:p w14:paraId="7D23DC43" w14:textId="77777777" w:rsidR="00E040C7" w:rsidRDefault="00E040C7" w:rsidP="0096715B">
      <w:r>
        <w:continuationSeparator/>
      </w:r>
    </w:p>
    <w:p w14:paraId="63C5E96E" w14:textId="77777777" w:rsidR="00E040C7" w:rsidRDefault="00E04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707E06" w:rsidRDefault="00707E06" w:rsidP="00DB4744">
    <w:pPr>
      <w:pStyle w:val="Footer"/>
      <w:tabs>
        <w:tab w:val="clear" w:pos="4513"/>
        <w:tab w:val="clear" w:pos="9026"/>
        <w:tab w:val="right" w:pos="9639"/>
      </w:tabs>
      <w:jc w:val="right"/>
      <w:rPr>
        <w:noProof/>
      </w:rPr>
    </w:pPr>
  </w:p>
  <w:p w14:paraId="6D60DAB8" w14:textId="22C3B55F" w:rsidR="00707E06" w:rsidRDefault="00707E0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37B3A9C6" w14:textId="77777777" w:rsidR="00707E06" w:rsidRPr="006302B2" w:rsidRDefault="00707E06" w:rsidP="00626A04">
    <w:pPr>
      <w:pStyle w:val="Header"/>
      <w:tabs>
        <w:tab w:val="clear" w:pos="4513"/>
        <w:tab w:val="clear" w:pos="9026"/>
      </w:tabs>
      <w:jc w:val="center"/>
      <w:rPr>
        <w:b/>
        <w:sz w:val="22"/>
      </w:rPr>
    </w:pPr>
    <w:r w:rsidRPr="006302B2">
      <w:rPr>
        <w:b/>
        <w:sz w:val="22"/>
      </w:rPr>
      <w:t>CONFIDENTIAL</w:t>
    </w:r>
  </w:p>
  <w:p w14:paraId="0284DE2F" w14:textId="77777777" w:rsidR="00707E06" w:rsidRDefault="00707E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3961" w14:textId="77777777" w:rsidR="00E040C7" w:rsidRDefault="00E040C7" w:rsidP="0096715B">
      <w:r>
        <w:separator/>
      </w:r>
    </w:p>
    <w:p w14:paraId="41040712" w14:textId="77777777" w:rsidR="00E040C7" w:rsidRDefault="00E040C7"/>
  </w:footnote>
  <w:footnote w:type="continuationSeparator" w:id="0">
    <w:p w14:paraId="7A4E5365" w14:textId="77777777" w:rsidR="00E040C7" w:rsidRDefault="00E040C7" w:rsidP="0096715B">
      <w:r>
        <w:continuationSeparator/>
      </w:r>
    </w:p>
    <w:p w14:paraId="29E235F7" w14:textId="77777777" w:rsidR="00E040C7" w:rsidRDefault="00E040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FE3"/>
    <w:multiLevelType w:val="hybridMultilevel"/>
    <w:tmpl w:val="D5BC2F48"/>
    <w:lvl w:ilvl="0" w:tplc="1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 w15:restartNumberingAfterBreak="0">
    <w:nsid w:val="0FBB2611"/>
    <w:multiLevelType w:val="multilevel"/>
    <w:tmpl w:val="3DA44C2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452514A"/>
    <w:multiLevelType w:val="multilevel"/>
    <w:tmpl w:val="BD82D4A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8" w15:restartNumberingAfterBreak="0">
    <w:nsid w:val="19E93E77"/>
    <w:multiLevelType w:val="multilevel"/>
    <w:tmpl w:val="84949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845535"/>
    <w:multiLevelType w:val="multilevel"/>
    <w:tmpl w:val="0BE48DE6"/>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3"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9237A4"/>
    <w:multiLevelType w:val="hybridMultilevel"/>
    <w:tmpl w:val="A7A6FBD8"/>
    <w:lvl w:ilvl="0" w:tplc="1C090017">
      <w:start w:val="1"/>
      <w:numFmt w:val="lowerLetter"/>
      <w:lvlText w:val="%1)"/>
      <w:lvlJc w:val="left"/>
      <w:pPr>
        <w:ind w:left="4635" w:hanging="360"/>
      </w:pPr>
    </w:lvl>
    <w:lvl w:ilvl="1" w:tplc="1C090019" w:tentative="1">
      <w:start w:val="1"/>
      <w:numFmt w:val="lowerLetter"/>
      <w:lvlText w:val="%2."/>
      <w:lvlJc w:val="left"/>
      <w:pPr>
        <w:ind w:left="5355" w:hanging="360"/>
      </w:pPr>
    </w:lvl>
    <w:lvl w:ilvl="2" w:tplc="1C09001B" w:tentative="1">
      <w:start w:val="1"/>
      <w:numFmt w:val="lowerRoman"/>
      <w:lvlText w:val="%3."/>
      <w:lvlJc w:val="right"/>
      <w:pPr>
        <w:ind w:left="6075" w:hanging="180"/>
      </w:pPr>
    </w:lvl>
    <w:lvl w:ilvl="3" w:tplc="1C09000F" w:tentative="1">
      <w:start w:val="1"/>
      <w:numFmt w:val="decimal"/>
      <w:lvlText w:val="%4."/>
      <w:lvlJc w:val="left"/>
      <w:pPr>
        <w:ind w:left="6795" w:hanging="360"/>
      </w:pPr>
    </w:lvl>
    <w:lvl w:ilvl="4" w:tplc="1C090019" w:tentative="1">
      <w:start w:val="1"/>
      <w:numFmt w:val="lowerLetter"/>
      <w:lvlText w:val="%5."/>
      <w:lvlJc w:val="left"/>
      <w:pPr>
        <w:ind w:left="7515" w:hanging="360"/>
      </w:pPr>
    </w:lvl>
    <w:lvl w:ilvl="5" w:tplc="1C09001B" w:tentative="1">
      <w:start w:val="1"/>
      <w:numFmt w:val="lowerRoman"/>
      <w:lvlText w:val="%6."/>
      <w:lvlJc w:val="right"/>
      <w:pPr>
        <w:ind w:left="8235" w:hanging="180"/>
      </w:pPr>
    </w:lvl>
    <w:lvl w:ilvl="6" w:tplc="1C09000F" w:tentative="1">
      <w:start w:val="1"/>
      <w:numFmt w:val="decimal"/>
      <w:lvlText w:val="%7."/>
      <w:lvlJc w:val="left"/>
      <w:pPr>
        <w:ind w:left="8955" w:hanging="360"/>
      </w:pPr>
    </w:lvl>
    <w:lvl w:ilvl="7" w:tplc="1C090019" w:tentative="1">
      <w:start w:val="1"/>
      <w:numFmt w:val="lowerLetter"/>
      <w:lvlText w:val="%8."/>
      <w:lvlJc w:val="left"/>
      <w:pPr>
        <w:ind w:left="9675" w:hanging="360"/>
      </w:pPr>
    </w:lvl>
    <w:lvl w:ilvl="8" w:tplc="1C09001B" w:tentative="1">
      <w:start w:val="1"/>
      <w:numFmt w:val="lowerRoman"/>
      <w:lvlText w:val="%9."/>
      <w:lvlJc w:val="right"/>
      <w:pPr>
        <w:ind w:left="10395" w:hanging="180"/>
      </w:p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18D31F8"/>
    <w:multiLevelType w:val="multilevel"/>
    <w:tmpl w:val="570AA16E"/>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E824164"/>
    <w:multiLevelType w:val="multilevel"/>
    <w:tmpl w:val="8AA67000"/>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rPr>
        <w:color w:val="000000" w:themeColor="text1"/>
      </w:r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4" w15:restartNumberingAfterBreak="0">
    <w:nsid w:val="45185D1F"/>
    <w:multiLevelType w:val="multilevel"/>
    <w:tmpl w:val="0064558E"/>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5" w15:restartNumberingAfterBreak="0">
    <w:nsid w:val="453713E5"/>
    <w:multiLevelType w:val="multilevel"/>
    <w:tmpl w:val="D97C209A"/>
    <w:lvl w:ilvl="0">
      <w:start w:val="1"/>
      <w:numFmt w:val="lowerLetter"/>
      <w:lvlText w:val="(%1)"/>
      <w:lvlJc w:val="left"/>
      <w:pPr>
        <w:ind w:left="1134" w:hanging="567"/>
      </w:pPr>
      <w:rPr>
        <w:rFonts w:hint="default"/>
      </w:rPr>
    </w:lvl>
    <w:lvl w:ilvl="1">
      <w:start w:val="1"/>
      <w:numFmt w:val="lowerRoman"/>
      <w:lvlText w:val="(%2)"/>
      <w:lvlJc w:val="left"/>
      <w:pPr>
        <w:ind w:left="1702" w:hanging="567"/>
      </w:pPr>
      <w:rPr>
        <w:rFonts w:hint="default"/>
        <w:b w:val="0"/>
        <w:bCs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76E549A"/>
    <w:multiLevelType w:val="multilevel"/>
    <w:tmpl w:val="4B94BF04"/>
    <w:lvl w:ilvl="0">
      <w:start w:val="1"/>
      <w:numFmt w:val="decimal"/>
      <w:lvlText w:val="%1."/>
      <w:lvlJc w:val="left"/>
      <w:pPr>
        <w:ind w:left="720" w:hanging="360"/>
      </w:p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0"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777D61"/>
    <w:multiLevelType w:val="multilevel"/>
    <w:tmpl w:val="1E6C78E8"/>
    <w:lvl w:ilvl="0">
      <w:start w:val="1"/>
      <w:numFmt w:val="lowerRoman"/>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7041308F"/>
    <w:multiLevelType w:val="multilevel"/>
    <w:tmpl w:val="A3EC0878"/>
    <w:styleLink w:val="newlistleft"/>
    <w:lvl w:ilvl="0">
      <w:start w:val="1"/>
      <w:numFmt w:val="lowerLetter"/>
      <w:pStyle w:val="LeftlistL1"/>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7D64BC"/>
    <w:multiLevelType w:val="multilevel"/>
    <w:tmpl w:val="F2BCB1F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0" w15:restartNumberingAfterBreak="0">
    <w:nsid w:val="7A240C01"/>
    <w:multiLevelType w:val="multilevel"/>
    <w:tmpl w:val="3DA44C2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4"/>
  </w:num>
  <w:num w:numId="2">
    <w:abstractNumId w:val="2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1"/>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2"/>
    <w:lvlOverride w:ilvl="0">
      <w:startOverride w:val="3"/>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4"/>
  </w:num>
  <w:num w:numId="24">
    <w:abstractNumId w:val="2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8"/>
  </w:num>
  <w:num w:numId="28">
    <w:abstractNumId w:val="7"/>
  </w:num>
  <w:num w:numId="29">
    <w:abstractNumId w:val="12"/>
    <w:lvlOverride w:ilvl="0">
      <w:startOverride w:val="10"/>
    </w:lvlOverride>
  </w:num>
  <w:num w:numId="30">
    <w:abstractNumId w:val="19"/>
  </w:num>
  <w:num w:numId="31">
    <w:abstractNumId w:val="8"/>
  </w:num>
  <w:num w:numId="32">
    <w:abstractNumId w:val="0"/>
  </w:num>
  <w:num w:numId="33">
    <w:abstractNumId w:val="13"/>
  </w:num>
  <w:num w:numId="34">
    <w:abstractNumId w:val="35"/>
    <w:lvlOverride w:ilvl="0">
      <w:lvl w:ilvl="0">
        <w:start w:val="1"/>
        <w:numFmt w:val="lowerLetter"/>
        <w:pStyle w:val="LeftlistL1"/>
        <w:lvlText w:val="(%1)"/>
        <w:lvlJc w:val="left"/>
        <w:pPr>
          <w:ind w:left="567" w:hanging="567"/>
        </w:pPr>
        <w:rPr>
          <w:rFonts w:hint="default"/>
        </w:rPr>
      </w:lvl>
    </w:lvlOverride>
    <w:lvlOverride w:ilvl="1">
      <w:lvl w:ilvl="1">
        <w:start w:val="1"/>
        <w:numFmt w:val="lowerRoman"/>
        <w:lvlText w:val="(%2)"/>
        <w:lvlJc w:val="left"/>
        <w:pPr>
          <w:ind w:left="1134" w:hanging="567"/>
        </w:pPr>
        <w:rPr>
          <w:rFonts w:hint="default"/>
        </w:rPr>
      </w:lvl>
    </w:lvlOverride>
    <w:lvlOverride w:ilvl="2">
      <w:lvl w:ilvl="2">
        <w:start w:val="1"/>
        <w:numFmt w:val="decimal"/>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35"/>
  </w:num>
  <w:num w:numId="36">
    <w:abstractNumId w:val="32"/>
  </w:num>
  <w:num w:numId="37">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0"/>
  </w:num>
  <w:num w:numId="43">
    <w:abstractNumId w:val="36"/>
  </w:num>
  <w:num w:numId="44">
    <w:abstractNumId w:val="40"/>
  </w:num>
  <w:num w:numId="45">
    <w:abstractNumId w:val="15"/>
  </w:num>
  <w:num w:numId="46">
    <w:abstractNumId w:val="5"/>
  </w:num>
  <w:num w:numId="47">
    <w:abstractNumId w:val="25"/>
  </w:num>
  <w:num w:numId="48">
    <w:abstractNumId w:val="10"/>
  </w:num>
  <w:num w:numId="49">
    <w:abstractNumId w:val="21"/>
  </w:num>
  <w:num w:numId="50">
    <w:abstractNumId w:val="22"/>
  </w:num>
  <w:num w:numId="51">
    <w:abstractNumId w:val="22"/>
  </w:num>
  <w:num w:numId="52">
    <w:abstractNumId w:val="3"/>
  </w:num>
  <w:num w:numId="53">
    <w:abstractNumId w:val="1"/>
  </w:num>
  <w:num w:numId="54">
    <w:abstractNumId w:val="17"/>
  </w:num>
  <w:num w:numId="55">
    <w:abstractNumId w:val="22"/>
  </w:num>
  <w:num w:numId="56">
    <w:abstractNumId w:val="33"/>
  </w:num>
  <w:num w:numId="5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num>
  <w:num w:numId="5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10D69"/>
    <w:rsid w:val="0001343F"/>
    <w:rsid w:val="000139AD"/>
    <w:rsid w:val="00013E9B"/>
    <w:rsid w:val="00015062"/>
    <w:rsid w:val="00016B33"/>
    <w:rsid w:val="000173D6"/>
    <w:rsid w:val="00017709"/>
    <w:rsid w:val="00021E75"/>
    <w:rsid w:val="00022FBE"/>
    <w:rsid w:val="00024A22"/>
    <w:rsid w:val="00025D72"/>
    <w:rsid w:val="00026222"/>
    <w:rsid w:val="0003164A"/>
    <w:rsid w:val="000402F6"/>
    <w:rsid w:val="000403DD"/>
    <w:rsid w:val="000425F2"/>
    <w:rsid w:val="00043A64"/>
    <w:rsid w:val="00044563"/>
    <w:rsid w:val="000452C9"/>
    <w:rsid w:val="0004589C"/>
    <w:rsid w:val="00046429"/>
    <w:rsid w:val="000468D3"/>
    <w:rsid w:val="00052E16"/>
    <w:rsid w:val="000557AC"/>
    <w:rsid w:val="00055A94"/>
    <w:rsid w:val="00056649"/>
    <w:rsid w:val="00056FE3"/>
    <w:rsid w:val="000620CC"/>
    <w:rsid w:val="00062F12"/>
    <w:rsid w:val="00062FA9"/>
    <w:rsid w:val="00063922"/>
    <w:rsid w:val="00063CBD"/>
    <w:rsid w:val="00063CE7"/>
    <w:rsid w:val="00072892"/>
    <w:rsid w:val="000729B4"/>
    <w:rsid w:val="000746E3"/>
    <w:rsid w:val="0007567D"/>
    <w:rsid w:val="0008263D"/>
    <w:rsid w:val="0008305B"/>
    <w:rsid w:val="00084021"/>
    <w:rsid w:val="00086A67"/>
    <w:rsid w:val="0008733A"/>
    <w:rsid w:val="00090C6E"/>
    <w:rsid w:val="00091720"/>
    <w:rsid w:val="00094228"/>
    <w:rsid w:val="00094475"/>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D79D4"/>
    <w:rsid w:val="000E00AD"/>
    <w:rsid w:val="000E262B"/>
    <w:rsid w:val="000E2B2F"/>
    <w:rsid w:val="000E39CF"/>
    <w:rsid w:val="000E459E"/>
    <w:rsid w:val="000E47D9"/>
    <w:rsid w:val="000E7A43"/>
    <w:rsid w:val="000E7A8B"/>
    <w:rsid w:val="000F097F"/>
    <w:rsid w:val="000F31FA"/>
    <w:rsid w:val="000F48B9"/>
    <w:rsid w:val="000F5752"/>
    <w:rsid w:val="000F592E"/>
    <w:rsid w:val="000F66DD"/>
    <w:rsid w:val="000F7840"/>
    <w:rsid w:val="00102B60"/>
    <w:rsid w:val="001046D6"/>
    <w:rsid w:val="00104B95"/>
    <w:rsid w:val="001066D8"/>
    <w:rsid w:val="00106BF9"/>
    <w:rsid w:val="00112E4A"/>
    <w:rsid w:val="00113DE0"/>
    <w:rsid w:val="00114439"/>
    <w:rsid w:val="00116BEE"/>
    <w:rsid w:val="00121611"/>
    <w:rsid w:val="00121E4D"/>
    <w:rsid w:val="00122918"/>
    <w:rsid w:val="00122C6B"/>
    <w:rsid w:val="00123022"/>
    <w:rsid w:val="00124D31"/>
    <w:rsid w:val="001264A4"/>
    <w:rsid w:val="0012754D"/>
    <w:rsid w:val="001275F0"/>
    <w:rsid w:val="001306FF"/>
    <w:rsid w:val="00130B23"/>
    <w:rsid w:val="00130BAF"/>
    <w:rsid w:val="00132C86"/>
    <w:rsid w:val="00140788"/>
    <w:rsid w:val="00140804"/>
    <w:rsid w:val="001440B5"/>
    <w:rsid w:val="0014430A"/>
    <w:rsid w:val="00146A41"/>
    <w:rsid w:val="00147A09"/>
    <w:rsid w:val="00150C74"/>
    <w:rsid w:val="00154D5D"/>
    <w:rsid w:val="0015649F"/>
    <w:rsid w:val="001565E4"/>
    <w:rsid w:val="00157C27"/>
    <w:rsid w:val="001600DC"/>
    <w:rsid w:val="0016093F"/>
    <w:rsid w:val="00160F2B"/>
    <w:rsid w:val="00162425"/>
    <w:rsid w:val="00163FB4"/>
    <w:rsid w:val="00164C89"/>
    <w:rsid w:val="00164ED7"/>
    <w:rsid w:val="00165783"/>
    <w:rsid w:val="00167009"/>
    <w:rsid w:val="0017114D"/>
    <w:rsid w:val="0017325E"/>
    <w:rsid w:val="001737D6"/>
    <w:rsid w:val="0017710D"/>
    <w:rsid w:val="00180935"/>
    <w:rsid w:val="00185F72"/>
    <w:rsid w:val="00186DCB"/>
    <w:rsid w:val="00190E5E"/>
    <w:rsid w:val="001913B8"/>
    <w:rsid w:val="00191607"/>
    <w:rsid w:val="00193827"/>
    <w:rsid w:val="00194A27"/>
    <w:rsid w:val="001959D6"/>
    <w:rsid w:val="00196B17"/>
    <w:rsid w:val="001A0182"/>
    <w:rsid w:val="001A1F77"/>
    <w:rsid w:val="001A25A4"/>
    <w:rsid w:val="001A2C3A"/>
    <w:rsid w:val="001A4EAF"/>
    <w:rsid w:val="001A52EB"/>
    <w:rsid w:val="001A5C14"/>
    <w:rsid w:val="001A5FDB"/>
    <w:rsid w:val="001A7C0D"/>
    <w:rsid w:val="001B22F3"/>
    <w:rsid w:val="001B3910"/>
    <w:rsid w:val="001B543B"/>
    <w:rsid w:val="001B5BDF"/>
    <w:rsid w:val="001C0CCC"/>
    <w:rsid w:val="001C2CA9"/>
    <w:rsid w:val="001C3A0E"/>
    <w:rsid w:val="001C45D5"/>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3A3B"/>
    <w:rsid w:val="001E3FAD"/>
    <w:rsid w:val="001E42E6"/>
    <w:rsid w:val="001E5532"/>
    <w:rsid w:val="001E64D0"/>
    <w:rsid w:val="001E6A90"/>
    <w:rsid w:val="001E7EBF"/>
    <w:rsid w:val="001F08DF"/>
    <w:rsid w:val="001F2130"/>
    <w:rsid w:val="001F4BA5"/>
    <w:rsid w:val="001F4BD1"/>
    <w:rsid w:val="001F7786"/>
    <w:rsid w:val="001F79DF"/>
    <w:rsid w:val="001F7A68"/>
    <w:rsid w:val="00201BBC"/>
    <w:rsid w:val="002022AC"/>
    <w:rsid w:val="00203DF3"/>
    <w:rsid w:val="00210C80"/>
    <w:rsid w:val="002115BA"/>
    <w:rsid w:val="00213322"/>
    <w:rsid w:val="00213444"/>
    <w:rsid w:val="00215577"/>
    <w:rsid w:val="00216C18"/>
    <w:rsid w:val="0021780E"/>
    <w:rsid w:val="00220A26"/>
    <w:rsid w:val="00221161"/>
    <w:rsid w:val="00224B4A"/>
    <w:rsid w:val="00225F5E"/>
    <w:rsid w:val="00227C30"/>
    <w:rsid w:val="00227CA4"/>
    <w:rsid w:val="00231829"/>
    <w:rsid w:val="0023246C"/>
    <w:rsid w:val="002339F9"/>
    <w:rsid w:val="0023470F"/>
    <w:rsid w:val="00234C61"/>
    <w:rsid w:val="00236444"/>
    <w:rsid w:val="0023722C"/>
    <w:rsid w:val="002445F3"/>
    <w:rsid w:val="00244FE6"/>
    <w:rsid w:val="002455CE"/>
    <w:rsid w:val="002473C4"/>
    <w:rsid w:val="00252BBE"/>
    <w:rsid w:val="00253387"/>
    <w:rsid w:val="0025384A"/>
    <w:rsid w:val="0026041C"/>
    <w:rsid w:val="00262F17"/>
    <w:rsid w:val="00263326"/>
    <w:rsid w:val="002650E9"/>
    <w:rsid w:val="002678A3"/>
    <w:rsid w:val="00270CB1"/>
    <w:rsid w:val="002729F3"/>
    <w:rsid w:val="00273113"/>
    <w:rsid w:val="002733FD"/>
    <w:rsid w:val="00275A66"/>
    <w:rsid w:val="00277261"/>
    <w:rsid w:val="002773CA"/>
    <w:rsid w:val="002801E0"/>
    <w:rsid w:val="00282CB6"/>
    <w:rsid w:val="002848ED"/>
    <w:rsid w:val="00287230"/>
    <w:rsid w:val="0029035F"/>
    <w:rsid w:val="00292B51"/>
    <w:rsid w:val="00293CFE"/>
    <w:rsid w:val="00294253"/>
    <w:rsid w:val="00296E66"/>
    <w:rsid w:val="00297BBA"/>
    <w:rsid w:val="00297CF8"/>
    <w:rsid w:val="002A17B9"/>
    <w:rsid w:val="002A2FA2"/>
    <w:rsid w:val="002A36E6"/>
    <w:rsid w:val="002A4637"/>
    <w:rsid w:val="002A5086"/>
    <w:rsid w:val="002A6664"/>
    <w:rsid w:val="002B00A7"/>
    <w:rsid w:val="002B0EED"/>
    <w:rsid w:val="002B44C2"/>
    <w:rsid w:val="002C0AEC"/>
    <w:rsid w:val="002C0B8F"/>
    <w:rsid w:val="002C2E47"/>
    <w:rsid w:val="002C363C"/>
    <w:rsid w:val="002C36AB"/>
    <w:rsid w:val="002C489E"/>
    <w:rsid w:val="002C5974"/>
    <w:rsid w:val="002C597E"/>
    <w:rsid w:val="002C5FF0"/>
    <w:rsid w:val="002C6822"/>
    <w:rsid w:val="002D1DDC"/>
    <w:rsid w:val="002E00A1"/>
    <w:rsid w:val="002E089D"/>
    <w:rsid w:val="002E5167"/>
    <w:rsid w:val="002E6C73"/>
    <w:rsid w:val="002E7D03"/>
    <w:rsid w:val="002F0338"/>
    <w:rsid w:val="002F0A5B"/>
    <w:rsid w:val="002F27ED"/>
    <w:rsid w:val="002F299A"/>
    <w:rsid w:val="002F3DA3"/>
    <w:rsid w:val="002F4965"/>
    <w:rsid w:val="003005CE"/>
    <w:rsid w:val="00301D9D"/>
    <w:rsid w:val="003026D6"/>
    <w:rsid w:val="00305F9A"/>
    <w:rsid w:val="0031424E"/>
    <w:rsid w:val="00315CC5"/>
    <w:rsid w:val="00321EA2"/>
    <w:rsid w:val="00324D02"/>
    <w:rsid w:val="00326D19"/>
    <w:rsid w:val="0032758F"/>
    <w:rsid w:val="003275DC"/>
    <w:rsid w:val="00327E20"/>
    <w:rsid w:val="003313D1"/>
    <w:rsid w:val="00331831"/>
    <w:rsid w:val="00332049"/>
    <w:rsid w:val="003341A2"/>
    <w:rsid w:val="00335332"/>
    <w:rsid w:val="003359F8"/>
    <w:rsid w:val="003363D8"/>
    <w:rsid w:val="003372E1"/>
    <w:rsid w:val="00340C15"/>
    <w:rsid w:val="003427CC"/>
    <w:rsid w:val="00342818"/>
    <w:rsid w:val="00342FC2"/>
    <w:rsid w:val="0034327E"/>
    <w:rsid w:val="00346741"/>
    <w:rsid w:val="00347963"/>
    <w:rsid w:val="00347C76"/>
    <w:rsid w:val="00355D51"/>
    <w:rsid w:val="00357B34"/>
    <w:rsid w:val="0036107A"/>
    <w:rsid w:val="003643D2"/>
    <w:rsid w:val="003643E6"/>
    <w:rsid w:val="00367505"/>
    <w:rsid w:val="00371F19"/>
    <w:rsid w:val="00372274"/>
    <w:rsid w:val="00373873"/>
    <w:rsid w:val="003740B7"/>
    <w:rsid w:val="00375915"/>
    <w:rsid w:val="00376BCF"/>
    <w:rsid w:val="003807EB"/>
    <w:rsid w:val="0038241D"/>
    <w:rsid w:val="003840BB"/>
    <w:rsid w:val="0038495C"/>
    <w:rsid w:val="003851A3"/>
    <w:rsid w:val="003857E0"/>
    <w:rsid w:val="00387E32"/>
    <w:rsid w:val="003906D8"/>
    <w:rsid w:val="00392450"/>
    <w:rsid w:val="00394ACB"/>
    <w:rsid w:val="003A1C04"/>
    <w:rsid w:val="003A2F5E"/>
    <w:rsid w:val="003A4693"/>
    <w:rsid w:val="003A501D"/>
    <w:rsid w:val="003A51B9"/>
    <w:rsid w:val="003A51BB"/>
    <w:rsid w:val="003A69DA"/>
    <w:rsid w:val="003B118D"/>
    <w:rsid w:val="003B2621"/>
    <w:rsid w:val="003B4C9E"/>
    <w:rsid w:val="003B62F1"/>
    <w:rsid w:val="003B7D74"/>
    <w:rsid w:val="003C2DC6"/>
    <w:rsid w:val="003C3E03"/>
    <w:rsid w:val="003C4F4F"/>
    <w:rsid w:val="003C6CFC"/>
    <w:rsid w:val="003C7033"/>
    <w:rsid w:val="003C73BA"/>
    <w:rsid w:val="003C7762"/>
    <w:rsid w:val="003C7AC3"/>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0C08"/>
    <w:rsid w:val="004423CD"/>
    <w:rsid w:val="00445077"/>
    <w:rsid w:val="004453BD"/>
    <w:rsid w:val="00445546"/>
    <w:rsid w:val="0044586E"/>
    <w:rsid w:val="00446115"/>
    <w:rsid w:val="004464D6"/>
    <w:rsid w:val="00452177"/>
    <w:rsid w:val="00453951"/>
    <w:rsid w:val="00454A97"/>
    <w:rsid w:val="00454CCD"/>
    <w:rsid w:val="00455A4F"/>
    <w:rsid w:val="00464BB9"/>
    <w:rsid w:val="00465203"/>
    <w:rsid w:val="0046531B"/>
    <w:rsid w:val="00466DE1"/>
    <w:rsid w:val="0046723E"/>
    <w:rsid w:val="00467E3C"/>
    <w:rsid w:val="00470BA0"/>
    <w:rsid w:val="0047260E"/>
    <w:rsid w:val="00475A12"/>
    <w:rsid w:val="00475E42"/>
    <w:rsid w:val="00476EE9"/>
    <w:rsid w:val="00477AD2"/>
    <w:rsid w:val="00477CC2"/>
    <w:rsid w:val="004849DC"/>
    <w:rsid w:val="00485270"/>
    <w:rsid w:val="00490F2A"/>
    <w:rsid w:val="004913FD"/>
    <w:rsid w:val="004923A9"/>
    <w:rsid w:val="0049422C"/>
    <w:rsid w:val="004A13EF"/>
    <w:rsid w:val="004A2A72"/>
    <w:rsid w:val="004A4E04"/>
    <w:rsid w:val="004A5B87"/>
    <w:rsid w:val="004A6388"/>
    <w:rsid w:val="004A6441"/>
    <w:rsid w:val="004A7E24"/>
    <w:rsid w:val="004B1CB7"/>
    <w:rsid w:val="004B1D0D"/>
    <w:rsid w:val="004B25E1"/>
    <w:rsid w:val="004B2929"/>
    <w:rsid w:val="004B30F2"/>
    <w:rsid w:val="004B422D"/>
    <w:rsid w:val="004B5F77"/>
    <w:rsid w:val="004B6B4A"/>
    <w:rsid w:val="004C189B"/>
    <w:rsid w:val="004C3C77"/>
    <w:rsid w:val="004C755D"/>
    <w:rsid w:val="004C7890"/>
    <w:rsid w:val="004C7DF7"/>
    <w:rsid w:val="004D0A18"/>
    <w:rsid w:val="004D16A7"/>
    <w:rsid w:val="004D2C3A"/>
    <w:rsid w:val="004D43AD"/>
    <w:rsid w:val="004D5A39"/>
    <w:rsid w:val="004D67C1"/>
    <w:rsid w:val="004D7299"/>
    <w:rsid w:val="004E0BDC"/>
    <w:rsid w:val="004E36BE"/>
    <w:rsid w:val="004E53CF"/>
    <w:rsid w:val="004E5BF2"/>
    <w:rsid w:val="004E5CC5"/>
    <w:rsid w:val="004E73B4"/>
    <w:rsid w:val="004F0F7F"/>
    <w:rsid w:val="004F1780"/>
    <w:rsid w:val="004F25E0"/>
    <w:rsid w:val="004F3C5F"/>
    <w:rsid w:val="004F57B3"/>
    <w:rsid w:val="004F7186"/>
    <w:rsid w:val="005006C1"/>
    <w:rsid w:val="005039A1"/>
    <w:rsid w:val="0050420C"/>
    <w:rsid w:val="005045BC"/>
    <w:rsid w:val="005045FC"/>
    <w:rsid w:val="00507014"/>
    <w:rsid w:val="0051127A"/>
    <w:rsid w:val="0051162B"/>
    <w:rsid w:val="00515F85"/>
    <w:rsid w:val="0051638D"/>
    <w:rsid w:val="00516691"/>
    <w:rsid w:val="00520F28"/>
    <w:rsid w:val="0052222C"/>
    <w:rsid w:val="00530398"/>
    <w:rsid w:val="00531420"/>
    <w:rsid w:val="00531552"/>
    <w:rsid w:val="00533F47"/>
    <w:rsid w:val="005359C1"/>
    <w:rsid w:val="005400C6"/>
    <w:rsid w:val="00540306"/>
    <w:rsid w:val="00541E6E"/>
    <w:rsid w:val="00542AF9"/>
    <w:rsid w:val="00543F63"/>
    <w:rsid w:val="005551A6"/>
    <w:rsid w:val="005563A8"/>
    <w:rsid w:val="00556790"/>
    <w:rsid w:val="00562808"/>
    <w:rsid w:val="00563411"/>
    <w:rsid w:val="00563827"/>
    <w:rsid w:val="00565A3F"/>
    <w:rsid w:val="0056604E"/>
    <w:rsid w:val="00571DDB"/>
    <w:rsid w:val="00575214"/>
    <w:rsid w:val="00576974"/>
    <w:rsid w:val="00577D8C"/>
    <w:rsid w:val="00584CC0"/>
    <w:rsid w:val="0058511A"/>
    <w:rsid w:val="005856A1"/>
    <w:rsid w:val="00591412"/>
    <w:rsid w:val="00593FC7"/>
    <w:rsid w:val="005952AC"/>
    <w:rsid w:val="005960E1"/>
    <w:rsid w:val="00596E0C"/>
    <w:rsid w:val="005976B0"/>
    <w:rsid w:val="00597B5E"/>
    <w:rsid w:val="005A1325"/>
    <w:rsid w:val="005A1391"/>
    <w:rsid w:val="005A1DBF"/>
    <w:rsid w:val="005A2E46"/>
    <w:rsid w:val="005A3CE0"/>
    <w:rsid w:val="005A3FC5"/>
    <w:rsid w:val="005A60B0"/>
    <w:rsid w:val="005A6757"/>
    <w:rsid w:val="005A68C7"/>
    <w:rsid w:val="005B0BFA"/>
    <w:rsid w:val="005B16F3"/>
    <w:rsid w:val="005B1E06"/>
    <w:rsid w:val="005B2606"/>
    <w:rsid w:val="005B5BE1"/>
    <w:rsid w:val="005B7AEA"/>
    <w:rsid w:val="005C08F3"/>
    <w:rsid w:val="005C1950"/>
    <w:rsid w:val="005C19FB"/>
    <w:rsid w:val="005C1A9A"/>
    <w:rsid w:val="005C1EF9"/>
    <w:rsid w:val="005C3DC7"/>
    <w:rsid w:val="005C7042"/>
    <w:rsid w:val="005D013E"/>
    <w:rsid w:val="005D0426"/>
    <w:rsid w:val="005D0758"/>
    <w:rsid w:val="005D74A6"/>
    <w:rsid w:val="005D775F"/>
    <w:rsid w:val="005E1111"/>
    <w:rsid w:val="005E1F6A"/>
    <w:rsid w:val="005E220C"/>
    <w:rsid w:val="005E2A40"/>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15797"/>
    <w:rsid w:val="00620E36"/>
    <w:rsid w:val="00622402"/>
    <w:rsid w:val="00622939"/>
    <w:rsid w:val="00622C06"/>
    <w:rsid w:val="006246E8"/>
    <w:rsid w:val="00624D61"/>
    <w:rsid w:val="00626A04"/>
    <w:rsid w:val="00627DAE"/>
    <w:rsid w:val="006302B2"/>
    <w:rsid w:val="00630D1E"/>
    <w:rsid w:val="006321D8"/>
    <w:rsid w:val="00635F28"/>
    <w:rsid w:val="00636C32"/>
    <w:rsid w:val="00636DFE"/>
    <w:rsid w:val="00637577"/>
    <w:rsid w:val="00644F1C"/>
    <w:rsid w:val="00644F68"/>
    <w:rsid w:val="0064511F"/>
    <w:rsid w:val="00646A9E"/>
    <w:rsid w:val="00650209"/>
    <w:rsid w:val="00650787"/>
    <w:rsid w:val="00650CC3"/>
    <w:rsid w:val="006515EB"/>
    <w:rsid w:val="00651AAA"/>
    <w:rsid w:val="00651BBA"/>
    <w:rsid w:val="0065212B"/>
    <w:rsid w:val="00652AD5"/>
    <w:rsid w:val="00653E55"/>
    <w:rsid w:val="006568EF"/>
    <w:rsid w:val="00660BCE"/>
    <w:rsid w:val="00660F12"/>
    <w:rsid w:val="0066148C"/>
    <w:rsid w:val="006617ED"/>
    <w:rsid w:val="0066206F"/>
    <w:rsid w:val="0066207B"/>
    <w:rsid w:val="00662ADB"/>
    <w:rsid w:val="00663AE7"/>
    <w:rsid w:val="00664D76"/>
    <w:rsid w:val="00666C64"/>
    <w:rsid w:val="0067111D"/>
    <w:rsid w:val="00671A65"/>
    <w:rsid w:val="00672CE6"/>
    <w:rsid w:val="00676362"/>
    <w:rsid w:val="006769C0"/>
    <w:rsid w:val="0067784B"/>
    <w:rsid w:val="00682100"/>
    <w:rsid w:val="006829F1"/>
    <w:rsid w:val="00682FC6"/>
    <w:rsid w:val="00685393"/>
    <w:rsid w:val="00685A59"/>
    <w:rsid w:val="00687E81"/>
    <w:rsid w:val="00691497"/>
    <w:rsid w:val="00692457"/>
    <w:rsid w:val="00692BDE"/>
    <w:rsid w:val="00692E9A"/>
    <w:rsid w:val="00696D39"/>
    <w:rsid w:val="00697AF3"/>
    <w:rsid w:val="00697E76"/>
    <w:rsid w:val="00697EAF"/>
    <w:rsid w:val="006A13A0"/>
    <w:rsid w:val="006A13DB"/>
    <w:rsid w:val="006A22E0"/>
    <w:rsid w:val="006A3899"/>
    <w:rsid w:val="006A3A3A"/>
    <w:rsid w:val="006A5160"/>
    <w:rsid w:val="006B06C3"/>
    <w:rsid w:val="006B10E8"/>
    <w:rsid w:val="006B124F"/>
    <w:rsid w:val="006B3383"/>
    <w:rsid w:val="006B37FC"/>
    <w:rsid w:val="006B39C1"/>
    <w:rsid w:val="006B6C10"/>
    <w:rsid w:val="006B7AFD"/>
    <w:rsid w:val="006C4006"/>
    <w:rsid w:val="006C4939"/>
    <w:rsid w:val="006C6E2D"/>
    <w:rsid w:val="006D0676"/>
    <w:rsid w:val="006D2D81"/>
    <w:rsid w:val="006D3113"/>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4721"/>
    <w:rsid w:val="00704C1E"/>
    <w:rsid w:val="007054CA"/>
    <w:rsid w:val="00705BF9"/>
    <w:rsid w:val="00707DAA"/>
    <w:rsid w:val="00707E06"/>
    <w:rsid w:val="00707E79"/>
    <w:rsid w:val="007102DD"/>
    <w:rsid w:val="0071135D"/>
    <w:rsid w:val="007138B2"/>
    <w:rsid w:val="00714869"/>
    <w:rsid w:val="0071532F"/>
    <w:rsid w:val="00715331"/>
    <w:rsid w:val="007160ED"/>
    <w:rsid w:val="00716C95"/>
    <w:rsid w:val="0072123E"/>
    <w:rsid w:val="007218CD"/>
    <w:rsid w:val="007233CE"/>
    <w:rsid w:val="00726B44"/>
    <w:rsid w:val="00727C64"/>
    <w:rsid w:val="007311A1"/>
    <w:rsid w:val="00732162"/>
    <w:rsid w:val="00733455"/>
    <w:rsid w:val="007342B8"/>
    <w:rsid w:val="007344E7"/>
    <w:rsid w:val="007370B1"/>
    <w:rsid w:val="00741270"/>
    <w:rsid w:val="00741C55"/>
    <w:rsid w:val="0074371D"/>
    <w:rsid w:val="00745B62"/>
    <w:rsid w:val="00745FE9"/>
    <w:rsid w:val="0074798D"/>
    <w:rsid w:val="00752F62"/>
    <w:rsid w:val="00760D12"/>
    <w:rsid w:val="007674C9"/>
    <w:rsid w:val="00767E0A"/>
    <w:rsid w:val="007712BC"/>
    <w:rsid w:val="00772917"/>
    <w:rsid w:val="0077324C"/>
    <w:rsid w:val="00773B55"/>
    <w:rsid w:val="00774627"/>
    <w:rsid w:val="00775BCF"/>
    <w:rsid w:val="007776B7"/>
    <w:rsid w:val="00780C9A"/>
    <w:rsid w:val="00781CFC"/>
    <w:rsid w:val="007864F3"/>
    <w:rsid w:val="00787967"/>
    <w:rsid w:val="0079024E"/>
    <w:rsid w:val="0079115E"/>
    <w:rsid w:val="00794256"/>
    <w:rsid w:val="00794CEC"/>
    <w:rsid w:val="0079581C"/>
    <w:rsid w:val="007A3097"/>
    <w:rsid w:val="007A6F1B"/>
    <w:rsid w:val="007A7E68"/>
    <w:rsid w:val="007B0C23"/>
    <w:rsid w:val="007B10F9"/>
    <w:rsid w:val="007B17A6"/>
    <w:rsid w:val="007B240F"/>
    <w:rsid w:val="007B2546"/>
    <w:rsid w:val="007B3EA9"/>
    <w:rsid w:val="007B5E57"/>
    <w:rsid w:val="007B5F4C"/>
    <w:rsid w:val="007B6C7C"/>
    <w:rsid w:val="007B6EE8"/>
    <w:rsid w:val="007C0319"/>
    <w:rsid w:val="007C07FB"/>
    <w:rsid w:val="007C160B"/>
    <w:rsid w:val="007C26DC"/>
    <w:rsid w:val="007C30FC"/>
    <w:rsid w:val="007C4040"/>
    <w:rsid w:val="007C5EA4"/>
    <w:rsid w:val="007C6552"/>
    <w:rsid w:val="007D7054"/>
    <w:rsid w:val="007D7B43"/>
    <w:rsid w:val="007E1A29"/>
    <w:rsid w:val="007E3D2D"/>
    <w:rsid w:val="007E3F38"/>
    <w:rsid w:val="007E4A6C"/>
    <w:rsid w:val="007E512C"/>
    <w:rsid w:val="007E6BE8"/>
    <w:rsid w:val="007F0473"/>
    <w:rsid w:val="007F2936"/>
    <w:rsid w:val="007F3370"/>
    <w:rsid w:val="007F3718"/>
    <w:rsid w:val="007F3B66"/>
    <w:rsid w:val="007F5695"/>
    <w:rsid w:val="007F7503"/>
    <w:rsid w:val="00802A32"/>
    <w:rsid w:val="00802DCF"/>
    <w:rsid w:val="008039DD"/>
    <w:rsid w:val="008045D8"/>
    <w:rsid w:val="00804AFD"/>
    <w:rsid w:val="00810FE9"/>
    <w:rsid w:val="0081138F"/>
    <w:rsid w:val="00812195"/>
    <w:rsid w:val="0081229C"/>
    <w:rsid w:val="00812F93"/>
    <w:rsid w:val="0081441E"/>
    <w:rsid w:val="00814EEA"/>
    <w:rsid w:val="00815926"/>
    <w:rsid w:val="00816C48"/>
    <w:rsid w:val="00816DD7"/>
    <w:rsid w:val="008230BF"/>
    <w:rsid w:val="00826BC4"/>
    <w:rsid w:val="00827CBC"/>
    <w:rsid w:val="00830EDB"/>
    <w:rsid w:val="008346FD"/>
    <w:rsid w:val="00834A22"/>
    <w:rsid w:val="0083744A"/>
    <w:rsid w:val="00837ABB"/>
    <w:rsid w:val="008404F6"/>
    <w:rsid w:val="0084060B"/>
    <w:rsid w:val="008425A7"/>
    <w:rsid w:val="00843DB0"/>
    <w:rsid w:val="00847D75"/>
    <w:rsid w:val="00847F73"/>
    <w:rsid w:val="00850D79"/>
    <w:rsid w:val="00851C73"/>
    <w:rsid w:val="008524E9"/>
    <w:rsid w:val="0085250F"/>
    <w:rsid w:val="00855070"/>
    <w:rsid w:val="00863651"/>
    <w:rsid w:val="0086790C"/>
    <w:rsid w:val="00867B5D"/>
    <w:rsid w:val="00870575"/>
    <w:rsid w:val="00871368"/>
    <w:rsid w:val="008726BB"/>
    <w:rsid w:val="008742FA"/>
    <w:rsid w:val="00875770"/>
    <w:rsid w:val="00875B45"/>
    <w:rsid w:val="00880A23"/>
    <w:rsid w:val="00880ACA"/>
    <w:rsid w:val="00880E82"/>
    <w:rsid w:val="008847C7"/>
    <w:rsid w:val="00884CEF"/>
    <w:rsid w:val="00885336"/>
    <w:rsid w:val="00885428"/>
    <w:rsid w:val="008878DB"/>
    <w:rsid w:val="008925BA"/>
    <w:rsid w:val="00895BE6"/>
    <w:rsid w:val="00895F5A"/>
    <w:rsid w:val="008A0B3C"/>
    <w:rsid w:val="008A54C2"/>
    <w:rsid w:val="008A5DA1"/>
    <w:rsid w:val="008A7B28"/>
    <w:rsid w:val="008B58D4"/>
    <w:rsid w:val="008B5BF9"/>
    <w:rsid w:val="008B720D"/>
    <w:rsid w:val="008C177A"/>
    <w:rsid w:val="008C3080"/>
    <w:rsid w:val="008C45CD"/>
    <w:rsid w:val="008C4888"/>
    <w:rsid w:val="008C5E0F"/>
    <w:rsid w:val="008C6011"/>
    <w:rsid w:val="008D0108"/>
    <w:rsid w:val="008D41BC"/>
    <w:rsid w:val="008D4D69"/>
    <w:rsid w:val="008D6AE3"/>
    <w:rsid w:val="008E291E"/>
    <w:rsid w:val="008E3746"/>
    <w:rsid w:val="008E3C46"/>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1E6A"/>
    <w:rsid w:val="00932583"/>
    <w:rsid w:val="00933540"/>
    <w:rsid w:val="009350EA"/>
    <w:rsid w:val="00936D4C"/>
    <w:rsid w:val="009408E3"/>
    <w:rsid w:val="00943D6B"/>
    <w:rsid w:val="00943E9F"/>
    <w:rsid w:val="009442F2"/>
    <w:rsid w:val="00945160"/>
    <w:rsid w:val="00946179"/>
    <w:rsid w:val="00947765"/>
    <w:rsid w:val="00947E13"/>
    <w:rsid w:val="009512B8"/>
    <w:rsid w:val="009517BD"/>
    <w:rsid w:val="00954076"/>
    <w:rsid w:val="009554D3"/>
    <w:rsid w:val="00955EA2"/>
    <w:rsid w:val="00960861"/>
    <w:rsid w:val="009609F4"/>
    <w:rsid w:val="00960A28"/>
    <w:rsid w:val="00962D75"/>
    <w:rsid w:val="00964906"/>
    <w:rsid w:val="00964A80"/>
    <w:rsid w:val="0096715B"/>
    <w:rsid w:val="0097039B"/>
    <w:rsid w:val="00971728"/>
    <w:rsid w:val="0097473D"/>
    <w:rsid w:val="009750B8"/>
    <w:rsid w:val="00975119"/>
    <w:rsid w:val="0097548D"/>
    <w:rsid w:val="00980426"/>
    <w:rsid w:val="00980502"/>
    <w:rsid w:val="00982966"/>
    <w:rsid w:val="00984408"/>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AEF"/>
    <w:rsid w:val="009B1C5F"/>
    <w:rsid w:val="009B1F81"/>
    <w:rsid w:val="009B2828"/>
    <w:rsid w:val="009B3866"/>
    <w:rsid w:val="009B3A4F"/>
    <w:rsid w:val="009B3CAE"/>
    <w:rsid w:val="009B4B36"/>
    <w:rsid w:val="009B59B8"/>
    <w:rsid w:val="009B5F6F"/>
    <w:rsid w:val="009B60BD"/>
    <w:rsid w:val="009C08D7"/>
    <w:rsid w:val="009C1EA8"/>
    <w:rsid w:val="009C3950"/>
    <w:rsid w:val="009C4877"/>
    <w:rsid w:val="009D077F"/>
    <w:rsid w:val="009D0B10"/>
    <w:rsid w:val="009D0D1F"/>
    <w:rsid w:val="009D24D5"/>
    <w:rsid w:val="009D73FD"/>
    <w:rsid w:val="009E2E77"/>
    <w:rsid w:val="009E3372"/>
    <w:rsid w:val="009E4608"/>
    <w:rsid w:val="009F2FAB"/>
    <w:rsid w:val="009F3711"/>
    <w:rsid w:val="009F3ECF"/>
    <w:rsid w:val="009F4A7A"/>
    <w:rsid w:val="009F5047"/>
    <w:rsid w:val="009F6AF6"/>
    <w:rsid w:val="00A00EC3"/>
    <w:rsid w:val="00A02E65"/>
    <w:rsid w:val="00A05250"/>
    <w:rsid w:val="00A077EF"/>
    <w:rsid w:val="00A10E5F"/>
    <w:rsid w:val="00A13CCC"/>
    <w:rsid w:val="00A15898"/>
    <w:rsid w:val="00A16CD6"/>
    <w:rsid w:val="00A16F3D"/>
    <w:rsid w:val="00A21C3A"/>
    <w:rsid w:val="00A22A7F"/>
    <w:rsid w:val="00A25747"/>
    <w:rsid w:val="00A25CEA"/>
    <w:rsid w:val="00A25D1C"/>
    <w:rsid w:val="00A304CD"/>
    <w:rsid w:val="00A314BB"/>
    <w:rsid w:val="00A34F1D"/>
    <w:rsid w:val="00A4381F"/>
    <w:rsid w:val="00A43DB5"/>
    <w:rsid w:val="00A44C1C"/>
    <w:rsid w:val="00A464BF"/>
    <w:rsid w:val="00A47EB0"/>
    <w:rsid w:val="00A50BB7"/>
    <w:rsid w:val="00A51BCA"/>
    <w:rsid w:val="00A55321"/>
    <w:rsid w:val="00A57F7A"/>
    <w:rsid w:val="00A617BF"/>
    <w:rsid w:val="00A65055"/>
    <w:rsid w:val="00A67AD0"/>
    <w:rsid w:val="00A73815"/>
    <w:rsid w:val="00A772D1"/>
    <w:rsid w:val="00A80B5E"/>
    <w:rsid w:val="00A80FF5"/>
    <w:rsid w:val="00A816EB"/>
    <w:rsid w:val="00A82C83"/>
    <w:rsid w:val="00A82EAA"/>
    <w:rsid w:val="00A83673"/>
    <w:rsid w:val="00A83C3D"/>
    <w:rsid w:val="00A86DF1"/>
    <w:rsid w:val="00A87ED9"/>
    <w:rsid w:val="00A90316"/>
    <w:rsid w:val="00A9079B"/>
    <w:rsid w:val="00A90B00"/>
    <w:rsid w:val="00A91C4A"/>
    <w:rsid w:val="00A92080"/>
    <w:rsid w:val="00A948F8"/>
    <w:rsid w:val="00A94A78"/>
    <w:rsid w:val="00A954C8"/>
    <w:rsid w:val="00A9633E"/>
    <w:rsid w:val="00AA0550"/>
    <w:rsid w:val="00AA2378"/>
    <w:rsid w:val="00AA2455"/>
    <w:rsid w:val="00AA2A42"/>
    <w:rsid w:val="00AA3753"/>
    <w:rsid w:val="00AA400A"/>
    <w:rsid w:val="00AA7B8C"/>
    <w:rsid w:val="00AB039E"/>
    <w:rsid w:val="00AB30F9"/>
    <w:rsid w:val="00AB5F70"/>
    <w:rsid w:val="00AB6916"/>
    <w:rsid w:val="00AC032A"/>
    <w:rsid w:val="00AC0610"/>
    <w:rsid w:val="00AC3890"/>
    <w:rsid w:val="00AC459E"/>
    <w:rsid w:val="00AC7A19"/>
    <w:rsid w:val="00AD0928"/>
    <w:rsid w:val="00AD293E"/>
    <w:rsid w:val="00AD46A2"/>
    <w:rsid w:val="00AD5B00"/>
    <w:rsid w:val="00AD6C0C"/>
    <w:rsid w:val="00AD6C49"/>
    <w:rsid w:val="00AE105A"/>
    <w:rsid w:val="00AE1F2A"/>
    <w:rsid w:val="00AE268C"/>
    <w:rsid w:val="00AE2729"/>
    <w:rsid w:val="00AE2800"/>
    <w:rsid w:val="00AE4B88"/>
    <w:rsid w:val="00AE5B51"/>
    <w:rsid w:val="00AE63A2"/>
    <w:rsid w:val="00AF06F8"/>
    <w:rsid w:val="00AF0AF3"/>
    <w:rsid w:val="00AF2BF1"/>
    <w:rsid w:val="00AF2F0A"/>
    <w:rsid w:val="00AF5886"/>
    <w:rsid w:val="00B01828"/>
    <w:rsid w:val="00B02D29"/>
    <w:rsid w:val="00B0538C"/>
    <w:rsid w:val="00B0588F"/>
    <w:rsid w:val="00B05CB2"/>
    <w:rsid w:val="00B06357"/>
    <w:rsid w:val="00B0707D"/>
    <w:rsid w:val="00B11180"/>
    <w:rsid w:val="00B11A0E"/>
    <w:rsid w:val="00B126F6"/>
    <w:rsid w:val="00B145FE"/>
    <w:rsid w:val="00B15926"/>
    <w:rsid w:val="00B1626C"/>
    <w:rsid w:val="00B17B08"/>
    <w:rsid w:val="00B218BC"/>
    <w:rsid w:val="00B2230D"/>
    <w:rsid w:val="00B22841"/>
    <w:rsid w:val="00B23EE8"/>
    <w:rsid w:val="00B2796E"/>
    <w:rsid w:val="00B30BF6"/>
    <w:rsid w:val="00B31535"/>
    <w:rsid w:val="00B31C18"/>
    <w:rsid w:val="00B324FF"/>
    <w:rsid w:val="00B34287"/>
    <w:rsid w:val="00B35871"/>
    <w:rsid w:val="00B35AC4"/>
    <w:rsid w:val="00B35FB9"/>
    <w:rsid w:val="00B37237"/>
    <w:rsid w:val="00B376A1"/>
    <w:rsid w:val="00B44169"/>
    <w:rsid w:val="00B4441C"/>
    <w:rsid w:val="00B4504A"/>
    <w:rsid w:val="00B46034"/>
    <w:rsid w:val="00B47393"/>
    <w:rsid w:val="00B47691"/>
    <w:rsid w:val="00B5321C"/>
    <w:rsid w:val="00B533FE"/>
    <w:rsid w:val="00B53440"/>
    <w:rsid w:val="00B558CD"/>
    <w:rsid w:val="00B6309C"/>
    <w:rsid w:val="00B64A77"/>
    <w:rsid w:val="00B64CCD"/>
    <w:rsid w:val="00B65C4A"/>
    <w:rsid w:val="00B66994"/>
    <w:rsid w:val="00B67046"/>
    <w:rsid w:val="00B70C8C"/>
    <w:rsid w:val="00B70EE3"/>
    <w:rsid w:val="00B715B5"/>
    <w:rsid w:val="00B745F2"/>
    <w:rsid w:val="00B76421"/>
    <w:rsid w:val="00B80E6F"/>
    <w:rsid w:val="00B80FAB"/>
    <w:rsid w:val="00B83EE8"/>
    <w:rsid w:val="00B84603"/>
    <w:rsid w:val="00B849CA"/>
    <w:rsid w:val="00B879B5"/>
    <w:rsid w:val="00B87E72"/>
    <w:rsid w:val="00B9078D"/>
    <w:rsid w:val="00B9142D"/>
    <w:rsid w:val="00B9174B"/>
    <w:rsid w:val="00B923C6"/>
    <w:rsid w:val="00B933B0"/>
    <w:rsid w:val="00B946D7"/>
    <w:rsid w:val="00B94E4D"/>
    <w:rsid w:val="00B9633B"/>
    <w:rsid w:val="00B96854"/>
    <w:rsid w:val="00B96A86"/>
    <w:rsid w:val="00B97144"/>
    <w:rsid w:val="00BA0822"/>
    <w:rsid w:val="00BA1848"/>
    <w:rsid w:val="00BA227B"/>
    <w:rsid w:val="00BA5085"/>
    <w:rsid w:val="00BA5BD8"/>
    <w:rsid w:val="00BA6031"/>
    <w:rsid w:val="00BA6BFC"/>
    <w:rsid w:val="00BA7049"/>
    <w:rsid w:val="00BA7BFD"/>
    <w:rsid w:val="00BB3213"/>
    <w:rsid w:val="00BC3969"/>
    <w:rsid w:val="00BC5B9F"/>
    <w:rsid w:val="00BC6262"/>
    <w:rsid w:val="00BD2BED"/>
    <w:rsid w:val="00BD73E5"/>
    <w:rsid w:val="00BE2525"/>
    <w:rsid w:val="00BE268D"/>
    <w:rsid w:val="00BE312D"/>
    <w:rsid w:val="00BE4D83"/>
    <w:rsid w:val="00BE687D"/>
    <w:rsid w:val="00BF1134"/>
    <w:rsid w:val="00BF12F7"/>
    <w:rsid w:val="00BF28F1"/>
    <w:rsid w:val="00BF4D07"/>
    <w:rsid w:val="00BF5791"/>
    <w:rsid w:val="00BF5E5C"/>
    <w:rsid w:val="00C02952"/>
    <w:rsid w:val="00C03302"/>
    <w:rsid w:val="00C042E0"/>
    <w:rsid w:val="00C07319"/>
    <w:rsid w:val="00C10C04"/>
    <w:rsid w:val="00C14676"/>
    <w:rsid w:val="00C14C93"/>
    <w:rsid w:val="00C155A9"/>
    <w:rsid w:val="00C163BE"/>
    <w:rsid w:val="00C20AB5"/>
    <w:rsid w:val="00C216B2"/>
    <w:rsid w:val="00C228D3"/>
    <w:rsid w:val="00C24040"/>
    <w:rsid w:val="00C25411"/>
    <w:rsid w:val="00C265F1"/>
    <w:rsid w:val="00C304CD"/>
    <w:rsid w:val="00C30B9E"/>
    <w:rsid w:val="00C31BBD"/>
    <w:rsid w:val="00C324FB"/>
    <w:rsid w:val="00C34A37"/>
    <w:rsid w:val="00C34E39"/>
    <w:rsid w:val="00C35F25"/>
    <w:rsid w:val="00C36A6A"/>
    <w:rsid w:val="00C36B4B"/>
    <w:rsid w:val="00C4043E"/>
    <w:rsid w:val="00C407BB"/>
    <w:rsid w:val="00C417BC"/>
    <w:rsid w:val="00C440B5"/>
    <w:rsid w:val="00C44A87"/>
    <w:rsid w:val="00C44C82"/>
    <w:rsid w:val="00C473A5"/>
    <w:rsid w:val="00C514A2"/>
    <w:rsid w:val="00C51652"/>
    <w:rsid w:val="00C52CEF"/>
    <w:rsid w:val="00C53B97"/>
    <w:rsid w:val="00C5403F"/>
    <w:rsid w:val="00C55034"/>
    <w:rsid w:val="00C570A8"/>
    <w:rsid w:val="00C5777C"/>
    <w:rsid w:val="00C577C9"/>
    <w:rsid w:val="00C6012D"/>
    <w:rsid w:val="00C61DEF"/>
    <w:rsid w:val="00C66001"/>
    <w:rsid w:val="00C66087"/>
    <w:rsid w:val="00C66E83"/>
    <w:rsid w:val="00C67D2F"/>
    <w:rsid w:val="00C70184"/>
    <w:rsid w:val="00C70436"/>
    <w:rsid w:val="00C705B3"/>
    <w:rsid w:val="00C71C1F"/>
    <w:rsid w:val="00C72D0F"/>
    <w:rsid w:val="00C75EB2"/>
    <w:rsid w:val="00C806B9"/>
    <w:rsid w:val="00C845C1"/>
    <w:rsid w:val="00C85563"/>
    <w:rsid w:val="00C85D6F"/>
    <w:rsid w:val="00C85D93"/>
    <w:rsid w:val="00C868C6"/>
    <w:rsid w:val="00C87C5F"/>
    <w:rsid w:val="00C87D14"/>
    <w:rsid w:val="00C87EF4"/>
    <w:rsid w:val="00C90904"/>
    <w:rsid w:val="00C91264"/>
    <w:rsid w:val="00C936BF"/>
    <w:rsid w:val="00C96EB8"/>
    <w:rsid w:val="00CA242C"/>
    <w:rsid w:val="00CA3716"/>
    <w:rsid w:val="00CA4735"/>
    <w:rsid w:val="00CA6D80"/>
    <w:rsid w:val="00CB18CB"/>
    <w:rsid w:val="00CB27C5"/>
    <w:rsid w:val="00CB3186"/>
    <w:rsid w:val="00CB3464"/>
    <w:rsid w:val="00CB539F"/>
    <w:rsid w:val="00CB69FF"/>
    <w:rsid w:val="00CC0540"/>
    <w:rsid w:val="00CC07DB"/>
    <w:rsid w:val="00CC263C"/>
    <w:rsid w:val="00CC3DC0"/>
    <w:rsid w:val="00CC6D69"/>
    <w:rsid w:val="00CD3481"/>
    <w:rsid w:val="00CD7486"/>
    <w:rsid w:val="00CE1940"/>
    <w:rsid w:val="00CE1B31"/>
    <w:rsid w:val="00CE31C1"/>
    <w:rsid w:val="00CE6FB4"/>
    <w:rsid w:val="00CF129D"/>
    <w:rsid w:val="00CF56FE"/>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1E9"/>
    <w:rsid w:val="00D25D36"/>
    <w:rsid w:val="00D25FE5"/>
    <w:rsid w:val="00D26BBE"/>
    <w:rsid w:val="00D26FE2"/>
    <w:rsid w:val="00D275CC"/>
    <w:rsid w:val="00D27A76"/>
    <w:rsid w:val="00D318BA"/>
    <w:rsid w:val="00D35DED"/>
    <w:rsid w:val="00D368EA"/>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1B08"/>
    <w:rsid w:val="00D67B56"/>
    <w:rsid w:val="00D70F98"/>
    <w:rsid w:val="00D74E74"/>
    <w:rsid w:val="00D75FF1"/>
    <w:rsid w:val="00D76A7E"/>
    <w:rsid w:val="00D80461"/>
    <w:rsid w:val="00D80938"/>
    <w:rsid w:val="00D87B7C"/>
    <w:rsid w:val="00D90E33"/>
    <w:rsid w:val="00D91001"/>
    <w:rsid w:val="00D913B8"/>
    <w:rsid w:val="00D92068"/>
    <w:rsid w:val="00D921C7"/>
    <w:rsid w:val="00D92428"/>
    <w:rsid w:val="00D9269F"/>
    <w:rsid w:val="00D92F66"/>
    <w:rsid w:val="00D93924"/>
    <w:rsid w:val="00D95CCB"/>
    <w:rsid w:val="00D95FEE"/>
    <w:rsid w:val="00DA04B0"/>
    <w:rsid w:val="00DA07C5"/>
    <w:rsid w:val="00DA262E"/>
    <w:rsid w:val="00DA2973"/>
    <w:rsid w:val="00DA6137"/>
    <w:rsid w:val="00DA742A"/>
    <w:rsid w:val="00DA7ACA"/>
    <w:rsid w:val="00DB018A"/>
    <w:rsid w:val="00DB01A4"/>
    <w:rsid w:val="00DB094F"/>
    <w:rsid w:val="00DB12B0"/>
    <w:rsid w:val="00DB1B16"/>
    <w:rsid w:val="00DB27BA"/>
    <w:rsid w:val="00DB4744"/>
    <w:rsid w:val="00DB7BB2"/>
    <w:rsid w:val="00DB7C30"/>
    <w:rsid w:val="00DC1F4F"/>
    <w:rsid w:val="00DC68E3"/>
    <w:rsid w:val="00DC7509"/>
    <w:rsid w:val="00DD1B44"/>
    <w:rsid w:val="00DD747C"/>
    <w:rsid w:val="00DE2C03"/>
    <w:rsid w:val="00DE2EDD"/>
    <w:rsid w:val="00DE53EF"/>
    <w:rsid w:val="00DE6070"/>
    <w:rsid w:val="00DE61DD"/>
    <w:rsid w:val="00DE778D"/>
    <w:rsid w:val="00DF2FC3"/>
    <w:rsid w:val="00DF56E2"/>
    <w:rsid w:val="00DF5AC6"/>
    <w:rsid w:val="00DF6A95"/>
    <w:rsid w:val="00DF6E73"/>
    <w:rsid w:val="00DF7AAD"/>
    <w:rsid w:val="00E0032B"/>
    <w:rsid w:val="00E040C7"/>
    <w:rsid w:val="00E04B0A"/>
    <w:rsid w:val="00E05960"/>
    <w:rsid w:val="00E05BBA"/>
    <w:rsid w:val="00E0642A"/>
    <w:rsid w:val="00E06B28"/>
    <w:rsid w:val="00E077DB"/>
    <w:rsid w:val="00E07853"/>
    <w:rsid w:val="00E11BD6"/>
    <w:rsid w:val="00E12648"/>
    <w:rsid w:val="00E127D3"/>
    <w:rsid w:val="00E22482"/>
    <w:rsid w:val="00E22488"/>
    <w:rsid w:val="00E22F6C"/>
    <w:rsid w:val="00E233A7"/>
    <w:rsid w:val="00E31D75"/>
    <w:rsid w:val="00E32686"/>
    <w:rsid w:val="00E32CF0"/>
    <w:rsid w:val="00E33632"/>
    <w:rsid w:val="00E342D3"/>
    <w:rsid w:val="00E36E99"/>
    <w:rsid w:val="00E4273B"/>
    <w:rsid w:val="00E4417F"/>
    <w:rsid w:val="00E46B70"/>
    <w:rsid w:val="00E57783"/>
    <w:rsid w:val="00E63E25"/>
    <w:rsid w:val="00E65CE2"/>
    <w:rsid w:val="00E662C9"/>
    <w:rsid w:val="00E66BBD"/>
    <w:rsid w:val="00E678D7"/>
    <w:rsid w:val="00E70C40"/>
    <w:rsid w:val="00E735A0"/>
    <w:rsid w:val="00E750F3"/>
    <w:rsid w:val="00E7724E"/>
    <w:rsid w:val="00E77E18"/>
    <w:rsid w:val="00E80637"/>
    <w:rsid w:val="00E81198"/>
    <w:rsid w:val="00E86154"/>
    <w:rsid w:val="00E90718"/>
    <w:rsid w:val="00E90F3B"/>
    <w:rsid w:val="00E9158F"/>
    <w:rsid w:val="00E940A6"/>
    <w:rsid w:val="00E95144"/>
    <w:rsid w:val="00E95621"/>
    <w:rsid w:val="00E9766E"/>
    <w:rsid w:val="00EA033A"/>
    <w:rsid w:val="00EA6E75"/>
    <w:rsid w:val="00EB24ED"/>
    <w:rsid w:val="00EB2A22"/>
    <w:rsid w:val="00EB3539"/>
    <w:rsid w:val="00EB3F3F"/>
    <w:rsid w:val="00EB3FFE"/>
    <w:rsid w:val="00EB503D"/>
    <w:rsid w:val="00EB7EA9"/>
    <w:rsid w:val="00EC2B41"/>
    <w:rsid w:val="00EC4547"/>
    <w:rsid w:val="00EC4FC4"/>
    <w:rsid w:val="00EC5587"/>
    <w:rsid w:val="00EC6328"/>
    <w:rsid w:val="00EC6CDF"/>
    <w:rsid w:val="00EC7039"/>
    <w:rsid w:val="00ED1B3A"/>
    <w:rsid w:val="00ED2F0E"/>
    <w:rsid w:val="00ED3362"/>
    <w:rsid w:val="00ED501F"/>
    <w:rsid w:val="00ED5ECE"/>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AB8"/>
    <w:rsid w:val="00F27FC0"/>
    <w:rsid w:val="00F30042"/>
    <w:rsid w:val="00F30F3D"/>
    <w:rsid w:val="00F3422E"/>
    <w:rsid w:val="00F4106E"/>
    <w:rsid w:val="00F44ABB"/>
    <w:rsid w:val="00F461CD"/>
    <w:rsid w:val="00F46999"/>
    <w:rsid w:val="00F47E29"/>
    <w:rsid w:val="00F5094F"/>
    <w:rsid w:val="00F51B64"/>
    <w:rsid w:val="00F523CE"/>
    <w:rsid w:val="00F52433"/>
    <w:rsid w:val="00F54939"/>
    <w:rsid w:val="00F625ED"/>
    <w:rsid w:val="00F62D0A"/>
    <w:rsid w:val="00F647D0"/>
    <w:rsid w:val="00F659FA"/>
    <w:rsid w:val="00F7116C"/>
    <w:rsid w:val="00F71DCB"/>
    <w:rsid w:val="00F739D0"/>
    <w:rsid w:val="00F76069"/>
    <w:rsid w:val="00F762F1"/>
    <w:rsid w:val="00F771A1"/>
    <w:rsid w:val="00F80336"/>
    <w:rsid w:val="00F80831"/>
    <w:rsid w:val="00F81E2D"/>
    <w:rsid w:val="00F83803"/>
    <w:rsid w:val="00F92F07"/>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6C4"/>
    <w:rsid w:val="00FC56FF"/>
    <w:rsid w:val="00FD0AB4"/>
    <w:rsid w:val="00FD0BA0"/>
    <w:rsid w:val="00FD1A92"/>
    <w:rsid w:val="00FD1BFC"/>
    <w:rsid w:val="00FD2CC4"/>
    <w:rsid w:val="00FD3E11"/>
    <w:rsid w:val="00FD4B14"/>
    <w:rsid w:val="00FD4B6B"/>
    <w:rsid w:val="00FD53B1"/>
    <w:rsid w:val="00FD7285"/>
    <w:rsid w:val="00FD7452"/>
    <w:rsid w:val="00FE672A"/>
    <w:rsid w:val="00FE6C16"/>
    <w:rsid w:val="00FF0970"/>
    <w:rsid w:val="00FF0B31"/>
    <w:rsid w:val="00FF2815"/>
    <w:rsid w:val="00FF4E21"/>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039"/>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uiPriority w:val="4"/>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ED5ECE"/>
    <w:rPr>
      <w:rFonts w:ascii="Calibri" w:hAnsi="Calibri" w:cs="Times New Roman"/>
      <w:sz w:val="24"/>
      <w:szCs w:val="24"/>
      <w:lang w:val="en-GB" w:eastAsia="en-US"/>
    </w:rPr>
  </w:style>
  <w:style w:type="table" w:customStyle="1" w:styleId="SITATable2">
    <w:name w:val="SITA Table2"/>
    <w:basedOn w:val="TableNormal"/>
    <w:uiPriority w:val="99"/>
    <w:rsid w:val="00122C6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SITATable1">
    <w:name w:val="SITA Table1"/>
    <w:basedOn w:val="TableNormal"/>
    <w:uiPriority w:val="99"/>
    <w:rsid w:val="00E0032B"/>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table" w:customStyle="1" w:styleId="TableGrid3">
    <w:name w:val="Table Grid3"/>
    <w:basedOn w:val="TableNormal"/>
    <w:next w:val="TableGrid"/>
    <w:uiPriority w:val="59"/>
    <w:qFormat/>
    <w:rsid w:val="0050420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F3C5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listL1">
    <w:name w:val="Left list L1"/>
    <w:basedOn w:val="Normal"/>
    <w:qFormat/>
    <w:rsid w:val="004F3C5F"/>
    <w:pPr>
      <w:numPr>
        <w:numId w:val="34"/>
      </w:numPr>
      <w:spacing w:after="60"/>
      <w:contextualSpacing/>
      <w:jc w:val="both"/>
    </w:pPr>
    <w:rPr>
      <w:rFonts w:ascii="Calibri Light" w:hAnsi="Calibri Light"/>
      <w:sz w:val="22"/>
      <w:lang w:val="en-GB"/>
    </w:rPr>
  </w:style>
  <w:style w:type="numbering" w:customStyle="1" w:styleId="newlistleft">
    <w:name w:val="new list (left)"/>
    <w:uiPriority w:val="99"/>
    <w:rsid w:val="004F3C5F"/>
    <w:pPr>
      <w:numPr>
        <w:numId w:val="35"/>
      </w:numPr>
    </w:pPr>
  </w:style>
  <w:style w:type="paragraph" w:customStyle="1" w:styleId="tableheading">
    <w:name w:val="table heading"/>
    <w:basedOn w:val="Normal"/>
    <w:qFormat/>
    <w:rsid w:val="004F3C5F"/>
    <w:pPr>
      <w:keepNext/>
      <w:spacing w:after="60"/>
      <w:jc w:val="center"/>
    </w:pPr>
    <w:rPr>
      <w:rFonts w:ascii="Calibri Light" w:hAnsi="Calibri Light"/>
      <w:color w:val="0E1B8D"/>
      <w:sz w:val="22"/>
      <w:szCs w:val="24"/>
      <w:lang w:val="en-GB" w:eastAsia="en-ZA"/>
    </w:rPr>
  </w:style>
  <w:style w:type="table" w:customStyle="1" w:styleId="TableGrid5">
    <w:name w:val="Table Grid5"/>
    <w:basedOn w:val="TableNormal"/>
    <w:rsid w:val="000403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F92F0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8544">
      <w:bodyDiv w:val="1"/>
      <w:marLeft w:val="0"/>
      <w:marRight w:val="0"/>
      <w:marTop w:val="0"/>
      <w:marBottom w:val="0"/>
      <w:divBdr>
        <w:top w:val="none" w:sz="0" w:space="0" w:color="auto"/>
        <w:left w:val="none" w:sz="0" w:space="0" w:color="auto"/>
        <w:bottom w:val="none" w:sz="0" w:space="0" w:color="auto"/>
        <w:right w:val="none" w:sz="0" w:space="0" w:color="auto"/>
      </w:divBdr>
    </w:div>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79524908">
      <w:bodyDiv w:val="1"/>
      <w:marLeft w:val="0"/>
      <w:marRight w:val="0"/>
      <w:marTop w:val="0"/>
      <w:marBottom w:val="0"/>
      <w:divBdr>
        <w:top w:val="none" w:sz="0" w:space="0" w:color="auto"/>
        <w:left w:val="none" w:sz="0" w:space="0" w:color="auto"/>
        <w:bottom w:val="none" w:sz="0" w:space="0" w:color="auto"/>
        <w:right w:val="none" w:sz="0" w:space="0" w:color="auto"/>
      </w:divBdr>
    </w:div>
    <w:div w:id="148794065">
      <w:bodyDiv w:val="1"/>
      <w:marLeft w:val="0"/>
      <w:marRight w:val="0"/>
      <w:marTop w:val="0"/>
      <w:marBottom w:val="0"/>
      <w:divBdr>
        <w:top w:val="none" w:sz="0" w:space="0" w:color="auto"/>
        <w:left w:val="none" w:sz="0" w:space="0" w:color="auto"/>
        <w:bottom w:val="none" w:sz="0" w:space="0" w:color="auto"/>
        <w:right w:val="none" w:sz="0" w:space="0" w:color="auto"/>
      </w:divBdr>
    </w:div>
    <w:div w:id="222299023">
      <w:bodyDiv w:val="1"/>
      <w:marLeft w:val="0"/>
      <w:marRight w:val="0"/>
      <w:marTop w:val="0"/>
      <w:marBottom w:val="0"/>
      <w:divBdr>
        <w:top w:val="none" w:sz="0" w:space="0" w:color="auto"/>
        <w:left w:val="none" w:sz="0" w:space="0" w:color="auto"/>
        <w:bottom w:val="none" w:sz="0" w:space="0" w:color="auto"/>
        <w:right w:val="none" w:sz="0" w:space="0" w:color="auto"/>
      </w:divBdr>
    </w:div>
    <w:div w:id="227884992">
      <w:bodyDiv w:val="1"/>
      <w:marLeft w:val="0"/>
      <w:marRight w:val="0"/>
      <w:marTop w:val="0"/>
      <w:marBottom w:val="0"/>
      <w:divBdr>
        <w:top w:val="none" w:sz="0" w:space="0" w:color="auto"/>
        <w:left w:val="none" w:sz="0" w:space="0" w:color="auto"/>
        <w:bottom w:val="none" w:sz="0" w:space="0" w:color="auto"/>
        <w:right w:val="none" w:sz="0" w:space="0" w:color="auto"/>
      </w:divBdr>
    </w:div>
    <w:div w:id="278873599">
      <w:bodyDiv w:val="1"/>
      <w:marLeft w:val="0"/>
      <w:marRight w:val="0"/>
      <w:marTop w:val="0"/>
      <w:marBottom w:val="0"/>
      <w:divBdr>
        <w:top w:val="none" w:sz="0" w:space="0" w:color="auto"/>
        <w:left w:val="none" w:sz="0" w:space="0" w:color="auto"/>
        <w:bottom w:val="none" w:sz="0" w:space="0" w:color="auto"/>
        <w:right w:val="none" w:sz="0" w:space="0" w:color="auto"/>
      </w:divBdr>
    </w:div>
    <w:div w:id="290480896">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75613855">
      <w:bodyDiv w:val="1"/>
      <w:marLeft w:val="0"/>
      <w:marRight w:val="0"/>
      <w:marTop w:val="0"/>
      <w:marBottom w:val="0"/>
      <w:divBdr>
        <w:top w:val="none" w:sz="0" w:space="0" w:color="auto"/>
        <w:left w:val="none" w:sz="0" w:space="0" w:color="auto"/>
        <w:bottom w:val="none" w:sz="0" w:space="0" w:color="auto"/>
        <w:right w:val="none" w:sz="0" w:space="0" w:color="auto"/>
      </w:divBdr>
    </w:div>
    <w:div w:id="476803414">
      <w:bodyDiv w:val="1"/>
      <w:marLeft w:val="0"/>
      <w:marRight w:val="0"/>
      <w:marTop w:val="0"/>
      <w:marBottom w:val="0"/>
      <w:divBdr>
        <w:top w:val="none" w:sz="0" w:space="0" w:color="auto"/>
        <w:left w:val="none" w:sz="0" w:space="0" w:color="auto"/>
        <w:bottom w:val="none" w:sz="0" w:space="0" w:color="auto"/>
        <w:right w:val="none" w:sz="0" w:space="0" w:color="auto"/>
      </w:divBdr>
    </w:div>
    <w:div w:id="555363556">
      <w:bodyDiv w:val="1"/>
      <w:marLeft w:val="0"/>
      <w:marRight w:val="0"/>
      <w:marTop w:val="0"/>
      <w:marBottom w:val="0"/>
      <w:divBdr>
        <w:top w:val="none" w:sz="0" w:space="0" w:color="auto"/>
        <w:left w:val="none" w:sz="0" w:space="0" w:color="auto"/>
        <w:bottom w:val="none" w:sz="0" w:space="0" w:color="auto"/>
        <w:right w:val="none" w:sz="0" w:space="0" w:color="auto"/>
      </w:divBdr>
    </w:div>
    <w:div w:id="645403412">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6124433">
      <w:bodyDiv w:val="1"/>
      <w:marLeft w:val="0"/>
      <w:marRight w:val="0"/>
      <w:marTop w:val="0"/>
      <w:marBottom w:val="0"/>
      <w:divBdr>
        <w:top w:val="none" w:sz="0" w:space="0" w:color="auto"/>
        <w:left w:val="none" w:sz="0" w:space="0" w:color="auto"/>
        <w:bottom w:val="none" w:sz="0" w:space="0" w:color="auto"/>
        <w:right w:val="none" w:sz="0" w:space="0" w:color="auto"/>
      </w:divBdr>
    </w:div>
    <w:div w:id="1003432800">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36464948">
      <w:bodyDiv w:val="1"/>
      <w:marLeft w:val="0"/>
      <w:marRight w:val="0"/>
      <w:marTop w:val="0"/>
      <w:marBottom w:val="0"/>
      <w:divBdr>
        <w:top w:val="none" w:sz="0" w:space="0" w:color="auto"/>
        <w:left w:val="none" w:sz="0" w:space="0" w:color="auto"/>
        <w:bottom w:val="none" w:sz="0" w:space="0" w:color="auto"/>
        <w:right w:val="none" w:sz="0" w:space="0" w:color="auto"/>
      </w:divBdr>
    </w:div>
    <w:div w:id="1037462927">
      <w:bodyDiv w:val="1"/>
      <w:marLeft w:val="0"/>
      <w:marRight w:val="0"/>
      <w:marTop w:val="0"/>
      <w:marBottom w:val="0"/>
      <w:divBdr>
        <w:top w:val="none" w:sz="0" w:space="0" w:color="auto"/>
        <w:left w:val="none" w:sz="0" w:space="0" w:color="auto"/>
        <w:bottom w:val="none" w:sz="0" w:space="0" w:color="auto"/>
        <w:right w:val="none" w:sz="0" w:space="0" w:color="auto"/>
      </w:divBdr>
    </w:div>
    <w:div w:id="1117214520">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0690070">
      <w:bodyDiv w:val="1"/>
      <w:marLeft w:val="0"/>
      <w:marRight w:val="0"/>
      <w:marTop w:val="0"/>
      <w:marBottom w:val="0"/>
      <w:divBdr>
        <w:top w:val="none" w:sz="0" w:space="0" w:color="auto"/>
        <w:left w:val="none" w:sz="0" w:space="0" w:color="auto"/>
        <w:bottom w:val="none" w:sz="0" w:space="0" w:color="auto"/>
        <w:right w:val="none" w:sz="0" w:space="0" w:color="auto"/>
      </w:divBdr>
    </w:div>
    <w:div w:id="1376615223">
      <w:bodyDiv w:val="1"/>
      <w:marLeft w:val="0"/>
      <w:marRight w:val="0"/>
      <w:marTop w:val="0"/>
      <w:marBottom w:val="0"/>
      <w:divBdr>
        <w:top w:val="none" w:sz="0" w:space="0" w:color="auto"/>
        <w:left w:val="none" w:sz="0" w:space="0" w:color="auto"/>
        <w:bottom w:val="none" w:sz="0" w:space="0" w:color="auto"/>
        <w:right w:val="none" w:sz="0" w:space="0" w:color="auto"/>
      </w:divBdr>
    </w:div>
    <w:div w:id="1476607009">
      <w:bodyDiv w:val="1"/>
      <w:marLeft w:val="0"/>
      <w:marRight w:val="0"/>
      <w:marTop w:val="0"/>
      <w:marBottom w:val="0"/>
      <w:divBdr>
        <w:top w:val="none" w:sz="0" w:space="0" w:color="auto"/>
        <w:left w:val="none" w:sz="0" w:space="0" w:color="auto"/>
        <w:bottom w:val="none" w:sz="0" w:space="0" w:color="auto"/>
        <w:right w:val="none" w:sz="0" w:space="0" w:color="auto"/>
      </w:divBdr>
    </w:div>
    <w:div w:id="1619992160">
      <w:bodyDiv w:val="1"/>
      <w:marLeft w:val="0"/>
      <w:marRight w:val="0"/>
      <w:marTop w:val="0"/>
      <w:marBottom w:val="0"/>
      <w:divBdr>
        <w:top w:val="none" w:sz="0" w:space="0" w:color="auto"/>
        <w:left w:val="none" w:sz="0" w:space="0" w:color="auto"/>
        <w:bottom w:val="none" w:sz="0" w:space="0" w:color="auto"/>
        <w:right w:val="none" w:sz="0" w:space="0" w:color="auto"/>
      </w:divBdr>
    </w:div>
    <w:div w:id="162248913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9391766">
      <w:bodyDiv w:val="1"/>
      <w:marLeft w:val="0"/>
      <w:marRight w:val="0"/>
      <w:marTop w:val="0"/>
      <w:marBottom w:val="0"/>
      <w:divBdr>
        <w:top w:val="none" w:sz="0" w:space="0" w:color="auto"/>
        <w:left w:val="none" w:sz="0" w:space="0" w:color="auto"/>
        <w:bottom w:val="none" w:sz="0" w:space="0" w:color="auto"/>
        <w:right w:val="none" w:sz="0" w:space="0" w:color="auto"/>
      </w:divBdr>
    </w:div>
    <w:div w:id="1907521925">
      <w:bodyDiv w:val="1"/>
      <w:marLeft w:val="0"/>
      <w:marRight w:val="0"/>
      <w:marTop w:val="0"/>
      <w:marBottom w:val="0"/>
      <w:divBdr>
        <w:top w:val="none" w:sz="0" w:space="0" w:color="auto"/>
        <w:left w:val="none" w:sz="0" w:space="0" w:color="auto"/>
        <w:bottom w:val="none" w:sz="0" w:space="0" w:color="auto"/>
        <w:right w:val="none" w:sz="0" w:space="0" w:color="auto"/>
      </w:divBdr>
    </w:div>
    <w:div w:id="2053921873">
      <w:bodyDiv w:val="1"/>
      <w:marLeft w:val="0"/>
      <w:marRight w:val="0"/>
      <w:marTop w:val="0"/>
      <w:marBottom w:val="0"/>
      <w:divBdr>
        <w:top w:val="none" w:sz="0" w:space="0" w:color="auto"/>
        <w:left w:val="none" w:sz="0" w:space="0" w:color="auto"/>
        <w:bottom w:val="none" w:sz="0" w:space="0" w:color="auto"/>
        <w:right w:val="none" w:sz="0" w:space="0" w:color="auto"/>
      </w:divBdr>
    </w:div>
    <w:div w:id="2095280632">
      <w:bodyDiv w:val="1"/>
      <w:marLeft w:val="0"/>
      <w:marRight w:val="0"/>
      <w:marTop w:val="0"/>
      <w:marBottom w:val="0"/>
      <w:divBdr>
        <w:top w:val="none" w:sz="0" w:space="0" w:color="auto"/>
        <w:left w:val="none" w:sz="0" w:space="0" w:color="auto"/>
        <w:bottom w:val="none" w:sz="0" w:space="0" w:color="auto"/>
        <w:right w:val="none" w:sz="0" w:space="0" w:color="auto"/>
      </w:divBdr>
    </w:div>
    <w:div w:id="2103144631">
      <w:bodyDiv w:val="1"/>
      <w:marLeft w:val="0"/>
      <w:marRight w:val="0"/>
      <w:marTop w:val="0"/>
      <w:marBottom w:val="0"/>
      <w:divBdr>
        <w:top w:val="none" w:sz="0" w:space="0" w:color="auto"/>
        <w:left w:val="none" w:sz="0" w:space="0" w:color="auto"/>
        <w:bottom w:val="none" w:sz="0" w:space="0" w:color="auto"/>
        <w:right w:val="none" w:sz="0" w:space="0" w:color="auto"/>
      </w:divBdr>
    </w:div>
    <w:div w:id="213721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5E29-B2E4-411D-BDA0-366D8C87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87</TotalTime>
  <Pages>32</Pages>
  <Words>7894</Words>
  <Characters>45001</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52790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Nontombi Jantjie</cp:lastModifiedBy>
  <cp:revision>5</cp:revision>
  <cp:lastPrinted>2023-08-29T14:36:00Z</cp:lastPrinted>
  <dcterms:created xsi:type="dcterms:W3CDTF">2023-08-29T09:58:00Z</dcterms:created>
  <dcterms:modified xsi:type="dcterms:W3CDTF">2023-08-29T17:13:00Z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dd80125b70238c33e194fb8ee8dbe4a20283dba26ee825f85888e586742abd57</vt:lpwstr>
  </property>
</Properties>
</file>