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475BE95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D0187">
        <w:rPr>
          <w:rFonts w:ascii="Calibri" w:hAnsi="Calibri" w:cs="Calibri"/>
          <w:color w:val="000000"/>
          <w:sz w:val="24"/>
          <w:szCs w:val="24"/>
        </w:rPr>
        <w:t>09-08</w:t>
      </w:r>
    </w:p>
    <w:p w14:paraId="48AA0D18" w14:textId="657572EC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CD0187" w:rsidRPr="00CD0187">
        <w:t>077638</w:t>
      </w:r>
      <w:bookmarkEnd w:id="0"/>
    </w:p>
    <w:p w14:paraId="1AAB7A6B" w14:textId="28E04D5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CD0187">
        <w:rPr>
          <w:rFonts w:ascii="Arial" w:hAnsi="Arial" w:cs="Arial"/>
          <w:color w:val="000000"/>
          <w:sz w:val="24"/>
          <w:szCs w:val="24"/>
        </w:rPr>
        <w:t>Andries Nkuna</w:t>
      </w:r>
      <w:r w:rsidR="00F6599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EA0A2E2" w14:textId="2F2FB1D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CD0187">
        <w:rPr>
          <w:rFonts w:ascii="Arial" w:hAnsi="Arial" w:cs="Arial"/>
          <w:sz w:val="24"/>
          <w:szCs w:val="24"/>
        </w:rPr>
        <w:t>013</w:t>
      </w:r>
      <w:r w:rsidR="00CD0187">
        <w:rPr>
          <w:rFonts w:ascii="Arial" w:hAnsi="Arial" w:cs="Arial"/>
          <w:color w:val="000000"/>
          <w:sz w:val="24"/>
          <w:szCs w:val="24"/>
        </w:rPr>
        <w:t> 753 7063</w:t>
      </w:r>
    </w:p>
    <w:p w14:paraId="74605508" w14:textId="5C57B80F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D0187">
        <w:rPr>
          <w:rFonts w:ascii="Arial" w:hAnsi="Arial" w:cs="Arial"/>
          <w:color w:val="000000"/>
          <w:sz w:val="24"/>
          <w:szCs w:val="24"/>
        </w:rPr>
        <w:t>Email:NkunaA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517FA8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CD0187">
        <w:rPr>
          <w:rFonts w:ascii="Calibri" w:hAnsi="Calibri" w:cs="Calibri"/>
          <w:color w:val="000000"/>
          <w:sz w:val="24"/>
          <w:szCs w:val="24"/>
        </w:rPr>
        <w:t>09-18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C44342E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CD0187">
        <w:rPr>
          <w:rFonts w:ascii="Calibri" w:hAnsi="Calibri" w:cs="Calibri"/>
          <w:sz w:val="24"/>
          <w:szCs w:val="24"/>
        </w:rPr>
        <w:t>12/09/2023</w:t>
      </w:r>
    </w:p>
    <w:p w14:paraId="0251C610" w14:textId="7AD1F4DD" w:rsidR="005F0C80" w:rsidRDefault="00CD0187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11:00: AM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0516426D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CD0187">
        <w:rPr>
          <w:rFonts w:ascii="Calibri" w:hAnsi="Calibri" w:cs="Calibri"/>
          <w:b/>
          <w:sz w:val="24"/>
          <w:szCs w:val="24"/>
        </w:rPr>
        <w:t>Lecture Hall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690AFDE" w14:textId="77777777" w:rsidR="00CD0187" w:rsidRPr="00631CD7" w:rsidRDefault="00CD0187" w:rsidP="00CD0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07B7AB32" w14:textId="77777777" w:rsidR="00CD0187" w:rsidRPr="00631CD7" w:rsidRDefault="00CD0187" w:rsidP="00CD01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C2F64F2" w14:textId="4AAB5545" w:rsidR="00CD0187" w:rsidRPr="00631CD7" w:rsidRDefault="00CD0187" w:rsidP="00CD018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1407234" w14:textId="02F2DCF5" w:rsidR="00CD0187" w:rsidRPr="00631CD7" w:rsidRDefault="00CD0187" w:rsidP="00CD018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14:paraId="106A0A03" w14:textId="0F33E7DB" w:rsidR="00CD0187" w:rsidRPr="00FC538C" w:rsidRDefault="00CD0187" w:rsidP="00CD018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4F0ED5C1" w14:textId="5BB22F31" w:rsidR="00CD0187" w:rsidRDefault="00CD0187" w:rsidP="00CD018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86351A9" w:rsidR="007743FC" w:rsidRPr="00062FE7" w:rsidRDefault="00CD018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0187">
              <w:rPr>
                <w:rFonts w:eastAsia="Times New Roman"/>
                <w:lang w:val="en-US" w:eastAsia="en-ZA"/>
              </w:rPr>
              <w:t>CAPEX Electronic Access Control System (EACS)</w:t>
            </w:r>
          </w:p>
        </w:tc>
        <w:tc>
          <w:tcPr>
            <w:tcW w:w="1190" w:type="dxa"/>
          </w:tcPr>
          <w:p w14:paraId="4EDE49F8" w14:textId="5ABADEC2" w:rsidR="007743FC" w:rsidRDefault="00CD018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D0187"/>
    <w:rsid w:val="00CE21DE"/>
    <w:rsid w:val="00CE3734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0f9c7c8-dc85-4e83-aff2-331ac0111ae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7BE39-2B4F-4AC5-9059-F7C79496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2023-09-08T11:37:00Z</dcterms:created>
  <dcterms:modified xsi:type="dcterms:W3CDTF">2023-09-08T11:37:00Z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