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3B7" w:rsidRDefault="00AA33B7" w:rsidP="00AA33B7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71"/>
      </w:tblGrid>
      <w:tr w:rsidR="00AA33B7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2971" w:type="dxa"/>
          </w:tcPr>
          <w:p w:rsidR="00AA33B7" w:rsidRDefault="00AA33B7">
            <w:pPr>
              <w:pStyle w:val="Default"/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Heavy duty blender </w:t>
            </w:r>
          </w:p>
          <w:p w:rsidR="00AA33B7" w:rsidRDefault="00AA33B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liter</w:t>
            </w:r>
            <w:proofErr w:type="spellEnd"/>
            <w:r>
              <w:rPr>
                <w:sz w:val="20"/>
                <w:szCs w:val="20"/>
              </w:rPr>
              <w:t xml:space="preserve"> stainless steel container </w:t>
            </w:r>
          </w:p>
          <w:p w:rsidR="00AA33B7" w:rsidRDefault="00AA33B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Variable speed 0-20,000rpm </w:t>
            </w:r>
          </w:p>
          <w:p w:rsidR="00AA33B7" w:rsidRDefault="00AA33B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Epoxy coated motor housing </w:t>
            </w:r>
          </w:p>
          <w:p w:rsidR="00AA33B7" w:rsidRDefault="00AA33B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Stainless steel container with handle </w:t>
            </w:r>
          </w:p>
          <w:p w:rsidR="00AA33B7" w:rsidRDefault="00AA33B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&amp; two piece </w:t>
            </w:r>
            <w:proofErr w:type="spellStart"/>
            <w:r>
              <w:rPr>
                <w:sz w:val="20"/>
                <w:szCs w:val="20"/>
              </w:rPr>
              <w:t>vinyle</w:t>
            </w:r>
            <w:proofErr w:type="spellEnd"/>
            <w:r>
              <w:rPr>
                <w:sz w:val="20"/>
                <w:szCs w:val="20"/>
              </w:rPr>
              <w:t xml:space="preserve"> and styrene lid. </w:t>
            </w:r>
          </w:p>
        </w:tc>
      </w:tr>
    </w:tbl>
    <w:p w:rsidR="00AA33B7" w:rsidRDefault="00AA33B7" w:rsidP="00AA33B7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90"/>
      </w:tblGrid>
      <w:tr w:rsidR="00AA33B7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590" w:type="dxa"/>
          </w:tcPr>
          <w:p w:rsidR="00AA33B7" w:rsidRDefault="00AA33B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497697" w:rsidRDefault="00AA33B7"/>
    <w:p w:rsidR="00AA33B7" w:rsidRDefault="00AA33B7" w:rsidP="00AA33B7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90"/>
      </w:tblGrid>
      <w:tr w:rsidR="00AA33B7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590" w:type="dxa"/>
          </w:tcPr>
          <w:p w:rsidR="00AA33B7" w:rsidRDefault="00AA33B7">
            <w:pPr>
              <w:pStyle w:val="Default"/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b/>
                <w:bCs/>
                <w:sz w:val="20"/>
                <w:szCs w:val="20"/>
              </w:rPr>
              <w:t>LB2</w:t>
            </w:r>
            <w:bookmarkStart w:id="0" w:name="_GoBack"/>
            <w:bookmarkEnd w:id="0"/>
            <w:r>
              <w:rPr>
                <w:b/>
                <w:bCs/>
                <w:sz w:val="20"/>
                <w:szCs w:val="20"/>
              </w:rPr>
              <w:t xml:space="preserve">0ES </w:t>
            </w:r>
          </w:p>
        </w:tc>
      </w:tr>
    </w:tbl>
    <w:p w:rsidR="00AA33B7" w:rsidRDefault="00AA33B7"/>
    <w:p w:rsidR="00AA33B7" w:rsidRDefault="00AA33B7">
      <w:r w:rsidRPr="00AA33B7">
        <w:rPr>
          <w:noProof/>
          <w:lang w:eastAsia="en-ZA"/>
        </w:rPr>
        <w:drawing>
          <wp:inline distT="0" distB="0" distL="0" distR="0">
            <wp:extent cx="2085975" cy="15811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33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3B7"/>
    <w:rsid w:val="0040780C"/>
    <w:rsid w:val="005423AD"/>
    <w:rsid w:val="00AA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43AA6"/>
  <w15:chartTrackingRefBased/>
  <w15:docId w15:val="{616C6F28-B8A3-4794-8830-05ACF1B1E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A33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1</cp:revision>
  <dcterms:created xsi:type="dcterms:W3CDTF">2022-07-01T14:01:00Z</dcterms:created>
  <dcterms:modified xsi:type="dcterms:W3CDTF">2022-07-01T14:03:00Z</dcterms:modified>
</cp:coreProperties>
</file>