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050"/>
        <w:gridCol w:w="1147"/>
        <w:gridCol w:w="1103"/>
        <w:gridCol w:w="1170"/>
        <w:gridCol w:w="1080"/>
        <w:gridCol w:w="1620"/>
      </w:tblGrid>
      <w:tr w:rsidR="0064430E" w:rsidRPr="00276F32" w14:paraId="1B33DC1F" w14:textId="77777777" w:rsidTr="00C52FB6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64430E" w:rsidRPr="00276F32" w14:paraId="6EFAFBD6" w14:textId="77777777" w:rsidTr="00C52FB6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27EF5EB0" w:rsidR="0064430E" w:rsidRPr="002026D5" w:rsidRDefault="0064430E" w:rsidP="00114851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</w:t>
            </w:r>
            <w:r w:rsidR="00F148F7">
              <w:rPr>
                <w:rFonts w:ascii="Arial" w:hAnsi="Arial" w:cs="Arial"/>
                <w:sz w:val="24"/>
                <w:szCs w:val="24"/>
              </w:rPr>
              <w:t>4</w:t>
            </w:r>
            <w:r w:rsidR="00EB0568">
              <w:rPr>
                <w:rFonts w:ascii="Arial" w:hAnsi="Arial" w:cs="Arial"/>
                <w:sz w:val="24"/>
                <w:szCs w:val="24"/>
              </w:rPr>
              <w:t>185</w:t>
            </w:r>
            <w:r w:rsidR="0011485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18F5D69B" w:rsidR="0064430E" w:rsidRPr="003D0426" w:rsidRDefault="00EB0568" w:rsidP="001148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External maintenance of landscaping, replacement contract at Ulundi L.A. Building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14:paraId="18C620D7" w14:textId="56FB58AD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96" w:type="dxa"/>
            <w:shd w:val="clear" w:color="auto" w:fill="auto"/>
          </w:tcPr>
          <w:p w14:paraId="42095C52" w14:textId="15DFC976" w:rsidR="0064430E" w:rsidRPr="002026D5" w:rsidRDefault="00EB0568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 months</w:t>
            </w:r>
          </w:p>
        </w:tc>
        <w:tc>
          <w:tcPr>
            <w:tcW w:w="1134" w:type="dxa"/>
            <w:shd w:val="clear" w:color="auto" w:fill="auto"/>
          </w:tcPr>
          <w:p w14:paraId="7C279DA3" w14:textId="7081AFFD" w:rsidR="0064430E" w:rsidRPr="002026D5" w:rsidRDefault="00EB0568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6SH</w:t>
            </w:r>
            <w:r w:rsidR="00780188">
              <w:rPr>
                <w:rFonts w:ascii="Arial" w:hAnsi="Arial" w:cs="Arial"/>
                <w:sz w:val="24"/>
                <w:szCs w:val="24"/>
              </w:rPr>
              <w:t xml:space="preserve"> or Higher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092D2D2D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EB0568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auto"/>
          </w:tcPr>
          <w:p w14:paraId="019D4789" w14:textId="798AADBB" w:rsidR="0064430E" w:rsidRPr="002026D5" w:rsidRDefault="00EB0568" w:rsidP="00791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November 2023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A2DBA86" w14:textId="1DAB07FD" w:rsidR="0064430E" w:rsidRPr="002026D5" w:rsidRDefault="00EB0568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of Public Works, North Coast Region, 1</w:t>
            </w:r>
            <w:r w:rsidRPr="00EB0568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Floor Zone 1, Open plan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CE1409" w14:textId="4466DE45" w:rsidR="0064430E" w:rsidRPr="002026D5" w:rsidRDefault="00EB0568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November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64430E" w:rsidRPr="002026D5" w:rsidRDefault="0064430E" w:rsidP="0064430E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521264B4" w:rsidR="00114851" w:rsidRPr="002026D5" w:rsidRDefault="00EB0568" w:rsidP="006443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D. Naicker Tel: 035 874 3280</w:t>
            </w:r>
          </w:p>
        </w:tc>
      </w:tr>
    </w:tbl>
    <w:p w14:paraId="1BF0A9A1" w14:textId="2D00AB1D" w:rsidR="00835959" w:rsidRDefault="00835959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1083953D" w:rsidR="00C932A0" w:rsidRDefault="00F148F7" w:rsidP="00F148F7">
      <w:pPr>
        <w:jc w:val="both"/>
        <w:rPr>
          <w:rFonts w:ascii="Arial" w:hAnsi="Arial" w:cs="Arial"/>
          <w:b/>
          <w:color w:val="000000" w:themeColor="text1"/>
        </w:rPr>
      </w:pPr>
      <w:r w:rsidRPr="00EB0568">
        <w:rPr>
          <w:rFonts w:cstheme="minorHAnsi"/>
          <w:b/>
          <w:bCs/>
          <w:sz w:val="24"/>
          <w:szCs w:val="24"/>
        </w:rPr>
        <w:t>T</w:t>
      </w:r>
      <w:r w:rsidRPr="00EB0568">
        <w:rPr>
          <w:rFonts w:ascii="Calibri" w:hAnsi="Calibri" w:cs="Calibri"/>
          <w:b/>
          <w:sz w:val="24"/>
          <w:szCs w:val="24"/>
        </w:rPr>
        <w:t>he bid document can be downloaded from e-Tender Portal at no cost.</w:t>
      </w:r>
      <w:r w:rsidRPr="001E1FB4">
        <w:rPr>
          <w:rFonts w:ascii="Calibri" w:hAnsi="Calibri" w:cs="Calibri"/>
          <w:b/>
          <w:sz w:val="20"/>
          <w:szCs w:val="20"/>
        </w:rPr>
        <w:t xml:space="preserve"> </w:t>
      </w:r>
      <w:r w:rsidR="005844D0"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>m</w:t>
      </w:r>
      <w:r w:rsidR="00EB0568">
        <w:rPr>
          <w:b/>
          <w:sz w:val="24"/>
          <w:szCs w:val="24"/>
        </w:rPr>
        <w:t xml:space="preserve"> 30 October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C52FB6">
        <w:rPr>
          <w:b/>
          <w:sz w:val="24"/>
          <w:szCs w:val="24"/>
        </w:rPr>
        <w:t>0</w:t>
      </w:r>
      <w:r w:rsidR="00EB0568">
        <w:rPr>
          <w:b/>
          <w:sz w:val="24"/>
          <w:szCs w:val="24"/>
        </w:rPr>
        <w:t>6 Novembe</w:t>
      </w:r>
      <w:r>
        <w:rPr>
          <w:b/>
          <w:sz w:val="24"/>
          <w:szCs w:val="24"/>
        </w:rPr>
        <w:t>r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>Collection of documents will be available at Department of Public Works North Coast Region, Prince Mangosuthu Street, Legislative Assembly, Ulundi. Closing will also be done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 the above mentioned address</w:t>
      </w:r>
      <w:r w:rsidR="00F84912" w:rsidRPr="00F148F7">
        <w:rPr>
          <w:rFonts w:ascii="Calibri" w:hAnsi="Calibri" w:cs="Calibri"/>
          <w:b/>
          <w:sz w:val="24"/>
          <w:szCs w:val="24"/>
        </w:rPr>
        <w:t>.</w:t>
      </w:r>
      <w:r w:rsidR="00C932A0" w:rsidRPr="00F148F7">
        <w:rPr>
          <w:rFonts w:ascii="Calibri" w:hAnsi="Calibri" w:cs="Calibri"/>
          <w:b/>
          <w:bCs/>
          <w:i/>
          <w:sz w:val="24"/>
          <w:szCs w:val="24"/>
        </w:rPr>
        <w:t xml:space="preserve"> Tender documents will available at a non-refundable fee to be deposited at the be deposited at the following banking details</w:t>
      </w:r>
      <w:r w:rsidR="00C932A0" w:rsidRPr="00B42705">
        <w:rPr>
          <w:rFonts w:ascii="Calibri" w:hAnsi="Calibri" w:cs="Calibri"/>
          <w:b/>
          <w:bCs/>
          <w:i/>
          <w:sz w:val="20"/>
          <w:szCs w:val="20"/>
        </w:rPr>
        <w:t>:</w:t>
      </w:r>
      <w:r w:rsidR="00EB0568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 w:rsidR="00C932A0" w:rsidRPr="00B42705">
        <w:rPr>
          <w:rFonts w:ascii="Calibri" w:hAnsi="Calibri" w:cs="Calibri"/>
          <w:b/>
          <w:bCs/>
          <w:i/>
          <w:sz w:val="20"/>
          <w:szCs w:val="20"/>
        </w:rPr>
        <w:t>NAME:</w:t>
      </w:r>
      <w:r w:rsidR="00C932A0" w:rsidRPr="00F148F7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="00C932A0" w:rsidRPr="00B42705">
        <w:rPr>
          <w:rFonts w:ascii="Calibri" w:hAnsi="Calibri" w:cs="Calibri"/>
          <w:b/>
          <w:bCs/>
          <w:i/>
          <w:sz w:val="20"/>
          <w:szCs w:val="20"/>
        </w:rPr>
        <w:t xml:space="preserve">KZN PROV GOV- WORKS, BANK: STANDARD BANK, ACCOUNT NO:052106446:ACCOUNT TYPE: </w:t>
      </w:r>
      <w:r w:rsidR="00C932A0" w:rsidRPr="00B42705">
        <w:rPr>
          <w:rFonts w:ascii="Calibri" w:hAnsi="Calibri" w:cs="Calibri"/>
          <w:b/>
          <w:bCs/>
          <w:i/>
          <w:sz w:val="20"/>
          <w:szCs w:val="20"/>
        </w:rPr>
        <w:lastRenderedPageBreak/>
        <w:t>BUSINESS CHEQUE ACCOUNT, BRANCH:057525, REFERENCE NUMBER:14019639. NO QUOTATION DOCUMENT WILL BE ISSUED UNLESS</w:t>
      </w:r>
      <w:r w:rsidR="00C932A0" w:rsidRPr="00B42705">
        <w:rPr>
          <w:rFonts w:cstheme="minorHAnsi"/>
          <w:b/>
          <w:bCs/>
          <w:i/>
          <w:sz w:val="20"/>
          <w:szCs w:val="20"/>
        </w:rPr>
        <w:t xml:space="preserve"> A DEPOSIT SLIP/PROOF OF PAYMENT IS PROVIDED. Tender documents will be </w:t>
      </w:r>
      <w:r w:rsidR="00C932A0" w:rsidRPr="00B42705">
        <w:rPr>
          <w:rFonts w:cstheme="minorHAnsi"/>
          <w:b/>
          <w:bCs/>
          <w:i/>
          <w:sz w:val="20"/>
          <w:szCs w:val="20"/>
          <w:u w:val="single"/>
        </w:rPr>
        <w:t>strictly</w:t>
      </w:r>
      <w:r w:rsidR="00C932A0" w:rsidRPr="00B42705">
        <w:rPr>
          <w:rFonts w:cstheme="minorHAnsi"/>
          <w:b/>
          <w:bCs/>
          <w:i/>
          <w:sz w:val="20"/>
          <w:szCs w:val="20"/>
        </w:rPr>
        <w:t xml:space="preserve"> issued to bidders who provide proof of pa</w:t>
      </w:r>
      <w:r w:rsidR="00C932A0" w:rsidRPr="00F148F7">
        <w:rPr>
          <w:rFonts w:cstheme="minorHAnsi"/>
          <w:b/>
          <w:bCs/>
          <w:i/>
          <w:sz w:val="24"/>
          <w:szCs w:val="24"/>
        </w:rPr>
        <w:t>yment.</w:t>
      </w:r>
      <w:r w:rsidR="00C932A0" w:rsidRPr="00F148F7">
        <w:rPr>
          <w:rFonts w:cstheme="minorHAnsi"/>
          <w:bCs/>
          <w:i/>
          <w:sz w:val="24"/>
          <w:szCs w:val="24"/>
        </w:rPr>
        <w:t xml:space="preserve"> </w:t>
      </w:r>
      <w:r w:rsidR="00C932A0" w:rsidRPr="00F148F7">
        <w:rPr>
          <w:rFonts w:cstheme="minorHAnsi"/>
          <w:b/>
          <w:color w:val="000000" w:themeColor="text1"/>
          <w:sz w:val="24"/>
          <w:szCs w:val="24"/>
        </w:rPr>
        <w:t>Requirement for sealing,</w:t>
      </w:r>
      <w:r w:rsidR="00C932A0" w:rsidRPr="00C932A0">
        <w:rPr>
          <w:rFonts w:ascii="Arial" w:hAnsi="Arial" w:cs="Arial"/>
          <w:b/>
          <w:color w:val="000000" w:themeColor="text1"/>
        </w:rPr>
        <w:t xml:space="preserve"> addressing, delivery, opening and assessment of the tender are contained in the tender document.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59B76077" w14:textId="34384C81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Multiple awards of bids will be limited (unless by exception due to circumstances) 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</w:t>
      </w:r>
    </w:p>
    <w:p w14:paraId="41E8FFE8" w14:textId="0DC0E444" w:rsidR="001D7A72" w:rsidRPr="004E4BCC" w:rsidRDefault="00110AB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shall be limited to  the ceiling value of the applicable </w:t>
      </w:r>
    </w:p>
    <w:p w14:paraId="560B203B" w14:textId="2110AD1C" w:rsidR="00110AB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 been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3C01C7D7" w:rsidR="00110AB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scope of the contract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548C8">
        <w:rPr>
          <w:rFonts w:ascii="Arial" w:hAnsi="Arial" w:cs="Arial"/>
          <w:b/>
          <w:bCs/>
          <w:color w:val="000000" w:themeColor="text1"/>
          <w:sz w:val="20"/>
          <w:szCs w:val="20"/>
        </w:rPr>
        <w:t>within the  allocated 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3BDFAC5" w14:textId="6791726D" w:rsidR="001D7A72" w:rsidRPr="004E4BCC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to the activity based construction program</w:t>
      </w:r>
      <w:r w:rsidR="007548C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 concise demonstration has 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been given that the </w:t>
      </w:r>
    </w:p>
    <w:p w14:paraId="3A4A4A82" w14:textId="17CDD9B3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bidder has the capability and resources to complete the project successfully.</w:t>
      </w:r>
    </w:p>
    <w:p w14:paraId="54408459" w14:textId="77777777" w:rsidR="00E31F14" w:rsidRDefault="00E31F14" w:rsidP="00E31F14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The specific goals for this project are:</w:t>
      </w:r>
    </w:p>
    <w:tbl>
      <w:tblPr>
        <w:tblW w:w="8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E31F14" w14:paraId="35B20FF4" w14:textId="77777777" w:rsidTr="00E31F14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3D6C" w14:textId="2B08ED48" w:rsidR="00E31F14" w:rsidRDefault="00EB0568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Ownership by Black people:</w:t>
            </w:r>
          </w:p>
          <w:p w14:paraId="28105EA8" w14:textId="6CC6202A" w:rsidR="00EB0568" w:rsidRDefault="00EB0568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Documentary proof required:</w:t>
            </w:r>
          </w:p>
          <w:p w14:paraId="595857B9" w14:textId="7F4D4E70" w:rsidR="00EB0568" w:rsidRDefault="00EB0568" w:rsidP="00EB0568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Sworn affidavit, signed and dated by Commissioner of Oaths</w:t>
            </w:r>
          </w:p>
          <w:p w14:paraId="46BB145C" w14:textId="77777777" w:rsidR="00EB0568" w:rsidRDefault="00EB0568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</w:p>
          <w:p w14:paraId="1E9B3213" w14:textId="77777777" w:rsidR="00E31F14" w:rsidRDefault="00E31F14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</w:p>
          <w:p w14:paraId="42DCD493" w14:textId="451F864B" w:rsidR="00E31F14" w:rsidRDefault="00E31F14" w:rsidP="00E31F14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</w:p>
          <w:p w14:paraId="220DD536" w14:textId="56778113" w:rsidR="00E31F14" w:rsidRDefault="00E31F14">
            <w:pPr>
              <w:pStyle w:val="NormalWeb"/>
              <w:kinsoku w:val="0"/>
              <w:overflowPunct w:val="0"/>
              <w:spacing w:before="115" w:beforeAutospacing="0" w:after="0" w:afterAutospacing="0"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4A5F" w14:textId="213E200A" w:rsidR="00E31F14" w:rsidRDefault="00EB0568">
            <w:pPr>
              <w:pStyle w:val="NormalWeb"/>
              <w:kinsoku w:val="0"/>
              <w:overflowPunct w:val="0"/>
              <w:spacing w:before="115" w:beforeAutospacing="0" w:after="0" w:afterAutospacing="0" w:line="256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  <w:lang w:val="en-ZA"/>
              </w:rPr>
              <w:t>15</w:t>
            </w:r>
          </w:p>
        </w:tc>
      </w:tr>
      <w:tr w:rsidR="00E31F14" w14:paraId="176F171F" w14:textId="77777777" w:rsidTr="00E31F14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53A" w14:textId="79631EF5" w:rsidR="00E31F14" w:rsidRDefault="00EB0568" w:rsidP="00E31F14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lastRenderedPageBreak/>
              <w:t>Promoting of Enterprises located in a specific municipal area of work to be done or services to be rendered (Zululand District Municipality)</w:t>
            </w:r>
          </w:p>
          <w:p w14:paraId="70F0215D" w14:textId="59FFA484" w:rsidR="00EB0568" w:rsidRDefault="00EB0568" w:rsidP="00EB0568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 xml:space="preserve">   Documentary proof required:</w:t>
            </w:r>
          </w:p>
          <w:p w14:paraId="37308CB4" w14:textId="78C34EC1" w:rsidR="00EB0568" w:rsidRDefault="00EB0568" w:rsidP="00EB0568">
            <w:pPr>
              <w:pStyle w:val="NormalWeb"/>
              <w:numPr>
                <w:ilvl w:val="0"/>
                <w:numId w:val="4"/>
              </w:numPr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 xml:space="preserve">Proof of Municipal Account depicting Physical address of Business </w:t>
            </w:r>
          </w:p>
          <w:p w14:paraId="642AA7B0" w14:textId="4B1E8C6E" w:rsidR="00EB0568" w:rsidRDefault="00EB0568" w:rsidP="00EB0568">
            <w:pPr>
              <w:pStyle w:val="NormalWeb"/>
              <w:numPr>
                <w:ilvl w:val="0"/>
                <w:numId w:val="4"/>
              </w:numPr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Lease agreement</w:t>
            </w:r>
          </w:p>
          <w:p w14:paraId="4B115F6C" w14:textId="6FBD45AA" w:rsidR="00EB0568" w:rsidRDefault="00EB0568" w:rsidP="00EB0568">
            <w:pPr>
              <w:pStyle w:val="NormalWeb"/>
              <w:numPr>
                <w:ilvl w:val="0"/>
                <w:numId w:val="4"/>
              </w:numPr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sz w:val="18"/>
                <w:szCs w:val="18"/>
                <w:lang w:val="en-ZA"/>
              </w:rPr>
              <w:t>Letter from councillor</w:t>
            </w:r>
          </w:p>
          <w:p w14:paraId="20771992" w14:textId="4B824E79" w:rsidR="00E31F14" w:rsidRDefault="00E31F14">
            <w:pPr>
              <w:pStyle w:val="NormalWeb"/>
              <w:kinsoku w:val="0"/>
              <w:overflowPunct w:val="0"/>
              <w:spacing w:line="256" w:lineRule="auto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AAC" w14:textId="49DDB899" w:rsidR="00E31F14" w:rsidRDefault="00EB0568">
            <w:pPr>
              <w:pStyle w:val="NormalWeb"/>
              <w:kinsoku w:val="0"/>
              <w:overflowPunct w:val="0"/>
              <w:spacing w:before="115" w:beforeAutospacing="0" w:after="0" w:afterAutospacing="0" w:line="256" w:lineRule="auto"/>
              <w:jc w:val="center"/>
              <w:textAlignment w:val="baseline"/>
              <w:rPr>
                <w:rFonts w:ascii="Tahoma" w:hAnsi="Tahoma" w:cs="Tahoma"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  <w:lang w:val="en-ZA"/>
              </w:rPr>
              <w:t>05</w:t>
            </w:r>
          </w:p>
        </w:tc>
      </w:tr>
    </w:tbl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73FE"/>
    <w:multiLevelType w:val="hybridMultilevel"/>
    <w:tmpl w:val="22DA5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14507"/>
    <w:multiLevelType w:val="hybridMultilevel"/>
    <w:tmpl w:val="B524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84A23"/>
    <w:multiLevelType w:val="hybridMultilevel"/>
    <w:tmpl w:val="40E8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2832">
    <w:abstractNumId w:val="0"/>
  </w:num>
  <w:num w:numId="2" w16cid:durableId="1352487874">
    <w:abstractNumId w:val="1"/>
  </w:num>
  <w:num w:numId="3" w16cid:durableId="547571144">
    <w:abstractNumId w:val="2"/>
  </w:num>
  <w:num w:numId="4" w16cid:durableId="93370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110AB2"/>
    <w:rsid w:val="00114851"/>
    <w:rsid w:val="0015321E"/>
    <w:rsid w:val="00154187"/>
    <w:rsid w:val="0017643F"/>
    <w:rsid w:val="001D7A72"/>
    <w:rsid w:val="002026D5"/>
    <w:rsid w:val="0025057B"/>
    <w:rsid w:val="0025449A"/>
    <w:rsid w:val="0026193B"/>
    <w:rsid w:val="002C2A7E"/>
    <w:rsid w:val="003D0426"/>
    <w:rsid w:val="00481D80"/>
    <w:rsid w:val="004E4BCC"/>
    <w:rsid w:val="00527C96"/>
    <w:rsid w:val="005844D0"/>
    <w:rsid w:val="005A6C15"/>
    <w:rsid w:val="005C2E82"/>
    <w:rsid w:val="005E3FE9"/>
    <w:rsid w:val="006310DC"/>
    <w:rsid w:val="0064430E"/>
    <w:rsid w:val="00741E78"/>
    <w:rsid w:val="007548C8"/>
    <w:rsid w:val="00780188"/>
    <w:rsid w:val="00791571"/>
    <w:rsid w:val="007D6CED"/>
    <w:rsid w:val="007E368B"/>
    <w:rsid w:val="007F2C87"/>
    <w:rsid w:val="00810CDD"/>
    <w:rsid w:val="00827FB8"/>
    <w:rsid w:val="00835959"/>
    <w:rsid w:val="00873BBB"/>
    <w:rsid w:val="008A3E6B"/>
    <w:rsid w:val="00A07BA1"/>
    <w:rsid w:val="00B21EF9"/>
    <w:rsid w:val="00B42705"/>
    <w:rsid w:val="00B45952"/>
    <w:rsid w:val="00BF069F"/>
    <w:rsid w:val="00C52FB6"/>
    <w:rsid w:val="00C6064D"/>
    <w:rsid w:val="00C646D9"/>
    <w:rsid w:val="00C932A0"/>
    <w:rsid w:val="00DB49BF"/>
    <w:rsid w:val="00DE156C"/>
    <w:rsid w:val="00E31F14"/>
    <w:rsid w:val="00E853F0"/>
    <w:rsid w:val="00EB0568"/>
    <w:rsid w:val="00F148F7"/>
    <w:rsid w:val="00F33E0D"/>
    <w:rsid w:val="00F84912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E3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Simangele Mncwango</cp:lastModifiedBy>
  <cp:revision>3</cp:revision>
  <cp:lastPrinted>2023-04-11T07:41:00Z</cp:lastPrinted>
  <dcterms:created xsi:type="dcterms:W3CDTF">2023-10-23T07:35:00Z</dcterms:created>
  <dcterms:modified xsi:type="dcterms:W3CDTF">2023-10-24T06:22:00Z</dcterms:modified>
</cp:coreProperties>
</file>