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C46C" w14:textId="77777777" w:rsidR="007B260E" w:rsidRPr="00B303F8" w:rsidRDefault="007B260E" w:rsidP="001272E1">
      <w:pPr>
        <w:jc w:val="both"/>
      </w:pPr>
    </w:p>
    <w:p w14:paraId="08666CCE" w14:textId="6C7FD794" w:rsidR="009B6E86" w:rsidRDefault="001272E1" w:rsidP="001272E1">
      <w:pPr>
        <w:ind w:left="-54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sz w:val="28"/>
          <w:szCs w:val="28"/>
          <w:u w:val="single"/>
        </w:rPr>
        <w:t>BIOMETRIC ACCESS CONTROL SYSTEM</w:t>
      </w:r>
    </w:p>
    <w:p w14:paraId="5C68E131" w14:textId="77777777" w:rsidR="001C6F07" w:rsidRDefault="001C6F07" w:rsidP="001272E1">
      <w:pPr>
        <w:ind w:left="-540"/>
        <w:jc w:val="both"/>
        <w:rPr>
          <w:rFonts w:ascii="Century Gothic" w:hAnsi="Century Gothic"/>
        </w:rPr>
      </w:pPr>
    </w:p>
    <w:p w14:paraId="3E940425" w14:textId="77777777" w:rsidR="006B5278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BACKGROUND</w:t>
      </w:r>
    </w:p>
    <w:p w14:paraId="4F6FD622" w14:textId="77777777" w:rsidR="006539D7" w:rsidRDefault="006539D7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6F66952" w14:textId="60FDEBCA" w:rsidR="001804C5" w:rsidRDefault="006539D7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Ikhala TVET College</w:t>
      </w:r>
      <w:r w:rsidR="00D51FCB">
        <w:rPr>
          <w:rFonts w:ascii="Century Gothic" w:hAnsi="Century Gothic"/>
        </w:rPr>
        <w:t xml:space="preserve"> is required to</w:t>
      </w:r>
      <w:r w:rsidR="0071139A">
        <w:rPr>
          <w:rFonts w:ascii="Century Gothic" w:hAnsi="Century Gothic"/>
        </w:rPr>
        <w:t xml:space="preserve"> provide a</w:t>
      </w:r>
      <w:r w:rsidR="0071139A" w:rsidRPr="0071139A">
        <w:rPr>
          <w:rFonts w:ascii="Century Gothic" w:hAnsi="Century Gothic"/>
        </w:rPr>
        <w:t xml:space="preserve"> security technique that regulates who or what</w:t>
      </w:r>
      <w:r w:rsidR="0071139A">
        <w:rPr>
          <w:rFonts w:ascii="Century Gothic" w:hAnsi="Century Gothic"/>
        </w:rPr>
        <w:t xml:space="preserve"> have access</w:t>
      </w:r>
      <w:r w:rsidR="0071139A" w:rsidRPr="0071139A">
        <w:rPr>
          <w:rFonts w:ascii="Century Gothic" w:hAnsi="Century Gothic"/>
        </w:rPr>
        <w:t xml:space="preserve"> or use </w:t>
      </w:r>
      <w:r w:rsidR="001272E1">
        <w:rPr>
          <w:rFonts w:ascii="Century Gothic" w:hAnsi="Century Gothic"/>
        </w:rPr>
        <w:t xml:space="preserve">facility </w:t>
      </w:r>
      <w:r w:rsidR="0071139A" w:rsidRPr="0071139A">
        <w:rPr>
          <w:rFonts w:ascii="Century Gothic" w:hAnsi="Century Gothic"/>
        </w:rPr>
        <w:t xml:space="preserve">resources </w:t>
      </w:r>
      <w:r w:rsidR="0071139A">
        <w:rPr>
          <w:rFonts w:ascii="Century Gothic" w:hAnsi="Century Gothic"/>
        </w:rPr>
        <w:t>within the college parameters.</w:t>
      </w:r>
    </w:p>
    <w:p w14:paraId="084B9AEC" w14:textId="77777777" w:rsidR="001272E1" w:rsidRPr="00A060A1" w:rsidRDefault="001272E1" w:rsidP="001272E1">
      <w:pPr>
        <w:jc w:val="both"/>
        <w:rPr>
          <w:rFonts w:ascii="Century Gothic" w:hAnsi="Century Gothic"/>
        </w:rPr>
      </w:pPr>
    </w:p>
    <w:p w14:paraId="353AEF00" w14:textId="1C6CDA06" w:rsidR="006539D7" w:rsidRDefault="00D51FCB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Ikhala TVET College has therefore incorporated this item as a priority on their </w:t>
      </w:r>
      <w:r w:rsidR="0071139A">
        <w:rPr>
          <w:rFonts w:ascii="Century Gothic" w:hAnsi="Century Gothic"/>
        </w:rPr>
        <w:t>operational plan through ICT</w:t>
      </w:r>
      <w:r w:rsidR="00EC0E19">
        <w:rPr>
          <w:rFonts w:ascii="Century Gothic" w:hAnsi="Century Gothic"/>
        </w:rPr>
        <w:t xml:space="preserve"> </w:t>
      </w:r>
      <w:r w:rsidR="0071139A">
        <w:rPr>
          <w:rFonts w:ascii="Century Gothic" w:hAnsi="Century Gothic"/>
        </w:rPr>
        <w:t>Information technolog</w:t>
      </w:r>
      <w:r w:rsidR="00CA4FC0">
        <w:rPr>
          <w:rFonts w:ascii="Century Gothic" w:hAnsi="Century Gothic"/>
        </w:rPr>
        <w:t>y</w:t>
      </w:r>
      <w:r w:rsidR="001272E1">
        <w:rPr>
          <w:rFonts w:ascii="Century Gothic" w:hAnsi="Century Gothic"/>
        </w:rPr>
        <w:t xml:space="preserve"> section under Corporate Services</w:t>
      </w:r>
      <w:r w:rsidR="00CA4FC0">
        <w:rPr>
          <w:rFonts w:ascii="Century Gothic" w:hAnsi="Century Gothic"/>
        </w:rPr>
        <w:t>.</w:t>
      </w:r>
    </w:p>
    <w:p w14:paraId="0DDB0607" w14:textId="77777777" w:rsidR="001272E1" w:rsidRDefault="006230DF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College is </w:t>
      </w:r>
      <w:r w:rsidR="006539D7">
        <w:rPr>
          <w:rFonts w:ascii="Century Gothic" w:hAnsi="Century Gothic"/>
        </w:rPr>
        <w:t>looking to contract</w:t>
      </w:r>
      <w:r w:rsidR="001804C5">
        <w:rPr>
          <w:rFonts w:ascii="Century Gothic" w:hAnsi="Century Gothic"/>
        </w:rPr>
        <w:t xml:space="preserve"> the services of a </w:t>
      </w:r>
      <w:r w:rsidR="00890451">
        <w:rPr>
          <w:rFonts w:ascii="Century Gothic" w:hAnsi="Century Gothic"/>
        </w:rPr>
        <w:t xml:space="preserve">qualified and registered team of Professional Service Provider (PSP), comprising of </w:t>
      </w:r>
      <w:r w:rsidR="00CA4FC0">
        <w:rPr>
          <w:rFonts w:ascii="Century Gothic" w:hAnsi="Century Gothic"/>
        </w:rPr>
        <w:t>a certified ICT security personnel</w:t>
      </w:r>
      <w:r w:rsidR="001272E1">
        <w:rPr>
          <w:rFonts w:ascii="Century Gothic" w:hAnsi="Century Gothic"/>
        </w:rPr>
        <w:t xml:space="preserve"> with a full understanding of:</w:t>
      </w:r>
    </w:p>
    <w:p w14:paraId="30EF917E" w14:textId="3D5CFD4E" w:rsidR="006B5278" w:rsidRPr="001272E1" w:rsidRDefault="001272E1" w:rsidP="001272E1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ICT Security</w:t>
      </w:r>
      <w:r w:rsidR="00CA4FC0" w:rsidRPr="001272E1">
        <w:rPr>
          <w:rFonts w:ascii="Century Gothic" w:hAnsi="Century Gothic"/>
        </w:rPr>
        <w:t>.</w:t>
      </w:r>
    </w:p>
    <w:p w14:paraId="336E5EA5" w14:textId="0C802D31" w:rsidR="001272E1" w:rsidRPr="001272E1" w:rsidRDefault="001272E1" w:rsidP="001272E1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Cyber security</w:t>
      </w:r>
    </w:p>
    <w:p w14:paraId="2C52678A" w14:textId="743A219C" w:rsidR="001272E1" w:rsidRPr="001272E1" w:rsidRDefault="001272E1" w:rsidP="001272E1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Networking</w:t>
      </w:r>
    </w:p>
    <w:p w14:paraId="752854E1" w14:textId="40AB3D0E" w:rsidR="001272E1" w:rsidRPr="001272E1" w:rsidRDefault="001272E1" w:rsidP="001272E1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Cloud computing</w:t>
      </w:r>
    </w:p>
    <w:p w14:paraId="04520D8B" w14:textId="77777777" w:rsidR="001272E1" w:rsidRDefault="001272E1" w:rsidP="001272E1">
      <w:pPr>
        <w:jc w:val="both"/>
        <w:rPr>
          <w:rFonts w:ascii="Century Gothic" w:hAnsi="Century Gothic"/>
        </w:rPr>
      </w:pPr>
    </w:p>
    <w:p w14:paraId="71AD54FB" w14:textId="77777777" w:rsidR="006539D7" w:rsidRPr="006B5278" w:rsidRDefault="006539D7" w:rsidP="001272E1">
      <w:pPr>
        <w:jc w:val="both"/>
        <w:rPr>
          <w:rFonts w:ascii="Century Gothic" w:hAnsi="Century Gothic"/>
        </w:rPr>
      </w:pPr>
    </w:p>
    <w:p w14:paraId="21A20298" w14:textId="77777777" w:rsidR="009B6E86" w:rsidRDefault="009B6E86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9B6E86">
        <w:rPr>
          <w:rFonts w:ascii="Century Gothic" w:hAnsi="Century Gothic"/>
          <w:b/>
        </w:rPr>
        <w:t>SCOPE OF WORK</w:t>
      </w:r>
    </w:p>
    <w:p w14:paraId="5F4A39CA" w14:textId="77777777" w:rsidR="00515DDB" w:rsidRPr="00EC0E19" w:rsidRDefault="00515DDB" w:rsidP="001272E1">
      <w:pPr>
        <w:jc w:val="both"/>
        <w:rPr>
          <w:rFonts w:ascii="Century Gothic" w:hAnsi="Century Gothic"/>
        </w:rPr>
      </w:pPr>
    </w:p>
    <w:p w14:paraId="78F99F8A" w14:textId="579F8789" w:rsidR="00267012" w:rsidRPr="00267012" w:rsidRDefault="00267012" w:rsidP="001272E1">
      <w:pPr>
        <w:jc w:val="both"/>
        <w:rPr>
          <w:rFonts w:ascii="Century Gothic" w:hAnsi="Century Gothic"/>
        </w:rPr>
      </w:pPr>
      <w:r w:rsidRPr="00267012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biometric</w:t>
      </w:r>
      <w:r w:rsidRPr="00267012">
        <w:rPr>
          <w:rFonts w:ascii="Century Gothic" w:hAnsi="Century Gothic"/>
        </w:rPr>
        <w:t xml:space="preserve"> Access Control System</w:t>
      </w:r>
      <w:r w:rsidR="001272E1">
        <w:rPr>
          <w:rFonts w:ascii="Century Gothic" w:hAnsi="Century Gothic"/>
        </w:rPr>
        <w:t xml:space="preserve"> </w:t>
      </w:r>
      <w:r w:rsidRPr="00267012">
        <w:rPr>
          <w:rFonts w:ascii="Century Gothic" w:hAnsi="Century Gothic"/>
        </w:rPr>
        <w:t xml:space="preserve">shall be </w:t>
      </w:r>
      <w:r>
        <w:rPr>
          <w:rFonts w:ascii="Century Gothic" w:hAnsi="Century Gothic"/>
        </w:rPr>
        <w:t xml:space="preserve">installed </w:t>
      </w:r>
      <w:r w:rsidRPr="00267012">
        <w:rPr>
          <w:rFonts w:ascii="Century Gothic" w:hAnsi="Century Gothic"/>
        </w:rPr>
        <w:t xml:space="preserve">at </w:t>
      </w:r>
      <w:r>
        <w:rPr>
          <w:rFonts w:ascii="Century Gothic" w:hAnsi="Century Gothic"/>
        </w:rPr>
        <w:t xml:space="preserve">all campuses </w:t>
      </w:r>
      <w:r w:rsidRPr="00267012">
        <w:rPr>
          <w:rFonts w:ascii="Century Gothic" w:hAnsi="Century Gothic"/>
        </w:rPr>
        <w:t>entrance</w:t>
      </w:r>
      <w:r>
        <w:rPr>
          <w:rFonts w:ascii="Century Gothic" w:hAnsi="Century Gothic"/>
        </w:rPr>
        <w:t xml:space="preserve">s, section dividers &amp; special </w:t>
      </w:r>
      <w:proofErr w:type="gramStart"/>
      <w:r>
        <w:rPr>
          <w:rFonts w:ascii="Century Gothic" w:hAnsi="Century Gothic"/>
        </w:rPr>
        <w:t>rooms(</w:t>
      </w:r>
      <w:proofErr w:type="gramEnd"/>
      <w:r>
        <w:rPr>
          <w:rFonts w:ascii="Century Gothic" w:hAnsi="Century Gothic"/>
        </w:rPr>
        <w:t xml:space="preserve">Labs, serve rooms etc.) and </w:t>
      </w:r>
      <w:r w:rsidRPr="00267012">
        <w:rPr>
          <w:rFonts w:ascii="Century Gothic" w:hAnsi="Century Gothic"/>
        </w:rPr>
        <w:t>shall include, but shall not be limited to the following:</w:t>
      </w:r>
    </w:p>
    <w:p w14:paraId="5EEC5228" w14:textId="6B676BCD" w:rsidR="00267012" w:rsidRPr="001272E1" w:rsidRDefault="00267012" w:rsidP="001272E1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 w:rsidRPr="00C400DC">
        <w:rPr>
          <w:rFonts w:ascii="Century Gothic" w:hAnsi="Century Gothic"/>
        </w:rPr>
        <w:t>Computer (CPU, flat panel monitor, mouse, keyboard, etc.), card readers, battery backup, data</w:t>
      </w:r>
      <w:r w:rsidR="001272E1">
        <w:rPr>
          <w:rFonts w:ascii="Century Gothic" w:hAnsi="Century Gothic"/>
        </w:rPr>
        <w:t xml:space="preserve"> </w:t>
      </w:r>
      <w:r w:rsidRPr="001272E1">
        <w:rPr>
          <w:rFonts w:ascii="Century Gothic" w:hAnsi="Century Gothic"/>
        </w:rPr>
        <w:t xml:space="preserve">converters, power supplies, badge printing system to print </w:t>
      </w:r>
      <w:r w:rsidR="00C400DC" w:rsidRPr="001272E1">
        <w:rPr>
          <w:rFonts w:ascii="Century Gothic" w:hAnsi="Century Gothic"/>
        </w:rPr>
        <w:t xml:space="preserve">backup </w:t>
      </w:r>
      <w:r w:rsidRPr="001272E1">
        <w:rPr>
          <w:rFonts w:ascii="Century Gothic" w:hAnsi="Century Gothic"/>
        </w:rPr>
        <w:t>cards for use by staff and faculty</w:t>
      </w:r>
      <w:r w:rsidR="00C400DC" w:rsidRPr="001272E1">
        <w:rPr>
          <w:rFonts w:ascii="Century Gothic" w:hAnsi="Century Gothic"/>
        </w:rPr>
        <w:t xml:space="preserve"> in case of emergency.</w:t>
      </w:r>
    </w:p>
    <w:p w14:paraId="2B18A7B1" w14:textId="7987E53B" w:rsidR="00267012" w:rsidRPr="00267012" w:rsidRDefault="00C400DC" w:rsidP="001272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267012" w:rsidRPr="00267012">
        <w:rPr>
          <w:rFonts w:ascii="Century Gothic" w:hAnsi="Century Gothic"/>
        </w:rPr>
        <w:t>ll hardware</w:t>
      </w:r>
      <w:r w:rsidR="001272E1">
        <w:rPr>
          <w:rFonts w:ascii="Century Gothic" w:hAnsi="Century Gothic"/>
        </w:rPr>
        <w:t xml:space="preserve"> </w:t>
      </w:r>
      <w:r w:rsidR="00267012" w:rsidRPr="00267012">
        <w:rPr>
          <w:rFonts w:ascii="Century Gothic" w:hAnsi="Century Gothic"/>
        </w:rPr>
        <w:t>and software required for a complete and ready to operate system.</w:t>
      </w:r>
    </w:p>
    <w:p w14:paraId="71748AB3" w14:textId="207A834F" w:rsidR="00267012" w:rsidRPr="00C400DC" w:rsidRDefault="00267012" w:rsidP="001272E1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 w:rsidRPr="00C400DC">
        <w:rPr>
          <w:rFonts w:ascii="Century Gothic" w:hAnsi="Century Gothic"/>
        </w:rPr>
        <w:t xml:space="preserve">The system shall be a large networked system for multiple </w:t>
      </w:r>
      <w:r w:rsidR="001272E1">
        <w:rPr>
          <w:rFonts w:ascii="Century Gothic" w:hAnsi="Century Gothic"/>
        </w:rPr>
        <w:t xml:space="preserve">campus/college </w:t>
      </w:r>
      <w:r w:rsidRPr="00C400DC">
        <w:rPr>
          <w:rFonts w:ascii="Century Gothic" w:hAnsi="Century Gothic"/>
        </w:rPr>
        <w:t>buildings with the capacity to</w:t>
      </w:r>
      <w:r w:rsidR="00C400DC" w:rsidRPr="00C400DC">
        <w:rPr>
          <w:rFonts w:ascii="Century Gothic" w:hAnsi="Century Gothic"/>
        </w:rPr>
        <w:t xml:space="preserve"> </w:t>
      </w:r>
      <w:r w:rsidRPr="00C400DC">
        <w:rPr>
          <w:rFonts w:ascii="Century Gothic" w:hAnsi="Century Gothic"/>
        </w:rPr>
        <w:t>track when card</w:t>
      </w:r>
      <w:r w:rsidR="00C400DC" w:rsidRPr="00C400DC">
        <w:rPr>
          <w:rFonts w:ascii="Century Gothic" w:hAnsi="Century Gothic"/>
        </w:rPr>
        <w:t xml:space="preserve">/ biometric </w:t>
      </w:r>
      <w:r w:rsidRPr="00C400DC">
        <w:rPr>
          <w:rFonts w:ascii="Century Gothic" w:hAnsi="Century Gothic"/>
        </w:rPr>
        <w:t>users come and go.</w:t>
      </w:r>
    </w:p>
    <w:p w14:paraId="6A59792E" w14:textId="37E96C13" w:rsidR="00267012" w:rsidRPr="00C400DC" w:rsidRDefault="00267012" w:rsidP="001272E1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 w:rsidRPr="00C400DC">
        <w:rPr>
          <w:rFonts w:ascii="Century Gothic" w:hAnsi="Century Gothic"/>
        </w:rPr>
        <w:t xml:space="preserve">The </w:t>
      </w:r>
      <w:r w:rsidR="00C400DC" w:rsidRPr="00C400DC">
        <w:rPr>
          <w:rFonts w:ascii="Century Gothic" w:hAnsi="Century Gothic"/>
        </w:rPr>
        <w:t xml:space="preserve">biometric </w:t>
      </w:r>
      <w:r w:rsidRPr="00C400DC">
        <w:rPr>
          <w:rFonts w:ascii="Century Gothic" w:hAnsi="Century Gothic"/>
        </w:rPr>
        <w:t>access control system shall connect to the existing monitored alarm systems and CCTV</w:t>
      </w:r>
      <w:r w:rsidR="00C400DC" w:rsidRPr="00C400DC">
        <w:rPr>
          <w:rFonts w:ascii="Century Gothic" w:hAnsi="Century Gothic"/>
        </w:rPr>
        <w:t xml:space="preserve"> s</w:t>
      </w:r>
      <w:r w:rsidRPr="00C400DC">
        <w:rPr>
          <w:rFonts w:ascii="Century Gothic" w:hAnsi="Century Gothic"/>
        </w:rPr>
        <w:t>ystems in each</w:t>
      </w:r>
      <w:r w:rsidR="00C400DC" w:rsidRPr="00C400DC">
        <w:rPr>
          <w:rFonts w:ascii="Century Gothic" w:hAnsi="Century Gothic"/>
        </w:rPr>
        <w:t xml:space="preserve"> campus/admin</w:t>
      </w:r>
      <w:r w:rsidRPr="00C400DC">
        <w:rPr>
          <w:rFonts w:ascii="Century Gothic" w:hAnsi="Century Gothic"/>
        </w:rPr>
        <w:t xml:space="preserve"> and provide authorized individuals safe and secure access in and out of</w:t>
      </w:r>
      <w:r w:rsidR="00C400DC" w:rsidRPr="00C400DC">
        <w:rPr>
          <w:rFonts w:ascii="Century Gothic" w:hAnsi="Century Gothic"/>
        </w:rPr>
        <w:t xml:space="preserve"> all Ikhala TVET College premises regardless of the </w:t>
      </w:r>
      <w:proofErr w:type="gramStart"/>
      <w:r w:rsidR="00C400DC" w:rsidRPr="00C400DC">
        <w:rPr>
          <w:rFonts w:ascii="Century Gothic" w:hAnsi="Century Gothic"/>
        </w:rPr>
        <w:t>location.(</w:t>
      </w:r>
      <w:proofErr w:type="gramEnd"/>
      <w:r w:rsidR="00C400DC" w:rsidRPr="00C400DC">
        <w:rPr>
          <w:rFonts w:ascii="Century Gothic" w:hAnsi="Century Gothic"/>
        </w:rPr>
        <w:t>Integrates all sites)</w:t>
      </w:r>
    </w:p>
    <w:p w14:paraId="02D79E22" w14:textId="4D0BD416" w:rsidR="00267012" w:rsidRPr="00C400DC" w:rsidRDefault="00267012" w:rsidP="001272E1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 w:rsidRPr="00C400DC">
        <w:rPr>
          <w:rFonts w:ascii="Century Gothic" w:hAnsi="Century Gothic"/>
        </w:rPr>
        <w:lastRenderedPageBreak/>
        <w:t xml:space="preserve">The </w:t>
      </w:r>
      <w:r w:rsidR="00C400DC" w:rsidRPr="00C400DC">
        <w:rPr>
          <w:rFonts w:ascii="Century Gothic" w:hAnsi="Century Gothic"/>
        </w:rPr>
        <w:t xml:space="preserve">ICT section/Campus manager delegated </w:t>
      </w:r>
      <w:r w:rsidR="001272E1" w:rsidRPr="00C400DC">
        <w:rPr>
          <w:rFonts w:ascii="Century Gothic" w:hAnsi="Century Gothic"/>
        </w:rPr>
        <w:t>authority</w:t>
      </w:r>
      <w:r w:rsidR="00C400DC" w:rsidRPr="00C400DC">
        <w:rPr>
          <w:rFonts w:ascii="Century Gothic" w:hAnsi="Century Gothic"/>
        </w:rPr>
        <w:t xml:space="preserve"> </w:t>
      </w:r>
      <w:r w:rsidRPr="00C400DC">
        <w:rPr>
          <w:rFonts w:ascii="Century Gothic" w:hAnsi="Century Gothic"/>
        </w:rPr>
        <w:t xml:space="preserve">will be the only authority to generate ID cards for all users. </w:t>
      </w:r>
    </w:p>
    <w:p w14:paraId="13D105BE" w14:textId="1FFE29B0" w:rsidR="00267012" w:rsidRPr="00267012" w:rsidRDefault="001272E1" w:rsidP="001272E1">
      <w:pPr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System </w:t>
      </w:r>
      <w:r w:rsidR="00267012" w:rsidRPr="00267012">
        <w:rPr>
          <w:rFonts w:ascii="Century Gothic" w:hAnsi="Century Gothic"/>
        </w:rPr>
        <w:t xml:space="preserve">controller must be able to communicate with all systems for all the </w:t>
      </w:r>
      <w:r>
        <w:rPr>
          <w:rFonts w:ascii="Century Gothic" w:hAnsi="Century Gothic"/>
        </w:rPr>
        <w:t>campuses</w:t>
      </w:r>
      <w:r w:rsidR="00267012" w:rsidRPr="00267012">
        <w:rPr>
          <w:rFonts w:ascii="Century Gothic" w:hAnsi="Century Gothic"/>
        </w:rPr>
        <w:t xml:space="preserve"> to allow proper</w:t>
      </w:r>
      <w:r>
        <w:rPr>
          <w:rFonts w:ascii="Century Gothic" w:hAnsi="Century Gothic"/>
        </w:rPr>
        <w:t xml:space="preserve"> data synchronization</w:t>
      </w:r>
      <w:r w:rsidR="00267012" w:rsidRPr="0026701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of all access control accounts data. </w:t>
      </w:r>
      <w:r w:rsidR="00267012" w:rsidRPr="00C400DC">
        <w:rPr>
          <w:rFonts w:ascii="Century Gothic" w:hAnsi="Century Gothic"/>
        </w:rPr>
        <w:t>It should also provide LAN connection from designated IFP panels to the property for remote</w:t>
      </w:r>
      <w:r>
        <w:rPr>
          <w:rFonts w:ascii="Century Gothic" w:hAnsi="Century Gothic"/>
        </w:rPr>
        <w:t xml:space="preserve"> </w:t>
      </w:r>
      <w:r w:rsidR="00267012" w:rsidRPr="00267012">
        <w:rPr>
          <w:rFonts w:ascii="Century Gothic" w:hAnsi="Century Gothic"/>
        </w:rPr>
        <w:t>monitoring of the access control system.</w:t>
      </w:r>
    </w:p>
    <w:p w14:paraId="302E8BE4" w14:textId="5CED604D" w:rsidR="00267012" w:rsidRPr="001272E1" w:rsidRDefault="00267012" w:rsidP="001272E1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The system shall provide programming of the ACS system software for the door and the interlock</w:t>
      </w:r>
      <w:r w:rsidR="001272E1" w:rsidRPr="001272E1">
        <w:rPr>
          <w:rFonts w:ascii="Century Gothic" w:hAnsi="Century Gothic"/>
        </w:rPr>
        <w:t xml:space="preserve"> </w:t>
      </w:r>
      <w:r w:rsidRPr="001272E1">
        <w:rPr>
          <w:rFonts w:ascii="Century Gothic" w:hAnsi="Century Gothic"/>
        </w:rPr>
        <w:t>functions and provide for integration between the ACS and the fire alarm system.</w:t>
      </w:r>
    </w:p>
    <w:p w14:paraId="505B3D53" w14:textId="44158A6A" w:rsidR="00324340" w:rsidRPr="00324340" w:rsidRDefault="00267012" w:rsidP="00324340">
      <w:pPr>
        <w:pStyle w:val="ListParagraph"/>
        <w:numPr>
          <w:ilvl w:val="0"/>
          <w:numId w:val="35"/>
        </w:numPr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The system shall, upon receipt of fire alarm signals, drop out all locking devices with the alarm</w:t>
      </w:r>
      <w:r w:rsidR="001272E1">
        <w:rPr>
          <w:rFonts w:ascii="Century Gothic" w:hAnsi="Century Gothic"/>
        </w:rPr>
        <w:t xml:space="preserve"> </w:t>
      </w:r>
      <w:r w:rsidRPr="001272E1">
        <w:rPr>
          <w:rFonts w:ascii="Century Gothic" w:hAnsi="Century Gothic"/>
        </w:rPr>
        <w:t>zone.</w:t>
      </w:r>
    </w:p>
    <w:p w14:paraId="362C0FEB" w14:textId="77777777" w:rsidR="00B50400" w:rsidRDefault="00B50400" w:rsidP="001272E1">
      <w:pPr>
        <w:jc w:val="both"/>
        <w:rPr>
          <w:rFonts w:ascii="Century Gothic" w:hAnsi="Century Gothic"/>
        </w:rPr>
      </w:pPr>
    </w:p>
    <w:p w14:paraId="536B8243" w14:textId="77777777" w:rsidR="00515DDB" w:rsidRPr="00E2032E" w:rsidRDefault="00515DDB" w:rsidP="001272E1">
      <w:pPr>
        <w:pStyle w:val="ListParagraph"/>
        <w:ind w:left="360"/>
        <w:jc w:val="both"/>
        <w:rPr>
          <w:rFonts w:ascii="Century Gothic" w:hAnsi="Century Gothic"/>
        </w:rPr>
      </w:pPr>
    </w:p>
    <w:p w14:paraId="5E7120A6" w14:textId="77777777" w:rsidR="006B5278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LOCATION</w:t>
      </w:r>
    </w:p>
    <w:p w14:paraId="34FE781E" w14:textId="77777777" w:rsidR="00EC0E19" w:rsidRDefault="00EC0E19" w:rsidP="001272E1">
      <w:pPr>
        <w:jc w:val="both"/>
        <w:rPr>
          <w:rFonts w:ascii="Century Gothic" w:hAnsi="Century Gothic"/>
          <w:b/>
        </w:rPr>
      </w:pPr>
    </w:p>
    <w:p w14:paraId="2152DB63" w14:textId="24013E9C" w:rsidR="00EC0E19" w:rsidRPr="00515DDB" w:rsidRDefault="00EC0E19" w:rsidP="001272E1">
      <w:pPr>
        <w:jc w:val="both"/>
        <w:rPr>
          <w:rFonts w:ascii="Century Gothic" w:hAnsi="Century Gothic"/>
        </w:rPr>
      </w:pPr>
      <w:r w:rsidRPr="00515DDB">
        <w:rPr>
          <w:rFonts w:ascii="Century Gothic" w:hAnsi="Century Gothic"/>
        </w:rPr>
        <w:t xml:space="preserve">This project </w:t>
      </w:r>
      <w:r w:rsidR="007C50FC">
        <w:rPr>
          <w:rFonts w:ascii="Century Gothic" w:hAnsi="Century Gothic"/>
        </w:rPr>
        <w:t xml:space="preserve">is located </w:t>
      </w:r>
      <w:r w:rsidR="009930CC">
        <w:rPr>
          <w:rFonts w:ascii="Century Gothic" w:hAnsi="Century Gothic"/>
        </w:rPr>
        <w:t>at Ikhala TVET College: Admin Centre</w:t>
      </w:r>
      <w:r w:rsidR="00B50400">
        <w:rPr>
          <w:rFonts w:ascii="Century Gothic" w:hAnsi="Century Gothic"/>
        </w:rPr>
        <w:t>.</w:t>
      </w:r>
    </w:p>
    <w:p w14:paraId="02B71932" w14:textId="77777777" w:rsidR="00EC0E19" w:rsidRPr="00EC0E19" w:rsidRDefault="00EC0E19" w:rsidP="001272E1">
      <w:pPr>
        <w:jc w:val="both"/>
        <w:rPr>
          <w:rFonts w:ascii="Century Gothic" w:hAnsi="Century Gothic"/>
          <w:b/>
        </w:rPr>
      </w:pPr>
    </w:p>
    <w:p w14:paraId="454E376E" w14:textId="77777777" w:rsidR="006B5278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DURATION</w:t>
      </w:r>
    </w:p>
    <w:p w14:paraId="64B14D81" w14:textId="77777777" w:rsidR="00EC0E19" w:rsidRPr="00EC0E19" w:rsidRDefault="00EC0E19" w:rsidP="001272E1">
      <w:pPr>
        <w:jc w:val="both"/>
        <w:rPr>
          <w:rFonts w:ascii="Century Gothic" w:hAnsi="Century Gothic"/>
        </w:rPr>
      </w:pPr>
    </w:p>
    <w:p w14:paraId="00F736D8" w14:textId="77777777" w:rsidR="00EC0E19" w:rsidRDefault="00BA2D6E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</w:t>
      </w:r>
      <w:r w:rsidR="009A7C56">
        <w:rPr>
          <w:rFonts w:ascii="Century Gothic" w:hAnsi="Century Gothic"/>
        </w:rPr>
        <w:t>e project expected duration is 1</w:t>
      </w:r>
      <w:r w:rsidR="00B50400">
        <w:rPr>
          <w:rFonts w:ascii="Century Gothic" w:hAnsi="Century Gothic"/>
        </w:rPr>
        <w:t xml:space="preserve"> month</w:t>
      </w:r>
      <w:r>
        <w:rPr>
          <w:rFonts w:ascii="Century Gothic" w:hAnsi="Century Gothic"/>
        </w:rPr>
        <w:t xml:space="preserve"> from date of award.</w:t>
      </w:r>
    </w:p>
    <w:p w14:paraId="26FF9BF1" w14:textId="77777777" w:rsidR="00D474B6" w:rsidRDefault="00D474B6" w:rsidP="001272E1">
      <w:pPr>
        <w:jc w:val="both"/>
        <w:rPr>
          <w:rFonts w:ascii="Century Gothic" w:hAnsi="Century Gothic"/>
        </w:rPr>
      </w:pPr>
    </w:p>
    <w:p w14:paraId="370E2B1E" w14:textId="77777777" w:rsidR="00D474B6" w:rsidRPr="00EC0E19" w:rsidRDefault="00D474B6" w:rsidP="001272E1">
      <w:pPr>
        <w:jc w:val="both"/>
        <w:rPr>
          <w:rFonts w:ascii="Century Gothic" w:hAnsi="Century Gothic"/>
        </w:rPr>
      </w:pPr>
    </w:p>
    <w:p w14:paraId="3598F694" w14:textId="77777777" w:rsidR="00306F02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306F02">
        <w:rPr>
          <w:rFonts w:ascii="Century Gothic" w:hAnsi="Century Gothic"/>
          <w:b/>
        </w:rPr>
        <w:t>ROJECT TEAM STRUCTURE</w:t>
      </w:r>
    </w:p>
    <w:p w14:paraId="4838514D" w14:textId="77777777" w:rsidR="00306F02" w:rsidRDefault="00306F02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76D5B43" w14:textId="77777777" w:rsidR="001272E1" w:rsidRDefault="00306F02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306F02">
        <w:rPr>
          <w:rFonts w:ascii="Century Gothic" w:hAnsi="Century Gothic"/>
        </w:rPr>
        <w:t>The</w:t>
      </w:r>
      <w:r w:rsidR="00F1600A">
        <w:rPr>
          <w:rFonts w:ascii="Century Gothic" w:hAnsi="Century Gothic"/>
        </w:rPr>
        <w:t xml:space="preserve"> project team will consist of the Client</w:t>
      </w:r>
      <w:r w:rsidR="003F282D">
        <w:rPr>
          <w:rFonts w:ascii="Century Gothic" w:hAnsi="Century Gothic"/>
        </w:rPr>
        <w:t xml:space="preserve"> (Ikhala TVET College)</w:t>
      </w:r>
      <w:r w:rsidR="00F1600A">
        <w:rPr>
          <w:rFonts w:ascii="Century Gothic" w:hAnsi="Century Gothic"/>
        </w:rPr>
        <w:t xml:space="preserve"> repres</w:t>
      </w:r>
      <w:r w:rsidR="00B50400">
        <w:rPr>
          <w:rFonts w:ascii="Century Gothic" w:hAnsi="Century Gothic"/>
        </w:rPr>
        <w:t xml:space="preserve">ented by the </w:t>
      </w:r>
      <w:r w:rsidR="001272E1">
        <w:rPr>
          <w:rFonts w:ascii="Century Gothic" w:hAnsi="Century Gothic"/>
        </w:rPr>
        <w:t>ASD IT Manager &amp; ASD Facilities</w:t>
      </w:r>
    </w:p>
    <w:p w14:paraId="53A068AD" w14:textId="0944FE8D" w:rsidR="00306F02" w:rsidRPr="001272E1" w:rsidRDefault="00306F02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The</w:t>
      </w:r>
      <w:r w:rsidR="00A60656" w:rsidRPr="001272E1">
        <w:rPr>
          <w:rFonts w:ascii="Century Gothic" w:hAnsi="Century Gothic"/>
        </w:rPr>
        <w:t xml:space="preserve"> </w:t>
      </w:r>
      <w:r w:rsidR="00A16D0D" w:rsidRPr="001272E1">
        <w:rPr>
          <w:rFonts w:ascii="Century Gothic" w:hAnsi="Century Gothic"/>
        </w:rPr>
        <w:t xml:space="preserve">team will also consist of </w:t>
      </w:r>
      <w:r w:rsidR="001272E1">
        <w:rPr>
          <w:rFonts w:ascii="Century Gothic" w:hAnsi="Century Gothic"/>
        </w:rPr>
        <w:t>campus managers &amp; ICT technicians where needed.</w:t>
      </w:r>
    </w:p>
    <w:p w14:paraId="4BDCA23E" w14:textId="77777777" w:rsidR="00D474B6" w:rsidRPr="00D474B6" w:rsidRDefault="00D474B6" w:rsidP="001272E1">
      <w:pPr>
        <w:jc w:val="both"/>
        <w:rPr>
          <w:rFonts w:ascii="Century Gothic" w:hAnsi="Century Gothic"/>
          <w:b/>
        </w:rPr>
      </w:pPr>
    </w:p>
    <w:p w14:paraId="6A4905DA" w14:textId="77777777" w:rsidR="002809AF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METHODOLOGY</w:t>
      </w:r>
    </w:p>
    <w:p w14:paraId="5224440B" w14:textId="77777777" w:rsidR="00A16D0D" w:rsidRDefault="00A16D0D" w:rsidP="001272E1">
      <w:pPr>
        <w:jc w:val="both"/>
        <w:rPr>
          <w:rFonts w:ascii="Century Gothic" w:hAnsi="Century Gothic"/>
        </w:rPr>
      </w:pPr>
    </w:p>
    <w:p w14:paraId="58D349F5" w14:textId="11A06A8C" w:rsidR="002809AF" w:rsidRPr="009A7C56" w:rsidRDefault="009A7C56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Completion of the works in due time and to the specification. </w:t>
      </w:r>
    </w:p>
    <w:p w14:paraId="3CC92FB2" w14:textId="77777777" w:rsidR="00C70671" w:rsidRDefault="00C70671" w:rsidP="001272E1">
      <w:pPr>
        <w:ind w:left="-142"/>
        <w:jc w:val="both"/>
        <w:rPr>
          <w:rFonts w:ascii="Century Gothic" w:hAnsi="Century Gothic"/>
        </w:rPr>
      </w:pPr>
    </w:p>
    <w:p w14:paraId="0D378487" w14:textId="77777777" w:rsidR="00752D91" w:rsidRDefault="00752D91" w:rsidP="001272E1">
      <w:pPr>
        <w:ind w:left="-142"/>
        <w:jc w:val="both"/>
        <w:rPr>
          <w:rFonts w:ascii="Century Gothic" w:hAnsi="Century Gothic"/>
        </w:rPr>
      </w:pPr>
    </w:p>
    <w:p w14:paraId="25E3DFC0" w14:textId="77777777" w:rsidR="00E46374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SKILLS TRANSFER </w:t>
      </w:r>
    </w:p>
    <w:p w14:paraId="320B7EC6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7E0B4A57" w14:textId="61AC5170" w:rsidR="00CE2F61" w:rsidRPr="00E46374" w:rsidRDefault="006549EA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Not Applicable</w:t>
      </w:r>
    </w:p>
    <w:p w14:paraId="122FF8B3" w14:textId="77777777" w:rsidR="00AB05EC" w:rsidRDefault="009B6E86" w:rsidP="001272E1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5649FB3" w14:textId="77777777" w:rsidR="00CE2F61" w:rsidRPr="008710DA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8710DA">
        <w:rPr>
          <w:rFonts w:ascii="Century Gothic" w:hAnsi="Century Gothic"/>
          <w:b/>
        </w:rPr>
        <w:lastRenderedPageBreak/>
        <w:t>TIME FRAMES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2"/>
        <w:gridCol w:w="2468"/>
      </w:tblGrid>
      <w:tr w:rsidR="008710DA" w14:paraId="02111F5E" w14:textId="77777777" w:rsidTr="008710DA">
        <w:tc>
          <w:tcPr>
            <w:tcW w:w="7422" w:type="dxa"/>
            <w:vAlign w:val="center"/>
          </w:tcPr>
          <w:p w14:paraId="104F8A78" w14:textId="77777777" w:rsidR="00C62E5A" w:rsidRPr="00C62E5A" w:rsidRDefault="00C62E5A" w:rsidP="001272E1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PROCESS</w:t>
            </w:r>
          </w:p>
        </w:tc>
        <w:tc>
          <w:tcPr>
            <w:tcW w:w="2468" w:type="dxa"/>
            <w:vAlign w:val="center"/>
          </w:tcPr>
          <w:p w14:paraId="567FDB69" w14:textId="77777777" w:rsidR="00C62E5A" w:rsidRPr="00C62E5A" w:rsidRDefault="00C62E5A" w:rsidP="001272E1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CONCLUDED BY:</w:t>
            </w:r>
          </w:p>
        </w:tc>
      </w:tr>
      <w:tr w:rsidR="00101C1E" w14:paraId="19C06C52" w14:textId="77777777" w:rsidTr="008710DA">
        <w:tc>
          <w:tcPr>
            <w:tcW w:w="7422" w:type="dxa"/>
            <w:vAlign w:val="center"/>
          </w:tcPr>
          <w:p w14:paraId="65ED12EB" w14:textId="32E60C5A" w:rsidR="00101C1E" w:rsidRPr="00D91505" w:rsidRDefault="00101C1E" w:rsidP="001272E1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  <w:r w:rsidRPr="00717E09">
              <w:rPr>
                <w:rFonts w:ascii="Century Gothic" w:hAnsi="Century Gothic"/>
                <w:sz w:val="22"/>
                <w:szCs w:val="22"/>
              </w:rPr>
              <w:t>SITE BRIEFING (</w:t>
            </w:r>
            <w:r w:rsidR="004910F3">
              <w:rPr>
                <w:rFonts w:ascii="Century Gothic" w:hAnsi="Century Gothic"/>
                <w:sz w:val="22"/>
                <w:szCs w:val="22"/>
              </w:rPr>
              <w:t>Ikhala TVET College: Admin Centre</w:t>
            </w:r>
            <w:r w:rsidR="00A60656" w:rsidRPr="00717E09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468" w:type="dxa"/>
            <w:vAlign w:val="center"/>
          </w:tcPr>
          <w:p w14:paraId="52FB9CEF" w14:textId="77777777" w:rsidR="00101C1E" w:rsidRPr="00D91505" w:rsidRDefault="00101C1E" w:rsidP="001272E1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101C1E" w14:paraId="39E84785" w14:textId="77777777" w:rsidTr="008710DA">
        <w:tc>
          <w:tcPr>
            <w:tcW w:w="7422" w:type="dxa"/>
            <w:vAlign w:val="center"/>
          </w:tcPr>
          <w:p w14:paraId="0608440F" w14:textId="18FDFAAC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IKHALA COLLEGE: </w:t>
            </w:r>
            <w:r w:rsidR="004910F3">
              <w:rPr>
                <w:rFonts w:ascii="Century Gothic" w:hAnsi="Century Gothic"/>
                <w:sz w:val="22"/>
                <w:szCs w:val="22"/>
              </w:rPr>
              <w:t>RFQ</w:t>
            </w:r>
          </w:p>
        </w:tc>
        <w:tc>
          <w:tcPr>
            <w:tcW w:w="2468" w:type="dxa"/>
            <w:vAlign w:val="center"/>
          </w:tcPr>
          <w:p w14:paraId="0627A4C2" w14:textId="77777777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01C1E" w14:paraId="66C48B7C" w14:textId="77777777" w:rsidTr="008710DA">
        <w:tc>
          <w:tcPr>
            <w:tcW w:w="7422" w:type="dxa"/>
            <w:vAlign w:val="center"/>
          </w:tcPr>
          <w:p w14:paraId="1F0C9721" w14:textId="35806D1C" w:rsidR="00101C1E" w:rsidRPr="00C62E5A" w:rsidRDefault="009A7C56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</w:t>
            </w:r>
            <w:r w:rsidR="004910F3">
              <w:rPr>
                <w:rFonts w:ascii="Century Gothic" w:hAnsi="Century Gothic"/>
                <w:sz w:val="22"/>
                <w:szCs w:val="22"/>
              </w:rPr>
              <w:t>SULTANT/PSP</w:t>
            </w:r>
            <w:r>
              <w:rPr>
                <w:rFonts w:ascii="Century Gothic" w:hAnsi="Century Gothic"/>
                <w:sz w:val="22"/>
                <w:szCs w:val="22"/>
              </w:rPr>
              <w:t>: Submit Quotations</w:t>
            </w:r>
          </w:p>
        </w:tc>
        <w:tc>
          <w:tcPr>
            <w:tcW w:w="2468" w:type="dxa"/>
            <w:vAlign w:val="center"/>
          </w:tcPr>
          <w:p w14:paraId="410E9059" w14:textId="77777777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D40BADF" w14:textId="77777777" w:rsidR="00D91505" w:rsidRPr="00324340" w:rsidRDefault="00D91505" w:rsidP="00324340">
      <w:pPr>
        <w:jc w:val="both"/>
        <w:rPr>
          <w:rFonts w:ascii="Century Gothic" w:hAnsi="Century Gothic"/>
          <w:b/>
        </w:rPr>
      </w:pPr>
    </w:p>
    <w:p w14:paraId="574DBCB3" w14:textId="77777777" w:rsidR="00E46374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PREFERENCE POINT SYSTEM</w:t>
      </w:r>
    </w:p>
    <w:p w14:paraId="5C4D0800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238D433" w14:textId="77777777" w:rsidR="00C62E5A" w:rsidRPr="00E46374" w:rsidRDefault="00C62E5A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E46374">
        <w:rPr>
          <w:rFonts w:ascii="Century Gothic" w:hAnsi="Century Gothic"/>
        </w:rPr>
        <w:t>The tender will be evaluated on the 80/20 Preference Points system as prescribed by the Preferential Procurement Policy Framework Act 5 of 2000, and Points will be awarded to a bidder for attaining the B-BBE</w:t>
      </w:r>
      <w:r w:rsidR="00EB6038" w:rsidRPr="00717E09">
        <w:rPr>
          <w:rFonts w:ascii="Century Gothic" w:hAnsi="Century Gothic"/>
        </w:rPr>
        <w:t>E</w:t>
      </w:r>
      <w:r w:rsidRPr="00717E09">
        <w:rPr>
          <w:rFonts w:ascii="Century Gothic" w:hAnsi="Century Gothic"/>
        </w:rPr>
        <w:t xml:space="preserve"> </w:t>
      </w:r>
      <w:r w:rsidRPr="00E46374">
        <w:rPr>
          <w:rFonts w:ascii="Century Gothic" w:hAnsi="Century Gothic"/>
        </w:rPr>
        <w:t>status level of contribution in accordance with legislation.</w:t>
      </w:r>
    </w:p>
    <w:p w14:paraId="29316718" w14:textId="77777777" w:rsidR="00CE2F61" w:rsidRPr="00C62E5A" w:rsidRDefault="00CE2F61" w:rsidP="001272E1">
      <w:pPr>
        <w:jc w:val="both"/>
        <w:rPr>
          <w:rFonts w:ascii="Century Gothic" w:hAnsi="Century Gothic"/>
        </w:rPr>
      </w:pPr>
    </w:p>
    <w:p w14:paraId="674CD0E5" w14:textId="77777777" w:rsidR="00E46374" w:rsidRDefault="00C62E5A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PROCESS TO BE FOLLOWED</w:t>
      </w:r>
    </w:p>
    <w:p w14:paraId="08F6BE7B" w14:textId="77777777" w:rsidR="00E46374" w:rsidRDefault="00951144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Evaluation of proposals – All proposals wi</w:t>
      </w:r>
      <w:r w:rsidR="00E46374" w:rsidRPr="00E46374">
        <w:rPr>
          <w:rFonts w:ascii="Century Gothic" w:hAnsi="Century Gothic"/>
        </w:rPr>
        <w:t>ll be evaluated by a</w:t>
      </w:r>
      <w:r w:rsidRPr="00E46374">
        <w:rPr>
          <w:rFonts w:ascii="Century Gothic" w:hAnsi="Century Gothic"/>
        </w:rPr>
        <w:t xml:space="preserve"> team for functionality, price and B-BBEE. Based on the results of the evaluation process, Ikhala College will approve the awarding of the </w:t>
      </w:r>
      <w:r w:rsidR="00EB6038">
        <w:rPr>
          <w:rFonts w:ascii="Century Gothic" w:hAnsi="Century Gothic"/>
        </w:rPr>
        <w:t>contract to successful tenderer</w:t>
      </w:r>
      <w:r w:rsidR="00EB6038" w:rsidRPr="00EB6038">
        <w:rPr>
          <w:rFonts w:ascii="Century Gothic" w:hAnsi="Century Gothic"/>
          <w:b/>
          <w:strike/>
        </w:rPr>
        <w:t>s</w:t>
      </w:r>
      <w:r w:rsidRPr="00E46374">
        <w:rPr>
          <w:rFonts w:ascii="Century Gothic" w:hAnsi="Century Gothic"/>
        </w:rPr>
        <w:t>.</w:t>
      </w:r>
    </w:p>
    <w:p w14:paraId="7CF62DA0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</w:rPr>
      </w:pPr>
    </w:p>
    <w:p w14:paraId="0B415521" w14:textId="77777777" w:rsidR="00951144" w:rsidRPr="00E46374" w:rsidRDefault="00951144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A two-phase evaluation process will be followed.</w:t>
      </w:r>
    </w:p>
    <w:p w14:paraId="646B8C28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 xml:space="preserve">The first phase, Technical Proposal, includes functionality, local </w:t>
      </w:r>
      <w:proofErr w:type="gramStart"/>
      <w:r w:rsidRPr="00951144">
        <w:rPr>
          <w:rFonts w:ascii="Century Gothic" w:hAnsi="Century Gothic"/>
        </w:rPr>
        <w:t>presence</w:t>
      </w:r>
      <w:proofErr w:type="gramEnd"/>
      <w:r w:rsidRPr="00951144">
        <w:rPr>
          <w:rFonts w:ascii="Century Gothic" w:hAnsi="Century Gothic"/>
        </w:rPr>
        <w:t xml:space="preserve"> and experience relevant to the nature of the project.</w:t>
      </w:r>
    </w:p>
    <w:p w14:paraId="0CECCB14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The functionality evaluation will be bas</w:t>
      </w:r>
      <w:r>
        <w:rPr>
          <w:rFonts w:ascii="Century Gothic" w:hAnsi="Century Gothic"/>
        </w:rPr>
        <w:t>ed on the criteria as listed underneath</w:t>
      </w:r>
      <w:r w:rsidRPr="00951144">
        <w:rPr>
          <w:rFonts w:ascii="Century Gothic" w:hAnsi="Century Gothic"/>
        </w:rPr>
        <w:t>.</w:t>
      </w:r>
    </w:p>
    <w:p w14:paraId="73376AFF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Pricing Proposals will only be considered after functionality phase has been adjudicated and accepted. Only proposals that achieved a minimum qualification score</w:t>
      </w:r>
      <w:r w:rsidR="001F0DA9">
        <w:rPr>
          <w:rFonts w:ascii="Century Gothic" w:hAnsi="Century Gothic"/>
        </w:rPr>
        <w:t xml:space="preserve"> of 60%</w:t>
      </w:r>
      <w:r w:rsidRPr="00951144">
        <w:rPr>
          <w:rFonts w:ascii="Century Gothic" w:hAnsi="Century Gothic"/>
        </w:rPr>
        <w:t xml:space="preserve"> for functionality will be evaluated further using the preference points system.</w:t>
      </w:r>
    </w:p>
    <w:p w14:paraId="3010A356" w14:textId="77777777" w:rsidR="00951144" w:rsidRPr="00717E09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717E09">
        <w:rPr>
          <w:rFonts w:ascii="Century Gothic" w:hAnsi="Century Gothic"/>
          <w:b/>
          <w:i/>
        </w:rPr>
        <w:t xml:space="preserve">The 80/20 preference point system will be used where 80 points </w:t>
      </w:r>
      <w:r w:rsidR="00E30B78" w:rsidRPr="00717E09">
        <w:rPr>
          <w:rFonts w:ascii="Century Gothic" w:hAnsi="Century Gothic"/>
          <w:b/>
          <w:i/>
        </w:rPr>
        <w:t>will be dedicated to price and 2</w:t>
      </w:r>
      <w:r w:rsidRPr="00717E09">
        <w:rPr>
          <w:rFonts w:ascii="Century Gothic" w:hAnsi="Century Gothic"/>
          <w:b/>
          <w:i/>
        </w:rPr>
        <w:t>0 points to B-BBEE status</w:t>
      </w:r>
      <w:r w:rsidRPr="00717E09">
        <w:rPr>
          <w:rFonts w:ascii="Century Gothic" w:hAnsi="Century Gothic"/>
        </w:rPr>
        <w:t>.</w:t>
      </w:r>
    </w:p>
    <w:p w14:paraId="0956E6E6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Proposals with functionality points of less than the pre-determined</w:t>
      </w:r>
      <w:r w:rsidR="001F0DA9">
        <w:rPr>
          <w:rFonts w:ascii="Century Gothic" w:hAnsi="Century Gothic"/>
        </w:rPr>
        <w:t xml:space="preserve"> minimum overall percentage of 60</w:t>
      </w:r>
      <w:r w:rsidRPr="00951144">
        <w:rPr>
          <w:rFonts w:ascii="Century Gothic" w:hAnsi="Century Gothic"/>
        </w:rPr>
        <w:t>% and less than 50% on any of the individual criteria will be eliminated from further evaluation.</w:t>
      </w:r>
    </w:p>
    <w:p w14:paraId="65E4B20F" w14:textId="36E61DEC" w:rsidR="009D5A60" w:rsidRDefault="009D5A60" w:rsidP="001272E1">
      <w:pPr>
        <w:ind w:left="-142"/>
        <w:jc w:val="both"/>
        <w:rPr>
          <w:rFonts w:ascii="Century Gothic" w:hAnsi="Century Gothic"/>
        </w:rPr>
      </w:pPr>
    </w:p>
    <w:p w14:paraId="3516B124" w14:textId="429673B7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0E211D1" w14:textId="1BD24CB4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6DD55DB2" w14:textId="2D785A5F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7D2FA6C8" w14:textId="281E304F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92FFEAC" w14:textId="3149DA43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794704A4" w14:textId="348A12A5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FFA2294" w14:textId="77777777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118FE59C" w14:textId="77777777" w:rsidR="00951144" w:rsidRPr="00CE2F61" w:rsidRDefault="00951144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CRITERIA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559"/>
      </w:tblGrid>
      <w:tr w:rsidR="00951144" w14:paraId="531358E9" w14:textId="77777777" w:rsidTr="00752D91">
        <w:trPr>
          <w:trHeight w:val="340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58684452" w14:textId="77777777" w:rsidR="00951144" w:rsidRPr="00951144" w:rsidRDefault="00951144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FUNCTIONAL FACTORS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11F5E6" w14:textId="77777777" w:rsidR="00951144" w:rsidRPr="00951144" w:rsidRDefault="00951144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b/>
                <w:bCs/>
                <w:sz w:val="22"/>
                <w:szCs w:val="22"/>
              </w:rPr>
              <w:t>WEIGHT</w:t>
            </w:r>
          </w:p>
        </w:tc>
      </w:tr>
      <w:tr w:rsidR="00951144" w14:paraId="521B0136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2846D31D" w14:textId="77777777" w:rsidR="00951144" w:rsidRPr="00951144" w:rsidRDefault="000D0623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the tenderer regarding work done of a similar nature</w:t>
            </w:r>
            <w:r w:rsidR="00951144" w:rsidRPr="00951144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1DCBAA" w14:textId="77777777" w:rsidR="00951144" w:rsidRPr="00951144" w:rsidRDefault="0017029A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</w:t>
            </w:r>
            <w:r w:rsidR="000D0623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</w:tr>
      <w:tr w:rsidR="000D0623" w14:paraId="1A2E71A0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710A6741" w14:textId="77777777" w:rsidR="000D0623" w:rsidRPr="00EF6E07" w:rsidRDefault="00EF6E07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</w:t>
            </w:r>
            <w:r w:rsidRPr="00EF6E07">
              <w:rPr>
                <w:rFonts w:ascii="Century Gothic" w:hAnsi="Century Gothic"/>
                <w:sz w:val="22"/>
                <w:szCs w:val="22"/>
              </w:rPr>
              <w:t>umber of years operation</w:t>
            </w:r>
            <w:r w:rsidR="0007016A">
              <w:rPr>
                <w:rFonts w:ascii="Century Gothic" w:hAnsi="Century Gothic"/>
                <w:sz w:val="22"/>
                <w:szCs w:val="22"/>
              </w:rPr>
              <w:t xml:space="preserve">al in the </w:t>
            </w:r>
            <w:r w:rsidR="009A7C56">
              <w:rPr>
                <w:rFonts w:ascii="Century Gothic" w:hAnsi="Century Gothic"/>
                <w:sz w:val="22"/>
                <w:szCs w:val="22"/>
              </w:rPr>
              <w:t>relevant</w:t>
            </w:r>
            <w:r w:rsidRPr="00EF6E07">
              <w:rPr>
                <w:rFonts w:ascii="Century Gothic" w:hAnsi="Century Gothic"/>
                <w:sz w:val="22"/>
                <w:szCs w:val="22"/>
              </w:rPr>
              <w:t xml:space="preserve"> field</w:t>
            </w:r>
          </w:p>
        </w:tc>
        <w:tc>
          <w:tcPr>
            <w:tcW w:w="1559" w:type="dxa"/>
            <w:vAlign w:val="center"/>
          </w:tcPr>
          <w:p w14:paraId="3728255F" w14:textId="14DAC735" w:rsidR="000D0623" w:rsidRDefault="00CC43F8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</w:tr>
      <w:tr w:rsidR="009D5A60" w14:paraId="3D8F558F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02C9BEE0" w14:textId="77777777" w:rsidR="009D5A60" w:rsidRPr="00951144" w:rsidRDefault="009D5A60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sz w:val="22"/>
                <w:szCs w:val="22"/>
              </w:rPr>
              <w:t xml:space="preserve">Local presence </w:t>
            </w:r>
          </w:p>
        </w:tc>
        <w:tc>
          <w:tcPr>
            <w:tcW w:w="1559" w:type="dxa"/>
            <w:vAlign w:val="center"/>
          </w:tcPr>
          <w:p w14:paraId="10AC5040" w14:textId="6D64CE9D" w:rsidR="009D5A60" w:rsidRPr="00951144" w:rsidRDefault="00CC43F8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</w:t>
            </w:r>
          </w:p>
        </w:tc>
      </w:tr>
      <w:tr w:rsidR="00EF6E07" w14:paraId="6308AFAD" w14:textId="77777777" w:rsidTr="00752D91">
        <w:trPr>
          <w:trHeight w:val="340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3ED2232B" w14:textId="77777777" w:rsidR="00EF6E07" w:rsidRPr="00EF6E07" w:rsidRDefault="00EF6E07" w:rsidP="001272E1">
            <w:pPr>
              <w:pStyle w:val="Defaul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F6E07">
              <w:rPr>
                <w:rFonts w:ascii="Century Gothic" w:hAnsi="Century Gothic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9C08C2" w14:textId="77777777" w:rsidR="00EF6E07" w:rsidRPr="00EF6E07" w:rsidRDefault="00EF6E07" w:rsidP="001272E1">
            <w:pPr>
              <w:pStyle w:val="Defaul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F6E07">
              <w:rPr>
                <w:rFonts w:ascii="Century Gothic" w:hAnsi="Century Gothic"/>
                <w:b/>
                <w:sz w:val="22"/>
                <w:szCs w:val="22"/>
              </w:rPr>
              <w:t>100</w:t>
            </w:r>
          </w:p>
        </w:tc>
      </w:tr>
    </w:tbl>
    <w:p w14:paraId="5F485856" w14:textId="77777777" w:rsidR="0059006B" w:rsidRDefault="0059006B" w:rsidP="001272E1">
      <w:pPr>
        <w:ind w:left="-142"/>
        <w:jc w:val="both"/>
        <w:rPr>
          <w:rFonts w:ascii="Century Gothic" w:hAnsi="Century Gothic"/>
        </w:rPr>
      </w:pPr>
    </w:p>
    <w:p w14:paraId="7571C8EF" w14:textId="77777777" w:rsidR="00752D91" w:rsidRDefault="00752D91" w:rsidP="001272E1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29367608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95AD877" w14:textId="77777777" w:rsidR="00F37D29" w:rsidRDefault="005219E5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5219E5">
        <w:rPr>
          <w:rFonts w:ascii="Century Gothic" w:hAnsi="Century Gothic"/>
          <w:b/>
        </w:rPr>
        <w:t>COST OF PROPOSAL</w:t>
      </w:r>
    </w:p>
    <w:p w14:paraId="1D2F129E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1E9F285" w14:textId="11B61829" w:rsidR="00F37D2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 xml:space="preserve">Tenderers are expected to fully acquaint themselves with the conditions, </w:t>
      </w:r>
      <w:proofErr w:type="gramStart"/>
      <w:r w:rsidRPr="00F37D29">
        <w:rPr>
          <w:rFonts w:ascii="Century Gothic" w:hAnsi="Century Gothic"/>
        </w:rPr>
        <w:t>requirements</w:t>
      </w:r>
      <w:proofErr w:type="gramEnd"/>
      <w:r w:rsidRPr="00F37D29">
        <w:rPr>
          <w:rFonts w:ascii="Century Gothic" w:hAnsi="Century Gothic"/>
        </w:rPr>
        <w:t xml:space="preserve"> and specifications of this Request </w:t>
      </w:r>
      <w:r w:rsidR="009D5A60" w:rsidRPr="00F37D29">
        <w:rPr>
          <w:rFonts w:ascii="Century Gothic" w:hAnsi="Century Gothic"/>
        </w:rPr>
        <w:t>f</w:t>
      </w:r>
      <w:r w:rsidRPr="00F37D29">
        <w:rPr>
          <w:rFonts w:ascii="Century Gothic" w:hAnsi="Century Gothic"/>
        </w:rPr>
        <w:t xml:space="preserve">or </w:t>
      </w:r>
      <w:r w:rsidR="004910F3">
        <w:rPr>
          <w:rFonts w:ascii="Century Gothic" w:hAnsi="Century Gothic"/>
        </w:rPr>
        <w:t>Quotation</w:t>
      </w:r>
      <w:r w:rsidRPr="00F37D29">
        <w:rPr>
          <w:rFonts w:ascii="Century Gothic" w:hAnsi="Century Gothic"/>
        </w:rPr>
        <w:t xml:space="preserve"> (RF</w:t>
      </w:r>
      <w:r w:rsidR="004910F3">
        <w:rPr>
          <w:rFonts w:ascii="Century Gothic" w:hAnsi="Century Gothic"/>
        </w:rPr>
        <w:t>Q</w:t>
      </w:r>
      <w:r w:rsidRPr="00F37D29">
        <w:rPr>
          <w:rFonts w:ascii="Century Gothic" w:hAnsi="Century Gothic"/>
        </w:rPr>
        <w:t xml:space="preserve">) before submitting proposals. </w:t>
      </w:r>
    </w:p>
    <w:p w14:paraId="770997DA" w14:textId="28C5EF9E" w:rsidR="00F37D29" w:rsidRPr="00717E0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>Each tenderer assumes all risks for resource commitment and expenses, direct or indirect, of proposal preparation and p</w:t>
      </w:r>
      <w:r w:rsidR="0017029A">
        <w:rPr>
          <w:rFonts w:ascii="Century Gothic" w:hAnsi="Century Gothic"/>
        </w:rPr>
        <w:t>articipation throughout the RF</w:t>
      </w:r>
      <w:r w:rsidR="00733607">
        <w:rPr>
          <w:rFonts w:ascii="Century Gothic" w:hAnsi="Century Gothic"/>
        </w:rPr>
        <w:t>Q</w:t>
      </w:r>
      <w:r w:rsidR="0017029A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 xml:space="preserve">process. </w:t>
      </w:r>
    </w:p>
    <w:p w14:paraId="46138799" w14:textId="77777777" w:rsidR="005219E5" w:rsidRPr="00F37D2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  <w:b/>
        </w:rPr>
      </w:pPr>
      <w:r w:rsidRPr="00717E09">
        <w:rPr>
          <w:rFonts w:ascii="Century Gothic" w:hAnsi="Century Gothic"/>
        </w:rPr>
        <w:t xml:space="preserve">Ikhala College </w:t>
      </w:r>
      <w:r w:rsidR="00ED376C" w:rsidRPr="00717E09">
        <w:rPr>
          <w:rFonts w:ascii="Century Gothic" w:hAnsi="Century Gothic"/>
          <w:b/>
        </w:rPr>
        <w:t>will</w:t>
      </w:r>
      <w:r w:rsidRPr="00717E09">
        <w:rPr>
          <w:rFonts w:ascii="Century Gothic" w:hAnsi="Century Gothic"/>
        </w:rPr>
        <w:t xml:space="preserve"> not</w:t>
      </w:r>
      <w:r w:rsidR="00ED376C" w:rsidRPr="00717E09">
        <w:rPr>
          <w:rFonts w:ascii="Century Gothic" w:hAnsi="Century Gothic"/>
        </w:rPr>
        <w:t xml:space="preserve"> </w:t>
      </w:r>
      <w:r w:rsidR="00ED376C" w:rsidRPr="00717E09">
        <w:rPr>
          <w:rFonts w:ascii="Century Gothic" w:hAnsi="Century Gothic"/>
          <w:b/>
        </w:rPr>
        <w:t>be</w:t>
      </w:r>
      <w:r w:rsidRPr="00717E0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responsible directly or indirectly for any costs incurred by tenderers.</w:t>
      </w:r>
      <w:r w:rsidRPr="00F37D29">
        <w:rPr>
          <w:rFonts w:ascii="Century Gothic" w:hAnsi="Century Gothic"/>
        </w:rPr>
        <w:cr/>
      </w:r>
    </w:p>
    <w:p w14:paraId="7645C6BB" w14:textId="77777777" w:rsidR="00B412EE" w:rsidRDefault="00B50400" w:rsidP="001272E1">
      <w:p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13</w:t>
      </w:r>
      <w:r w:rsidR="005219E5" w:rsidRPr="005219E5">
        <w:rPr>
          <w:rFonts w:ascii="Century Gothic" w:hAnsi="Century Gothic"/>
          <w:b/>
        </w:rPr>
        <w:t>.</w:t>
      </w:r>
      <w:r w:rsidR="005219E5">
        <w:rPr>
          <w:rFonts w:ascii="Century Gothic" w:hAnsi="Century Gothic"/>
        </w:rPr>
        <w:tab/>
      </w:r>
      <w:r w:rsidR="00653D57" w:rsidRPr="005219E5">
        <w:rPr>
          <w:rFonts w:ascii="Century Gothic" w:hAnsi="Century Gothic"/>
          <w:b/>
        </w:rPr>
        <w:t>PRICING PROPOSAL</w:t>
      </w:r>
    </w:p>
    <w:p w14:paraId="6DE5DF14" w14:textId="77777777" w:rsidR="00B412EE" w:rsidRDefault="00B412EE" w:rsidP="001272E1">
      <w:pPr>
        <w:ind w:left="-142" w:hanging="425"/>
        <w:jc w:val="both"/>
        <w:rPr>
          <w:rFonts w:ascii="Century Gothic" w:hAnsi="Century Gothic"/>
          <w:b/>
        </w:rPr>
      </w:pPr>
    </w:p>
    <w:p w14:paraId="26ABF8E1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Price needs to be provided in South African Rand (excl. VAT), with details on price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elements that are subject to escalation and exchange rate fluctuations, if any, clearly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indicated.</w:t>
      </w:r>
    </w:p>
    <w:p w14:paraId="2E7797E5" w14:textId="77777777" w:rsidR="00B412EE" w:rsidRDefault="00B412EE" w:rsidP="001272E1">
      <w:pPr>
        <w:ind w:left="-142"/>
        <w:jc w:val="both"/>
        <w:rPr>
          <w:rFonts w:ascii="Century Gothic" w:hAnsi="Century Gothic"/>
        </w:rPr>
      </w:pPr>
    </w:p>
    <w:p w14:paraId="3D0B02F5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Only firm prices* will be accepted during the tender validity period. Non–firm prices**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(including prices subject to rates of exchange variations) will not be considered.</w:t>
      </w:r>
    </w:p>
    <w:p w14:paraId="6A7D57E1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*Firm price is the price that is only subject to adjustments in accordance with the actual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increase or decrease resulting from the change, imposition, or abolition of customs or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excise duty and any other duty, levy, or tax which, in terms of a law or regulation is binding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on the contractor and demonstrably has an influence on the price of any supplies, or the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rendering costs of any service, for the execution of the contract;</w:t>
      </w:r>
    </w:p>
    <w:p w14:paraId="65A13BA3" w14:textId="77777777" w:rsidR="00653D57" w:rsidRPr="00B412EE" w:rsidRDefault="00653D57" w:rsidP="001272E1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**Non-firm price is all prices other than “firm” prices.</w:t>
      </w:r>
    </w:p>
    <w:p w14:paraId="7579C171" w14:textId="77777777" w:rsidR="00B50400" w:rsidRDefault="00B50400" w:rsidP="001272E1">
      <w:pPr>
        <w:jc w:val="both"/>
        <w:rPr>
          <w:rFonts w:ascii="Century Gothic" w:hAnsi="Century Gothic"/>
        </w:rPr>
      </w:pPr>
    </w:p>
    <w:p w14:paraId="5AFEF519" w14:textId="77777777" w:rsidR="00F37D29" w:rsidRPr="00B50400" w:rsidRDefault="00653D57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>VALIDITY PERIOD OF PROPOSAL</w:t>
      </w:r>
    </w:p>
    <w:p w14:paraId="020DB367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62A8186F" w14:textId="77777777" w:rsidR="00951144" w:rsidRPr="00F37D29" w:rsidRDefault="00653D57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 xml:space="preserve">Each proposal shall be valid </w:t>
      </w:r>
      <w:r w:rsidR="00F37D29" w:rsidRPr="00F37D29">
        <w:rPr>
          <w:rFonts w:ascii="Century Gothic" w:hAnsi="Century Gothic"/>
        </w:rPr>
        <w:t>for a minimum period of One (1) month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calculated from the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closing date.</w:t>
      </w:r>
    </w:p>
    <w:p w14:paraId="65BE45FF" w14:textId="77777777" w:rsidR="00951144" w:rsidRDefault="00951144" w:rsidP="001272E1">
      <w:pPr>
        <w:ind w:left="-142"/>
        <w:jc w:val="both"/>
        <w:rPr>
          <w:rFonts w:ascii="Century Gothic" w:hAnsi="Century Gothic"/>
        </w:rPr>
      </w:pPr>
    </w:p>
    <w:p w14:paraId="4F903927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6AED6E1F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31A69D1D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5FE63321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1D4471C6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65CD8B46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1964EE2C" w14:textId="77777777" w:rsidR="00F37D29" w:rsidRDefault="00DB7389" w:rsidP="001272E1">
      <w:pPr>
        <w:pStyle w:val="ListParagraph"/>
        <w:numPr>
          <w:ilvl w:val="0"/>
          <w:numId w:val="3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COMPULSORY BRIEFING SESSION</w:t>
      </w:r>
    </w:p>
    <w:p w14:paraId="5011DD7C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86AAD2C" w14:textId="4E0B4D25" w:rsidR="000D0623" w:rsidRP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>Compulsory site briefing is scheduled as follows</w:t>
      </w:r>
      <w:r w:rsidR="00DB7389" w:rsidRPr="00F37D29">
        <w:rPr>
          <w:rFonts w:ascii="Century Gothic" w:hAnsi="Century Gothic"/>
        </w:rPr>
        <w:t>.</w:t>
      </w:r>
    </w:p>
    <w:p w14:paraId="0F8243A2" w14:textId="77777777" w:rsidR="00DB7389" w:rsidRPr="000D0623" w:rsidRDefault="00DB7389" w:rsidP="001272E1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815"/>
        <w:gridCol w:w="2410"/>
        <w:gridCol w:w="2665"/>
      </w:tblGrid>
      <w:tr w:rsidR="00F37D29" w14:paraId="455D8689" w14:textId="77777777" w:rsidTr="00B50400">
        <w:tc>
          <w:tcPr>
            <w:tcW w:w="4815" w:type="dxa"/>
          </w:tcPr>
          <w:p w14:paraId="13695EBE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SITE</w:t>
            </w:r>
          </w:p>
        </w:tc>
        <w:tc>
          <w:tcPr>
            <w:tcW w:w="2410" w:type="dxa"/>
          </w:tcPr>
          <w:p w14:paraId="4C645E0A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2665" w:type="dxa"/>
          </w:tcPr>
          <w:p w14:paraId="41787642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TIME</w:t>
            </w:r>
          </w:p>
        </w:tc>
      </w:tr>
      <w:tr w:rsidR="00F37D29" w14:paraId="0BA2AE89" w14:textId="77777777" w:rsidTr="00B50400">
        <w:tc>
          <w:tcPr>
            <w:tcW w:w="4815" w:type="dxa"/>
          </w:tcPr>
          <w:p w14:paraId="2FFF1754" w14:textId="1863604F" w:rsidR="00F37D29" w:rsidRDefault="002A7EF1" w:rsidP="001272E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Admin Centre</w:t>
            </w:r>
          </w:p>
        </w:tc>
        <w:tc>
          <w:tcPr>
            <w:tcW w:w="2410" w:type="dxa"/>
          </w:tcPr>
          <w:p w14:paraId="682EB805" w14:textId="105F9FD1" w:rsidR="00F37D29" w:rsidRDefault="00F37D29" w:rsidP="001272E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65" w:type="dxa"/>
          </w:tcPr>
          <w:p w14:paraId="63569518" w14:textId="3B65C5F0" w:rsidR="00F37D29" w:rsidRDefault="00F37D29" w:rsidP="001272E1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7B0E780F" w14:textId="77777777" w:rsidR="009A7C56" w:rsidRDefault="009A7C56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7520E3C9" w14:textId="77777777" w:rsidR="00B50400" w:rsidRDefault="00B50400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09CF9E78" w14:textId="77777777" w:rsidR="00B412EE" w:rsidRDefault="00B412EE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C237A6">
        <w:rPr>
          <w:rFonts w:ascii="Century Gothic" w:hAnsi="Century Gothic"/>
          <w:b/>
        </w:rPr>
        <w:t>CLOSING DATE</w:t>
      </w:r>
    </w:p>
    <w:p w14:paraId="7CFF0C39" w14:textId="77777777" w:rsidR="009A7C56" w:rsidRPr="00C237A6" w:rsidRDefault="009A7C56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0AA392E9" w14:textId="77777777" w:rsidR="00B50400" w:rsidRDefault="00B50400" w:rsidP="001272E1">
      <w:pPr>
        <w:jc w:val="both"/>
        <w:rPr>
          <w:rFonts w:ascii="Century Gothic" w:hAnsi="Century Gothic"/>
        </w:rPr>
      </w:pPr>
    </w:p>
    <w:p w14:paraId="4047BD07" w14:textId="6C791F5F" w:rsidR="00B50400" w:rsidRDefault="00B50400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 xml:space="preserve"> TECHNICAL SPECIFICATIONS</w:t>
      </w:r>
    </w:p>
    <w:p w14:paraId="7DB56B7B" w14:textId="1788A1B1" w:rsidR="00324340" w:rsidRDefault="00324340" w:rsidP="00324340">
      <w:pPr>
        <w:jc w:val="both"/>
        <w:rPr>
          <w:rFonts w:ascii="Century Gothic" w:hAnsi="Century Gothic"/>
          <w:b/>
        </w:rPr>
      </w:pPr>
    </w:p>
    <w:p w14:paraId="5890AD48" w14:textId="31321C87" w:rsidR="00324340" w:rsidRDefault="00324340" w:rsidP="00324340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See Scope of Works</w:t>
      </w:r>
    </w:p>
    <w:p w14:paraId="6A7D3019" w14:textId="77777777" w:rsidR="00324340" w:rsidRPr="00324340" w:rsidRDefault="00324340" w:rsidP="00324340">
      <w:pPr>
        <w:ind w:left="-142"/>
        <w:jc w:val="both"/>
        <w:rPr>
          <w:rFonts w:ascii="Century Gothic" w:hAnsi="Century Gothic"/>
        </w:rPr>
      </w:pPr>
    </w:p>
    <w:p w14:paraId="0893474C" w14:textId="39214F20" w:rsidR="00324340" w:rsidRDefault="00324340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Prerequisites </w:t>
      </w:r>
    </w:p>
    <w:p w14:paraId="4DE54967" w14:textId="703DD8E5" w:rsidR="00324340" w:rsidRDefault="00324340" w:rsidP="00324340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6F96AF44" w14:textId="714E5963" w:rsidR="00324340" w:rsidRPr="00324340" w:rsidRDefault="00324340" w:rsidP="00324340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 xml:space="preserve">Relevant ICT diploma or degree </w:t>
      </w:r>
    </w:p>
    <w:p w14:paraId="1B2B7ADB" w14:textId="01F66DF7" w:rsidR="00B412EE" w:rsidRPr="00324340" w:rsidRDefault="00324340" w:rsidP="00324340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 xml:space="preserve">Certified with a relevant ICT security </w:t>
      </w:r>
      <w:r w:rsidR="000778DC">
        <w:rPr>
          <w:rFonts w:ascii="Century Gothic" w:hAnsi="Century Gothic"/>
          <w:bCs/>
        </w:rPr>
        <w:t>certificate.</w:t>
      </w:r>
    </w:p>
    <w:p w14:paraId="72DD9EA5" w14:textId="04A67105" w:rsidR="00324340" w:rsidRPr="00324340" w:rsidRDefault="000778DC" w:rsidP="00324340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3-year</w:t>
      </w:r>
      <w:r w:rsidR="00324340">
        <w:rPr>
          <w:rFonts w:ascii="Century Gothic" w:hAnsi="Century Gothic"/>
          <w:bCs/>
        </w:rPr>
        <w:t xml:space="preserve"> experience in working with </w:t>
      </w:r>
      <w:r>
        <w:rPr>
          <w:rFonts w:ascii="Century Gothic" w:hAnsi="Century Gothic"/>
          <w:bCs/>
        </w:rPr>
        <w:t>access control systems with references.</w:t>
      </w:r>
    </w:p>
    <w:p w14:paraId="415484B7" w14:textId="77777777" w:rsidR="00324340" w:rsidRPr="00324340" w:rsidRDefault="00324340">
      <w:pPr>
        <w:ind w:left="-142"/>
        <w:jc w:val="both"/>
        <w:rPr>
          <w:rFonts w:ascii="Century Gothic" w:hAnsi="Century Gothic"/>
        </w:rPr>
      </w:pPr>
    </w:p>
    <w:sectPr w:rsidR="00324340" w:rsidRPr="00324340" w:rsidSect="00AE63C9">
      <w:headerReference w:type="default" r:id="rId8"/>
      <w:footerReference w:type="default" r:id="rId9"/>
      <w:pgSz w:w="11907" w:h="16840" w:code="9"/>
      <w:pgMar w:top="2696" w:right="747" w:bottom="107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9EB4" w14:textId="77777777" w:rsidR="00251CB3" w:rsidRDefault="00251CB3">
      <w:r>
        <w:separator/>
      </w:r>
    </w:p>
  </w:endnote>
  <w:endnote w:type="continuationSeparator" w:id="0">
    <w:p w14:paraId="0675DF8C" w14:textId="77777777" w:rsidR="00251CB3" w:rsidRDefault="0025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ufman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8ADB" w14:textId="77777777" w:rsidR="00C864F9" w:rsidRDefault="00C864F9" w:rsidP="00C864F9">
    <w:pPr>
      <w:widowControl w:val="0"/>
      <w:jc w:val="center"/>
      <w:rPr>
        <w:color w:val="000000"/>
        <w:sz w:val="20"/>
        <w:szCs w:val="20"/>
      </w:rPr>
    </w:pPr>
    <w:r>
      <w:rPr>
        <w:rFonts w:ascii="Kaufmann Bd BT" w:hAnsi="Kaufmann Bd BT"/>
        <w:color w:val="000099"/>
        <w:sz w:val="40"/>
        <w:szCs w:val="40"/>
      </w:rPr>
      <w:t xml:space="preserve">A better future with </w:t>
    </w:r>
    <w:r>
      <w:rPr>
        <w:rFonts w:ascii="Arial Black" w:hAnsi="Arial Black"/>
        <w:color w:val="000099"/>
        <w:sz w:val="40"/>
        <w:szCs w:val="40"/>
      </w:rPr>
      <w:t>IKHALA</w:t>
    </w:r>
  </w:p>
  <w:tbl>
    <w:tblPr>
      <w:tblW w:w="10620" w:type="dxa"/>
      <w:tblInd w:w="-432" w:type="dxa"/>
      <w:tblBorders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</w:tblBorders>
      <w:tblLook w:val="00A0" w:firstRow="1" w:lastRow="0" w:firstColumn="1" w:lastColumn="0" w:noHBand="0" w:noVBand="0"/>
    </w:tblPr>
    <w:tblGrid>
      <w:gridCol w:w="3240"/>
      <w:gridCol w:w="300"/>
      <w:gridCol w:w="1770"/>
      <w:gridCol w:w="1770"/>
      <w:gridCol w:w="1380"/>
      <w:gridCol w:w="2160"/>
    </w:tblGrid>
    <w:tr w:rsidR="00C864F9" w:rsidRPr="00797B93" w14:paraId="44B39B4B" w14:textId="77777777" w:rsidTr="009D5A60">
      <w:trPr>
        <w:trHeight w:val="340"/>
      </w:trPr>
      <w:tc>
        <w:tcPr>
          <w:tcW w:w="3240" w:type="dxa"/>
          <w:tcBorders>
            <w:top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21ECCE13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Administration Centre</w:t>
          </w:r>
        </w:p>
      </w:tc>
      <w:tc>
        <w:tcPr>
          <w:tcW w:w="207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14AA729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8800</w:t>
          </w:r>
        </w:p>
      </w:tc>
      <w:tc>
        <w:tcPr>
          <w:tcW w:w="315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9F9D8F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 xml:space="preserve">Queen </w:t>
          </w:r>
          <w:proofErr w:type="spellStart"/>
          <w:r w:rsidRPr="00797B93">
            <w:rPr>
              <w:rFonts w:ascii="Arial Rounded MT Bold" w:hAnsi="Arial Rounded MT Bold"/>
              <w:color w:val="000099"/>
            </w:rPr>
            <w:t>Nonesi</w:t>
          </w:r>
          <w:proofErr w:type="spellEnd"/>
        </w:p>
      </w:tc>
      <w:tc>
        <w:tcPr>
          <w:tcW w:w="2160" w:type="dxa"/>
          <w:tcBorders>
            <w:top w:val="single" w:sz="18" w:space="0" w:color="000080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3105C06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</w:t>
          </w:r>
          <w:r>
            <w:rPr>
              <w:rFonts w:ascii="Arial Rounded MT Bold" w:hAnsi="Arial Rounded MT Bold"/>
              <w:color w:val="000099"/>
            </w:rPr>
            <w:t>3 8878</w:t>
          </w:r>
        </w:p>
      </w:tc>
    </w:tr>
    <w:tr w:rsidR="00C864F9" w:rsidRPr="00797B93" w14:paraId="314F5FC3" w14:textId="77777777" w:rsidTr="009D5A60">
      <w:trPr>
        <w:trHeight w:val="340"/>
      </w:trPr>
      <w:tc>
        <w:tcPr>
          <w:tcW w:w="3240" w:type="dxa"/>
          <w:tcBorders>
            <w:top w:val="nil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9595E98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>
            <w:rPr>
              <w:rFonts w:ascii="Arial Rounded MT Bold" w:hAnsi="Arial Rounded MT Bold"/>
              <w:color w:val="000099"/>
            </w:rPr>
            <w:t>Aliwal</w:t>
          </w:r>
          <w:proofErr w:type="spellEnd"/>
          <w:r>
            <w:rPr>
              <w:rFonts w:ascii="Arial Rounded MT Bold" w:hAnsi="Arial Rounded MT Bold"/>
              <w:color w:val="000099"/>
            </w:rPr>
            <w:t xml:space="preserve"> North 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48EB89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634 1035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24C9514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Queenstown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2F0015C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045 – 838 2593/4</w:t>
          </w:r>
        </w:p>
      </w:tc>
    </w:tr>
    <w:tr w:rsidR="00C864F9" w:rsidRPr="00797B93" w14:paraId="1AF85DE1" w14:textId="77777777" w:rsidTr="009D5A60">
      <w:trPr>
        <w:trHeight w:val="340"/>
      </w:trPr>
      <w:tc>
        <w:tcPr>
          <w:tcW w:w="3240" w:type="dxa"/>
          <w:tcBorders>
            <w:top w:val="nil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4D197CBA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 w:rsidRPr="00797B93">
            <w:rPr>
              <w:rFonts w:ascii="Arial Rounded MT Bold" w:hAnsi="Arial Rounded MT Bold"/>
              <w:color w:val="000099"/>
            </w:rPr>
            <w:t>Ezibeleni</w:t>
          </w:r>
          <w:proofErr w:type="spellEnd"/>
          <w:r w:rsidRPr="00797B93">
            <w:rPr>
              <w:rFonts w:ascii="Arial Rounded MT Bold" w:hAnsi="Arial Rounded MT Bold"/>
              <w:color w:val="000099"/>
            </w:rPr>
            <w:t>: Engineering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5D2D0F2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1293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3A6CAE6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Sterkspruit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single" w:sz="18" w:space="0" w:color="000080"/>
          </w:tcBorders>
          <w:shd w:val="clear" w:color="auto" w:fill="auto"/>
          <w:vAlign w:val="center"/>
        </w:tcPr>
        <w:p w14:paraId="10C2C47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6110 205</w:t>
          </w:r>
        </w:p>
      </w:tc>
    </w:tr>
    <w:tr w:rsidR="009D5A60" w:rsidRPr="00797B93" w14:paraId="6C13CC2D" w14:textId="77777777" w:rsidTr="009D5A60">
      <w:trPr>
        <w:trHeight w:val="340"/>
      </w:trPr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536473F" w14:textId="77777777" w:rsidR="009D5A60" w:rsidRPr="00797B93" w:rsidRDefault="009D5A60" w:rsidP="00C864F9">
          <w:pPr>
            <w:widowControl w:val="0"/>
            <w:rPr>
              <w:rFonts w:ascii="Arial Rounded MT Bold" w:hAnsi="Arial Rounded MT Bold"/>
              <w:color w:val="000099"/>
            </w:rPr>
          </w:pP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E5812CE" w14:textId="77777777" w:rsidR="009D5A60" w:rsidRPr="009D5A60" w:rsidRDefault="009D5A60" w:rsidP="009D5A60">
          <w:pPr>
            <w:pStyle w:val="Footer"/>
            <w:jc w:val="center"/>
            <w:rPr>
              <w:rFonts w:ascii="Calibri" w:hAnsi="Calibri" w:cs="Calibri"/>
              <w:sz w:val="12"/>
              <w:szCs w:val="12"/>
            </w:rPr>
          </w:pPr>
          <w:r w:rsidRPr="00797B93">
            <w:rPr>
              <w:rFonts w:ascii="Calibri" w:hAnsi="Calibri" w:cs="Calibri"/>
              <w:sz w:val="12"/>
              <w:szCs w:val="12"/>
            </w:rPr>
            <w:t>0655-PRAID-TP-Letterhead-A</w:t>
          </w: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23D6374A" w14:textId="77777777" w:rsidR="009D5A60" w:rsidRPr="009D5A60" w:rsidRDefault="009D5A60" w:rsidP="009D5A60">
          <w:pPr>
            <w:widowControl w:val="0"/>
            <w:jc w:val="right"/>
            <w:rPr>
              <w:rFonts w:asciiTheme="minorHAnsi" w:hAnsiTheme="minorHAnsi"/>
              <w:color w:val="000099"/>
              <w:sz w:val="16"/>
              <w:szCs w:val="16"/>
            </w:rPr>
          </w:pP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Page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PAGE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E04F6C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5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 of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NUMPAGES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E04F6C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5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</w:p>
      </w:tc>
    </w:tr>
  </w:tbl>
  <w:p w14:paraId="4E8CC053" w14:textId="77777777" w:rsidR="00C864F9" w:rsidRDefault="00C864F9" w:rsidP="009D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8B21" w14:textId="77777777" w:rsidR="00251CB3" w:rsidRDefault="00251CB3">
      <w:r>
        <w:separator/>
      </w:r>
    </w:p>
  </w:footnote>
  <w:footnote w:type="continuationSeparator" w:id="0">
    <w:p w14:paraId="1E9C5AA1" w14:textId="77777777" w:rsidR="00251CB3" w:rsidRDefault="0025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8945" w14:textId="77777777" w:rsidR="000D2C0B" w:rsidRDefault="007B40E1">
    <w:pPr>
      <w:pStyle w:val="Header"/>
      <w:rPr>
        <w:rFonts w:ascii="Arial Black" w:hAnsi="Arial Black"/>
        <w:color w:val="0000FF"/>
        <w:sz w:val="32"/>
        <w:szCs w:val="32"/>
      </w:rPr>
    </w:pPr>
    <w:r>
      <w:rPr>
        <w:rFonts w:ascii="Arial Black" w:hAnsi="Arial Black"/>
        <w:noProof/>
        <w:color w:val="0000FF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D36B48" wp14:editId="30C753DE">
              <wp:simplePos x="0" y="0"/>
              <wp:positionH relativeFrom="margin">
                <wp:posOffset>2286000</wp:posOffset>
              </wp:positionH>
              <wp:positionV relativeFrom="paragraph">
                <wp:posOffset>54610</wp:posOffset>
              </wp:positionV>
              <wp:extent cx="4124325" cy="102870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390A0" w14:textId="77777777" w:rsidR="007B40E1" w:rsidRDefault="007B40E1" w:rsidP="007B40E1">
                          <w:pPr>
                            <w:jc w:val="right"/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Administration Centre: </w:t>
                          </w:r>
                          <w:r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0810101D" w14:textId="77777777" w:rsidR="007B40E1" w:rsidRP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>Facilities Management Section</w:t>
                          </w:r>
                          <w:r w:rsidRPr="007B40E1"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6B46CEAC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Zone D, Gwadana Drive</w:t>
                          </w:r>
                        </w:p>
                        <w:p w14:paraId="167387C9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Ezibeleni</w:t>
                          </w:r>
                        </w:p>
                        <w:p w14:paraId="692CE1B0" w14:textId="77777777" w:rsidR="007B40E1" w:rsidRDefault="007B40E1" w:rsidP="007B40E1">
                          <w:pPr>
                            <w:jc w:val="right"/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</w:rPr>
                            <w:t>Tel: 047 – 873 88</w:t>
                          </w:r>
                          <w:r w:rsidR="00D91505">
                            <w:rPr>
                              <w:rFonts w:ascii="Century Gothic" w:hAnsi="Century Gothic" w:cs="Arial"/>
                              <w:sz w:val="20"/>
                            </w:rPr>
                            <w:t>00</w:t>
                          </w:r>
                        </w:p>
                        <w:p w14:paraId="79DB1B90" w14:textId="77777777" w:rsidR="000D2C0B" w:rsidRDefault="000D2C0B" w:rsidP="000B3A5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36B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0pt;margin-top:4.3pt;width:324.7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o79AEAAMsDAAAOAAAAZHJzL2Uyb0RvYy54bWysU8tu2zAQvBfoPxC813pUaVLBcpA6cFEg&#10;fQBpP4CiqAdKcdklbcn9+i4pxzHSW1EdCC6XnN2ZHa1v51Gzg0I3gKl4tko5U0ZCM5iu4j++797c&#10;cOa8MI3QYFTFj8rx283rV+vJliqHHnSjkBGIceVkK957b8skcbJXo3ArsMpQsgUchacQu6RBMRH6&#10;qJM8Td8lE2BjEaRyjk7vlyTfRPy2VdJ/bVunPNMVp958XDGudViTzVqUHQrbD/LUhviHLkYxGCp6&#10;hroXXrA9Dn9BjYNEcND6lYQxgbYdpIociE2WvmDz2AurIhcSx9mzTO7/wcovh0f7DZmfP8BMA4wk&#10;nH0A+dMxA9temE7dIcLUK9FQ4SxIlkzWlaenQWpXugBST5+hoSGLvYcINLc4BlWIJyN0GsDxLLqa&#10;PZN0WGR58Ta/4kxSLkvzm+s0jiUR5dNzi85/VDCysKk40lQjvDg8OB/aEeXTlVDNgR6a3aB1DLCr&#10;txrZQZADdvGLDF5c0yZcNhCeLYjhJPIM1BaSfq5nSga+NTRHYoywOIr+ANr0gL85m8hNFXe/9gIV&#10;Z/qTIdXeZ0UR7BeD4uo6pwAvM/VlRhhJUBX3nC3brV8su7c4dD1VWuZk4I6UboeowXNXp77JMVGa&#10;k7uDJS/jeOv5H9z8AQAA//8DAFBLAwQUAAYACAAAACEAeZhkDd4AAAAKAQAADwAAAGRycy9kb3du&#10;cmV2LnhtbEyPzU7DMBCE70i8g7VIXBC1+anThjgVIIG4tvQBNvE2iYjXUew26dvjnuA2q1nNfFNs&#10;ZteLE42h82zgYaFAENfedtwY2H9/3K9AhIhssfdMBs4UYFNeXxWYWz/xlk672IgUwiFHA22MQy5l&#10;qFtyGBZ+IE7ewY8OYzrHRtoRpxTuevmolJYOO04NLQ703lL9szs6A4ev6W65nqrPuM+2z/oNu6zy&#10;Z2Nub+bXFxCR5vj3DBf8hA5lYqr8kW0QvYEnrdKWaGClQVx8pdZLEFVSmdIgy0L+n1D+AgAA//8D&#10;AFBLAQItABQABgAIAAAAIQC2gziS/gAAAOEBAAATAAAAAAAAAAAAAAAAAAAAAABbQ29udGVudF9U&#10;eXBlc10ueG1sUEsBAi0AFAAGAAgAAAAhADj9If/WAAAAlAEAAAsAAAAAAAAAAAAAAAAALwEAAF9y&#10;ZWxzLy5yZWxzUEsBAi0AFAAGAAgAAAAhADlQGjv0AQAAywMAAA4AAAAAAAAAAAAAAAAALgIAAGRy&#10;cy9lMm9Eb2MueG1sUEsBAi0AFAAGAAgAAAAhAHmYZA3eAAAACgEAAA8AAAAAAAAAAAAAAAAATgQA&#10;AGRycy9kb3ducmV2LnhtbFBLBQYAAAAABAAEAPMAAABZBQAAAAA=&#10;" stroked="f">
              <v:textbox>
                <w:txbxContent>
                  <w:p w14:paraId="314390A0" w14:textId="77777777" w:rsidR="007B40E1" w:rsidRDefault="007B40E1" w:rsidP="007B40E1">
                    <w:pPr>
                      <w:jc w:val="right"/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Administration Centre: </w:t>
                    </w:r>
                    <w:r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0810101D" w14:textId="77777777" w:rsidR="007B40E1" w:rsidRP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>Facilities Management Section</w:t>
                    </w:r>
                    <w:r w:rsidRPr="007B40E1"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6B46CEAC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Zone D, Gwadana Drive</w:t>
                    </w:r>
                  </w:p>
                  <w:p w14:paraId="167387C9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Ezibeleni</w:t>
                    </w:r>
                  </w:p>
                  <w:p w14:paraId="692CE1B0" w14:textId="77777777" w:rsidR="007B40E1" w:rsidRDefault="007B40E1" w:rsidP="007B40E1">
                    <w:pPr>
                      <w:jc w:val="right"/>
                    </w:pPr>
                    <w:r>
                      <w:rPr>
                        <w:rFonts w:ascii="Century Gothic" w:hAnsi="Century Gothic" w:cs="Arial"/>
                        <w:sz w:val="20"/>
                      </w:rPr>
                      <w:t>Tel: 047 – 873 88</w:t>
                    </w:r>
                    <w:r w:rsidR="00D91505">
                      <w:rPr>
                        <w:rFonts w:ascii="Century Gothic" w:hAnsi="Century Gothic" w:cs="Arial"/>
                        <w:sz w:val="20"/>
                      </w:rPr>
                      <w:t>00</w:t>
                    </w:r>
                  </w:p>
                  <w:p w14:paraId="79DB1B90" w14:textId="77777777" w:rsidR="000D2C0B" w:rsidRDefault="000D2C0B" w:rsidP="000B3A54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B6E86">
      <w:rPr>
        <w:rFonts w:ascii="Arial Black" w:hAnsi="Arial Black"/>
        <w:noProof/>
        <w:color w:val="0000FF"/>
        <w:sz w:val="32"/>
        <w:szCs w:val="32"/>
      </w:rPr>
      <w:drawing>
        <wp:anchor distT="0" distB="0" distL="114300" distR="114300" simplePos="0" relativeHeight="251661824" behindDoc="1" locked="0" layoutInCell="1" allowOverlap="1" wp14:anchorId="69E933A7" wp14:editId="326F7CDD">
          <wp:simplePos x="0" y="0"/>
          <wp:positionH relativeFrom="column">
            <wp:posOffset>-352425</wp:posOffset>
          </wp:positionH>
          <wp:positionV relativeFrom="paragraph">
            <wp:posOffset>-78740</wp:posOffset>
          </wp:positionV>
          <wp:extent cx="2514600" cy="1181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012016 IKHALA COLLE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00F61" w14:textId="77777777" w:rsidR="000D2C0B" w:rsidRPr="00273B65" w:rsidRDefault="00714262" w:rsidP="00EE5E7D">
    <w:pPr>
      <w:pStyle w:val="Header"/>
      <w:ind w:firstLine="1440"/>
      <w:rPr>
        <w:rFonts w:ascii="Impact" w:hAnsi="Impact"/>
        <w:color w:val="0000FF"/>
        <w:sz w:val="40"/>
        <w:szCs w:val="40"/>
      </w:rPr>
    </w:pPr>
    <w:r>
      <w:rPr>
        <w:rFonts w:ascii="Impact" w:hAnsi="Impact"/>
        <w:noProof/>
        <w:color w:val="0000FF"/>
        <w:sz w:val="40"/>
        <w:szCs w:val="4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15F30A" wp14:editId="3719AEC9">
              <wp:simplePos x="0" y="0"/>
              <wp:positionH relativeFrom="column">
                <wp:posOffset>-304800</wp:posOffset>
              </wp:positionH>
              <wp:positionV relativeFrom="paragraph">
                <wp:posOffset>854075</wp:posOffset>
              </wp:positionV>
              <wp:extent cx="6657975" cy="9525"/>
              <wp:effectExtent l="19050" t="19050" r="28575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5797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A47E7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pt,67.25pt" to="500.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SM9gEAADcEAAAOAAAAZHJzL2Uyb0RvYy54bWysU01v2zAMvQ/YfxB0X+ykSNoacXpIkV2K&#10;LVi23RVZioXpC5QWO/9+lOx43dodNswHwRTJR75Hav3QG03OAoJytqbzWUmJsNw1yp5q+uXz7t0d&#10;JSEy2zDtrKjpRQT6sHn7Zt35Sixc63QjgCCIDVXna9rG6KuiCLwVhoWZ88KiUzowLKIJp6IB1iG6&#10;0cWiLFdF56Dx4LgIAW8fByfdZHwpBY8fpQwiEl1T7C3mE/J5TGexWbPqBMy3io9tsH/owjBlsegE&#10;9cgiI99BvYAyioMLTsYZd6ZwUiouMgdkMy9/Y3NomReZC4oT/CRT+H+w/MN5D0Q1Nb2hxDKDIzpE&#10;YOrURrJ11qKADshN0qnzocLwrd1DYsp7e/BPjn8L6Ct+cSYj+CGsl2CI1Mp/xfXIEiFp0ucJXKYJ&#10;iD4Sjper1fL2/nZJCUff/XKxTIULViWUVNRDiO+FMyT91FQrm/RhFTs/hTiEXkPStbakq+nibomQ&#10;yQ5Oq2antM4GnI5bDeTM0m7gt9uN1Z6FYW1tR34DpUwuXrQYCnwSEuXD1gdyeXHFBMs4FzbOR1xt&#10;MTqlSWxhSiyH1tLG/ylxjE+pIi/13yRPGbmys3FKNso6eK167K8tyyH+qsDAO0lwdM1lD9fR43bm&#10;OY0vKa3/czun/3zvmx8AAAD//wMAUEsDBBQABgAIAAAAIQBz5WnU3wAAAAwBAAAPAAAAZHJzL2Rv&#10;d25yZXYueG1sTI9BT8MwDIXvSPyHyEjctgQYW1WaTghp4rALbBPntDFtReNETbZ1/HrcE7vZfk/P&#10;3yvWo+vFCYfYedLwMFcgkGpvO2o0HPabWQYiJkPW9J5QwwUjrMvbm8Lk1p/pE0+71AgOoZgbDW1K&#10;IZcy1i06E+c+ILH27QdnEq9DI+1gzhzuevmo1FI60xF/aE3Atxbrn93Radjg4Td8bd+3495Xl4xW&#10;gVYfQev7u/H1BUTCMf2bYcJndCiZqfJHslH0GmaLjLskFp4WzyAmh1KKp2o6LRXIspDXJco/AAAA&#10;//8DAFBLAQItABQABgAIAAAAIQC2gziS/gAAAOEBAAATAAAAAAAAAAAAAAAAAAAAAABbQ29udGVu&#10;dF9UeXBlc10ueG1sUEsBAi0AFAAGAAgAAAAhADj9If/WAAAAlAEAAAsAAAAAAAAAAAAAAAAALwEA&#10;AF9yZWxzLy5yZWxzUEsBAi0AFAAGAAgAAAAhAArolIz2AQAANwQAAA4AAAAAAAAAAAAAAAAALgIA&#10;AGRycy9lMm9Eb2MueG1sUEsBAi0AFAAGAAgAAAAhAHPladTfAAAADAEAAA8AAAAAAAAAAAAAAAAA&#10;UAQAAGRycy9kb3ducmV2LnhtbFBLBQYAAAAABAAEAPMAAABcBQAAAAA=&#10;" strokecolor="blue" strokeweight="2.25pt">
              <o:lock v:ext="edit" shapetype="f"/>
            </v:line>
          </w:pict>
        </mc:Fallback>
      </mc:AlternateContent>
    </w:r>
    <w:r w:rsidR="000D2C0B" w:rsidRPr="00273B65">
      <w:rPr>
        <w:rFonts w:ascii="Impact" w:hAnsi="Impact"/>
        <w:noProof/>
        <w:color w:val="0000FF"/>
        <w:sz w:val="40"/>
        <w:szCs w:val="40"/>
      </w:rPr>
      <w:drawing>
        <wp:anchor distT="0" distB="0" distL="114300" distR="114300" simplePos="0" relativeHeight="251656704" behindDoc="1" locked="0" layoutInCell="1" allowOverlap="1" wp14:anchorId="6F531B13" wp14:editId="6242A1BC">
          <wp:simplePos x="0" y="0"/>
          <wp:positionH relativeFrom="column">
            <wp:posOffset>-800100</wp:posOffset>
          </wp:positionH>
          <wp:positionV relativeFrom="paragraph">
            <wp:posOffset>2178685</wp:posOffset>
          </wp:positionV>
          <wp:extent cx="7543800" cy="6931025"/>
          <wp:effectExtent l="19050" t="0" r="0" b="0"/>
          <wp:wrapNone/>
          <wp:docPr id="5" name="Picture 1" descr="Ikhala Letterhead_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hala Letterhead_0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93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EDD"/>
    <w:multiLevelType w:val="hybridMultilevel"/>
    <w:tmpl w:val="B4C68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46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6B3D"/>
    <w:multiLevelType w:val="hybridMultilevel"/>
    <w:tmpl w:val="991A13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641D0"/>
    <w:multiLevelType w:val="hybridMultilevel"/>
    <w:tmpl w:val="1550123C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5E1"/>
    <w:multiLevelType w:val="hybridMultilevel"/>
    <w:tmpl w:val="66F404A8"/>
    <w:lvl w:ilvl="0" w:tplc="1C090017">
      <w:start w:val="1"/>
      <w:numFmt w:val="lowerLetter"/>
      <w:lvlText w:val="%1)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5005729"/>
    <w:multiLevelType w:val="hybridMultilevel"/>
    <w:tmpl w:val="D48A60AC"/>
    <w:lvl w:ilvl="0" w:tplc="7AFA2FC4">
      <w:start w:val="1"/>
      <w:numFmt w:val="decimal"/>
      <w:lvlText w:val="10.%1."/>
      <w:lvlJc w:val="left"/>
      <w:pPr>
        <w:ind w:left="57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9A803BD"/>
    <w:multiLevelType w:val="hybridMultilevel"/>
    <w:tmpl w:val="B150C8DA"/>
    <w:lvl w:ilvl="0" w:tplc="20BE840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C090017">
      <w:start w:val="1"/>
      <w:numFmt w:val="lowerLetter"/>
      <w:lvlText w:val="%2)"/>
      <w:lvlJc w:val="left"/>
      <w:pPr>
        <w:ind w:left="6173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B2166"/>
    <w:multiLevelType w:val="hybridMultilevel"/>
    <w:tmpl w:val="F34A1900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AF26126"/>
    <w:multiLevelType w:val="hybridMultilevel"/>
    <w:tmpl w:val="F5A07BC4"/>
    <w:lvl w:ilvl="0" w:tplc="A1A6D248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175BC"/>
    <w:multiLevelType w:val="hybridMultilevel"/>
    <w:tmpl w:val="C036852A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709A"/>
    <w:multiLevelType w:val="hybridMultilevel"/>
    <w:tmpl w:val="0D9A37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E0682"/>
    <w:multiLevelType w:val="hybridMultilevel"/>
    <w:tmpl w:val="BDDE88FA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D637C"/>
    <w:multiLevelType w:val="hybridMultilevel"/>
    <w:tmpl w:val="9EDE5C50"/>
    <w:lvl w:ilvl="0" w:tplc="3BDEFBE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34BE3"/>
    <w:multiLevelType w:val="hybridMultilevel"/>
    <w:tmpl w:val="FF4A77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44E51"/>
    <w:multiLevelType w:val="hybridMultilevel"/>
    <w:tmpl w:val="68EC7C2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26E18"/>
    <w:multiLevelType w:val="hybridMultilevel"/>
    <w:tmpl w:val="D682BCFC"/>
    <w:lvl w:ilvl="0" w:tplc="1C09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2F551834"/>
    <w:multiLevelType w:val="hybridMultilevel"/>
    <w:tmpl w:val="731C6C5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DA31DE"/>
    <w:multiLevelType w:val="hybridMultilevel"/>
    <w:tmpl w:val="C1B4B370"/>
    <w:lvl w:ilvl="0" w:tplc="18FCC12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FC3C32"/>
    <w:multiLevelType w:val="hybridMultilevel"/>
    <w:tmpl w:val="404064BC"/>
    <w:lvl w:ilvl="0" w:tplc="87506E68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A82FDF"/>
    <w:multiLevelType w:val="hybridMultilevel"/>
    <w:tmpl w:val="7E04C57A"/>
    <w:lvl w:ilvl="0" w:tplc="56F2E7DA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92C40"/>
    <w:multiLevelType w:val="hybridMultilevel"/>
    <w:tmpl w:val="F9EA1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45DDC"/>
    <w:multiLevelType w:val="hybridMultilevel"/>
    <w:tmpl w:val="0E18130C"/>
    <w:lvl w:ilvl="0" w:tplc="19449818">
      <w:start w:val="1"/>
      <w:numFmt w:val="decimal"/>
      <w:lvlText w:val="6.%1."/>
      <w:lvlJc w:val="left"/>
      <w:pPr>
        <w:ind w:left="579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50616ACF"/>
    <w:multiLevelType w:val="hybridMultilevel"/>
    <w:tmpl w:val="1E2AA414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0151"/>
    <w:multiLevelType w:val="hybridMultilevel"/>
    <w:tmpl w:val="38BC03CE"/>
    <w:lvl w:ilvl="0" w:tplc="0C08D91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920526"/>
    <w:multiLevelType w:val="hybridMultilevel"/>
    <w:tmpl w:val="84BA4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645A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F0F76"/>
    <w:multiLevelType w:val="hybridMultilevel"/>
    <w:tmpl w:val="C706D0C8"/>
    <w:lvl w:ilvl="0" w:tplc="8BAA710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D6285"/>
    <w:multiLevelType w:val="hybridMultilevel"/>
    <w:tmpl w:val="F3D2765A"/>
    <w:lvl w:ilvl="0" w:tplc="DEB45A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46441"/>
    <w:multiLevelType w:val="hybridMultilevel"/>
    <w:tmpl w:val="C2FAAB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6E6EA9"/>
    <w:multiLevelType w:val="hybridMultilevel"/>
    <w:tmpl w:val="C65A0B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C6FAF"/>
    <w:multiLevelType w:val="hybridMultilevel"/>
    <w:tmpl w:val="64628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2125A3"/>
    <w:multiLevelType w:val="hybridMultilevel"/>
    <w:tmpl w:val="2744D4FE"/>
    <w:lvl w:ilvl="0" w:tplc="1C090017">
      <w:start w:val="1"/>
      <w:numFmt w:val="lowerLetter"/>
      <w:lvlText w:val="%1)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657EF"/>
    <w:multiLevelType w:val="hybridMultilevel"/>
    <w:tmpl w:val="7B9236AE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9A63905"/>
    <w:multiLevelType w:val="hybridMultilevel"/>
    <w:tmpl w:val="EE56FC06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B66D0"/>
    <w:multiLevelType w:val="hybridMultilevel"/>
    <w:tmpl w:val="002E447A"/>
    <w:lvl w:ilvl="0" w:tplc="5D66849C">
      <w:start w:val="1"/>
      <w:numFmt w:val="decimal"/>
      <w:lvlText w:val="5.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CD1C60"/>
    <w:multiLevelType w:val="hybridMultilevel"/>
    <w:tmpl w:val="8640AF1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EB4510"/>
    <w:multiLevelType w:val="hybridMultilevel"/>
    <w:tmpl w:val="9542922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7464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76975">
    <w:abstractNumId w:val="2"/>
  </w:num>
  <w:num w:numId="2" w16cid:durableId="1774200328">
    <w:abstractNumId w:val="27"/>
  </w:num>
  <w:num w:numId="3" w16cid:durableId="1726248203">
    <w:abstractNumId w:val="16"/>
  </w:num>
  <w:num w:numId="4" w16cid:durableId="1909342482">
    <w:abstractNumId w:val="6"/>
  </w:num>
  <w:num w:numId="5" w16cid:durableId="1924752662">
    <w:abstractNumId w:val="35"/>
  </w:num>
  <w:num w:numId="6" w16cid:durableId="675964651">
    <w:abstractNumId w:val="24"/>
  </w:num>
  <w:num w:numId="7" w16cid:durableId="391856343">
    <w:abstractNumId w:val="17"/>
  </w:num>
  <w:num w:numId="8" w16cid:durableId="568154039">
    <w:abstractNumId w:val="12"/>
  </w:num>
  <w:num w:numId="9" w16cid:durableId="1220357284">
    <w:abstractNumId w:val="33"/>
  </w:num>
  <w:num w:numId="10" w16cid:durableId="211383852">
    <w:abstractNumId w:val="21"/>
  </w:num>
  <w:num w:numId="11" w16cid:durableId="964234145">
    <w:abstractNumId w:val="30"/>
  </w:num>
  <w:num w:numId="12" w16cid:durableId="1658264683">
    <w:abstractNumId w:val="14"/>
  </w:num>
  <w:num w:numId="13" w16cid:durableId="1465734227">
    <w:abstractNumId w:val="26"/>
  </w:num>
  <w:num w:numId="14" w16cid:durableId="287393389">
    <w:abstractNumId w:val="34"/>
  </w:num>
  <w:num w:numId="15" w16cid:durableId="296959774">
    <w:abstractNumId w:val="32"/>
  </w:num>
  <w:num w:numId="16" w16cid:durableId="1676759415">
    <w:abstractNumId w:val="23"/>
  </w:num>
  <w:num w:numId="17" w16cid:durableId="162475641">
    <w:abstractNumId w:val="1"/>
  </w:num>
  <w:num w:numId="18" w16cid:durableId="925385025">
    <w:abstractNumId w:val="5"/>
  </w:num>
  <w:num w:numId="19" w16cid:durableId="391781272">
    <w:abstractNumId w:val="25"/>
  </w:num>
  <w:num w:numId="20" w16cid:durableId="655500439">
    <w:abstractNumId w:val="9"/>
  </w:num>
  <w:num w:numId="21" w16cid:durableId="1708720570">
    <w:abstractNumId w:val="18"/>
  </w:num>
  <w:num w:numId="22" w16cid:durableId="353111993">
    <w:abstractNumId w:val="8"/>
  </w:num>
  <w:num w:numId="23" w16cid:durableId="938759202">
    <w:abstractNumId w:val="22"/>
  </w:num>
  <w:num w:numId="24" w16cid:durableId="1888644516">
    <w:abstractNumId w:val="3"/>
  </w:num>
  <w:num w:numId="25" w16cid:durableId="866258280">
    <w:abstractNumId w:val="29"/>
  </w:num>
  <w:num w:numId="26" w16cid:durableId="381711960">
    <w:abstractNumId w:val="13"/>
  </w:num>
  <w:num w:numId="27" w16cid:durableId="222063203">
    <w:abstractNumId w:val="11"/>
  </w:num>
  <w:num w:numId="28" w16cid:durableId="124088317">
    <w:abstractNumId w:val="7"/>
  </w:num>
  <w:num w:numId="29" w16cid:durableId="611205685">
    <w:abstractNumId w:val="15"/>
  </w:num>
  <w:num w:numId="30" w16cid:durableId="1528331094">
    <w:abstractNumId w:val="4"/>
  </w:num>
  <w:num w:numId="31" w16cid:durableId="550312087">
    <w:abstractNumId w:val="36"/>
  </w:num>
  <w:num w:numId="32" w16cid:durableId="778572035">
    <w:abstractNumId w:val="10"/>
  </w:num>
  <w:num w:numId="33" w16cid:durableId="1708067452">
    <w:abstractNumId w:val="19"/>
  </w:num>
  <w:num w:numId="34" w16cid:durableId="1149127535">
    <w:abstractNumId w:val="0"/>
  </w:num>
  <w:num w:numId="35" w16cid:durableId="1527326210">
    <w:abstractNumId w:val="20"/>
  </w:num>
  <w:num w:numId="36" w16cid:durableId="28378938">
    <w:abstractNumId w:val="28"/>
  </w:num>
  <w:num w:numId="37" w16cid:durableId="466822282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NjExsjQ1NrAwMTZT0lEKTi0uzszPAykwqgUADar7/ywAAAA="/>
  </w:docVars>
  <w:rsids>
    <w:rsidRoot w:val="00810F4E"/>
    <w:rsid w:val="000000F3"/>
    <w:rsid w:val="000029F7"/>
    <w:rsid w:val="0001282D"/>
    <w:rsid w:val="00013556"/>
    <w:rsid w:val="00031A16"/>
    <w:rsid w:val="00034539"/>
    <w:rsid w:val="00045F54"/>
    <w:rsid w:val="00046756"/>
    <w:rsid w:val="000619A2"/>
    <w:rsid w:val="0007016A"/>
    <w:rsid w:val="000778DC"/>
    <w:rsid w:val="000842C4"/>
    <w:rsid w:val="000B3A54"/>
    <w:rsid w:val="000B52F1"/>
    <w:rsid w:val="000D0623"/>
    <w:rsid w:val="000D2C0B"/>
    <w:rsid w:val="000E5470"/>
    <w:rsid w:val="000F3FF4"/>
    <w:rsid w:val="000F4BA1"/>
    <w:rsid w:val="00101C1E"/>
    <w:rsid w:val="001272E1"/>
    <w:rsid w:val="00154676"/>
    <w:rsid w:val="00155240"/>
    <w:rsid w:val="0017029A"/>
    <w:rsid w:val="001804C5"/>
    <w:rsid w:val="00190E84"/>
    <w:rsid w:val="00194AC1"/>
    <w:rsid w:val="0019676B"/>
    <w:rsid w:val="001B1D55"/>
    <w:rsid w:val="001B32AD"/>
    <w:rsid w:val="001B678A"/>
    <w:rsid w:val="001B6951"/>
    <w:rsid w:val="001C6F07"/>
    <w:rsid w:val="001D3AA0"/>
    <w:rsid w:val="001E5973"/>
    <w:rsid w:val="001F0DA9"/>
    <w:rsid w:val="001F44D0"/>
    <w:rsid w:val="002007E5"/>
    <w:rsid w:val="002108C3"/>
    <w:rsid w:val="00220693"/>
    <w:rsid w:val="00230B60"/>
    <w:rsid w:val="00251CB3"/>
    <w:rsid w:val="002526B1"/>
    <w:rsid w:val="002557BD"/>
    <w:rsid w:val="00267012"/>
    <w:rsid w:val="00271C31"/>
    <w:rsid w:val="00273B65"/>
    <w:rsid w:val="00280453"/>
    <w:rsid w:val="002809AF"/>
    <w:rsid w:val="00284D77"/>
    <w:rsid w:val="002A0FA8"/>
    <w:rsid w:val="002A7EF1"/>
    <w:rsid w:val="002B3B86"/>
    <w:rsid w:val="002B49EA"/>
    <w:rsid w:val="002D24B9"/>
    <w:rsid w:val="002E59CC"/>
    <w:rsid w:val="002F3DB3"/>
    <w:rsid w:val="002F3E0B"/>
    <w:rsid w:val="00302F12"/>
    <w:rsid w:val="00306F02"/>
    <w:rsid w:val="00317B9C"/>
    <w:rsid w:val="003242DB"/>
    <w:rsid w:val="00324340"/>
    <w:rsid w:val="00335F54"/>
    <w:rsid w:val="00383F72"/>
    <w:rsid w:val="00384B0B"/>
    <w:rsid w:val="003859D0"/>
    <w:rsid w:val="003A229A"/>
    <w:rsid w:val="003B49C8"/>
    <w:rsid w:val="003C1AC9"/>
    <w:rsid w:val="003D20A6"/>
    <w:rsid w:val="003D52DD"/>
    <w:rsid w:val="003E1D66"/>
    <w:rsid w:val="003E7176"/>
    <w:rsid w:val="003F282D"/>
    <w:rsid w:val="003F28F5"/>
    <w:rsid w:val="00416CE9"/>
    <w:rsid w:val="00423F9B"/>
    <w:rsid w:val="00444FBF"/>
    <w:rsid w:val="00457CA5"/>
    <w:rsid w:val="004766EB"/>
    <w:rsid w:val="00476F12"/>
    <w:rsid w:val="004910F3"/>
    <w:rsid w:val="004973EF"/>
    <w:rsid w:val="004D21B7"/>
    <w:rsid w:val="004D480D"/>
    <w:rsid w:val="004E3856"/>
    <w:rsid w:val="004F61DC"/>
    <w:rsid w:val="00502028"/>
    <w:rsid w:val="00515DDB"/>
    <w:rsid w:val="005219E5"/>
    <w:rsid w:val="00540B3C"/>
    <w:rsid w:val="0057137D"/>
    <w:rsid w:val="00574034"/>
    <w:rsid w:val="0059006B"/>
    <w:rsid w:val="005A096A"/>
    <w:rsid w:val="005C79EB"/>
    <w:rsid w:val="005D0C89"/>
    <w:rsid w:val="005E5AA4"/>
    <w:rsid w:val="005F1BA0"/>
    <w:rsid w:val="005F2606"/>
    <w:rsid w:val="005F414A"/>
    <w:rsid w:val="00612292"/>
    <w:rsid w:val="00614750"/>
    <w:rsid w:val="006230DF"/>
    <w:rsid w:val="00626E9B"/>
    <w:rsid w:val="006539D7"/>
    <w:rsid w:val="00653D57"/>
    <w:rsid w:val="006549EA"/>
    <w:rsid w:val="00660C54"/>
    <w:rsid w:val="006745F6"/>
    <w:rsid w:val="006765B2"/>
    <w:rsid w:val="00684309"/>
    <w:rsid w:val="00686B20"/>
    <w:rsid w:val="00695B70"/>
    <w:rsid w:val="006B5278"/>
    <w:rsid w:val="006C42C3"/>
    <w:rsid w:val="006D2A73"/>
    <w:rsid w:val="006D4C9D"/>
    <w:rsid w:val="006D582B"/>
    <w:rsid w:val="006E7DA4"/>
    <w:rsid w:val="006F302F"/>
    <w:rsid w:val="006F5B7D"/>
    <w:rsid w:val="007032C0"/>
    <w:rsid w:val="00704C46"/>
    <w:rsid w:val="0071139A"/>
    <w:rsid w:val="00714262"/>
    <w:rsid w:val="00717E09"/>
    <w:rsid w:val="00722F0C"/>
    <w:rsid w:val="00730531"/>
    <w:rsid w:val="00733607"/>
    <w:rsid w:val="007354A1"/>
    <w:rsid w:val="00737E77"/>
    <w:rsid w:val="00743C81"/>
    <w:rsid w:val="00752D91"/>
    <w:rsid w:val="00770197"/>
    <w:rsid w:val="0077603D"/>
    <w:rsid w:val="00791ED0"/>
    <w:rsid w:val="00794440"/>
    <w:rsid w:val="00796FB9"/>
    <w:rsid w:val="007B1C71"/>
    <w:rsid w:val="007B260E"/>
    <w:rsid w:val="007B40E1"/>
    <w:rsid w:val="007B773D"/>
    <w:rsid w:val="007C0C9D"/>
    <w:rsid w:val="007C1E27"/>
    <w:rsid w:val="007C50FC"/>
    <w:rsid w:val="007D4B8E"/>
    <w:rsid w:val="007F7A76"/>
    <w:rsid w:val="00800114"/>
    <w:rsid w:val="008009CA"/>
    <w:rsid w:val="00802405"/>
    <w:rsid w:val="00810F4E"/>
    <w:rsid w:val="00823F36"/>
    <w:rsid w:val="0082483E"/>
    <w:rsid w:val="008332EB"/>
    <w:rsid w:val="00853A67"/>
    <w:rsid w:val="00865BEA"/>
    <w:rsid w:val="008710DA"/>
    <w:rsid w:val="0087514D"/>
    <w:rsid w:val="00877791"/>
    <w:rsid w:val="00890451"/>
    <w:rsid w:val="0089365D"/>
    <w:rsid w:val="00896EC5"/>
    <w:rsid w:val="00897D85"/>
    <w:rsid w:val="008A1C07"/>
    <w:rsid w:val="008A2CA7"/>
    <w:rsid w:val="008B4E01"/>
    <w:rsid w:val="008C0D7A"/>
    <w:rsid w:val="008C4B3F"/>
    <w:rsid w:val="008E3BBE"/>
    <w:rsid w:val="008E6AF9"/>
    <w:rsid w:val="008E6D00"/>
    <w:rsid w:val="008F1A6D"/>
    <w:rsid w:val="008F6418"/>
    <w:rsid w:val="008F751F"/>
    <w:rsid w:val="009229C9"/>
    <w:rsid w:val="00926EA3"/>
    <w:rsid w:val="0093081C"/>
    <w:rsid w:val="00930C22"/>
    <w:rsid w:val="00932DEE"/>
    <w:rsid w:val="009444BD"/>
    <w:rsid w:val="00951144"/>
    <w:rsid w:val="009518DE"/>
    <w:rsid w:val="00961F84"/>
    <w:rsid w:val="009642CF"/>
    <w:rsid w:val="00967DB0"/>
    <w:rsid w:val="00977B10"/>
    <w:rsid w:val="0098005A"/>
    <w:rsid w:val="00980926"/>
    <w:rsid w:val="00987BB7"/>
    <w:rsid w:val="009930CC"/>
    <w:rsid w:val="009A6B42"/>
    <w:rsid w:val="009A7C56"/>
    <w:rsid w:val="009B2F1C"/>
    <w:rsid w:val="009B3B2A"/>
    <w:rsid w:val="009B6E86"/>
    <w:rsid w:val="009C02FB"/>
    <w:rsid w:val="009D3EF0"/>
    <w:rsid w:val="009D5A60"/>
    <w:rsid w:val="009D7184"/>
    <w:rsid w:val="00A04DDD"/>
    <w:rsid w:val="00A060A1"/>
    <w:rsid w:val="00A113C5"/>
    <w:rsid w:val="00A125BE"/>
    <w:rsid w:val="00A16D0D"/>
    <w:rsid w:val="00A502D8"/>
    <w:rsid w:val="00A60105"/>
    <w:rsid w:val="00A60656"/>
    <w:rsid w:val="00A60761"/>
    <w:rsid w:val="00A65855"/>
    <w:rsid w:val="00A71587"/>
    <w:rsid w:val="00A73483"/>
    <w:rsid w:val="00A7407A"/>
    <w:rsid w:val="00A74A4C"/>
    <w:rsid w:val="00AA427A"/>
    <w:rsid w:val="00AA7E2A"/>
    <w:rsid w:val="00AB05EC"/>
    <w:rsid w:val="00AB4167"/>
    <w:rsid w:val="00AB521C"/>
    <w:rsid w:val="00AC45A9"/>
    <w:rsid w:val="00AC69A8"/>
    <w:rsid w:val="00AD130E"/>
    <w:rsid w:val="00AD2231"/>
    <w:rsid w:val="00AE63C9"/>
    <w:rsid w:val="00AE6F3C"/>
    <w:rsid w:val="00AF1379"/>
    <w:rsid w:val="00AF3980"/>
    <w:rsid w:val="00AF6B2C"/>
    <w:rsid w:val="00B0386E"/>
    <w:rsid w:val="00B303F8"/>
    <w:rsid w:val="00B412EE"/>
    <w:rsid w:val="00B50400"/>
    <w:rsid w:val="00B53DD7"/>
    <w:rsid w:val="00B661E8"/>
    <w:rsid w:val="00B97419"/>
    <w:rsid w:val="00BA2D6E"/>
    <w:rsid w:val="00BA6B5F"/>
    <w:rsid w:val="00BD2D88"/>
    <w:rsid w:val="00BD3544"/>
    <w:rsid w:val="00BD4DCE"/>
    <w:rsid w:val="00C01DB9"/>
    <w:rsid w:val="00C07900"/>
    <w:rsid w:val="00C237A6"/>
    <w:rsid w:val="00C23F1E"/>
    <w:rsid w:val="00C378D9"/>
    <w:rsid w:val="00C400DC"/>
    <w:rsid w:val="00C4087B"/>
    <w:rsid w:val="00C41734"/>
    <w:rsid w:val="00C510D6"/>
    <w:rsid w:val="00C51FDA"/>
    <w:rsid w:val="00C54D09"/>
    <w:rsid w:val="00C56B7F"/>
    <w:rsid w:val="00C62D68"/>
    <w:rsid w:val="00C62E5A"/>
    <w:rsid w:val="00C70671"/>
    <w:rsid w:val="00C826CE"/>
    <w:rsid w:val="00C864F9"/>
    <w:rsid w:val="00C91D85"/>
    <w:rsid w:val="00C957E7"/>
    <w:rsid w:val="00CA4FC0"/>
    <w:rsid w:val="00CC43F8"/>
    <w:rsid w:val="00CD6463"/>
    <w:rsid w:val="00CE2F61"/>
    <w:rsid w:val="00CE4096"/>
    <w:rsid w:val="00CF0FBC"/>
    <w:rsid w:val="00CF490C"/>
    <w:rsid w:val="00D32CAC"/>
    <w:rsid w:val="00D34BCF"/>
    <w:rsid w:val="00D474B6"/>
    <w:rsid w:val="00D51FCB"/>
    <w:rsid w:val="00D548C0"/>
    <w:rsid w:val="00D5570F"/>
    <w:rsid w:val="00D70960"/>
    <w:rsid w:val="00D86D53"/>
    <w:rsid w:val="00D91505"/>
    <w:rsid w:val="00DA28EB"/>
    <w:rsid w:val="00DA5B20"/>
    <w:rsid w:val="00DB3AB9"/>
    <w:rsid w:val="00DB7389"/>
    <w:rsid w:val="00DB7C33"/>
    <w:rsid w:val="00DC4460"/>
    <w:rsid w:val="00DF1371"/>
    <w:rsid w:val="00E04F6C"/>
    <w:rsid w:val="00E11384"/>
    <w:rsid w:val="00E2032E"/>
    <w:rsid w:val="00E30B78"/>
    <w:rsid w:val="00E40077"/>
    <w:rsid w:val="00E406F1"/>
    <w:rsid w:val="00E46374"/>
    <w:rsid w:val="00E577C7"/>
    <w:rsid w:val="00E65132"/>
    <w:rsid w:val="00E815BB"/>
    <w:rsid w:val="00E85D4A"/>
    <w:rsid w:val="00E94C33"/>
    <w:rsid w:val="00E9567F"/>
    <w:rsid w:val="00EB6038"/>
    <w:rsid w:val="00EB7207"/>
    <w:rsid w:val="00EC0162"/>
    <w:rsid w:val="00EC0E19"/>
    <w:rsid w:val="00EC6803"/>
    <w:rsid w:val="00ED16F5"/>
    <w:rsid w:val="00ED376C"/>
    <w:rsid w:val="00ED6E9E"/>
    <w:rsid w:val="00EE107B"/>
    <w:rsid w:val="00EE40AF"/>
    <w:rsid w:val="00EE5E7D"/>
    <w:rsid w:val="00EF124A"/>
    <w:rsid w:val="00EF6E07"/>
    <w:rsid w:val="00EF6EEB"/>
    <w:rsid w:val="00F1600A"/>
    <w:rsid w:val="00F21693"/>
    <w:rsid w:val="00F32646"/>
    <w:rsid w:val="00F32D06"/>
    <w:rsid w:val="00F37D29"/>
    <w:rsid w:val="00F50580"/>
    <w:rsid w:val="00F82E9F"/>
    <w:rsid w:val="00F914E3"/>
    <w:rsid w:val="00FA6AD9"/>
    <w:rsid w:val="00FC7BBC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85543B"/>
  <w15:docId w15:val="{6BE02568-C86B-46E5-B9EF-5E8E9C02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3C5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11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113C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13C5"/>
    <w:pPr>
      <w:tabs>
        <w:tab w:val="center" w:pos="4320"/>
        <w:tab w:val="right" w:pos="8640"/>
      </w:tabs>
    </w:pPr>
  </w:style>
  <w:style w:type="paragraph" w:customStyle="1" w:styleId="1AutoList1">
    <w:name w:val="1AutoList1"/>
    <w:rsid w:val="00A113C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 Rounded MT" w:hAnsi="Arial Rounded MT"/>
      <w:b/>
      <w:bCs/>
      <w:szCs w:val="24"/>
      <w:lang w:eastAsia="en-US"/>
    </w:rPr>
  </w:style>
  <w:style w:type="paragraph" w:styleId="BodyText">
    <w:name w:val="Body Text"/>
    <w:basedOn w:val="Normal"/>
    <w:rsid w:val="00A113C5"/>
    <w:pPr>
      <w:jc w:val="center"/>
    </w:pPr>
    <w:rPr>
      <w:rFonts w:ascii="Arial" w:hAnsi="Arial" w:cs="Arial"/>
      <w:b/>
      <w:bCs/>
      <w:sz w:val="28"/>
      <w:szCs w:val="40"/>
    </w:rPr>
  </w:style>
  <w:style w:type="paragraph" w:styleId="HTMLPreformatted">
    <w:name w:val="HTML Preformatted"/>
    <w:basedOn w:val="Normal"/>
    <w:rsid w:val="00A11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character" w:styleId="HTMLTypewriter">
    <w:name w:val="HTML Typewriter"/>
    <w:rsid w:val="00A113C5"/>
    <w:rPr>
      <w:rFonts w:ascii="Arial Unicode MS" w:eastAsia="Arial Unicode MS" w:hAnsi="Arial Unicode MS" w:cs="Arial Unicode MS"/>
      <w:sz w:val="20"/>
      <w:szCs w:val="20"/>
    </w:rPr>
  </w:style>
  <w:style w:type="table" w:styleId="TableGrid">
    <w:name w:val="Table Grid"/>
    <w:basedOn w:val="TableNormal"/>
    <w:uiPriority w:val="39"/>
    <w:rsid w:val="00A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64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PL_Bullet Level 1"/>
    <w:basedOn w:val="Normal"/>
    <w:link w:val="ListParagraphChar"/>
    <w:uiPriority w:val="34"/>
    <w:qFormat/>
    <w:rsid w:val="008009CA"/>
    <w:pPr>
      <w:ind w:left="720"/>
      <w:contextualSpacing/>
    </w:pPr>
  </w:style>
  <w:style w:type="character" w:styleId="Hyperlink">
    <w:name w:val="Hyperlink"/>
    <w:basedOn w:val="DefaultParagraphFont"/>
    <w:rsid w:val="0077019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B260E"/>
    <w:rPr>
      <w:sz w:val="24"/>
      <w:szCs w:val="24"/>
      <w:lang w:val="en-US" w:eastAsia="en-US"/>
    </w:rPr>
  </w:style>
  <w:style w:type="paragraph" w:customStyle="1" w:styleId="Default">
    <w:name w:val="Default"/>
    <w:rsid w:val="00951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PL_Bullet Level 1 Char"/>
    <w:basedOn w:val="DefaultParagraphFont"/>
    <w:link w:val="ListParagraph"/>
    <w:uiPriority w:val="34"/>
    <w:locked/>
    <w:rsid w:val="00EF6E07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A0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FA011-F742-4B14-89D6-BA37B381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Home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creator>Jerome</dc:creator>
  <cp:lastModifiedBy>Spokazi Kolobile</cp:lastModifiedBy>
  <cp:revision>2</cp:revision>
  <cp:lastPrinted>2021-03-02T08:50:00Z</cp:lastPrinted>
  <dcterms:created xsi:type="dcterms:W3CDTF">2023-04-21T09:21:00Z</dcterms:created>
  <dcterms:modified xsi:type="dcterms:W3CDTF">2023-04-21T09:21:00Z</dcterms:modified>
</cp:coreProperties>
</file>