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295F92B2"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6517AA">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295F92B2"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6517AA">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shd w:val="clear" w:color="auto" w:fill="auto"/>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shd w:val="clear" w:color="auto" w:fill="auto"/>
          </w:tcPr>
          <w:p w14:paraId="747022BA" w14:textId="6159BFCD" w:rsidR="009A494E" w:rsidRPr="00C747E2" w:rsidRDefault="009A494E" w:rsidP="009A494E">
            <w:pPr>
              <w:tabs>
                <w:tab w:val="left" w:pos="5477"/>
              </w:tabs>
              <w:jc w:val="both"/>
              <w:rPr>
                <w:rFonts w:ascii="Arial" w:hAnsi="Arial" w:cs="Arial"/>
                <w:b/>
                <w:bCs/>
              </w:rPr>
            </w:pPr>
            <w:r w:rsidRPr="00C747E2">
              <w:rPr>
                <w:rFonts w:ascii="Arial" w:hAnsi="Arial" w:cs="Arial"/>
                <w:b/>
                <w:bCs/>
              </w:rPr>
              <w:t xml:space="preserve">REQUEST FOR QUOTATION FOR </w:t>
            </w:r>
            <w:r w:rsidR="00E76243" w:rsidRPr="00C747E2">
              <w:rPr>
                <w:rFonts w:ascii="Arial" w:hAnsi="Arial" w:cs="Arial"/>
                <w:b/>
                <w:bCs/>
              </w:rPr>
              <w:t>SAP HR RENEWAL 2.0, SAP PAYROLL CONTROL CENTER &amp; SAP ESS/MSS POST GO-LIVE SUPPORT</w:t>
            </w:r>
            <w:r w:rsidR="006517AA">
              <w:rPr>
                <w:rFonts w:ascii="Arial" w:hAnsi="Arial" w:cs="Arial"/>
                <w:b/>
                <w:bCs/>
              </w:rPr>
              <w:t xml:space="preserve"> </w:t>
            </w:r>
          </w:p>
          <w:p w14:paraId="0CF1332F" w14:textId="77777777" w:rsidR="009A494E" w:rsidRPr="009825A7" w:rsidRDefault="009A494E" w:rsidP="00C221AE">
            <w:pPr>
              <w:jc w:val="both"/>
              <w:rPr>
                <w:rFonts w:ascii="Arial" w:hAnsi="Arial" w:cs="Arial"/>
                <w:b/>
                <w:bCs/>
              </w:rPr>
            </w:pPr>
          </w:p>
        </w:tc>
      </w:tr>
      <w:tr w:rsidR="009A494E" w14:paraId="2D29B0EA" w14:textId="77777777" w:rsidTr="00C221AE">
        <w:tc>
          <w:tcPr>
            <w:tcW w:w="3325" w:type="dxa"/>
            <w:shd w:val="clear" w:color="auto" w:fill="auto"/>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shd w:val="clear" w:color="auto" w:fill="auto"/>
          </w:tcPr>
          <w:p w14:paraId="3E42E484" w14:textId="5BABDB2D" w:rsidR="009A494E" w:rsidRPr="00747DFB" w:rsidRDefault="009A494E" w:rsidP="00C221AE">
            <w:pPr>
              <w:jc w:val="both"/>
              <w:rPr>
                <w:rFonts w:ascii="Arial" w:hAnsi="Arial" w:cs="Arial"/>
                <w:b/>
                <w:bCs/>
                <w:lang w:val="en-GB"/>
              </w:rPr>
            </w:pPr>
            <w:r w:rsidRPr="00747DFB">
              <w:rPr>
                <w:rFonts w:ascii="Arial" w:hAnsi="Arial" w:cs="Arial"/>
                <w:b/>
                <w:bCs/>
                <w:lang w:val="en-GB"/>
              </w:rPr>
              <w:t>HO/ICT /</w:t>
            </w:r>
            <w:r w:rsidR="000006EA" w:rsidRPr="00747DFB">
              <w:rPr>
                <w:rFonts w:ascii="Arial" w:hAnsi="Arial" w:cs="Arial"/>
                <w:b/>
                <w:bCs/>
                <w:lang w:val="en-GB"/>
              </w:rPr>
              <w:t>1033</w:t>
            </w:r>
            <w:r w:rsidR="00634EF6" w:rsidRPr="00747DFB">
              <w:rPr>
                <w:rFonts w:ascii="Arial" w:hAnsi="Arial" w:cs="Arial"/>
                <w:b/>
                <w:bCs/>
                <w:lang w:val="en-GB"/>
              </w:rPr>
              <w:t>9770</w:t>
            </w:r>
            <w:r w:rsidR="00832FAA" w:rsidRPr="00747DFB">
              <w:rPr>
                <w:rFonts w:ascii="Arial" w:hAnsi="Arial" w:cs="Arial"/>
                <w:b/>
                <w:bCs/>
                <w:lang w:val="en-GB"/>
              </w:rPr>
              <w:t xml:space="preserve"> </w:t>
            </w:r>
            <w:r w:rsidRPr="00747DFB">
              <w:rPr>
                <w:rFonts w:ascii="Arial" w:hAnsi="Arial" w:cs="Arial"/>
                <w:b/>
                <w:bCs/>
                <w:lang w:val="en-GB"/>
              </w:rPr>
              <w:t>/</w:t>
            </w:r>
            <w:r w:rsidR="006517AA">
              <w:rPr>
                <w:rFonts w:ascii="Arial" w:hAnsi="Arial" w:cs="Arial"/>
                <w:b/>
                <w:bCs/>
                <w:lang w:val="en-GB"/>
              </w:rPr>
              <w:t xml:space="preserve"> </w:t>
            </w:r>
            <w:r w:rsidRPr="00747DFB">
              <w:rPr>
                <w:rFonts w:ascii="Arial" w:hAnsi="Arial" w:cs="Arial"/>
                <w:b/>
                <w:bCs/>
                <w:lang w:val="en-GB"/>
              </w:rPr>
              <w:t>0</w:t>
            </w:r>
            <w:r w:rsidR="003F0F6E" w:rsidRPr="00747DFB">
              <w:rPr>
                <w:rFonts w:ascii="Arial" w:hAnsi="Arial" w:cs="Arial"/>
                <w:b/>
                <w:bCs/>
                <w:lang w:val="en-GB"/>
              </w:rPr>
              <w:t>5</w:t>
            </w:r>
            <w:r w:rsidRPr="00747DFB">
              <w:rPr>
                <w:rFonts w:ascii="Arial" w:hAnsi="Arial" w:cs="Arial"/>
                <w:b/>
                <w:bCs/>
                <w:lang w:val="en-GB"/>
              </w:rPr>
              <w:t>/</w:t>
            </w:r>
            <w:r w:rsidR="006517AA">
              <w:rPr>
                <w:rFonts w:ascii="Arial" w:hAnsi="Arial" w:cs="Arial"/>
                <w:b/>
                <w:bCs/>
                <w:lang w:val="en-GB"/>
              </w:rPr>
              <w:t xml:space="preserve"> </w:t>
            </w:r>
            <w:r w:rsidRPr="00747DFB">
              <w:rPr>
                <w:rFonts w:ascii="Arial" w:hAnsi="Arial" w:cs="Arial"/>
                <w:b/>
                <w:bCs/>
                <w:lang w:val="en-GB"/>
              </w:rPr>
              <w:t>202</w:t>
            </w:r>
            <w:r w:rsidR="00B800C5" w:rsidRPr="00747DFB">
              <w:rPr>
                <w:rFonts w:ascii="Arial" w:hAnsi="Arial" w:cs="Arial"/>
                <w:b/>
                <w:bCs/>
                <w:lang w:val="en-GB"/>
              </w:rPr>
              <w:t>3</w:t>
            </w:r>
          </w:p>
          <w:p w14:paraId="27456B14" w14:textId="77777777" w:rsidR="009A494E" w:rsidRPr="009825A7" w:rsidRDefault="009A494E" w:rsidP="00C221AE">
            <w:pPr>
              <w:jc w:val="both"/>
              <w:rPr>
                <w:rFonts w:ascii="Arial" w:hAnsi="Arial" w:cs="Arial"/>
                <w:b/>
                <w:bCs/>
              </w:rPr>
            </w:pPr>
          </w:p>
        </w:tc>
      </w:tr>
      <w:tr w:rsidR="009A494E" w14:paraId="6505B651" w14:textId="77777777" w:rsidTr="00C221AE">
        <w:tc>
          <w:tcPr>
            <w:tcW w:w="3325" w:type="dxa"/>
            <w:shd w:val="clear" w:color="auto" w:fill="auto"/>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70D948C4" w:rsidR="009A494E" w:rsidRPr="009825A7" w:rsidRDefault="003F196A" w:rsidP="00C221AE">
            <w:pPr>
              <w:jc w:val="both"/>
              <w:rPr>
                <w:rFonts w:ascii="Arial" w:hAnsi="Arial" w:cs="Arial"/>
                <w:b/>
                <w:bCs/>
              </w:rPr>
            </w:pPr>
            <w:r>
              <w:rPr>
                <w:rFonts w:ascii="Arial" w:hAnsi="Arial" w:cs="Arial"/>
                <w:b/>
                <w:bCs/>
              </w:rPr>
              <w:t>24</w:t>
            </w:r>
            <w:r w:rsidR="009A494E" w:rsidRPr="009825A7">
              <w:rPr>
                <w:rFonts w:ascii="Arial" w:hAnsi="Arial" w:cs="Arial"/>
                <w:b/>
                <w:bCs/>
              </w:rPr>
              <w:t xml:space="preserve"> </w:t>
            </w:r>
            <w:r w:rsidR="00B800C5">
              <w:rPr>
                <w:rFonts w:ascii="Arial" w:hAnsi="Arial" w:cs="Arial"/>
                <w:b/>
                <w:bCs/>
              </w:rPr>
              <w:t>MA</w:t>
            </w:r>
            <w:r w:rsidR="00884324">
              <w:rPr>
                <w:rFonts w:ascii="Arial" w:hAnsi="Arial" w:cs="Arial"/>
                <w:b/>
                <w:bCs/>
              </w:rPr>
              <w:t>Y</w:t>
            </w:r>
            <w:r w:rsidR="009A494E" w:rsidRPr="009825A7">
              <w:rPr>
                <w:rFonts w:ascii="Arial" w:hAnsi="Arial" w:cs="Arial"/>
                <w:b/>
                <w:bCs/>
              </w:rPr>
              <w:t xml:space="preserve"> 202</w:t>
            </w:r>
            <w:r w:rsidR="00B800C5">
              <w:rPr>
                <w:rFonts w:ascii="Arial" w:hAnsi="Arial" w:cs="Arial"/>
                <w:b/>
                <w:bCs/>
              </w:rPr>
              <w:t>3</w:t>
            </w:r>
          </w:p>
          <w:p w14:paraId="1575D8AA" w14:textId="77777777" w:rsidR="009A494E" w:rsidRPr="009825A7" w:rsidRDefault="009A494E" w:rsidP="00C221AE">
            <w:pPr>
              <w:jc w:val="both"/>
              <w:rPr>
                <w:rFonts w:ascii="Arial" w:hAnsi="Arial" w:cs="Arial"/>
                <w:b/>
                <w:bCs/>
              </w:rPr>
            </w:pPr>
          </w:p>
        </w:tc>
      </w:tr>
      <w:tr w:rsidR="009A494E" w14:paraId="2C2B28D1" w14:textId="77777777" w:rsidTr="00C221AE">
        <w:tc>
          <w:tcPr>
            <w:tcW w:w="3325" w:type="dxa"/>
            <w:shd w:val="clear" w:color="auto" w:fill="auto"/>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1C99B3D8" w:rsidR="009A494E" w:rsidRPr="009825A7" w:rsidRDefault="003F196A" w:rsidP="00C221AE">
            <w:pPr>
              <w:jc w:val="both"/>
              <w:rPr>
                <w:rFonts w:ascii="Arial" w:hAnsi="Arial" w:cs="Arial"/>
                <w:b/>
                <w:bCs/>
              </w:rPr>
            </w:pPr>
            <w:r>
              <w:rPr>
                <w:rFonts w:ascii="Arial" w:hAnsi="Arial" w:cs="Arial"/>
                <w:b/>
                <w:bCs/>
              </w:rPr>
              <w:t>01</w:t>
            </w:r>
            <w:r w:rsidR="009A494E" w:rsidRPr="009825A7">
              <w:rPr>
                <w:rFonts w:ascii="Arial" w:hAnsi="Arial" w:cs="Arial"/>
                <w:b/>
                <w:bCs/>
              </w:rPr>
              <w:t xml:space="preserve"> </w:t>
            </w:r>
            <w:r>
              <w:rPr>
                <w:rFonts w:ascii="Arial" w:hAnsi="Arial" w:cs="Arial"/>
                <w:b/>
                <w:bCs/>
              </w:rPr>
              <w:t>JUNE</w:t>
            </w:r>
            <w:r w:rsidR="009A494E" w:rsidRPr="009825A7">
              <w:rPr>
                <w:rFonts w:ascii="Arial" w:hAnsi="Arial" w:cs="Arial"/>
                <w:b/>
                <w:bCs/>
              </w:rPr>
              <w:t xml:space="preserve"> 202</w:t>
            </w:r>
            <w:r w:rsidR="00B800C5">
              <w:rPr>
                <w:rFonts w:ascii="Arial" w:hAnsi="Arial" w:cs="Arial"/>
                <w:b/>
                <w:bCs/>
              </w:rPr>
              <w:t>3</w:t>
            </w:r>
          </w:p>
          <w:p w14:paraId="28CBC401" w14:textId="77777777" w:rsidR="009A494E" w:rsidRPr="009825A7" w:rsidRDefault="009A494E" w:rsidP="00C221AE">
            <w:pPr>
              <w:jc w:val="both"/>
              <w:rPr>
                <w:rFonts w:ascii="Arial" w:hAnsi="Arial" w:cs="Arial"/>
                <w:b/>
                <w:bCs/>
              </w:rPr>
            </w:pPr>
          </w:p>
        </w:tc>
      </w:tr>
      <w:tr w:rsidR="009A494E" w14:paraId="229AF911" w14:textId="77777777" w:rsidTr="00C221AE">
        <w:tc>
          <w:tcPr>
            <w:tcW w:w="3325" w:type="dxa"/>
            <w:shd w:val="clear" w:color="auto" w:fill="auto"/>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77777777" w:rsidR="009A494E" w:rsidRPr="009825A7" w:rsidRDefault="009A494E" w:rsidP="00C221AE">
            <w:pPr>
              <w:jc w:val="both"/>
              <w:rPr>
                <w:rFonts w:ascii="Arial" w:hAnsi="Arial" w:cs="Arial"/>
                <w:b/>
                <w:bCs/>
              </w:rPr>
            </w:pPr>
            <w:r w:rsidRPr="009825A7">
              <w:rPr>
                <w:rFonts w:ascii="Arial" w:hAnsi="Arial" w:cs="Arial"/>
                <w:b/>
                <w:bCs/>
              </w:rPr>
              <w:t>12H00 (MIDDAY)</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shd w:val="clear" w:color="auto" w:fill="auto"/>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2795FC56" w:rsidR="009A494E" w:rsidRPr="009825A7" w:rsidRDefault="009A494E" w:rsidP="00C221AE">
            <w:pPr>
              <w:jc w:val="both"/>
              <w:rPr>
                <w:rFonts w:ascii="Arial" w:hAnsi="Arial" w:cs="Arial"/>
                <w:b/>
                <w:bCs/>
              </w:rPr>
            </w:pPr>
            <w:r w:rsidRPr="009825A7">
              <w:rPr>
                <w:rFonts w:ascii="Arial" w:hAnsi="Arial" w:cs="Arial"/>
                <w:b/>
                <w:bCs/>
              </w:rPr>
              <w:t xml:space="preserve">30 </w:t>
            </w:r>
            <w:r>
              <w:rPr>
                <w:rFonts w:ascii="Arial" w:hAnsi="Arial" w:cs="Arial"/>
                <w:b/>
                <w:bCs/>
              </w:rPr>
              <w:t xml:space="preserve">BUSINESS </w:t>
            </w:r>
            <w:r w:rsidR="00FA4459">
              <w:rPr>
                <w:rFonts w:ascii="Arial" w:hAnsi="Arial" w:cs="Arial"/>
                <w:b/>
                <w:bCs/>
              </w:rPr>
              <w:t>/WORKING DAYS</w:t>
            </w:r>
            <w:r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shd w:val="clear" w:color="auto" w:fill="auto"/>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29B27A24" w14:textId="7860584E" w:rsidR="009A494E" w:rsidRDefault="009A494E" w:rsidP="00C221AE">
            <w:pPr>
              <w:jc w:val="both"/>
              <w:rPr>
                <w:rFonts w:ascii="Arial" w:hAnsi="Arial" w:cs="Arial"/>
                <w:b/>
                <w:bCs/>
              </w:rPr>
            </w:pPr>
            <w:r w:rsidRPr="009825A7">
              <w:rPr>
                <w:rFonts w:ascii="Arial" w:hAnsi="Arial" w:cs="Arial"/>
                <w:b/>
                <w:bCs/>
              </w:rPr>
              <w:t xml:space="preserve">BIDS MUST BE </w:t>
            </w:r>
            <w:r>
              <w:rPr>
                <w:rFonts w:ascii="Arial" w:hAnsi="Arial" w:cs="Arial"/>
                <w:b/>
                <w:bCs/>
              </w:rPr>
              <w:t xml:space="preserve">HAND </w:t>
            </w:r>
            <w:r w:rsidR="00832FAA">
              <w:rPr>
                <w:rFonts w:ascii="Arial" w:hAnsi="Arial" w:cs="Arial"/>
                <w:b/>
                <w:bCs/>
              </w:rPr>
              <w:t>DELIVER</w:t>
            </w:r>
            <w:r w:rsidR="00832FAA" w:rsidRPr="009825A7">
              <w:rPr>
                <w:rFonts w:ascii="Arial" w:hAnsi="Arial" w:cs="Arial"/>
                <w:b/>
                <w:bCs/>
              </w:rPr>
              <w:t xml:space="preserve"> </w:t>
            </w:r>
            <w:r w:rsidR="00832FAA">
              <w:rPr>
                <w:rFonts w:ascii="Arial" w:hAnsi="Arial" w:cs="Arial"/>
                <w:b/>
                <w:bCs/>
              </w:rPr>
              <w:t>ONLY</w:t>
            </w:r>
            <w:r>
              <w:rPr>
                <w:rFonts w:ascii="Arial" w:hAnsi="Arial" w:cs="Arial"/>
                <w:b/>
                <w:bCs/>
              </w:rPr>
              <w:t xml:space="preserve"> </w:t>
            </w:r>
            <w:r w:rsidRPr="009825A7">
              <w:rPr>
                <w:rFonts w:ascii="Arial" w:hAnsi="Arial" w:cs="Arial"/>
                <w:b/>
                <w:bCs/>
              </w:rPr>
              <w:t xml:space="preserve">TO: </w:t>
            </w:r>
          </w:p>
          <w:p w14:paraId="2328A492" w14:textId="77777777" w:rsidR="00832FAA" w:rsidRPr="009825A7" w:rsidRDefault="00832FAA" w:rsidP="00C221AE">
            <w:pPr>
              <w:jc w:val="both"/>
              <w:rPr>
                <w:rFonts w:ascii="Arial" w:hAnsi="Arial" w:cs="Arial"/>
                <w:b/>
                <w:bCs/>
              </w:rPr>
            </w:pPr>
          </w:p>
          <w:p w14:paraId="3F0472CC" w14:textId="77777777" w:rsidR="009A494E" w:rsidRDefault="009A494E" w:rsidP="00C221AE">
            <w:pPr>
              <w:jc w:val="both"/>
              <w:rPr>
                <w:rFonts w:ascii="Arial" w:hAnsi="Arial" w:cs="Arial"/>
                <w:b/>
                <w:bCs/>
              </w:rPr>
            </w:pPr>
            <w:r>
              <w:rPr>
                <w:rFonts w:ascii="Arial" w:hAnsi="Arial" w:cs="Arial"/>
                <w:b/>
                <w:bCs/>
              </w:rPr>
              <w:t>MS LULAMA LUFUNDO</w:t>
            </w:r>
          </w:p>
          <w:p w14:paraId="28B4CD09" w14:textId="77777777" w:rsidR="009A494E" w:rsidRDefault="009A494E" w:rsidP="00C221AE">
            <w:pPr>
              <w:jc w:val="both"/>
              <w:rPr>
                <w:rFonts w:ascii="Arial" w:hAnsi="Arial" w:cs="Arial"/>
                <w:b/>
                <w:bCs/>
              </w:rPr>
            </w:pPr>
            <w:r>
              <w:rPr>
                <w:rFonts w:ascii="Arial" w:hAnsi="Arial" w:cs="Arial"/>
                <w:b/>
                <w:bCs/>
              </w:rPr>
              <w:t>30 WOLMARANS STREET, JOHANNESBURG</w:t>
            </w:r>
          </w:p>
          <w:p w14:paraId="3B2A8C57" w14:textId="77777777" w:rsidR="009A494E" w:rsidRDefault="009A494E" w:rsidP="00C221AE">
            <w:pPr>
              <w:jc w:val="both"/>
              <w:rPr>
                <w:rFonts w:ascii="Arial" w:hAnsi="Arial" w:cs="Arial"/>
                <w:b/>
                <w:bCs/>
              </w:rPr>
            </w:pPr>
            <w:r>
              <w:rPr>
                <w:rFonts w:ascii="Arial" w:hAnsi="Arial" w:cs="Arial"/>
                <w:b/>
                <w:bCs/>
              </w:rPr>
              <w:t>UMJANTSHI BUILDING (OPPOSITE GAUTRAIN STATION)</w:t>
            </w:r>
          </w:p>
          <w:p w14:paraId="6A56B6AD" w14:textId="77777777" w:rsidR="009A494E" w:rsidRPr="009825A7" w:rsidRDefault="009A494E" w:rsidP="00C221AE">
            <w:pPr>
              <w:jc w:val="both"/>
              <w:rPr>
                <w:rFonts w:ascii="Arial" w:hAnsi="Arial" w:cs="Arial"/>
                <w:b/>
                <w:bCs/>
              </w:rPr>
            </w:pPr>
            <w:r>
              <w:rPr>
                <w:rFonts w:ascii="Arial" w:hAnsi="Arial" w:cs="Arial"/>
                <w:b/>
                <w:bCs/>
              </w:rPr>
              <w:t>RECEPTION AREA</w:t>
            </w: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shd w:val="clear" w:color="auto" w:fill="auto"/>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C221AE">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shd w:val="clear" w:color="auto" w:fill="auto"/>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shd w:val="clear" w:color="auto" w:fill="auto"/>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shd w:val="clear" w:color="auto" w:fill="auto"/>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shd w:val="clear" w:color="auto" w:fill="auto"/>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shd w:val="clear" w:color="auto" w:fill="auto"/>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Default="009A494E" w:rsidP="00EF509E">
      <w:pPr>
        <w:spacing w:line="360" w:lineRule="auto"/>
        <w:jc w:val="both"/>
        <w:rPr>
          <w:rFonts w:ascii="Arial" w:hAnsi="Arial" w:cs="Arial"/>
          <w:b/>
          <w:sz w:val="22"/>
          <w:szCs w:val="22"/>
        </w:rPr>
      </w:pPr>
    </w:p>
    <w:p w14:paraId="1A1545F7" w14:textId="77777777" w:rsidR="006517AA" w:rsidRPr="00307DD2" w:rsidRDefault="006517AA"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51915999" w14:textId="77777777" w:rsidR="00634EF6" w:rsidRPr="00634EF6" w:rsidRDefault="00634EF6" w:rsidP="00634EF6">
      <w:pPr>
        <w:numPr>
          <w:ilvl w:val="0"/>
          <w:numId w:val="42"/>
        </w:numPr>
        <w:spacing w:line="26" w:lineRule="atLeast"/>
        <w:jc w:val="both"/>
        <w:rPr>
          <w:rFonts w:ascii="Arial" w:hAnsi="Arial" w:cs="Arial"/>
          <w:b/>
          <w:sz w:val="22"/>
          <w:szCs w:val="22"/>
        </w:rPr>
      </w:pPr>
      <w:r w:rsidRPr="00634EF6">
        <w:rPr>
          <w:rFonts w:ascii="Arial" w:hAnsi="Arial" w:cs="Arial"/>
          <w:b/>
          <w:sz w:val="22"/>
          <w:szCs w:val="22"/>
        </w:rPr>
        <w:lastRenderedPageBreak/>
        <w:t>Purpose</w:t>
      </w:r>
    </w:p>
    <w:p w14:paraId="50273239" w14:textId="77777777" w:rsidR="00634EF6" w:rsidRPr="00634EF6" w:rsidRDefault="00634EF6" w:rsidP="00634EF6">
      <w:pPr>
        <w:spacing w:line="26" w:lineRule="atLeast"/>
        <w:ind w:left="567"/>
        <w:jc w:val="both"/>
        <w:rPr>
          <w:rFonts w:ascii="Arial" w:hAnsi="Arial" w:cs="Arial"/>
          <w:b/>
          <w:sz w:val="22"/>
          <w:szCs w:val="22"/>
        </w:rPr>
      </w:pPr>
    </w:p>
    <w:p w14:paraId="0ABEA747" w14:textId="77777777" w:rsidR="00634EF6" w:rsidRPr="00634EF6" w:rsidRDefault="00634EF6" w:rsidP="00634EF6">
      <w:pPr>
        <w:spacing w:line="26" w:lineRule="atLeast"/>
        <w:ind w:left="567"/>
        <w:jc w:val="both"/>
        <w:rPr>
          <w:rFonts w:ascii="Arial" w:hAnsi="Arial" w:cs="Arial"/>
          <w:sz w:val="22"/>
          <w:szCs w:val="22"/>
        </w:rPr>
      </w:pPr>
      <w:r w:rsidRPr="00634EF6">
        <w:rPr>
          <w:rFonts w:ascii="Arial" w:hAnsi="Arial" w:cs="Arial"/>
          <w:sz w:val="22"/>
          <w:szCs w:val="22"/>
        </w:rPr>
        <w:t xml:space="preserve">PRASA would like to request quotations for the provision of support services for SAP HR Renewal 2.0 sub modules, SAP HR Payroll Control Center, and SAP Employee Self-Service (ESS) / SAP Manager Self-Service (MSS) modules with SAP Fiori, post Go-live. </w:t>
      </w:r>
    </w:p>
    <w:p w14:paraId="4F23F7DA" w14:textId="77777777" w:rsidR="00634EF6" w:rsidRPr="00634EF6" w:rsidRDefault="00634EF6" w:rsidP="00634EF6">
      <w:pPr>
        <w:spacing w:line="26" w:lineRule="atLeast"/>
        <w:ind w:left="567"/>
        <w:jc w:val="both"/>
        <w:rPr>
          <w:rFonts w:ascii="Arial" w:hAnsi="Arial" w:cs="Arial"/>
          <w:sz w:val="22"/>
          <w:szCs w:val="22"/>
        </w:rPr>
      </w:pPr>
    </w:p>
    <w:p w14:paraId="31E854B7" w14:textId="77777777" w:rsidR="00634EF6" w:rsidRPr="00634EF6" w:rsidRDefault="00634EF6" w:rsidP="00634EF6">
      <w:pPr>
        <w:spacing w:line="26" w:lineRule="atLeast"/>
        <w:ind w:left="567"/>
        <w:jc w:val="both"/>
        <w:rPr>
          <w:rFonts w:ascii="Arial" w:hAnsi="Arial" w:cs="Arial"/>
          <w:sz w:val="22"/>
          <w:szCs w:val="22"/>
        </w:rPr>
      </w:pPr>
      <w:r w:rsidRPr="00634EF6">
        <w:rPr>
          <w:rFonts w:ascii="Arial" w:hAnsi="Arial" w:cs="Arial"/>
          <w:sz w:val="22"/>
          <w:szCs w:val="22"/>
        </w:rPr>
        <w:t>PRASA intends to appoint a SAP certified partner to provide post Go-live support for the SAP HR Renewal 2.0 sub modules, SAP HR Payroll Control Center and SAP ESS/MSS with SAP Fiori, the intended post Go-live support for these modules and sub modules is expected to commence on 01 June 2023.</w:t>
      </w:r>
    </w:p>
    <w:p w14:paraId="3906C740" w14:textId="77777777" w:rsidR="00634EF6" w:rsidRPr="00634EF6" w:rsidRDefault="00634EF6" w:rsidP="00634EF6">
      <w:pPr>
        <w:spacing w:line="26" w:lineRule="atLeast"/>
        <w:ind w:left="567"/>
        <w:jc w:val="both"/>
        <w:rPr>
          <w:rFonts w:ascii="Arial" w:hAnsi="Arial" w:cs="Arial"/>
          <w:sz w:val="22"/>
          <w:szCs w:val="22"/>
        </w:rPr>
      </w:pPr>
    </w:p>
    <w:p w14:paraId="5416A2C3" w14:textId="77777777" w:rsidR="00634EF6" w:rsidRPr="00634EF6" w:rsidRDefault="00634EF6" w:rsidP="00634EF6">
      <w:pPr>
        <w:spacing w:line="26" w:lineRule="atLeast"/>
        <w:ind w:left="567"/>
        <w:jc w:val="both"/>
        <w:rPr>
          <w:rFonts w:ascii="Arial" w:hAnsi="Arial" w:cs="Arial"/>
          <w:sz w:val="22"/>
          <w:szCs w:val="22"/>
        </w:rPr>
      </w:pPr>
    </w:p>
    <w:p w14:paraId="036EFBBE" w14:textId="77777777" w:rsidR="00634EF6" w:rsidRPr="00634EF6" w:rsidRDefault="00634EF6" w:rsidP="00634EF6">
      <w:pPr>
        <w:numPr>
          <w:ilvl w:val="0"/>
          <w:numId w:val="42"/>
        </w:numPr>
        <w:spacing w:line="26" w:lineRule="atLeast"/>
        <w:jc w:val="both"/>
        <w:rPr>
          <w:rFonts w:ascii="Arial" w:hAnsi="Arial" w:cs="Arial"/>
          <w:b/>
          <w:sz w:val="22"/>
          <w:szCs w:val="22"/>
        </w:rPr>
      </w:pPr>
      <w:r w:rsidRPr="00634EF6">
        <w:rPr>
          <w:rFonts w:ascii="Arial" w:hAnsi="Arial" w:cs="Arial"/>
          <w:b/>
          <w:sz w:val="22"/>
          <w:szCs w:val="22"/>
        </w:rPr>
        <w:t>Background</w:t>
      </w:r>
    </w:p>
    <w:p w14:paraId="53BC66E3" w14:textId="77777777" w:rsidR="00634EF6" w:rsidRPr="00634EF6" w:rsidRDefault="00634EF6" w:rsidP="00634EF6">
      <w:pPr>
        <w:spacing w:line="26" w:lineRule="atLeast"/>
        <w:ind w:left="567"/>
        <w:jc w:val="both"/>
        <w:rPr>
          <w:rFonts w:ascii="Arial" w:hAnsi="Arial" w:cs="Arial"/>
          <w:b/>
          <w:sz w:val="22"/>
          <w:szCs w:val="22"/>
        </w:rPr>
      </w:pPr>
    </w:p>
    <w:p w14:paraId="7DC3FB83" w14:textId="77777777" w:rsidR="00634EF6" w:rsidRPr="00634EF6" w:rsidRDefault="00634EF6" w:rsidP="00634EF6">
      <w:pPr>
        <w:ind w:left="567"/>
        <w:jc w:val="both"/>
        <w:rPr>
          <w:rFonts w:ascii="Arial" w:hAnsi="Arial" w:cs="Arial"/>
          <w:sz w:val="22"/>
          <w:szCs w:val="22"/>
        </w:rPr>
      </w:pPr>
      <w:r w:rsidRPr="00634EF6">
        <w:rPr>
          <w:rFonts w:ascii="Arial" w:hAnsi="Arial" w:cs="Arial"/>
          <w:sz w:val="22"/>
          <w:szCs w:val="22"/>
        </w:rPr>
        <w:t>PRASA runs SAP as a system of record ERP (ECC6-EhP7) for all its business units and corporate office, made up of 7 company codes. It has thus far implemented SAP Financial Accounting and Control (FI/CO), SAP Materials Management (MM), SAP Human Capital Management (HCM) and SAP Plant Maintenance (PM) as the core modules supported by plug-in applications such as SAP Process Interface (PI-7.4), SAP Supplier Relationship Management (SRM-5.0), SAP Governance Risk &amp; Compliance (GRC-10.1) and SAP Solution Manager (SolMan-7.2).</w:t>
      </w:r>
    </w:p>
    <w:p w14:paraId="6294C3C1" w14:textId="77777777" w:rsidR="00634EF6" w:rsidRPr="00634EF6" w:rsidRDefault="00634EF6" w:rsidP="00634EF6">
      <w:pPr>
        <w:ind w:left="567"/>
        <w:jc w:val="both"/>
        <w:rPr>
          <w:rFonts w:ascii="Arial" w:hAnsi="Arial" w:cs="Arial"/>
          <w:sz w:val="22"/>
          <w:szCs w:val="22"/>
        </w:rPr>
      </w:pPr>
    </w:p>
    <w:p w14:paraId="0026A400" w14:textId="77777777" w:rsidR="00634EF6" w:rsidRPr="00634EF6" w:rsidRDefault="00634EF6" w:rsidP="00634EF6">
      <w:pPr>
        <w:ind w:left="567"/>
        <w:jc w:val="both"/>
        <w:rPr>
          <w:rFonts w:ascii="Arial" w:hAnsi="Arial" w:cs="Arial"/>
          <w:sz w:val="22"/>
          <w:szCs w:val="22"/>
        </w:rPr>
      </w:pPr>
      <w:r w:rsidRPr="00634EF6">
        <w:rPr>
          <w:rFonts w:ascii="Arial" w:hAnsi="Arial" w:cs="Arial"/>
          <w:sz w:val="22"/>
          <w:szCs w:val="22"/>
        </w:rPr>
        <w:t>The current upgrade project will result in PRASA running the following modules and sub modules:</w:t>
      </w:r>
    </w:p>
    <w:p w14:paraId="656E4227" w14:textId="77777777" w:rsidR="00634EF6" w:rsidRPr="00634EF6" w:rsidRDefault="00634EF6" w:rsidP="00634EF6">
      <w:pPr>
        <w:ind w:left="567"/>
        <w:jc w:val="both"/>
        <w:rPr>
          <w:rFonts w:ascii="Arial" w:hAnsi="Arial" w:cs="Arial"/>
          <w:sz w:val="22"/>
          <w:szCs w:val="22"/>
        </w:rPr>
      </w:pPr>
    </w:p>
    <w:p w14:paraId="51ECCE2D"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Organizational Management</w:t>
      </w:r>
    </w:p>
    <w:p w14:paraId="04AE6DD1"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Personnel Administration</w:t>
      </w:r>
    </w:p>
    <w:p w14:paraId="32B799C2"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Employee Relations</w:t>
      </w:r>
    </w:p>
    <w:p w14:paraId="48926F1C"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Bursary Administration</w:t>
      </w:r>
    </w:p>
    <w:p w14:paraId="34BD5186"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Time Management</w:t>
      </w:r>
    </w:p>
    <w:p w14:paraId="5DED5F0A"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SAP HR Payroll Control Centre</w:t>
      </w:r>
    </w:p>
    <w:p w14:paraId="7663E8E8"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Performance Management</w:t>
      </w:r>
    </w:p>
    <w:p w14:paraId="71EB0A28"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Personnel Development</w:t>
      </w:r>
    </w:p>
    <w:p w14:paraId="60F1A6BA"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E- Recruitment</w:t>
      </w:r>
    </w:p>
    <w:p w14:paraId="319613B3"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Learning Solution - LSO</w:t>
      </w:r>
    </w:p>
    <w:p w14:paraId="657E839B"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Enterprise Compensation Management</w:t>
      </w:r>
    </w:p>
    <w:p w14:paraId="418BB962"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Workforce Planning</w:t>
      </w:r>
    </w:p>
    <w:p w14:paraId="2853C9E8" w14:textId="77777777" w:rsidR="00634EF6" w:rsidRPr="00634EF6" w:rsidRDefault="00634EF6" w:rsidP="00634EF6">
      <w:pPr>
        <w:numPr>
          <w:ilvl w:val="0"/>
          <w:numId w:val="46"/>
        </w:numPr>
        <w:jc w:val="both"/>
        <w:rPr>
          <w:rFonts w:ascii="Arial" w:hAnsi="Arial" w:cs="Arial"/>
          <w:sz w:val="22"/>
          <w:szCs w:val="22"/>
        </w:rPr>
      </w:pPr>
      <w:r w:rsidRPr="00634EF6">
        <w:rPr>
          <w:rFonts w:ascii="Arial" w:hAnsi="Arial" w:cs="Arial"/>
          <w:sz w:val="22"/>
          <w:szCs w:val="22"/>
        </w:rPr>
        <w:t>Implement Competency &amp; Profiling</w:t>
      </w:r>
    </w:p>
    <w:p w14:paraId="317592F0" w14:textId="77777777" w:rsidR="00634EF6" w:rsidRPr="00634EF6" w:rsidRDefault="00634EF6" w:rsidP="00634EF6">
      <w:pPr>
        <w:spacing w:line="360" w:lineRule="auto"/>
        <w:ind w:left="720"/>
        <w:contextualSpacing/>
        <w:jc w:val="both"/>
        <w:rPr>
          <w:rFonts w:ascii="Arial" w:hAnsi="Arial" w:cs="Arial"/>
          <w:sz w:val="22"/>
          <w:szCs w:val="22"/>
        </w:rPr>
      </w:pPr>
    </w:p>
    <w:p w14:paraId="0692C9DF" w14:textId="77777777" w:rsidR="00634EF6" w:rsidRPr="00634EF6" w:rsidRDefault="00634EF6" w:rsidP="00634EF6">
      <w:pPr>
        <w:ind w:firstLine="567"/>
        <w:rPr>
          <w:rFonts w:ascii="Arial" w:hAnsi="Arial" w:cs="Arial"/>
          <w:sz w:val="22"/>
          <w:szCs w:val="22"/>
        </w:rPr>
      </w:pPr>
      <w:r w:rsidRPr="00634EF6">
        <w:rPr>
          <w:rFonts w:ascii="Arial" w:hAnsi="Arial" w:cs="Arial"/>
          <w:sz w:val="22"/>
          <w:szCs w:val="22"/>
        </w:rPr>
        <w:t>As part of the ESS/MSS project the following modules are in scope for implementation:</w:t>
      </w:r>
    </w:p>
    <w:p w14:paraId="48572AD5" w14:textId="77777777" w:rsidR="00634EF6" w:rsidRPr="00634EF6" w:rsidRDefault="00634EF6" w:rsidP="00634EF6">
      <w:pPr>
        <w:ind w:firstLine="567"/>
        <w:rPr>
          <w:rFonts w:ascii="Arial" w:hAnsi="Arial" w:cs="Arial"/>
          <w:sz w:val="22"/>
          <w:szCs w:val="22"/>
        </w:rPr>
      </w:pPr>
    </w:p>
    <w:p w14:paraId="5312F768" w14:textId="77777777" w:rsidR="00634EF6" w:rsidRPr="00634EF6" w:rsidRDefault="00634EF6" w:rsidP="00634EF6">
      <w:pPr>
        <w:ind w:left="720"/>
        <w:jc w:val="both"/>
        <w:rPr>
          <w:rFonts w:ascii="Arial" w:hAnsi="Arial" w:cs="Arial"/>
          <w:sz w:val="22"/>
          <w:szCs w:val="22"/>
        </w:rPr>
      </w:pPr>
      <w:r w:rsidRPr="00634EF6">
        <w:rPr>
          <w:rFonts w:ascii="Arial" w:hAnsi="Arial" w:cs="Arial"/>
          <w:sz w:val="22"/>
          <w:szCs w:val="22"/>
        </w:rPr>
        <w:t>1. HCM Core Services in Employee Self-Service</w:t>
      </w:r>
    </w:p>
    <w:p w14:paraId="19AA3C4E" w14:textId="77777777" w:rsidR="00634EF6" w:rsidRPr="00634EF6" w:rsidRDefault="00634EF6" w:rsidP="00634EF6">
      <w:pPr>
        <w:ind w:left="720"/>
        <w:jc w:val="both"/>
        <w:rPr>
          <w:rFonts w:ascii="Arial" w:hAnsi="Arial" w:cs="Arial"/>
          <w:sz w:val="22"/>
          <w:szCs w:val="22"/>
        </w:rPr>
      </w:pPr>
      <w:r w:rsidRPr="00634EF6">
        <w:rPr>
          <w:rFonts w:ascii="Arial" w:hAnsi="Arial" w:cs="Arial"/>
          <w:sz w:val="22"/>
          <w:szCs w:val="22"/>
        </w:rPr>
        <w:t>2. Time Management in Employee Self-Service</w:t>
      </w:r>
    </w:p>
    <w:p w14:paraId="32D848EA" w14:textId="77777777" w:rsidR="00634EF6" w:rsidRPr="00634EF6" w:rsidRDefault="00634EF6" w:rsidP="00634EF6">
      <w:pPr>
        <w:ind w:left="720"/>
        <w:jc w:val="both"/>
        <w:rPr>
          <w:rFonts w:ascii="Arial" w:hAnsi="Arial" w:cs="Arial"/>
          <w:sz w:val="22"/>
          <w:szCs w:val="22"/>
        </w:rPr>
      </w:pPr>
      <w:r w:rsidRPr="00634EF6">
        <w:rPr>
          <w:rFonts w:ascii="Arial" w:hAnsi="Arial" w:cs="Arial"/>
          <w:sz w:val="22"/>
          <w:szCs w:val="22"/>
        </w:rPr>
        <w:t>3. Payments and Benefits in Employee Self-Service</w:t>
      </w:r>
    </w:p>
    <w:p w14:paraId="2E7204E9" w14:textId="77777777" w:rsidR="00634EF6" w:rsidRPr="00634EF6" w:rsidRDefault="00634EF6" w:rsidP="00634EF6">
      <w:pPr>
        <w:ind w:left="720"/>
        <w:jc w:val="both"/>
        <w:rPr>
          <w:rFonts w:ascii="Arial" w:hAnsi="Arial" w:cs="Arial"/>
          <w:sz w:val="22"/>
          <w:szCs w:val="22"/>
        </w:rPr>
      </w:pPr>
      <w:r w:rsidRPr="00634EF6">
        <w:rPr>
          <w:rFonts w:ascii="Arial" w:hAnsi="Arial" w:cs="Arial"/>
          <w:sz w:val="22"/>
          <w:szCs w:val="22"/>
        </w:rPr>
        <w:t>4. Career and Development in Employee Self-Service</w:t>
      </w:r>
    </w:p>
    <w:p w14:paraId="6733388E" w14:textId="77777777" w:rsidR="00634EF6" w:rsidRPr="00634EF6" w:rsidRDefault="00634EF6" w:rsidP="00634EF6">
      <w:pPr>
        <w:ind w:left="720"/>
        <w:jc w:val="both"/>
        <w:rPr>
          <w:rFonts w:ascii="Arial" w:hAnsi="Arial" w:cs="Arial"/>
          <w:sz w:val="22"/>
          <w:szCs w:val="22"/>
        </w:rPr>
      </w:pPr>
      <w:r w:rsidRPr="00634EF6">
        <w:rPr>
          <w:rFonts w:ascii="Arial" w:hAnsi="Arial" w:cs="Arial"/>
          <w:sz w:val="22"/>
          <w:szCs w:val="22"/>
        </w:rPr>
        <w:t>5. My Processes and Team Information in Employee Self-Service</w:t>
      </w:r>
    </w:p>
    <w:p w14:paraId="330D9E97" w14:textId="77777777" w:rsidR="00634EF6" w:rsidRPr="00634EF6" w:rsidRDefault="00634EF6" w:rsidP="00634EF6">
      <w:pPr>
        <w:ind w:left="720"/>
        <w:jc w:val="both"/>
        <w:rPr>
          <w:rFonts w:ascii="Arial" w:hAnsi="Arial" w:cs="Arial"/>
          <w:sz w:val="22"/>
          <w:szCs w:val="22"/>
        </w:rPr>
      </w:pPr>
      <w:r w:rsidRPr="00634EF6">
        <w:rPr>
          <w:rFonts w:ascii="Arial" w:hAnsi="Arial" w:cs="Arial"/>
          <w:sz w:val="22"/>
          <w:szCs w:val="22"/>
        </w:rPr>
        <w:t>6. HCM Processes and Forms in Manager Self-Service</w:t>
      </w:r>
    </w:p>
    <w:p w14:paraId="2C89DC20" w14:textId="77777777" w:rsidR="00634EF6" w:rsidRPr="00634EF6" w:rsidRDefault="00634EF6" w:rsidP="00634EF6">
      <w:pPr>
        <w:ind w:left="720"/>
        <w:jc w:val="both"/>
        <w:rPr>
          <w:rFonts w:ascii="Arial" w:hAnsi="Arial" w:cs="Arial"/>
          <w:sz w:val="22"/>
          <w:szCs w:val="22"/>
        </w:rPr>
      </w:pPr>
      <w:r w:rsidRPr="00634EF6">
        <w:rPr>
          <w:rFonts w:ascii="Arial" w:hAnsi="Arial" w:cs="Arial"/>
          <w:sz w:val="22"/>
          <w:szCs w:val="22"/>
        </w:rPr>
        <w:t>7. HCM Core Services and Approvals in Manager Self-Service</w:t>
      </w:r>
    </w:p>
    <w:p w14:paraId="3FCE863A" w14:textId="77777777" w:rsidR="00634EF6" w:rsidRPr="00634EF6" w:rsidRDefault="00634EF6" w:rsidP="00634EF6">
      <w:pPr>
        <w:ind w:left="720"/>
        <w:jc w:val="both"/>
        <w:rPr>
          <w:rFonts w:ascii="Arial" w:hAnsi="Arial" w:cs="Arial"/>
          <w:sz w:val="22"/>
          <w:szCs w:val="22"/>
        </w:rPr>
      </w:pPr>
      <w:r w:rsidRPr="00634EF6">
        <w:rPr>
          <w:rFonts w:ascii="Arial" w:hAnsi="Arial" w:cs="Arial"/>
          <w:sz w:val="22"/>
          <w:szCs w:val="22"/>
        </w:rPr>
        <w:t>8. Organizational Management in Manager Self-Service</w:t>
      </w:r>
    </w:p>
    <w:p w14:paraId="7100274C" w14:textId="77777777" w:rsidR="00634EF6" w:rsidRPr="00634EF6" w:rsidRDefault="00634EF6" w:rsidP="00634EF6">
      <w:pPr>
        <w:ind w:left="720"/>
        <w:jc w:val="both"/>
        <w:rPr>
          <w:rFonts w:ascii="Arial" w:hAnsi="Arial" w:cs="Arial"/>
          <w:sz w:val="22"/>
          <w:szCs w:val="22"/>
        </w:rPr>
      </w:pPr>
      <w:r w:rsidRPr="00634EF6">
        <w:rPr>
          <w:rFonts w:ascii="Arial" w:hAnsi="Arial" w:cs="Arial"/>
          <w:sz w:val="22"/>
          <w:szCs w:val="22"/>
        </w:rPr>
        <w:t>9. Reports in Manager Self-Service</w:t>
      </w:r>
    </w:p>
    <w:p w14:paraId="2DF092B6" w14:textId="77777777" w:rsidR="00634EF6" w:rsidRPr="00634EF6" w:rsidRDefault="00634EF6" w:rsidP="00634EF6">
      <w:pPr>
        <w:spacing w:line="360" w:lineRule="auto"/>
        <w:ind w:left="720"/>
        <w:contextualSpacing/>
        <w:jc w:val="both"/>
        <w:rPr>
          <w:rFonts w:ascii="Arial" w:hAnsi="Arial" w:cs="Arial"/>
          <w:sz w:val="22"/>
          <w:szCs w:val="22"/>
        </w:rPr>
      </w:pPr>
    </w:p>
    <w:p w14:paraId="3AA93A19" w14:textId="77777777" w:rsidR="00634EF6" w:rsidRPr="00634EF6" w:rsidRDefault="00634EF6" w:rsidP="00634EF6">
      <w:pPr>
        <w:ind w:left="567"/>
        <w:jc w:val="both"/>
        <w:rPr>
          <w:rFonts w:ascii="Arial" w:hAnsi="Arial" w:cs="Arial"/>
          <w:sz w:val="22"/>
          <w:szCs w:val="22"/>
        </w:rPr>
      </w:pPr>
      <w:r w:rsidRPr="00634EF6">
        <w:rPr>
          <w:rFonts w:ascii="Arial" w:hAnsi="Arial" w:cs="Arial"/>
          <w:sz w:val="22"/>
          <w:szCs w:val="22"/>
        </w:rPr>
        <w:t>PRASA is looking for a service provider that will support the current SAP HR Renewal 2.0, SAP HR Payroll Control Center and ESS/MSS implementation and to also complete any snag-list activities that are required as part of the implementation. These services are required for a 6-month period.</w:t>
      </w:r>
    </w:p>
    <w:p w14:paraId="0926B167" w14:textId="77777777" w:rsidR="00634EF6" w:rsidRPr="00634EF6" w:rsidRDefault="00634EF6" w:rsidP="00634EF6">
      <w:pPr>
        <w:ind w:left="567"/>
        <w:jc w:val="both"/>
        <w:rPr>
          <w:rFonts w:ascii="Arial" w:hAnsi="Arial" w:cs="Arial"/>
          <w:sz w:val="22"/>
          <w:szCs w:val="22"/>
        </w:rPr>
      </w:pPr>
    </w:p>
    <w:p w14:paraId="2C706841" w14:textId="77777777" w:rsidR="00634EF6" w:rsidRPr="00634EF6" w:rsidRDefault="00634EF6" w:rsidP="00634EF6">
      <w:pPr>
        <w:spacing w:line="26" w:lineRule="atLeast"/>
        <w:ind w:left="567"/>
        <w:jc w:val="both"/>
        <w:rPr>
          <w:rFonts w:ascii="Arial" w:hAnsi="Arial" w:cs="Arial"/>
          <w:sz w:val="22"/>
          <w:szCs w:val="22"/>
        </w:rPr>
      </w:pPr>
      <w:r w:rsidRPr="00634EF6">
        <w:rPr>
          <w:rFonts w:ascii="Arial" w:hAnsi="Arial" w:cs="Arial"/>
          <w:sz w:val="22"/>
          <w:szCs w:val="22"/>
        </w:rPr>
        <w:t>The successful bidder will be expected to provide ongoing support for 6 months, by providing resources to PRASA who will respond to post Go-Live logs and assist with the ongoing training of end users.</w:t>
      </w:r>
    </w:p>
    <w:p w14:paraId="6F5C430D" w14:textId="77777777" w:rsidR="00634EF6" w:rsidRPr="00634EF6" w:rsidRDefault="00634EF6" w:rsidP="00634EF6">
      <w:pPr>
        <w:spacing w:line="26" w:lineRule="atLeast"/>
        <w:ind w:left="567"/>
        <w:jc w:val="both"/>
        <w:rPr>
          <w:rFonts w:ascii="Arial" w:hAnsi="Arial" w:cs="Arial"/>
          <w:sz w:val="22"/>
          <w:szCs w:val="22"/>
        </w:rPr>
      </w:pPr>
    </w:p>
    <w:p w14:paraId="418547D4" w14:textId="77777777" w:rsidR="00634EF6" w:rsidRPr="00634EF6" w:rsidRDefault="00634EF6" w:rsidP="00634EF6">
      <w:pPr>
        <w:spacing w:line="26" w:lineRule="atLeast"/>
        <w:ind w:left="567"/>
        <w:jc w:val="both"/>
        <w:rPr>
          <w:rFonts w:ascii="Arial" w:hAnsi="Arial" w:cs="Arial"/>
          <w:b/>
          <w:sz w:val="22"/>
          <w:szCs w:val="22"/>
        </w:rPr>
      </w:pPr>
    </w:p>
    <w:p w14:paraId="31215E77" w14:textId="77777777" w:rsidR="00634EF6" w:rsidRPr="00634EF6" w:rsidRDefault="00634EF6" w:rsidP="00634EF6">
      <w:pPr>
        <w:numPr>
          <w:ilvl w:val="0"/>
          <w:numId w:val="42"/>
        </w:numPr>
        <w:tabs>
          <w:tab w:val="left" w:pos="2268"/>
        </w:tabs>
        <w:spacing w:line="26" w:lineRule="atLeast"/>
        <w:jc w:val="both"/>
        <w:rPr>
          <w:rFonts w:ascii="Arial" w:hAnsi="Arial" w:cs="Arial"/>
          <w:b/>
          <w:sz w:val="22"/>
          <w:szCs w:val="22"/>
        </w:rPr>
      </w:pPr>
      <w:r w:rsidRPr="00634EF6">
        <w:rPr>
          <w:rFonts w:ascii="Arial" w:hAnsi="Arial" w:cs="Arial"/>
          <w:b/>
          <w:sz w:val="22"/>
          <w:szCs w:val="22"/>
        </w:rPr>
        <w:t>Scope of work</w:t>
      </w:r>
    </w:p>
    <w:p w14:paraId="6831DBE3" w14:textId="77777777" w:rsidR="00634EF6" w:rsidRPr="00634EF6" w:rsidRDefault="00634EF6" w:rsidP="00634EF6">
      <w:pPr>
        <w:tabs>
          <w:tab w:val="left" w:pos="2268"/>
        </w:tabs>
        <w:spacing w:line="26" w:lineRule="atLeast"/>
        <w:jc w:val="both"/>
        <w:rPr>
          <w:rFonts w:ascii="Arial" w:hAnsi="Arial" w:cs="Arial"/>
          <w:b/>
          <w:sz w:val="22"/>
          <w:szCs w:val="22"/>
        </w:rPr>
      </w:pPr>
    </w:p>
    <w:p w14:paraId="5BCD7971" w14:textId="77777777" w:rsidR="00634EF6" w:rsidRPr="00634EF6" w:rsidRDefault="00634EF6" w:rsidP="00634EF6">
      <w:pPr>
        <w:tabs>
          <w:tab w:val="left" w:pos="2268"/>
        </w:tabs>
        <w:spacing w:line="26" w:lineRule="atLeast"/>
        <w:ind w:firstLine="426"/>
        <w:jc w:val="both"/>
        <w:rPr>
          <w:rFonts w:ascii="Arial" w:hAnsi="Arial" w:cs="Arial"/>
          <w:sz w:val="22"/>
          <w:szCs w:val="22"/>
        </w:rPr>
      </w:pPr>
      <w:r w:rsidRPr="00634EF6">
        <w:rPr>
          <w:rFonts w:ascii="Arial" w:hAnsi="Arial" w:cs="Arial"/>
          <w:sz w:val="22"/>
          <w:szCs w:val="22"/>
        </w:rPr>
        <w:t>Below are the resources required to fulfil the scope of work:</w:t>
      </w:r>
    </w:p>
    <w:p w14:paraId="74B8C60E" w14:textId="77777777" w:rsidR="00634EF6" w:rsidRPr="00634EF6" w:rsidRDefault="00634EF6" w:rsidP="00634EF6">
      <w:pPr>
        <w:tabs>
          <w:tab w:val="left" w:pos="2268"/>
        </w:tabs>
        <w:spacing w:line="26" w:lineRule="atLeast"/>
        <w:ind w:left="567"/>
        <w:jc w:val="both"/>
        <w:rPr>
          <w:rFonts w:ascii="Arial" w:hAnsi="Arial" w:cs="Arial"/>
          <w:b/>
          <w:sz w:val="22"/>
          <w:szCs w:val="22"/>
        </w:rPr>
      </w:pPr>
    </w:p>
    <w:tbl>
      <w:tblPr>
        <w:tblW w:w="6334" w:type="dxa"/>
        <w:tblInd w:w="578" w:type="dxa"/>
        <w:tblLook w:val="04A0" w:firstRow="1" w:lastRow="0" w:firstColumn="1" w:lastColumn="0" w:noHBand="0" w:noVBand="1"/>
      </w:tblPr>
      <w:tblGrid>
        <w:gridCol w:w="4539"/>
        <w:gridCol w:w="1795"/>
      </w:tblGrid>
      <w:tr w:rsidR="00634EF6" w:rsidRPr="00634EF6" w14:paraId="0C90171B" w14:textId="77777777" w:rsidTr="00681231">
        <w:trPr>
          <w:trHeight w:val="288"/>
        </w:trPr>
        <w:tc>
          <w:tcPr>
            <w:tcW w:w="4539" w:type="dxa"/>
            <w:tcBorders>
              <w:top w:val="single" w:sz="4" w:space="0" w:color="auto"/>
              <w:left w:val="single" w:sz="4" w:space="0" w:color="auto"/>
              <w:bottom w:val="single" w:sz="4" w:space="0" w:color="auto"/>
              <w:right w:val="single" w:sz="4" w:space="0" w:color="auto"/>
            </w:tcBorders>
            <w:shd w:val="pct15" w:color="auto" w:fill="auto"/>
            <w:noWrap/>
            <w:vAlign w:val="bottom"/>
            <w:hideMark/>
          </w:tcPr>
          <w:p w14:paraId="6F92F767" w14:textId="77777777" w:rsidR="00634EF6" w:rsidRPr="00634EF6" w:rsidRDefault="00634EF6" w:rsidP="00634EF6">
            <w:pPr>
              <w:jc w:val="center"/>
              <w:rPr>
                <w:rFonts w:ascii="Arial" w:hAnsi="Arial" w:cs="Arial"/>
                <w:b/>
                <w:bCs/>
                <w:color w:val="000000"/>
                <w:sz w:val="22"/>
                <w:szCs w:val="22"/>
              </w:rPr>
            </w:pPr>
            <w:r w:rsidRPr="00634EF6">
              <w:rPr>
                <w:rFonts w:ascii="Arial" w:hAnsi="Arial" w:cs="Arial"/>
                <w:b/>
                <w:bCs/>
                <w:color w:val="000000"/>
                <w:sz w:val="22"/>
                <w:szCs w:val="22"/>
              </w:rPr>
              <w:t>Module</w:t>
            </w:r>
          </w:p>
        </w:tc>
        <w:tc>
          <w:tcPr>
            <w:tcW w:w="1795" w:type="dxa"/>
            <w:tcBorders>
              <w:top w:val="single" w:sz="4" w:space="0" w:color="auto"/>
              <w:left w:val="nil"/>
              <w:bottom w:val="single" w:sz="4" w:space="0" w:color="auto"/>
              <w:right w:val="single" w:sz="4" w:space="0" w:color="auto"/>
            </w:tcBorders>
            <w:shd w:val="pct15" w:color="auto" w:fill="auto"/>
            <w:noWrap/>
            <w:vAlign w:val="bottom"/>
            <w:hideMark/>
          </w:tcPr>
          <w:p w14:paraId="742A0F0B" w14:textId="77777777" w:rsidR="00634EF6" w:rsidRPr="00634EF6" w:rsidRDefault="00634EF6" w:rsidP="00634EF6">
            <w:pPr>
              <w:rPr>
                <w:rFonts w:ascii="Arial" w:hAnsi="Arial" w:cs="Arial"/>
                <w:b/>
                <w:bCs/>
                <w:color w:val="000000"/>
                <w:sz w:val="22"/>
                <w:szCs w:val="22"/>
              </w:rPr>
            </w:pPr>
            <w:r w:rsidRPr="00634EF6">
              <w:rPr>
                <w:rFonts w:ascii="Arial" w:hAnsi="Arial" w:cs="Arial"/>
                <w:b/>
                <w:bCs/>
                <w:color w:val="000000"/>
                <w:sz w:val="22"/>
                <w:szCs w:val="22"/>
              </w:rPr>
              <w:t>Hours / month</w:t>
            </w:r>
          </w:p>
        </w:tc>
      </w:tr>
      <w:tr w:rsidR="00634EF6" w:rsidRPr="00634EF6" w14:paraId="63A435CF"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0ED30EE6" w14:textId="241243C1"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1. Organizational Management</w:t>
            </w:r>
          </w:p>
        </w:tc>
        <w:tc>
          <w:tcPr>
            <w:tcW w:w="1795" w:type="dxa"/>
            <w:tcBorders>
              <w:top w:val="nil"/>
              <w:left w:val="nil"/>
              <w:bottom w:val="single" w:sz="4" w:space="0" w:color="auto"/>
              <w:right w:val="single" w:sz="4" w:space="0" w:color="auto"/>
            </w:tcBorders>
            <w:shd w:val="clear" w:color="auto" w:fill="auto"/>
            <w:noWrap/>
            <w:vAlign w:val="bottom"/>
            <w:hideMark/>
          </w:tcPr>
          <w:p w14:paraId="51EF47D9"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40</w:t>
            </w:r>
          </w:p>
        </w:tc>
      </w:tr>
      <w:tr w:rsidR="00634EF6" w:rsidRPr="00634EF6" w14:paraId="07FF2CD0"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2DB12835" w14:textId="47A0F610"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2. Personnel Administration</w:t>
            </w:r>
          </w:p>
        </w:tc>
        <w:tc>
          <w:tcPr>
            <w:tcW w:w="1795" w:type="dxa"/>
            <w:tcBorders>
              <w:top w:val="nil"/>
              <w:left w:val="nil"/>
              <w:bottom w:val="single" w:sz="4" w:space="0" w:color="auto"/>
              <w:right w:val="single" w:sz="4" w:space="0" w:color="auto"/>
            </w:tcBorders>
            <w:shd w:val="clear" w:color="auto" w:fill="auto"/>
            <w:noWrap/>
            <w:vAlign w:val="bottom"/>
            <w:hideMark/>
          </w:tcPr>
          <w:p w14:paraId="00604336"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40</w:t>
            </w:r>
          </w:p>
        </w:tc>
      </w:tr>
      <w:tr w:rsidR="00634EF6" w:rsidRPr="00634EF6" w14:paraId="645BFE38"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6366D1E6" w14:textId="0802EF8D"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3. Employee Relations</w:t>
            </w:r>
          </w:p>
        </w:tc>
        <w:tc>
          <w:tcPr>
            <w:tcW w:w="1795" w:type="dxa"/>
            <w:tcBorders>
              <w:top w:val="nil"/>
              <w:left w:val="nil"/>
              <w:bottom w:val="single" w:sz="4" w:space="0" w:color="auto"/>
              <w:right w:val="single" w:sz="4" w:space="0" w:color="auto"/>
            </w:tcBorders>
            <w:shd w:val="clear" w:color="auto" w:fill="auto"/>
            <w:noWrap/>
            <w:vAlign w:val="bottom"/>
            <w:hideMark/>
          </w:tcPr>
          <w:p w14:paraId="7A8F3E75"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40</w:t>
            </w:r>
          </w:p>
        </w:tc>
      </w:tr>
      <w:tr w:rsidR="00634EF6" w:rsidRPr="00634EF6" w14:paraId="6B576A6A"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3834A3F4" w14:textId="359FD321"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4. Bursary Administration</w:t>
            </w:r>
          </w:p>
        </w:tc>
        <w:tc>
          <w:tcPr>
            <w:tcW w:w="1795" w:type="dxa"/>
            <w:tcBorders>
              <w:top w:val="nil"/>
              <w:left w:val="nil"/>
              <w:bottom w:val="single" w:sz="4" w:space="0" w:color="auto"/>
              <w:right w:val="single" w:sz="4" w:space="0" w:color="auto"/>
            </w:tcBorders>
            <w:shd w:val="clear" w:color="auto" w:fill="auto"/>
            <w:noWrap/>
            <w:vAlign w:val="bottom"/>
            <w:hideMark/>
          </w:tcPr>
          <w:p w14:paraId="568299E9"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40</w:t>
            </w:r>
          </w:p>
        </w:tc>
      </w:tr>
      <w:tr w:rsidR="00634EF6" w:rsidRPr="00634EF6" w14:paraId="275DA8D9"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139A5E7E" w14:textId="3D4A5096"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5. </w:t>
            </w:r>
            <w:r w:rsidR="006517AA">
              <w:rPr>
                <w:rFonts w:ascii="Arial" w:eastAsia="Arial" w:hAnsi="Arial" w:cs="Arial"/>
                <w:color w:val="000000"/>
                <w:sz w:val="22"/>
                <w:szCs w:val="22"/>
              </w:rPr>
              <w:t>T</w:t>
            </w:r>
            <w:r w:rsidRPr="00634EF6">
              <w:rPr>
                <w:rFonts w:ascii="Arial" w:eastAsia="Arial" w:hAnsi="Arial" w:cs="Arial"/>
                <w:color w:val="000000"/>
                <w:sz w:val="22"/>
                <w:szCs w:val="22"/>
              </w:rPr>
              <w:t>ime Management</w:t>
            </w:r>
          </w:p>
        </w:tc>
        <w:tc>
          <w:tcPr>
            <w:tcW w:w="1795" w:type="dxa"/>
            <w:tcBorders>
              <w:top w:val="nil"/>
              <w:left w:val="nil"/>
              <w:bottom w:val="single" w:sz="4" w:space="0" w:color="auto"/>
              <w:right w:val="single" w:sz="4" w:space="0" w:color="auto"/>
            </w:tcBorders>
            <w:shd w:val="clear" w:color="auto" w:fill="auto"/>
            <w:noWrap/>
            <w:vAlign w:val="bottom"/>
            <w:hideMark/>
          </w:tcPr>
          <w:p w14:paraId="2427D686"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80</w:t>
            </w:r>
          </w:p>
        </w:tc>
      </w:tr>
      <w:tr w:rsidR="00634EF6" w:rsidRPr="00634EF6" w14:paraId="15CD2844"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4F236253" w14:textId="1536E748"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6.  SAP HR Payroll Control Centre</w:t>
            </w:r>
          </w:p>
        </w:tc>
        <w:tc>
          <w:tcPr>
            <w:tcW w:w="1795" w:type="dxa"/>
            <w:tcBorders>
              <w:top w:val="nil"/>
              <w:left w:val="nil"/>
              <w:bottom w:val="single" w:sz="4" w:space="0" w:color="auto"/>
              <w:right w:val="single" w:sz="4" w:space="0" w:color="auto"/>
            </w:tcBorders>
            <w:shd w:val="clear" w:color="auto" w:fill="auto"/>
            <w:noWrap/>
            <w:vAlign w:val="bottom"/>
            <w:hideMark/>
          </w:tcPr>
          <w:p w14:paraId="1B7FEDA9"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80</w:t>
            </w:r>
          </w:p>
        </w:tc>
      </w:tr>
      <w:tr w:rsidR="00634EF6" w:rsidRPr="00634EF6" w14:paraId="2E4529BE"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7A8E7132" w14:textId="4F87DE87"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7.  Performance Management</w:t>
            </w:r>
          </w:p>
        </w:tc>
        <w:tc>
          <w:tcPr>
            <w:tcW w:w="1795" w:type="dxa"/>
            <w:tcBorders>
              <w:top w:val="nil"/>
              <w:left w:val="nil"/>
              <w:bottom w:val="single" w:sz="4" w:space="0" w:color="auto"/>
              <w:right w:val="single" w:sz="4" w:space="0" w:color="auto"/>
            </w:tcBorders>
            <w:shd w:val="clear" w:color="auto" w:fill="auto"/>
            <w:noWrap/>
            <w:vAlign w:val="bottom"/>
            <w:hideMark/>
          </w:tcPr>
          <w:p w14:paraId="459989B8"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80</w:t>
            </w:r>
          </w:p>
        </w:tc>
      </w:tr>
      <w:tr w:rsidR="00634EF6" w:rsidRPr="00634EF6" w14:paraId="15FBB687"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2E5F25F5" w14:textId="6009F863"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8.  Personnel Development</w:t>
            </w:r>
          </w:p>
        </w:tc>
        <w:tc>
          <w:tcPr>
            <w:tcW w:w="1795" w:type="dxa"/>
            <w:tcBorders>
              <w:top w:val="nil"/>
              <w:left w:val="nil"/>
              <w:bottom w:val="single" w:sz="4" w:space="0" w:color="auto"/>
              <w:right w:val="single" w:sz="4" w:space="0" w:color="auto"/>
            </w:tcBorders>
            <w:shd w:val="clear" w:color="auto" w:fill="auto"/>
            <w:noWrap/>
            <w:vAlign w:val="bottom"/>
            <w:hideMark/>
          </w:tcPr>
          <w:p w14:paraId="133FE9DE"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40</w:t>
            </w:r>
          </w:p>
        </w:tc>
      </w:tr>
      <w:tr w:rsidR="00634EF6" w:rsidRPr="00634EF6" w14:paraId="364681F7"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74961A74" w14:textId="3A15CCF7"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9.  E- Recruitment</w:t>
            </w:r>
          </w:p>
        </w:tc>
        <w:tc>
          <w:tcPr>
            <w:tcW w:w="1795" w:type="dxa"/>
            <w:tcBorders>
              <w:top w:val="nil"/>
              <w:left w:val="nil"/>
              <w:bottom w:val="single" w:sz="4" w:space="0" w:color="auto"/>
              <w:right w:val="single" w:sz="4" w:space="0" w:color="auto"/>
            </w:tcBorders>
            <w:shd w:val="clear" w:color="auto" w:fill="auto"/>
            <w:noWrap/>
            <w:vAlign w:val="bottom"/>
            <w:hideMark/>
          </w:tcPr>
          <w:p w14:paraId="3D81C3EF"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80</w:t>
            </w:r>
          </w:p>
        </w:tc>
      </w:tr>
      <w:tr w:rsidR="00634EF6" w:rsidRPr="00634EF6" w14:paraId="5F29D4BB"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49F4A7E9" w14:textId="7164E184"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10. Learning solution - LSO</w:t>
            </w:r>
          </w:p>
        </w:tc>
        <w:tc>
          <w:tcPr>
            <w:tcW w:w="1795" w:type="dxa"/>
            <w:tcBorders>
              <w:top w:val="nil"/>
              <w:left w:val="nil"/>
              <w:bottom w:val="single" w:sz="4" w:space="0" w:color="auto"/>
              <w:right w:val="single" w:sz="4" w:space="0" w:color="auto"/>
            </w:tcBorders>
            <w:shd w:val="clear" w:color="auto" w:fill="auto"/>
            <w:noWrap/>
            <w:vAlign w:val="bottom"/>
            <w:hideMark/>
          </w:tcPr>
          <w:p w14:paraId="49DA84EA"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80</w:t>
            </w:r>
          </w:p>
        </w:tc>
      </w:tr>
      <w:tr w:rsidR="00634EF6" w:rsidRPr="00634EF6" w14:paraId="03B4D278"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62D2EDF6" w14:textId="462C7139" w:rsidR="00634EF6" w:rsidRPr="00634EF6" w:rsidRDefault="00634EF6" w:rsidP="00634EF6">
            <w:pPr>
              <w:jc w:val="both"/>
              <w:rPr>
                <w:rFonts w:ascii="Arial" w:hAnsi="Arial" w:cs="Arial"/>
                <w:color w:val="000000"/>
                <w:sz w:val="22"/>
                <w:szCs w:val="22"/>
              </w:rPr>
            </w:pPr>
            <w:r w:rsidRPr="00634EF6">
              <w:rPr>
                <w:rFonts w:ascii="Arial" w:eastAsia="Arial" w:hAnsi="Arial" w:cs="Arial"/>
                <w:color w:val="000000"/>
                <w:sz w:val="22"/>
                <w:szCs w:val="22"/>
              </w:rPr>
              <w:t>11. Enterprise Compensation Management</w:t>
            </w:r>
          </w:p>
        </w:tc>
        <w:tc>
          <w:tcPr>
            <w:tcW w:w="1795" w:type="dxa"/>
            <w:tcBorders>
              <w:top w:val="nil"/>
              <w:left w:val="nil"/>
              <w:bottom w:val="single" w:sz="4" w:space="0" w:color="auto"/>
              <w:right w:val="single" w:sz="4" w:space="0" w:color="auto"/>
            </w:tcBorders>
            <w:shd w:val="clear" w:color="auto" w:fill="auto"/>
            <w:noWrap/>
            <w:vAlign w:val="bottom"/>
            <w:hideMark/>
          </w:tcPr>
          <w:p w14:paraId="50FFE303"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80</w:t>
            </w:r>
          </w:p>
        </w:tc>
      </w:tr>
      <w:tr w:rsidR="00634EF6" w:rsidRPr="00634EF6" w14:paraId="46C5C696"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4AFAFA0B" w14:textId="77777777" w:rsidR="00634EF6" w:rsidRPr="00634EF6" w:rsidRDefault="00634EF6" w:rsidP="00634EF6">
            <w:pPr>
              <w:jc w:val="both"/>
              <w:rPr>
                <w:rFonts w:ascii="Arial" w:hAnsi="Arial" w:cs="Arial"/>
                <w:color w:val="000000"/>
                <w:sz w:val="22"/>
                <w:szCs w:val="22"/>
              </w:rPr>
            </w:pPr>
            <w:r w:rsidRPr="00634EF6">
              <w:rPr>
                <w:rFonts w:ascii="Arial" w:hAnsi="Arial" w:cs="Arial"/>
                <w:color w:val="000000"/>
                <w:sz w:val="22"/>
                <w:szCs w:val="22"/>
              </w:rPr>
              <w:t>12. ESS/MSS</w:t>
            </w:r>
          </w:p>
        </w:tc>
        <w:tc>
          <w:tcPr>
            <w:tcW w:w="1795" w:type="dxa"/>
            <w:tcBorders>
              <w:top w:val="nil"/>
              <w:left w:val="nil"/>
              <w:bottom w:val="single" w:sz="4" w:space="0" w:color="auto"/>
              <w:right w:val="single" w:sz="4" w:space="0" w:color="auto"/>
            </w:tcBorders>
            <w:shd w:val="clear" w:color="auto" w:fill="auto"/>
            <w:noWrap/>
            <w:vAlign w:val="bottom"/>
            <w:hideMark/>
          </w:tcPr>
          <w:p w14:paraId="19575788"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160</w:t>
            </w:r>
          </w:p>
        </w:tc>
      </w:tr>
      <w:tr w:rsidR="00634EF6" w:rsidRPr="00634EF6" w14:paraId="200B2874"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2C603B97" w14:textId="77777777" w:rsidR="00634EF6" w:rsidRPr="00634EF6" w:rsidRDefault="00634EF6" w:rsidP="00634EF6">
            <w:pPr>
              <w:jc w:val="both"/>
              <w:rPr>
                <w:rFonts w:ascii="Arial" w:hAnsi="Arial" w:cs="Arial"/>
                <w:color w:val="000000"/>
                <w:sz w:val="22"/>
                <w:szCs w:val="22"/>
              </w:rPr>
            </w:pPr>
            <w:r w:rsidRPr="00634EF6">
              <w:rPr>
                <w:rFonts w:ascii="Arial" w:hAnsi="Arial" w:cs="Arial"/>
                <w:color w:val="000000"/>
                <w:sz w:val="22"/>
                <w:szCs w:val="22"/>
              </w:rPr>
              <w:t>14. ABAP</w:t>
            </w:r>
          </w:p>
        </w:tc>
        <w:tc>
          <w:tcPr>
            <w:tcW w:w="1795" w:type="dxa"/>
            <w:tcBorders>
              <w:top w:val="nil"/>
              <w:left w:val="nil"/>
              <w:bottom w:val="single" w:sz="4" w:space="0" w:color="auto"/>
              <w:right w:val="single" w:sz="4" w:space="0" w:color="auto"/>
            </w:tcBorders>
            <w:shd w:val="clear" w:color="auto" w:fill="auto"/>
            <w:noWrap/>
            <w:vAlign w:val="bottom"/>
            <w:hideMark/>
          </w:tcPr>
          <w:p w14:paraId="02DAD432"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120</w:t>
            </w:r>
          </w:p>
        </w:tc>
      </w:tr>
      <w:tr w:rsidR="00634EF6" w:rsidRPr="00634EF6" w14:paraId="5D74BC69" w14:textId="77777777" w:rsidTr="00681231">
        <w:trPr>
          <w:trHeight w:val="288"/>
        </w:trPr>
        <w:tc>
          <w:tcPr>
            <w:tcW w:w="4539" w:type="dxa"/>
            <w:tcBorders>
              <w:top w:val="nil"/>
              <w:left w:val="single" w:sz="4" w:space="0" w:color="auto"/>
              <w:bottom w:val="single" w:sz="4" w:space="0" w:color="auto"/>
              <w:right w:val="single" w:sz="4" w:space="0" w:color="auto"/>
            </w:tcBorders>
            <w:shd w:val="clear" w:color="auto" w:fill="auto"/>
            <w:noWrap/>
            <w:vAlign w:val="center"/>
            <w:hideMark/>
          </w:tcPr>
          <w:p w14:paraId="671BBD03" w14:textId="77777777" w:rsidR="00634EF6" w:rsidRPr="00634EF6" w:rsidRDefault="00634EF6" w:rsidP="00634EF6">
            <w:pPr>
              <w:jc w:val="both"/>
              <w:rPr>
                <w:rFonts w:ascii="Arial" w:hAnsi="Arial" w:cs="Arial"/>
                <w:color w:val="000000"/>
                <w:sz w:val="22"/>
                <w:szCs w:val="22"/>
              </w:rPr>
            </w:pPr>
            <w:r w:rsidRPr="00634EF6">
              <w:rPr>
                <w:rFonts w:ascii="Arial" w:hAnsi="Arial" w:cs="Arial"/>
                <w:color w:val="000000"/>
                <w:sz w:val="22"/>
                <w:szCs w:val="22"/>
              </w:rPr>
              <w:t>15. Fiori</w:t>
            </w:r>
          </w:p>
        </w:tc>
        <w:tc>
          <w:tcPr>
            <w:tcW w:w="1795" w:type="dxa"/>
            <w:tcBorders>
              <w:top w:val="nil"/>
              <w:left w:val="nil"/>
              <w:bottom w:val="single" w:sz="4" w:space="0" w:color="auto"/>
              <w:right w:val="single" w:sz="4" w:space="0" w:color="auto"/>
            </w:tcBorders>
            <w:shd w:val="clear" w:color="auto" w:fill="auto"/>
            <w:noWrap/>
            <w:vAlign w:val="bottom"/>
            <w:hideMark/>
          </w:tcPr>
          <w:p w14:paraId="2E2F08E3" w14:textId="77777777" w:rsidR="00634EF6" w:rsidRPr="00634EF6" w:rsidRDefault="00634EF6" w:rsidP="00634EF6">
            <w:pPr>
              <w:jc w:val="center"/>
              <w:rPr>
                <w:rFonts w:ascii="Arial" w:hAnsi="Arial" w:cs="Arial"/>
                <w:color w:val="000000"/>
                <w:sz w:val="22"/>
                <w:szCs w:val="22"/>
              </w:rPr>
            </w:pPr>
            <w:r w:rsidRPr="00634EF6">
              <w:rPr>
                <w:rFonts w:ascii="Arial" w:hAnsi="Arial" w:cs="Arial"/>
                <w:color w:val="000000"/>
                <w:sz w:val="22"/>
                <w:szCs w:val="22"/>
              </w:rPr>
              <w:t>80</w:t>
            </w:r>
          </w:p>
        </w:tc>
      </w:tr>
    </w:tbl>
    <w:p w14:paraId="626D0114" w14:textId="77777777" w:rsidR="00634EF6" w:rsidRPr="00634EF6" w:rsidRDefault="00634EF6" w:rsidP="00634EF6">
      <w:pPr>
        <w:tabs>
          <w:tab w:val="left" w:pos="2268"/>
        </w:tabs>
        <w:spacing w:line="26" w:lineRule="atLeast"/>
        <w:ind w:left="567"/>
        <w:jc w:val="both"/>
        <w:rPr>
          <w:rFonts w:ascii="Arial" w:hAnsi="Arial" w:cs="Arial"/>
          <w:b/>
          <w:sz w:val="22"/>
          <w:szCs w:val="22"/>
        </w:rPr>
      </w:pPr>
    </w:p>
    <w:p w14:paraId="0ACF3C8D" w14:textId="77777777" w:rsidR="00634EF6" w:rsidRPr="00634EF6" w:rsidRDefault="00634EF6" w:rsidP="00634EF6">
      <w:pPr>
        <w:tabs>
          <w:tab w:val="left" w:pos="567"/>
          <w:tab w:val="left" w:pos="1701"/>
          <w:tab w:val="left" w:pos="2268"/>
          <w:tab w:val="left" w:pos="2835"/>
        </w:tabs>
        <w:spacing w:line="360" w:lineRule="auto"/>
        <w:ind w:left="567"/>
        <w:contextualSpacing/>
        <w:jc w:val="both"/>
        <w:rPr>
          <w:rFonts w:ascii="Arial" w:hAnsi="Arial" w:cs="Arial"/>
          <w:b/>
          <w:bCs/>
          <w:sz w:val="22"/>
          <w:szCs w:val="22"/>
        </w:rPr>
      </w:pPr>
      <w:r w:rsidRPr="00634EF6">
        <w:rPr>
          <w:rFonts w:ascii="Arial" w:hAnsi="Arial" w:cs="Arial"/>
          <w:b/>
          <w:bCs/>
          <w:sz w:val="22"/>
          <w:szCs w:val="22"/>
        </w:rPr>
        <w:t>APPLICATION MAINTENANCE AND SUPPORT</w:t>
      </w:r>
    </w:p>
    <w:p w14:paraId="4B52B05C" w14:textId="77777777" w:rsidR="00634EF6" w:rsidRPr="00634EF6" w:rsidRDefault="00634EF6" w:rsidP="00634EF6">
      <w:pPr>
        <w:numPr>
          <w:ilvl w:val="0"/>
          <w:numId w:val="44"/>
        </w:numPr>
        <w:tabs>
          <w:tab w:val="left" w:pos="810"/>
          <w:tab w:val="left" w:pos="900"/>
          <w:tab w:val="left" w:pos="2268"/>
          <w:tab w:val="left" w:pos="2835"/>
        </w:tabs>
        <w:spacing w:line="360" w:lineRule="auto"/>
        <w:ind w:left="810" w:hanging="270"/>
        <w:contextualSpacing/>
        <w:jc w:val="both"/>
        <w:rPr>
          <w:rFonts w:ascii="Arial" w:hAnsi="Arial" w:cs="Arial"/>
          <w:sz w:val="22"/>
          <w:szCs w:val="22"/>
        </w:rPr>
      </w:pPr>
      <w:r w:rsidRPr="00634EF6">
        <w:rPr>
          <w:rFonts w:ascii="Arial" w:hAnsi="Arial" w:cs="Arial"/>
          <w:sz w:val="22"/>
          <w:szCs w:val="22"/>
        </w:rPr>
        <w:t xml:space="preserve"> Classification of tickets (ITIL based)</w:t>
      </w:r>
    </w:p>
    <w:p w14:paraId="3E4489AC" w14:textId="77777777" w:rsidR="00634EF6" w:rsidRPr="00634EF6" w:rsidRDefault="00634EF6" w:rsidP="006517AA">
      <w:pPr>
        <w:numPr>
          <w:ilvl w:val="0"/>
          <w:numId w:val="44"/>
        </w:numPr>
        <w:tabs>
          <w:tab w:val="left" w:pos="900"/>
          <w:tab w:val="left" w:pos="2268"/>
          <w:tab w:val="left" w:pos="2835"/>
        </w:tabs>
        <w:spacing w:line="360" w:lineRule="auto"/>
        <w:ind w:hanging="1053"/>
        <w:contextualSpacing/>
        <w:jc w:val="both"/>
        <w:rPr>
          <w:rFonts w:ascii="Arial" w:hAnsi="Arial" w:cs="Arial"/>
          <w:sz w:val="22"/>
          <w:szCs w:val="22"/>
        </w:rPr>
      </w:pPr>
      <w:r w:rsidRPr="00634EF6">
        <w:rPr>
          <w:rFonts w:ascii="Arial" w:hAnsi="Arial" w:cs="Arial"/>
          <w:sz w:val="22"/>
          <w:szCs w:val="22"/>
        </w:rPr>
        <w:t>Handling of incidents (Outage)</w:t>
      </w:r>
    </w:p>
    <w:p w14:paraId="66625390" w14:textId="77777777" w:rsidR="00634EF6" w:rsidRPr="00634EF6" w:rsidRDefault="00634EF6" w:rsidP="006517AA">
      <w:pPr>
        <w:numPr>
          <w:ilvl w:val="0"/>
          <w:numId w:val="44"/>
        </w:numPr>
        <w:tabs>
          <w:tab w:val="left" w:pos="900"/>
          <w:tab w:val="left" w:pos="2268"/>
          <w:tab w:val="left" w:pos="2835"/>
        </w:tabs>
        <w:spacing w:line="360" w:lineRule="auto"/>
        <w:ind w:hanging="1053"/>
        <w:contextualSpacing/>
        <w:jc w:val="both"/>
        <w:rPr>
          <w:rFonts w:ascii="Arial" w:hAnsi="Arial" w:cs="Arial"/>
          <w:sz w:val="22"/>
          <w:szCs w:val="22"/>
        </w:rPr>
      </w:pPr>
      <w:r w:rsidRPr="00634EF6">
        <w:rPr>
          <w:rFonts w:ascii="Arial" w:hAnsi="Arial" w:cs="Arial"/>
          <w:sz w:val="22"/>
          <w:szCs w:val="22"/>
        </w:rPr>
        <w:t>Change requests (New Functionality)</w:t>
      </w:r>
    </w:p>
    <w:p w14:paraId="652CB179" w14:textId="77777777" w:rsidR="00634EF6" w:rsidRPr="00634EF6"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Service requests (e.g. Assistance with Data)</w:t>
      </w:r>
    </w:p>
    <w:p w14:paraId="7EA159F3" w14:textId="77777777" w:rsidR="00634EF6" w:rsidRPr="00634EF6"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Support requests (End-user Assistance)</w:t>
      </w:r>
    </w:p>
    <w:p w14:paraId="0F04CE2B" w14:textId="77777777" w:rsidR="00634EF6" w:rsidRPr="00634EF6"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Problem management</w:t>
      </w:r>
    </w:p>
    <w:p w14:paraId="46660A15" w14:textId="77777777" w:rsidR="00634EF6" w:rsidRPr="00634EF6"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Priority of incidents with levels</w:t>
      </w:r>
    </w:p>
    <w:p w14:paraId="539DA5E3" w14:textId="77777777" w:rsidR="00634EF6" w:rsidRPr="00634EF6"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Priority of service and support requests</w:t>
      </w:r>
    </w:p>
    <w:p w14:paraId="61F1E2A2" w14:textId="77777777" w:rsidR="00634EF6" w:rsidRPr="00634EF6"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Priority of change requests</w:t>
      </w:r>
    </w:p>
    <w:p w14:paraId="179053A5" w14:textId="77777777" w:rsidR="00634EF6" w:rsidRPr="00634EF6"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Establishment of SLA</w:t>
      </w:r>
    </w:p>
    <w:p w14:paraId="16E59EE9" w14:textId="77777777" w:rsidR="00634EF6" w:rsidRPr="00634EF6"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Establishment of service model</w:t>
      </w:r>
    </w:p>
    <w:p w14:paraId="020E0C71" w14:textId="77777777" w:rsidR="00634EF6" w:rsidRPr="00634EF6"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Provide knowledge transfer to PRASA personnel</w:t>
      </w:r>
    </w:p>
    <w:p w14:paraId="6B058008" w14:textId="08D156D9" w:rsidR="00737AEA" w:rsidRPr="00496478" w:rsidRDefault="00634EF6" w:rsidP="00634EF6">
      <w:pPr>
        <w:numPr>
          <w:ilvl w:val="0"/>
          <w:numId w:val="44"/>
        </w:numPr>
        <w:tabs>
          <w:tab w:val="left" w:pos="567"/>
          <w:tab w:val="left" w:pos="900"/>
          <w:tab w:val="left" w:pos="2268"/>
          <w:tab w:val="left" w:pos="2835"/>
        </w:tabs>
        <w:spacing w:line="360" w:lineRule="auto"/>
        <w:ind w:left="567" w:firstLine="0"/>
        <w:contextualSpacing/>
        <w:jc w:val="both"/>
        <w:rPr>
          <w:rFonts w:ascii="Arial" w:hAnsi="Arial" w:cs="Arial"/>
          <w:sz w:val="22"/>
          <w:szCs w:val="22"/>
        </w:rPr>
      </w:pPr>
      <w:r w:rsidRPr="00634EF6">
        <w:rPr>
          <w:rFonts w:ascii="Arial" w:hAnsi="Arial" w:cs="Arial"/>
          <w:sz w:val="22"/>
          <w:szCs w:val="22"/>
        </w:rPr>
        <w:t>Provide technical advice on the solution</w:t>
      </w:r>
      <w:r w:rsidR="00737AEA" w:rsidRPr="00496478">
        <w:rPr>
          <w:rFonts w:ascii="Arial" w:hAnsi="Arial" w:cs="Arial"/>
          <w:bCs/>
          <w:snapToGrid w:val="0"/>
          <w:sz w:val="22"/>
          <w:szCs w:val="22"/>
          <w:lang w:val="en-GB"/>
        </w:rPr>
        <w:br w:type="page"/>
      </w: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565BC307"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HO/ICT / </w:t>
            </w:r>
            <w:r w:rsidR="00823FB0">
              <w:rPr>
                <w:rFonts w:ascii="Arial Narrow" w:hAnsi="Arial Narrow" w:cs="Arial"/>
                <w:snapToGrid w:val="0"/>
                <w:sz w:val="20"/>
                <w:szCs w:val="20"/>
                <w:lang w:val="en-GB"/>
              </w:rPr>
              <w:t>1033</w:t>
            </w:r>
            <w:r w:rsidR="00634EF6">
              <w:rPr>
                <w:rFonts w:ascii="Arial Narrow" w:hAnsi="Arial Narrow" w:cs="Arial"/>
                <w:snapToGrid w:val="0"/>
                <w:sz w:val="20"/>
                <w:szCs w:val="20"/>
                <w:lang w:val="en-GB"/>
              </w:rPr>
              <w:t>9770</w:t>
            </w:r>
            <w:r w:rsidRPr="003541C3">
              <w:rPr>
                <w:rFonts w:ascii="Arial Narrow" w:hAnsi="Arial Narrow" w:cs="Arial"/>
                <w:snapToGrid w:val="0"/>
                <w:sz w:val="20"/>
                <w:szCs w:val="20"/>
                <w:lang w:val="en-GB"/>
              </w:rPr>
              <w:t xml:space="preserve"> /0</w:t>
            </w:r>
            <w:r w:rsidR="00915639">
              <w:rPr>
                <w:rFonts w:ascii="Arial Narrow" w:hAnsi="Arial Narrow" w:cs="Arial"/>
                <w:snapToGrid w:val="0"/>
                <w:sz w:val="20"/>
                <w:szCs w:val="20"/>
                <w:lang w:val="en-GB"/>
              </w:rPr>
              <w:t>5</w:t>
            </w:r>
            <w:r w:rsidRPr="003541C3">
              <w:rPr>
                <w:rFonts w:ascii="Arial Narrow" w:hAnsi="Arial Narrow" w:cs="Arial"/>
                <w:snapToGrid w:val="0"/>
                <w:sz w:val="20"/>
                <w:szCs w:val="20"/>
                <w:lang w:val="en-GB"/>
              </w:rPr>
              <w:t>/2023</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7EEBC2D" w:rsidR="00560041" w:rsidRPr="00F90EE7" w:rsidRDefault="003F196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01</w:t>
            </w:r>
            <w:r w:rsidR="003541C3">
              <w:rPr>
                <w:rFonts w:ascii="Arial Narrow" w:hAnsi="Arial Narrow" w:cs="Arial"/>
                <w:snapToGrid w:val="0"/>
                <w:sz w:val="20"/>
                <w:szCs w:val="20"/>
                <w:lang w:val="en-GB"/>
              </w:rPr>
              <w:t xml:space="preserve"> </w:t>
            </w:r>
            <w:r>
              <w:rPr>
                <w:rFonts w:ascii="Arial Narrow" w:hAnsi="Arial Narrow" w:cs="Arial"/>
                <w:snapToGrid w:val="0"/>
                <w:sz w:val="20"/>
                <w:szCs w:val="20"/>
                <w:lang w:val="en-GB"/>
              </w:rPr>
              <w:t>June</w:t>
            </w:r>
            <w:r w:rsidR="003541C3">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0543EC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Midday</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26795C6"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FOR </w:t>
            </w:r>
            <w:r w:rsidR="00E76243" w:rsidRPr="00E76243">
              <w:rPr>
                <w:rFonts w:ascii="Arial Narrow" w:hAnsi="Arial Narrow" w:cs="Arial"/>
                <w:snapToGrid w:val="0"/>
                <w:sz w:val="20"/>
                <w:szCs w:val="20"/>
              </w:rPr>
              <w:t xml:space="preserve">SAP HR RENEWAL 2.0, SAP PAYROLL CONTROL CENTER &amp; SAP ESS/MSS POST GO-LIVE SUPPORT.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3F196A">
              <w:rPr>
                <w:rFonts w:ascii="Arial Narrow" w:hAnsi="Arial Narrow" w:cs="Arial"/>
                <w:snapToGrid w:val="0"/>
                <w:sz w:val="20"/>
                <w:szCs w:val="20"/>
                <w:lang w:val="en-GB"/>
              </w:rPr>
            </w:r>
            <w:r w:rsidR="003F196A">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lastRenderedPageBreak/>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FCAB93E" w14:textId="4F3172B0" w:rsidR="00121330" w:rsidRDefault="00121330"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23B8B84F" w:rsidR="00965509" w:rsidRDefault="00965509" w:rsidP="00EF509E">
      <w:pPr>
        <w:spacing w:before="60" w:line="360" w:lineRule="auto"/>
        <w:ind w:left="540" w:hanging="540"/>
        <w:jc w:val="both"/>
        <w:rPr>
          <w:rFonts w:ascii="Arial" w:hAnsi="Arial" w:cs="Arial"/>
          <w:sz w:val="22"/>
          <w:szCs w:val="22"/>
          <w:lang w:val="en-GB" w:eastAsia="en-GB"/>
        </w:rPr>
      </w:pPr>
    </w:p>
    <w:p w14:paraId="00838373" w14:textId="50567099" w:rsidR="00B41D6B" w:rsidRDefault="00B41D6B" w:rsidP="00EF509E">
      <w:pPr>
        <w:spacing w:before="60" w:line="360" w:lineRule="auto"/>
        <w:ind w:left="540" w:hanging="540"/>
        <w:jc w:val="both"/>
        <w:rPr>
          <w:rFonts w:ascii="Arial" w:hAnsi="Arial" w:cs="Arial"/>
          <w:sz w:val="22"/>
          <w:szCs w:val="22"/>
          <w:lang w:val="en-GB" w:eastAsia="en-GB"/>
        </w:rPr>
      </w:pPr>
    </w:p>
    <w:p w14:paraId="1F2A82AA" w14:textId="3CE373F9" w:rsidR="00B41D6B" w:rsidRDefault="00B41D6B" w:rsidP="00EF509E">
      <w:pPr>
        <w:spacing w:before="60" w:line="360" w:lineRule="auto"/>
        <w:ind w:left="540" w:hanging="540"/>
        <w:jc w:val="both"/>
        <w:rPr>
          <w:rFonts w:ascii="Arial" w:hAnsi="Arial" w:cs="Arial"/>
          <w:sz w:val="22"/>
          <w:szCs w:val="22"/>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5D9D72F" w14:textId="77777777" w:rsidTr="00B31ABA">
        <w:tc>
          <w:tcPr>
            <w:tcW w:w="2491" w:type="dxa"/>
            <w:shd w:val="clear" w:color="auto" w:fill="auto"/>
          </w:tcPr>
          <w:p w14:paraId="64208B86"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F957B4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34A84131" w14:textId="5A4808E4" w:rsidR="00B31ABA" w:rsidRPr="00B31ABA" w:rsidRDefault="00B31ABA" w:rsidP="00FA4459">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sidR="00DC065D">
              <w:rPr>
                <w:rFonts w:ascii="Arial" w:eastAsia="Arial" w:hAnsi="Arial" w:cs="Arial"/>
                <w:b/>
                <w:bCs/>
                <w:sz w:val="20"/>
                <w:szCs w:val="20"/>
                <w:u w:val="single"/>
                <w:lang w:eastAsia="zh-TW"/>
              </w:rPr>
              <w:t>7</w:t>
            </w:r>
            <w:r w:rsidRPr="00B41D6B">
              <w:rPr>
                <w:rFonts w:ascii="Arial" w:eastAsia="Arial" w:hAnsi="Arial" w:cs="Arial"/>
                <w:b/>
                <w:bCs/>
                <w:sz w:val="20"/>
                <w:szCs w:val="20"/>
                <w:u w:val="single"/>
                <w:lang w:eastAsia="zh-TW"/>
              </w:rPr>
              <w:t>0%</w:t>
            </w:r>
            <w:r w:rsidRPr="00B31ABA">
              <w:rPr>
                <w:rFonts w:ascii="Arial" w:eastAsia="Arial" w:hAnsi="Arial" w:cs="Arial"/>
                <w:sz w:val="20"/>
                <w:szCs w:val="20"/>
                <w:lang w:eastAsia="zh-TW"/>
              </w:rPr>
              <w:t xml:space="preserve"> to qualify for Stage 3.</w:t>
            </w:r>
          </w:p>
        </w:tc>
      </w:tr>
      <w:tr w:rsidR="00B31ABA" w:rsidRPr="00B31ABA" w14:paraId="3369F21E" w14:textId="77777777" w:rsidTr="00B31ABA">
        <w:tc>
          <w:tcPr>
            <w:tcW w:w="2491" w:type="dxa"/>
            <w:shd w:val="clear" w:color="auto" w:fill="auto"/>
          </w:tcPr>
          <w:p w14:paraId="0120EC83"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4D2079CD"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71ED837D" w:rsidR="00B31ABA" w:rsidRDefault="00B31ABA"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00537C02" w14:textId="1DC8F786" w:rsidR="00B31ABA" w:rsidRDefault="00B31ABA" w:rsidP="00D22F7C">
      <w:pPr>
        <w:pStyle w:val="Default"/>
        <w:spacing w:line="360" w:lineRule="auto"/>
        <w:jc w:val="both"/>
        <w:rPr>
          <w:bCs/>
          <w:iCs/>
          <w:sz w:val="22"/>
          <w:szCs w:val="22"/>
        </w:rPr>
      </w:pPr>
    </w:p>
    <w:p w14:paraId="41CC9C42" w14:textId="61936A43" w:rsidR="00B31ABA" w:rsidRDefault="00B31ABA"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shd w:val="clear" w:color="auto" w:fill="auto"/>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shd w:val="clear" w:color="auto" w:fill="auto"/>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D3196" w:rsidRPr="00307DD2" w14:paraId="656FE001" w14:textId="77777777" w:rsidTr="00B31ABA">
        <w:trPr>
          <w:trHeight w:val="560"/>
        </w:trPr>
        <w:tc>
          <w:tcPr>
            <w:tcW w:w="960" w:type="dxa"/>
            <w:shd w:val="clear" w:color="auto" w:fill="auto"/>
            <w:vAlign w:val="center"/>
          </w:tcPr>
          <w:p w14:paraId="5B8F83AB" w14:textId="3B940A96" w:rsidR="005D3196" w:rsidRDefault="005D3196" w:rsidP="00554E25">
            <w:pPr>
              <w:rPr>
                <w:rFonts w:ascii="Arial" w:hAnsi="Arial" w:cs="Arial"/>
                <w:color w:val="000000"/>
                <w:sz w:val="22"/>
                <w:szCs w:val="22"/>
                <w:lang w:eastAsia="en-ZA"/>
              </w:rPr>
            </w:pPr>
            <w:r>
              <w:rPr>
                <w:rFonts w:ascii="Arial" w:hAnsi="Arial" w:cs="Arial"/>
                <w:color w:val="000000"/>
                <w:sz w:val="22"/>
                <w:szCs w:val="22"/>
                <w:lang w:eastAsia="en-ZA"/>
              </w:rPr>
              <w:t>c)</w:t>
            </w:r>
          </w:p>
        </w:tc>
        <w:tc>
          <w:tcPr>
            <w:tcW w:w="7672" w:type="dxa"/>
            <w:shd w:val="clear" w:color="auto" w:fill="auto"/>
          </w:tcPr>
          <w:p w14:paraId="2BBB2C63" w14:textId="2BB76FD0" w:rsidR="005D3196" w:rsidRPr="00090CC4" w:rsidRDefault="00090CC4" w:rsidP="00554E25">
            <w:pPr>
              <w:rPr>
                <w:rFonts w:ascii="Arial" w:hAnsi="Arial" w:cs="Arial"/>
                <w:color w:val="000000" w:themeColor="text1"/>
                <w:sz w:val="22"/>
                <w:szCs w:val="22"/>
                <w:lang w:eastAsia="en-ZA"/>
              </w:rPr>
            </w:pPr>
            <w:r w:rsidRPr="00090CC4">
              <w:rPr>
                <w:rFonts w:ascii="Arial" w:eastAsia="Calibri" w:hAnsi="Arial" w:cs="Arial"/>
                <w:sz w:val="22"/>
                <w:szCs w:val="22"/>
              </w:rPr>
              <w:t>SAP Partner Edge – Gold Service Certification</w:t>
            </w:r>
          </w:p>
        </w:tc>
        <w:tc>
          <w:tcPr>
            <w:tcW w:w="900" w:type="dxa"/>
            <w:shd w:val="clear" w:color="auto" w:fill="auto"/>
            <w:vAlign w:val="center"/>
          </w:tcPr>
          <w:p w14:paraId="46A28FB5" w14:textId="77777777" w:rsidR="005D3196" w:rsidRPr="00307DD2" w:rsidRDefault="005D319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58071D">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58071D">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58071D">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58071D">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10C0864D" w14:textId="44ECDFFC" w:rsidR="00234FDF" w:rsidRDefault="00234FDF" w:rsidP="00EF509E">
      <w:pPr>
        <w:spacing w:line="360" w:lineRule="auto"/>
        <w:jc w:val="both"/>
        <w:rPr>
          <w:rFonts w:ascii="Arial" w:hAnsi="Arial" w:cs="Arial"/>
          <w:b/>
          <w:color w:val="FF0000"/>
          <w:sz w:val="22"/>
          <w:szCs w:val="22"/>
        </w:rPr>
      </w:pPr>
    </w:p>
    <w:p w14:paraId="4E59A03C" w14:textId="5F6507E5" w:rsidR="00234FDF" w:rsidRDefault="00234FDF" w:rsidP="00EF509E">
      <w:pPr>
        <w:spacing w:line="360" w:lineRule="auto"/>
        <w:jc w:val="both"/>
        <w:rPr>
          <w:rFonts w:ascii="Arial" w:hAnsi="Arial" w:cs="Arial"/>
          <w:b/>
          <w:color w:val="FF0000"/>
          <w:sz w:val="22"/>
          <w:szCs w:val="22"/>
        </w:rPr>
      </w:pPr>
    </w:p>
    <w:p w14:paraId="41ECBDD3" w14:textId="323B1521" w:rsidR="00234FDF" w:rsidRDefault="00234FDF" w:rsidP="00EF509E">
      <w:pPr>
        <w:spacing w:line="360" w:lineRule="auto"/>
        <w:jc w:val="both"/>
        <w:rPr>
          <w:rFonts w:ascii="Arial" w:hAnsi="Arial" w:cs="Arial"/>
          <w:b/>
          <w:color w:val="FF0000"/>
          <w:sz w:val="22"/>
          <w:szCs w:val="22"/>
        </w:rPr>
      </w:pPr>
    </w:p>
    <w:p w14:paraId="1FA665C9" w14:textId="4D9B9ED8" w:rsidR="00234FDF" w:rsidRDefault="00234FDF" w:rsidP="00EF509E">
      <w:pPr>
        <w:spacing w:line="360" w:lineRule="auto"/>
        <w:jc w:val="both"/>
        <w:rPr>
          <w:rFonts w:ascii="Arial" w:hAnsi="Arial" w:cs="Arial"/>
          <w:b/>
          <w:color w:val="FF0000"/>
          <w:sz w:val="22"/>
          <w:szCs w:val="22"/>
        </w:rPr>
      </w:pPr>
    </w:p>
    <w:p w14:paraId="6629A19A" w14:textId="662988AE" w:rsidR="00234FDF" w:rsidRDefault="00234FDF" w:rsidP="00EF509E">
      <w:pPr>
        <w:spacing w:line="360" w:lineRule="auto"/>
        <w:jc w:val="both"/>
        <w:rPr>
          <w:rFonts w:ascii="Arial" w:hAnsi="Arial" w:cs="Arial"/>
          <w:b/>
          <w:color w:val="FF0000"/>
          <w:sz w:val="22"/>
          <w:szCs w:val="22"/>
        </w:rPr>
      </w:pPr>
    </w:p>
    <w:p w14:paraId="626D5F17" w14:textId="18E5D411" w:rsidR="00234FDF" w:rsidRDefault="00234FDF" w:rsidP="00EF509E">
      <w:pPr>
        <w:spacing w:line="360" w:lineRule="auto"/>
        <w:jc w:val="both"/>
        <w:rPr>
          <w:rFonts w:ascii="Arial" w:hAnsi="Arial" w:cs="Arial"/>
          <w:b/>
          <w:color w:val="FF0000"/>
          <w:sz w:val="22"/>
          <w:szCs w:val="22"/>
        </w:rPr>
      </w:pPr>
    </w:p>
    <w:p w14:paraId="44055A6E" w14:textId="1C6B0807" w:rsidR="00234FDF" w:rsidRDefault="00234FDF" w:rsidP="00EF509E">
      <w:pPr>
        <w:spacing w:line="360" w:lineRule="auto"/>
        <w:jc w:val="both"/>
        <w:rPr>
          <w:rFonts w:ascii="Arial" w:hAnsi="Arial" w:cs="Arial"/>
          <w:b/>
          <w:color w:val="FF0000"/>
          <w:sz w:val="22"/>
          <w:szCs w:val="22"/>
        </w:rPr>
      </w:pPr>
    </w:p>
    <w:p w14:paraId="511FB4C1" w14:textId="48664381" w:rsidR="00234FDF" w:rsidRDefault="00234FDF" w:rsidP="00EF509E">
      <w:pPr>
        <w:spacing w:line="360" w:lineRule="auto"/>
        <w:jc w:val="both"/>
        <w:rPr>
          <w:rFonts w:ascii="Arial" w:hAnsi="Arial" w:cs="Arial"/>
          <w:b/>
          <w:color w:val="FF0000"/>
          <w:sz w:val="22"/>
          <w:szCs w:val="22"/>
        </w:rPr>
      </w:pPr>
    </w:p>
    <w:p w14:paraId="152282EC" w14:textId="29FD92E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lastRenderedPageBreak/>
        <w:t xml:space="preserve">Stage </w:t>
      </w:r>
      <w:r w:rsidR="00700AD1">
        <w:rPr>
          <w:b/>
          <w:sz w:val="22"/>
          <w:szCs w:val="22"/>
          <w:lang w:eastAsia="zh-TW"/>
        </w:rPr>
        <w:t>2</w:t>
      </w:r>
      <w:r w:rsidR="00731BF7">
        <w:rPr>
          <w:b/>
          <w:sz w:val="22"/>
          <w:szCs w:val="22"/>
          <w:lang w:eastAsia="zh-TW"/>
        </w:rPr>
        <w:t>: 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0E4137B9"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 xml:space="preserve">is </w:t>
      </w:r>
      <w:r w:rsidR="00792244" w:rsidRPr="00234FDF">
        <w:rPr>
          <w:rFonts w:ascii="Arial" w:eastAsia="Calibri" w:hAnsi="Arial" w:cs="Arial"/>
          <w:sz w:val="22"/>
          <w:szCs w:val="22"/>
          <w:lang w:val="en-GB" w:eastAsia="en-GB"/>
        </w:rPr>
        <w:t>(</w:t>
      </w:r>
      <w:r w:rsidR="00193ABC">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sidR="00792244" w:rsidRPr="00234FDF">
        <w:rPr>
          <w:rFonts w:ascii="Arial" w:eastAsia="Calibri" w:hAnsi="Arial" w:cs="Arial"/>
          <w:b/>
          <w:sz w:val="22"/>
          <w:szCs w:val="22"/>
          <w:lang w:val="en-GB" w:eastAsia="en-GB"/>
        </w:rPr>
        <w:t>)</w:t>
      </w:r>
      <w:r w:rsidR="00234FDF">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9F82EB7" w14:textId="77777777" w:rsidR="00731BF7" w:rsidRDefault="00731BF7" w:rsidP="00731BF7">
      <w:pPr>
        <w:rPr>
          <w:rFonts w:ascii="Arial" w:hAnsi="Arial" w:cs="Arial"/>
          <w:b/>
          <w:bCs/>
          <w:color w:val="4472C4"/>
          <w:sz w:val="20"/>
          <w:szCs w:val="20"/>
        </w:rPr>
      </w:pPr>
    </w:p>
    <w:p w14:paraId="5DFF5396" w14:textId="77777777" w:rsidR="00B51E08" w:rsidRPr="00B51E08" w:rsidRDefault="00B51E08" w:rsidP="00B51E08">
      <w:pPr>
        <w:spacing w:line="360" w:lineRule="auto"/>
        <w:jc w:val="both"/>
        <w:rPr>
          <w:rFonts w:ascii="Arial" w:hAnsi="Arial" w:cs="Arial"/>
          <w:b/>
          <w:sz w:val="22"/>
          <w:szCs w:val="22"/>
          <w:lang w:val="en-GB" w:eastAsia="zh-TW"/>
        </w:rPr>
      </w:pPr>
      <w:r w:rsidRPr="00B51E08">
        <w:rPr>
          <w:rFonts w:ascii="Arial" w:hAnsi="Arial" w:cs="Arial"/>
          <w:b/>
          <w:sz w:val="22"/>
          <w:szCs w:val="22"/>
          <w:lang w:val="en-GB" w:eastAsia="zh-TW"/>
        </w:rPr>
        <w:t>The table below outlies the functional requirements on which the bidders will be evaluated. A bidder will have to obtain a threshold of 70% to be considered for price and Specific Goals</w:t>
      </w:r>
    </w:p>
    <w:p w14:paraId="273696D5" w14:textId="77777777" w:rsidR="00B51E08" w:rsidRPr="00B51E08" w:rsidRDefault="00B51E08" w:rsidP="00B51E08">
      <w:pPr>
        <w:spacing w:line="360" w:lineRule="auto"/>
        <w:jc w:val="both"/>
        <w:rPr>
          <w:rFonts w:ascii="Arial" w:hAnsi="Arial" w:cs="Arial"/>
          <w:b/>
          <w:sz w:val="22"/>
          <w:szCs w:val="22"/>
          <w:lang w:val="en-GB" w:eastAsia="zh-TW"/>
        </w:rPr>
      </w:pP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6327"/>
        <w:gridCol w:w="2710"/>
      </w:tblGrid>
      <w:tr w:rsidR="00B51E08" w:rsidRPr="00B51E08" w14:paraId="1D22F284" w14:textId="77777777" w:rsidTr="00B51E08">
        <w:trPr>
          <w:tblHeader/>
        </w:trPr>
        <w:tc>
          <w:tcPr>
            <w:tcW w:w="1673" w:type="dxa"/>
            <w:shd w:val="clear" w:color="auto" w:fill="00B0F0"/>
          </w:tcPr>
          <w:p w14:paraId="74452E16" w14:textId="77777777" w:rsidR="00B51E08" w:rsidRPr="00B51E08" w:rsidRDefault="00B51E08" w:rsidP="00B51E08">
            <w:pPr>
              <w:spacing w:line="360" w:lineRule="auto"/>
              <w:jc w:val="both"/>
              <w:rPr>
                <w:rFonts w:ascii="Arial" w:hAnsi="Arial" w:cs="Arial"/>
                <w:b/>
                <w:sz w:val="22"/>
                <w:szCs w:val="22"/>
                <w:lang w:eastAsia="zh-TW"/>
              </w:rPr>
            </w:pPr>
            <w:r w:rsidRPr="00B51E08">
              <w:rPr>
                <w:rFonts w:ascii="Arial" w:hAnsi="Arial" w:cs="Arial"/>
                <w:b/>
                <w:sz w:val="22"/>
                <w:szCs w:val="22"/>
                <w:lang w:eastAsia="zh-TW"/>
              </w:rPr>
              <w:t>ITEM</w:t>
            </w:r>
          </w:p>
        </w:tc>
        <w:tc>
          <w:tcPr>
            <w:tcW w:w="6327" w:type="dxa"/>
            <w:shd w:val="clear" w:color="auto" w:fill="00B0F0"/>
          </w:tcPr>
          <w:p w14:paraId="1D05F17D" w14:textId="77777777" w:rsidR="00B51E08" w:rsidRPr="00B51E08" w:rsidRDefault="00B51E08" w:rsidP="00B51E08">
            <w:pPr>
              <w:spacing w:line="360" w:lineRule="auto"/>
              <w:jc w:val="both"/>
              <w:rPr>
                <w:rFonts w:ascii="Arial" w:hAnsi="Arial" w:cs="Arial"/>
                <w:b/>
                <w:sz w:val="22"/>
                <w:szCs w:val="22"/>
                <w:lang w:eastAsia="zh-TW"/>
              </w:rPr>
            </w:pPr>
            <w:r w:rsidRPr="00B51E08">
              <w:rPr>
                <w:rFonts w:ascii="Arial" w:hAnsi="Arial" w:cs="Arial"/>
                <w:b/>
                <w:sz w:val="22"/>
                <w:szCs w:val="22"/>
                <w:lang w:eastAsia="zh-TW"/>
              </w:rPr>
              <w:t>CRITERIA</w:t>
            </w:r>
          </w:p>
        </w:tc>
        <w:tc>
          <w:tcPr>
            <w:tcW w:w="2710" w:type="dxa"/>
            <w:shd w:val="clear" w:color="auto" w:fill="00B0F0"/>
          </w:tcPr>
          <w:p w14:paraId="080E06AE" w14:textId="77777777" w:rsidR="00B51E08" w:rsidRPr="00B51E08" w:rsidRDefault="00B51E08" w:rsidP="00B51E08">
            <w:pPr>
              <w:spacing w:line="360" w:lineRule="auto"/>
              <w:jc w:val="both"/>
              <w:rPr>
                <w:rFonts w:ascii="Arial" w:hAnsi="Arial" w:cs="Arial"/>
                <w:b/>
                <w:sz w:val="22"/>
                <w:szCs w:val="22"/>
                <w:lang w:eastAsia="zh-TW"/>
              </w:rPr>
            </w:pPr>
            <w:r w:rsidRPr="00B51E08">
              <w:rPr>
                <w:rFonts w:ascii="Arial" w:hAnsi="Arial" w:cs="Arial"/>
                <w:b/>
                <w:sz w:val="22"/>
                <w:szCs w:val="22"/>
                <w:lang w:eastAsia="zh-TW"/>
              </w:rPr>
              <w:t>WEIGHT</w:t>
            </w:r>
          </w:p>
        </w:tc>
      </w:tr>
      <w:tr w:rsidR="00B51E08" w:rsidRPr="00B51E08" w14:paraId="28187CB0" w14:textId="77777777" w:rsidTr="00B51E08">
        <w:trPr>
          <w:trHeight w:val="330"/>
        </w:trPr>
        <w:tc>
          <w:tcPr>
            <w:tcW w:w="1673" w:type="dxa"/>
            <w:shd w:val="clear" w:color="auto" w:fill="auto"/>
          </w:tcPr>
          <w:p w14:paraId="60BE795C"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1</w:t>
            </w:r>
          </w:p>
        </w:tc>
        <w:tc>
          <w:tcPr>
            <w:tcW w:w="6327" w:type="dxa"/>
            <w:shd w:val="clear" w:color="auto" w:fill="auto"/>
          </w:tcPr>
          <w:p w14:paraId="06429C3C"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Organizational Experience</w:t>
            </w:r>
          </w:p>
        </w:tc>
        <w:tc>
          <w:tcPr>
            <w:tcW w:w="2710" w:type="dxa"/>
            <w:shd w:val="clear" w:color="auto" w:fill="auto"/>
          </w:tcPr>
          <w:p w14:paraId="44706D28"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40%</w:t>
            </w:r>
          </w:p>
        </w:tc>
      </w:tr>
      <w:tr w:rsidR="00B51E08" w:rsidRPr="00B51E08" w14:paraId="5E251EF9" w14:textId="77777777" w:rsidTr="00B51E08">
        <w:tc>
          <w:tcPr>
            <w:tcW w:w="1673" w:type="dxa"/>
            <w:shd w:val="clear" w:color="auto" w:fill="auto"/>
          </w:tcPr>
          <w:p w14:paraId="4E7427A8"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2</w:t>
            </w:r>
          </w:p>
        </w:tc>
        <w:tc>
          <w:tcPr>
            <w:tcW w:w="6327" w:type="dxa"/>
            <w:shd w:val="clear" w:color="auto" w:fill="auto"/>
          </w:tcPr>
          <w:p w14:paraId="592228F4"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val="en-GB" w:eastAsia="zh-TW"/>
              </w:rPr>
              <w:t>Support approach and methodology</w:t>
            </w:r>
          </w:p>
        </w:tc>
        <w:tc>
          <w:tcPr>
            <w:tcW w:w="2710" w:type="dxa"/>
            <w:shd w:val="clear" w:color="auto" w:fill="auto"/>
          </w:tcPr>
          <w:p w14:paraId="0E89F914"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20%</w:t>
            </w:r>
          </w:p>
        </w:tc>
      </w:tr>
      <w:tr w:rsidR="00B51E08" w:rsidRPr="00B51E08" w14:paraId="0EE4C4A5" w14:textId="77777777" w:rsidTr="00B51E08">
        <w:trPr>
          <w:trHeight w:val="363"/>
        </w:trPr>
        <w:tc>
          <w:tcPr>
            <w:tcW w:w="1673" w:type="dxa"/>
            <w:shd w:val="clear" w:color="auto" w:fill="auto"/>
          </w:tcPr>
          <w:p w14:paraId="512224D3"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3</w:t>
            </w:r>
          </w:p>
        </w:tc>
        <w:tc>
          <w:tcPr>
            <w:tcW w:w="6327" w:type="dxa"/>
            <w:shd w:val="clear" w:color="auto" w:fill="auto"/>
          </w:tcPr>
          <w:p w14:paraId="25EBA1D9"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val="en-GB" w:eastAsia="zh-TW"/>
              </w:rPr>
              <w:t>Experience of key personnel</w:t>
            </w:r>
          </w:p>
        </w:tc>
        <w:tc>
          <w:tcPr>
            <w:tcW w:w="2710" w:type="dxa"/>
            <w:shd w:val="clear" w:color="auto" w:fill="auto"/>
          </w:tcPr>
          <w:p w14:paraId="5BACCA96"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40%</w:t>
            </w:r>
          </w:p>
        </w:tc>
      </w:tr>
      <w:tr w:rsidR="00B51E08" w:rsidRPr="00B51E08" w14:paraId="2D8A0C92" w14:textId="77777777" w:rsidTr="00B51E08">
        <w:trPr>
          <w:trHeight w:val="343"/>
        </w:trPr>
        <w:tc>
          <w:tcPr>
            <w:tcW w:w="1673" w:type="dxa"/>
            <w:shd w:val="clear" w:color="auto" w:fill="auto"/>
          </w:tcPr>
          <w:p w14:paraId="7958B3D9" w14:textId="77777777" w:rsidR="00B51E08" w:rsidRPr="00B51E08" w:rsidRDefault="00B51E08" w:rsidP="00B51E08">
            <w:pPr>
              <w:spacing w:line="360" w:lineRule="auto"/>
              <w:jc w:val="both"/>
              <w:rPr>
                <w:rFonts w:ascii="Arial" w:hAnsi="Arial" w:cs="Arial"/>
                <w:bCs/>
                <w:sz w:val="22"/>
                <w:szCs w:val="22"/>
                <w:lang w:eastAsia="zh-TW"/>
              </w:rPr>
            </w:pPr>
          </w:p>
        </w:tc>
        <w:tc>
          <w:tcPr>
            <w:tcW w:w="6327" w:type="dxa"/>
            <w:shd w:val="clear" w:color="auto" w:fill="auto"/>
          </w:tcPr>
          <w:p w14:paraId="5AF877BA"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TOTAL</w:t>
            </w:r>
          </w:p>
        </w:tc>
        <w:tc>
          <w:tcPr>
            <w:tcW w:w="2710" w:type="dxa"/>
            <w:shd w:val="clear" w:color="auto" w:fill="auto"/>
          </w:tcPr>
          <w:p w14:paraId="091609FE"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100%</w:t>
            </w:r>
          </w:p>
        </w:tc>
      </w:tr>
    </w:tbl>
    <w:p w14:paraId="241118D4" w14:textId="77777777" w:rsidR="00B51E08" w:rsidRPr="00B51E08" w:rsidRDefault="00B51E08" w:rsidP="00B51E08">
      <w:pPr>
        <w:spacing w:line="360" w:lineRule="auto"/>
        <w:jc w:val="both"/>
        <w:rPr>
          <w:rFonts w:ascii="Arial" w:hAnsi="Arial" w:cs="Arial"/>
          <w:bCs/>
          <w:sz w:val="22"/>
          <w:szCs w:val="22"/>
          <w:lang w:eastAsia="zh-TW"/>
        </w:rPr>
      </w:pPr>
    </w:p>
    <w:p w14:paraId="3EF2440C" w14:textId="77777777" w:rsidR="00B51E08" w:rsidRPr="00B51E08" w:rsidRDefault="00B51E08" w:rsidP="00B51E08">
      <w:pPr>
        <w:spacing w:line="360" w:lineRule="auto"/>
        <w:jc w:val="both"/>
        <w:rPr>
          <w:rFonts w:ascii="Arial" w:hAnsi="Arial" w:cs="Arial"/>
          <w:bCs/>
          <w:sz w:val="22"/>
          <w:szCs w:val="22"/>
          <w:lang w:eastAsia="zh-TW"/>
        </w:rPr>
      </w:pPr>
    </w:p>
    <w:p w14:paraId="6F2961B0" w14:textId="77777777" w:rsidR="00B51E08" w:rsidRPr="00B51E08" w:rsidRDefault="00B51E08" w:rsidP="00B51E08">
      <w:pPr>
        <w:spacing w:line="360" w:lineRule="auto"/>
        <w:jc w:val="both"/>
        <w:rPr>
          <w:rFonts w:ascii="Arial" w:hAnsi="Arial" w:cs="Arial"/>
          <w:bCs/>
          <w:sz w:val="22"/>
          <w:szCs w:val="22"/>
          <w:lang w:eastAsia="zh-TW"/>
        </w:rPr>
      </w:pPr>
      <w:r w:rsidRPr="00B51E08">
        <w:rPr>
          <w:rFonts w:ascii="Arial" w:hAnsi="Arial" w:cs="Arial"/>
          <w:bCs/>
          <w:sz w:val="22"/>
          <w:szCs w:val="22"/>
          <w:lang w:eastAsia="zh-TW"/>
        </w:rPr>
        <w:t>Details of the scoring methodology presented above are outlined below:</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7"/>
        <w:gridCol w:w="3828"/>
        <w:gridCol w:w="992"/>
      </w:tblGrid>
      <w:tr w:rsidR="00D929EB" w:rsidRPr="001F6C50" w14:paraId="12F02DF0" w14:textId="77777777" w:rsidTr="00681231">
        <w:trPr>
          <w:trHeight w:val="156"/>
        </w:trPr>
        <w:tc>
          <w:tcPr>
            <w:tcW w:w="1560" w:type="dxa"/>
          </w:tcPr>
          <w:p w14:paraId="24DF019F" w14:textId="77777777" w:rsidR="00D929EB" w:rsidRPr="001F6C50" w:rsidRDefault="00D929EB" w:rsidP="00681231">
            <w:pPr>
              <w:tabs>
                <w:tab w:val="left" w:pos="0"/>
              </w:tabs>
              <w:spacing w:before="120"/>
              <w:ind w:right="-108"/>
              <w:jc w:val="both"/>
              <w:rPr>
                <w:rFonts w:ascii="Arial" w:hAnsi="Arial" w:cs="Arial"/>
                <w:b/>
                <w:sz w:val="22"/>
                <w:szCs w:val="22"/>
                <w:lang w:val="en-GB"/>
              </w:rPr>
            </w:pPr>
            <w:r w:rsidRPr="001F6C50">
              <w:rPr>
                <w:rFonts w:ascii="Arial" w:hAnsi="Arial" w:cs="Arial"/>
                <w:b/>
                <w:sz w:val="22"/>
                <w:szCs w:val="22"/>
                <w:lang w:val="en-GB"/>
              </w:rPr>
              <w:t>CRITERIA</w:t>
            </w:r>
          </w:p>
        </w:tc>
        <w:tc>
          <w:tcPr>
            <w:tcW w:w="3827" w:type="dxa"/>
          </w:tcPr>
          <w:p w14:paraId="1A4DFDCA" w14:textId="77777777" w:rsidR="00D929EB" w:rsidRPr="001F6C50" w:rsidRDefault="00D929EB" w:rsidP="00681231">
            <w:pPr>
              <w:tabs>
                <w:tab w:val="left" w:pos="-108"/>
              </w:tabs>
              <w:spacing w:before="120"/>
              <w:ind w:right="-152" w:hanging="108"/>
              <w:jc w:val="center"/>
              <w:rPr>
                <w:rFonts w:ascii="Arial" w:hAnsi="Arial" w:cs="Arial"/>
                <w:b/>
                <w:sz w:val="22"/>
                <w:szCs w:val="22"/>
                <w:lang w:val="en-GB"/>
              </w:rPr>
            </w:pPr>
            <w:r w:rsidRPr="001F6C50">
              <w:rPr>
                <w:rFonts w:ascii="Arial" w:hAnsi="Arial" w:cs="Arial"/>
                <w:b/>
                <w:sz w:val="22"/>
                <w:szCs w:val="22"/>
                <w:lang w:val="en-GB"/>
              </w:rPr>
              <w:t xml:space="preserve">SUB CRITERIA </w:t>
            </w:r>
          </w:p>
        </w:tc>
        <w:tc>
          <w:tcPr>
            <w:tcW w:w="3828" w:type="dxa"/>
          </w:tcPr>
          <w:p w14:paraId="3D0DFDBB" w14:textId="77777777" w:rsidR="00D929EB" w:rsidRPr="001F6C50" w:rsidRDefault="00D929EB" w:rsidP="00681231">
            <w:pPr>
              <w:tabs>
                <w:tab w:val="left" w:pos="0"/>
              </w:tabs>
              <w:spacing w:before="120"/>
              <w:jc w:val="both"/>
              <w:rPr>
                <w:rFonts w:ascii="Arial" w:hAnsi="Arial" w:cs="Arial"/>
                <w:b/>
                <w:sz w:val="22"/>
                <w:szCs w:val="22"/>
                <w:lang w:val="en-GB"/>
              </w:rPr>
            </w:pPr>
            <w:r w:rsidRPr="001F6C50">
              <w:rPr>
                <w:rFonts w:ascii="Arial" w:hAnsi="Arial" w:cs="Arial"/>
                <w:b/>
                <w:sz w:val="22"/>
                <w:szCs w:val="22"/>
                <w:lang w:val="en-GB"/>
              </w:rPr>
              <w:t xml:space="preserve">SCORES </w:t>
            </w:r>
          </w:p>
        </w:tc>
        <w:tc>
          <w:tcPr>
            <w:tcW w:w="992" w:type="dxa"/>
          </w:tcPr>
          <w:p w14:paraId="5CCBD67C" w14:textId="77777777" w:rsidR="00D929EB" w:rsidRPr="001F6C50" w:rsidRDefault="00D929EB" w:rsidP="00681231">
            <w:pPr>
              <w:tabs>
                <w:tab w:val="left" w:pos="-108"/>
              </w:tabs>
              <w:spacing w:before="120"/>
              <w:ind w:right="-152" w:hanging="108"/>
              <w:rPr>
                <w:rFonts w:ascii="Arial" w:hAnsi="Arial" w:cs="Arial"/>
                <w:b/>
                <w:sz w:val="22"/>
                <w:szCs w:val="22"/>
                <w:lang w:val="en-GB"/>
              </w:rPr>
            </w:pPr>
            <w:r w:rsidRPr="001F6C50">
              <w:rPr>
                <w:rFonts w:ascii="Arial" w:hAnsi="Arial" w:cs="Arial"/>
                <w:b/>
                <w:sz w:val="22"/>
                <w:szCs w:val="22"/>
                <w:lang w:val="en-GB"/>
              </w:rPr>
              <w:t>WEIGHT</w:t>
            </w:r>
          </w:p>
        </w:tc>
      </w:tr>
      <w:tr w:rsidR="00D929EB" w:rsidRPr="001F6C50" w14:paraId="6401AAEB" w14:textId="77777777" w:rsidTr="00681231">
        <w:trPr>
          <w:trHeight w:val="978"/>
        </w:trPr>
        <w:tc>
          <w:tcPr>
            <w:tcW w:w="1560" w:type="dxa"/>
            <w:vAlign w:val="center"/>
          </w:tcPr>
          <w:p w14:paraId="231F1054" w14:textId="77777777" w:rsidR="00D929EB" w:rsidRPr="001F6C50" w:rsidRDefault="00D929EB" w:rsidP="00681231">
            <w:pPr>
              <w:tabs>
                <w:tab w:val="left" w:pos="0"/>
              </w:tabs>
              <w:spacing w:before="240" w:line="288" w:lineRule="auto"/>
              <w:ind w:right="-108"/>
              <w:rPr>
                <w:rFonts w:ascii="Arial" w:hAnsi="Arial" w:cs="Arial"/>
                <w:sz w:val="22"/>
                <w:szCs w:val="22"/>
                <w:highlight w:val="yellow"/>
                <w:lang w:val="en-GB"/>
              </w:rPr>
            </w:pPr>
            <w:r w:rsidRPr="001F6C50">
              <w:rPr>
                <w:rFonts w:ascii="Arial" w:hAnsi="Arial" w:cs="Arial"/>
                <w:sz w:val="22"/>
                <w:szCs w:val="22"/>
                <w:lang w:val="en-GB"/>
              </w:rPr>
              <w:t>Organisational Experience</w:t>
            </w:r>
          </w:p>
        </w:tc>
        <w:tc>
          <w:tcPr>
            <w:tcW w:w="3827" w:type="dxa"/>
            <w:vAlign w:val="center"/>
          </w:tcPr>
          <w:p w14:paraId="79C22C92" w14:textId="77777777" w:rsidR="00D929EB" w:rsidRPr="001F6C50" w:rsidRDefault="00D929EB" w:rsidP="00681231">
            <w:pPr>
              <w:tabs>
                <w:tab w:val="left" w:pos="-8"/>
              </w:tabs>
              <w:spacing w:before="120"/>
              <w:rPr>
                <w:rFonts w:ascii="Arial" w:hAnsi="Arial" w:cs="Arial"/>
                <w:sz w:val="22"/>
                <w:szCs w:val="22"/>
                <w:lang w:val="en-GB"/>
              </w:rPr>
            </w:pPr>
            <w:r w:rsidRPr="001F6C50">
              <w:rPr>
                <w:rFonts w:ascii="Arial" w:hAnsi="Arial" w:cs="Arial"/>
                <w:sz w:val="22"/>
                <w:szCs w:val="22"/>
                <w:lang w:val="en-GB"/>
              </w:rPr>
              <w:t xml:space="preserve">Score will be based on successfully executed support contracts of </w:t>
            </w:r>
            <w:r w:rsidRPr="001F6C50">
              <w:rPr>
                <w:rFonts w:ascii="Arial" w:hAnsi="Arial" w:cs="Arial"/>
                <w:color w:val="000000"/>
                <w:sz w:val="22"/>
                <w:szCs w:val="22"/>
                <w:lang w:val="en-GB"/>
              </w:rPr>
              <w:t>SAP HR Renewal or SAP HR Payroll Control Center or SAP ESS/MSS</w:t>
            </w:r>
            <w:r w:rsidRPr="001F6C50">
              <w:rPr>
                <w:rFonts w:ascii="Arial" w:hAnsi="Arial" w:cs="Arial"/>
                <w:sz w:val="22"/>
                <w:szCs w:val="22"/>
                <w:lang w:val="en-GB"/>
              </w:rPr>
              <w:t xml:space="preserve"> over the last five (5) years of which details are provided:</w:t>
            </w:r>
          </w:p>
          <w:p w14:paraId="2934D6E0" w14:textId="77777777" w:rsidR="00D929EB" w:rsidRPr="001F6C50" w:rsidRDefault="00D929EB" w:rsidP="00681231">
            <w:pPr>
              <w:pStyle w:val="ListParagraph"/>
              <w:tabs>
                <w:tab w:val="left" w:pos="-8"/>
              </w:tabs>
              <w:spacing w:before="120"/>
              <w:ind w:left="0"/>
              <w:rPr>
                <w:sz w:val="22"/>
                <w:szCs w:val="22"/>
                <w:u w:val="single"/>
                <w:lang w:val="en-GB"/>
              </w:rPr>
            </w:pPr>
          </w:p>
          <w:p w14:paraId="6B241056" w14:textId="77777777" w:rsidR="00D929EB" w:rsidRPr="001F6C50" w:rsidRDefault="00D929EB" w:rsidP="00681231">
            <w:pPr>
              <w:tabs>
                <w:tab w:val="left" w:pos="0"/>
              </w:tabs>
              <w:spacing w:before="60"/>
              <w:ind w:left="61"/>
              <w:rPr>
                <w:rFonts w:ascii="Arial" w:hAnsi="Arial" w:cs="Arial"/>
                <w:b/>
                <w:sz w:val="22"/>
                <w:szCs w:val="22"/>
              </w:rPr>
            </w:pPr>
            <w:r w:rsidRPr="001F6C50">
              <w:rPr>
                <w:rFonts w:ascii="Arial" w:hAnsi="Arial" w:cs="Arial"/>
                <w:b/>
                <w:sz w:val="22"/>
                <w:szCs w:val="22"/>
              </w:rPr>
              <w:t>Bidder to submit the following, per project as proof:</w:t>
            </w:r>
          </w:p>
          <w:p w14:paraId="61939F96" w14:textId="77777777" w:rsidR="00D929EB" w:rsidRPr="001F6C50" w:rsidRDefault="00D929EB" w:rsidP="00D929EB">
            <w:pPr>
              <w:pStyle w:val="ListParagraph"/>
              <w:numPr>
                <w:ilvl w:val="0"/>
                <w:numId w:val="43"/>
              </w:numPr>
              <w:tabs>
                <w:tab w:val="left" w:pos="-8"/>
              </w:tabs>
              <w:spacing w:before="120"/>
              <w:ind w:left="720"/>
              <w:rPr>
                <w:sz w:val="22"/>
                <w:szCs w:val="22"/>
                <w:u w:val="single"/>
                <w:lang w:val="en-GB"/>
              </w:rPr>
            </w:pPr>
            <w:r w:rsidRPr="001F6C50">
              <w:rPr>
                <w:sz w:val="22"/>
                <w:szCs w:val="22"/>
              </w:rPr>
              <w:t>Signed reference letter with company logo and contact details of the client company</w:t>
            </w:r>
          </w:p>
        </w:tc>
        <w:tc>
          <w:tcPr>
            <w:tcW w:w="3828" w:type="dxa"/>
          </w:tcPr>
          <w:p w14:paraId="775E3081" w14:textId="77777777" w:rsidR="00D929EB" w:rsidRPr="001F6C50" w:rsidRDefault="00D929EB" w:rsidP="00681231">
            <w:pPr>
              <w:tabs>
                <w:tab w:val="left" w:pos="417"/>
              </w:tabs>
              <w:spacing w:before="60"/>
              <w:ind w:left="419" w:hanging="425"/>
              <w:rPr>
                <w:rFonts w:ascii="Arial" w:hAnsi="Arial" w:cs="Arial"/>
                <w:sz w:val="22"/>
                <w:szCs w:val="22"/>
                <w:lang w:val="en-GB"/>
              </w:rPr>
            </w:pPr>
          </w:p>
          <w:p w14:paraId="7377BE18"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t>0:     No reference submitted</w:t>
            </w:r>
          </w:p>
          <w:p w14:paraId="53C49B06" w14:textId="77777777" w:rsidR="00D929EB" w:rsidRPr="001F6C50" w:rsidRDefault="00D929EB" w:rsidP="00681231">
            <w:pPr>
              <w:tabs>
                <w:tab w:val="left" w:pos="417"/>
              </w:tabs>
              <w:spacing w:before="60"/>
              <w:ind w:left="419" w:hanging="425"/>
              <w:rPr>
                <w:rFonts w:ascii="Arial" w:hAnsi="Arial" w:cs="Arial"/>
                <w:sz w:val="22"/>
                <w:szCs w:val="22"/>
              </w:rPr>
            </w:pPr>
            <w:r w:rsidRPr="001F6C50">
              <w:rPr>
                <w:rFonts w:ascii="Arial" w:hAnsi="Arial" w:cs="Arial"/>
                <w:sz w:val="22"/>
                <w:szCs w:val="22"/>
                <w:lang w:val="en-GB"/>
              </w:rPr>
              <w:t>1:</w:t>
            </w:r>
            <w:r w:rsidRPr="001F6C50">
              <w:rPr>
                <w:rFonts w:ascii="Arial" w:hAnsi="Arial" w:cs="Arial"/>
                <w:sz w:val="22"/>
                <w:szCs w:val="22"/>
                <w:lang w:val="en-GB"/>
              </w:rPr>
              <w:tab/>
            </w:r>
            <w:r w:rsidRPr="001F6C50">
              <w:rPr>
                <w:rFonts w:ascii="Arial" w:hAnsi="Arial" w:cs="Arial"/>
                <w:sz w:val="22"/>
                <w:szCs w:val="22"/>
              </w:rPr>
              <w:t xml:space="preserve">1 reference of </w:t>
            </w:r>
            <w:r w:rsidRPr="001F6C50">
              <w:rPr>
                <w:rFonts w:ascii="Arial" w:hAnsi="Arial" w:cs="Arial"/>
                <w:sz w:val="22"/>
                <w:szCs w:val="22"/>
                <w:lang w:val="en-GB"/>
              </w:rPr>
              <w:t xml:space="preserve">SAP HR Renewal or </w:t>
            </w:r>
            <w:r w:rsidRPr="001F6C50">
              <w:rPr>
                <w:rFonts w:ascii="Arial" w:hAnsi="Arial" w:cs="Arial"/>
                <w:color w:val="000000"/>
                <w:sz w:val="22"/>
                <w:szCs w:val="22"/>
                <w:lang w:val="en-GB"/>
              </w:rPr>
              <w:t>SAP HR Payroll Control Center or SAP ESS/MSS</w:t>
            </w:r>
            <w:r w:rsidRPr="001F6C50">
              <w:rPr>
                <w:rFonts w:ascii="Arial" w:hAnsi="Arial" w:cs="Arial"/>
                <w:sz w:val="22"/>
                <w:szCs w:val="22"/>
                <w:lang w:val="en-GB"/>
              </w:rPr>
              <w:t xml:space="preserve"> support done within the last 5 years. </w:t>
            </w:r>
          </w:p>
          <w:p w14:paraId="387C1C35" w14:textId="77777777" w:rsidR="00D929EB" w:rsidRPr="001F6C50" w:rsidRDefault="00D929EB" w:rsidP="00681231">
            <w:pPr>
              <w:tabs>
                <w:tab w:val="left" w:pos="417"/>
              </w:tabs>
              <w:spacing w:before="60"/>
              <w:ind w:left="419" w:hanging="425"/>
              <w:rPr>
                <w:rFonts w:ascii="Arial" w:hAnsi="Arial" w:cs="Arial"/>
                <w:sz w:val="22"/>
                <w:szCs w:val="22"/>
              </w:rPr>
            </w:pPr>
            <w:r w:rsidRPr="001F6C50">
              <w:rPr>
                <w:rFonts w:ascii="Arial" w:hAnsi="Arial" w:cs="Arial"/>
                <w:sz w:val="22"/>
                <w:szCs w:val="22"/>
                <w:lang w:val="en-GB"/>
              </w:rPr>
              <w:t>2:</w:t>
            </w:r>
            <w:r w:rsidRPr="001F6C50">
              <w:rPr>
                <w:rFonts w:ascii="Arial" w:hAnsi="Arial" w:cs="Arial"/>
                <w:sz w:val="22"/>
                <w:szCs w:val="22"/>
                <w:lang w:val="en-GB"/>
              </w:rPr>
              <w:tab/>
            </w:r>
            <w:r w:rsidRPr="001F6C50">
              <w:rPr>
                <w:rFonts w:ascii="Arial" w:hAnsi="Arial" w:cs="Arial"/>
                <w:sz w:val="22"/>
                <w:szCs w:val="22"/>
              </w:rPr>
              <w:t xml:space="preserve">2 references of </w:t>
            </w:r>
            <w:r w:rsidRPr="001F6C50">
              <w:rPr>
                <w:rFonts w:ascii="Arial" w:hAnsi="Arial" w:cs="Arial"/>
                <w:sz w:val="22"/>
                <w:szCs w:val="22"/>
                <w:lang w:val="en-GB"/>
              </w:rPr>
              <w:t xml:space="preserve">SAP HR Renewal or </w:t>
            </w:r>
            <w:r w:rsidRPr="001F6C50">
              <w:rPr>
                <w:rFonts w:ascii="Arial" w:hAnsi="Arial" w:cs="Arial"/>
                <w:color w:val="000000"/>
                <w:sz w:val="22"/>
                <w:szCs w:val="22"/>
                <w:lang w:val="en-GB"/>
              </w:rPr>
              <w:t>SAP HR Payroll Control Center or SAP ESS/MSS</w:t>
            </w:r>
            <w:r w:rsidRPr="001F6C50">
              <w:rPr>
                <w:rFonts w:ascii="Arial" w:hAnsi="Arial" w:cs="Arial"/>
                <w:sz w:val="22"/>
                <w:szCs w:val="22"/>
                <w:lang w:val="en-GB"/>
              </w:rPr>
              <w:t xml:space="preserve"> support done within the last 5 years.</w:t>
            </w:r>
          </w:p>
          <w:p w14:paraId="0C52EDBB"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t>3:</w:t>
            </w:r>
            <w:r w:rsidRPr="001F6C50">
              <w:rPr>
                <w:rFonts w:ascii="Arial" w:hAnsi="Arial" w:cs="Arial"/>
                <w:sz w:val="22"/>
                <w:szCs w:val="22"/>
                <w:lang w:val="en-GB"/>
              </w:rPr>
              <w:tab/>
            </w:r>
            <w:r w:rsidRPr="001F6C50">
              <w:rPr>
                <w:rFonts w:ascii="Arial" w:hAnsi="Arial" w:cs="Arial"/>
                <w:sz w:val="22"/>
                <w:szCs w:val="22"/>
              </w:rPr>
              <w:t xml:space="preserve">3 references of </w:t>
            </w:r>
            <w:r w:rsidRPr="001F6C50">
              <w:rPr>
                <w:rFonts w:ascii="Arial" w:hAnsi="Arial" w:cs="Arial"/>
                <w:sz w:val="22"/>
                <w:szCs w:val="22"/>
                <w:lang w:val="en-GB"/>
              </w:rPr>
              <w:t xml:space="preserve">SAP HR Renewal or </w:t>
            </w:r>
            <w:r w:rsidRPr="001F6C50">
              <w:rPr>
                <w:rFonts w:ascii="Arial" w:hAnsi="Arial" w:cs="Arial"/>
                <w:color w:val="000000"/>
                <w:sz w:val="22"/>
                <w:szCs w:val="22"/>
                <w:lang w:val="en-GB"/>
              </w:rPr>
              <w:t>SAP HR Payroll Control Center or SAP ESS/MSS</w:t>
            </w:r>
            <w:r w:rsidRPr="001F6C50">
              <w:rPr>
                <w:rFonts w:ascii="Arial" w:hAnsi="Arial" w:cs="Arial"/>
                <w:sz w:val="22"/>
                <w:szCs w:val="22"/>
                <w:lang w:val="en-GB"/>
              </w:rPr>
              <w:t xml:space="preserve"> support done within the last 5 years.</w:t>
            </w:r>
          </w:p>
          <w:p w14:paraId="6476D58E"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t>4:</w:t>
            </w:r>
            <w:r w:rsidRPr="001F6C50">
              <w:rPr>
                <w:rFonts w:ascii="Arial" w:hAnsi="Arial" w:cs="Arial"/>
                <w:sz w:val="22"/>
                <w:szCs w:val="22"/>
                <w:lang w:val="en-GB"/>
              </w:rPr>
              <w:tab/>
            </w:r>
            <w:r w:rsidRPr="001F6C50">
              <w:rPr>
                <w:rFonts w:ascii="Arial" w:hAnsi="Arial" w:cs="Arial"/>
                <w:sz w:val="22"/>
                <w:szCs w:val="22"/>
              </w:rPr>
              <w:t xml:space="preserve">4 references of </w:t>
            </w:r>
            <w:r w:rsidRPr="001F6C50">
              <w:rPr>
                <w:rFonts w:ascii="Arial" w:hAnsi="Arial" w:cs="Arial"/>
                <w:sz w:val="22"/>
                <w:szCs w:val="22"/>
                <w:lang w:val="en-GB"/>
              </w:rPr>
              <w:t xml:space="preserve">SAP HR Renewal or </w:t>
            </w:r>
            <w:r w:rsidRPr="001F6C50">
              <w:rPr>
                <w:rFonts w:ascii="Arial" w:hAnsi="Arial" w:cs="Arial"/>
                <w:color w:val="000000"/>
                <w:sz w:val="22"/>
                <w:szCs w:val="22"/>
                <w:lang w:val="en-GB"/>
              </w:rPr>
              <w:t>SAP HR Payroll Control Center or SAP ESS/MSS</w:t>
            </w:r>
            <w:r w:rsidRPr="001F6C50">
              <w:rPr>
                <w:rFonts w:ascii="Arial" w:hAnsi="Arial" w:cs="Arial"/>
                <w:sz w:val="22"/>
                <w:szCs w:val="22"/>
                <w:lang w:val="en-GB"/>
              </w:rPr>
              <w:t xml:space="preserve"> support done within the last 5 years.</w:t>
            </w:r>
          </w:p>
          <w:p w14:paraId="3DEB9263"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t xml:space="preserve">5:     </w:t>
            </w:r>
            <w:r w:rsidRPr="001F6C50">
              <w:rPr>
                <w:rFonts w:ascii="Arial" w:hAnsi="Arial" w:cs="Arial"/>
                <w:sz w:val="22"/>
                <w:szCs w:val="22"/>
              </w:rPr>
              <w:t xml:space="preserve">5 reference of </w:t>
            </w:r>
            <w:r w:rsidRPr="001F6C50">
              <w:rPr>
                <w:rFonts w:ascii="Arial" w:hAnsi="Arial" w:cs="Arial"/>
                <w:sz w:val="22"/>
                <w:szCs w:val="22"/>
                <w:lang w:val="en-GB"/>
              </w:rPr>
              <w:t xml:space="preserve">SAP HR Renewal or </w:t>
            </w:r>
            <w:r w:rsidRPr="001F6C50">
              <w:rPr>
                <w:rFonts w:ascii="Arial" w:hAnsi="Arial" w:cs="Arial"/>
                <w:color w:val="000000"/>
                <w:sz w:val="22"/>
                <w:szCs w:val="22"/>
                <w:lang w:val="en-GB"/>
              </w:rPr>
              <w:t xml:space="preserve">SAP HR Payroll Control Center or SAP </w:t>
            </w:r>
            <w:r w:rsidRPr="001F6C50">
              <w:rPr>
                <w:rFonts w:ascii="Arial" w:hAnsi="Arial" w:cs="Arial"/>
                <w:color w:val="000000"/>
                <w:sz w:val="22"/>
                <w:szCs w:val="22"/>
                <w:lang w:val="en-GB"/>
              </w:rPr>
              <w:lastRenderedPageBreak/>
              <w:t>ESS/MSS</w:t>
            </w:r>
            <w:r w:rsidRPr="001F6C50">
              <w:rPr>
                <w:rFonts w:ascii="Arial" w:hAnsi="Arial" w:cs="Arial"/>
                <w:sz w:val="22"/>
                <w:szCs w:val="22"/>
                <w:lang w:val="en-GB"/>
              </w:rPr>
              <w:t xml:space="preserve"> support done within the last 5 years.</w:t>
            </w:r>
          </w:p>
          <w:p w14:paraId="115BA5BA" w14:textId="77777777" w:rsidR="00D929EB" w:rsidRPr="001F6C50" w:rsidRDefault="00D929EB" w:rsidP="00681231">
            <w:pPr>
              <w:tabs>
                <w:tab w:val="left" w:pos="417"/>
              </w:tabs>
              <w:spacing w:before="60"/>
              <w:ind w:left="419" w:hanging="425"/>
              <w:rPr>
                <w:rFonts w:ascii="Arial" w:hAnsi="Arial" w:cs="Arial"/>
                <w:sz w:val="22"/>
                <w:szCs w:val="22"/>
                <w:lang w:val="en-GB"/>
              </w:rPr>
            </w:pPr>
          </w:p>
        </w:tc>
        <w:tc>
          <w:tcPr>
            <w:tcW w:w="992" w:type="dxa"/>
            <w:vAlign w:val="center"/>
          </w:tcPr>
          <w:p w14:paraId="03F1882C" w14:textId="77777777" w:rsidR="00D929EB" w:rsidRPr="001F6C50" w:rsidRDefault="00D929EB" w:rsidP="00681231">
            <w:pPr>
              <w:tabs>
                <w:tab w:val="left" w:pos="0"/>
              </w:tabs>
              <w:spacing w:before="240" w:line="288" w:lineRule="auto"/>
              <w:rPr>
                <w:rFonts w:ascii="Arial" w:hAnsi="Arial" w:cs="Arial"/>
                <w:sz w:val="22"/>
                <w:szCs w:val="22"/>
                <w:lang w:val="en-GB"/>
              </w:rPr>
            </w:pPr>
            <w:r w:rsidRPr="001F6C50">
              <w:rPr>
                <w:rFonts w:ascii="Arial" w:hAnsi="Arial" w:cs="Arial"/>
                <w:sz w:val="22"/>
                <w:szCs w:val="22"/>
                <w:lang w:val="en-GB"/>
              </w:rPr>
              <w:lastRenderedPageBreak/>
              <w:t>30</w:t>
            </w:r>
          </w:p>
        </w:tc>
      </w:tr>
      <w:tr w:rsidR="00D929EB" w:rsidRPr="001F6C50" w14:paraId="03FBC708" w14:textId="77777777" w:rsidTr="00681231">
        <w:trPr>
          <w:trHeight w:val="4398"/>
        </w:trPr>
        <w:tc>
          <w:tcPr>
            <w:tcW w:w="1560" w:type="dxa"/>
          </w:tcPr>
          <w:p w14:paraId="2F06D649" w14:textId="77777777" w:rsidR="00D929EB" w:rsidRPr="001F6C50" w:rsidRDefault="00D929EB" w:rsidP="00681231">
            <w:pPr>
              <w:tabs>
                <w:tab w:val="left" w:pos="0"/>
              </w:tabs>
              <w:spacing w:before="240" w:line="288" w:lineRule="auto"/>
              <w:rPr>
                <w:rFonts w:ascii="Arial" w:hAnsi="Arial" w:cs="Arial"/>
                <w:iCs/>
                <w:sz w:val="22"/>
                <w:szCs w:val="22"/>
                <w:lang w:val="en-GB"/>
              </w:rPr>
            </w:pPr>
          </w:p>
          <w:p w14:paraId="34576AFD" w14:textId="77777777" w:rsidR="00D929EB" w:rsidRPr="001F6C50" w:rsidRDefault="00D929EB" w:rsidP="00681231">
            <w:pPr>
              <w:tabs>
                <w:tab w:val="left" w:pos="0"/>
              </w:tabs>
              <w:spacing w:before="240" w:line="288" w:lineRule="auto"/>
              <w:rPr>
                <w:rFonts w:ascii="Arial" w:hAnsi="Arial" w:cs="Arial"/>
                <w:iCs/>
                <w:sz w:val="22"/>
                <w:szCs w:val="22"/>
                <w:lang w:val="en-GB"/>
              </w:rPr>
            </w:pPr>
          </w:p>
          <w:p w14:paraId="18B035CB" w14:textId="77777777" w:rsidR="00D929EB" w:rsidRPr="001F6C50" w:rsidRDefault="00D929EB" w:rsidP="00681231">
            <w:pPr>
              <w:tabs>
                <w:tab w:val="left" w:pos="0"/>
              </w:tabs>
              <w:spacing w:before="240" w:line="288" w:lineRule="auto"/>
              <w:rPr>
                <w:rFonts w:ascii="Arial" w:hAnsi="Arial" w:cs="Arial"/>
                <w:iCs/>
                <w:sz w:val="22"/>
                <w:szCs w:val="22"/>
                <w:lang w:val="en-GB"/>
              </w:rPr>
            </w:pPr>
          </w:p>
          <w:p w14:paraId="3B0C63F8" w14:textId="77777777" w:rsidR="00D929EB" w:rsidRPr="001F6C50" w:rsidRDefault="00D929EB" w:rsidP="00681231">
            <w:pPr>
              <w:tabs>
                <w:tab w:val="left" w:pos="0"/>
              </w:tabs>
              <w:spacing w:before="240" w:line="288" w:lineRule="auto"/>
              <w:rPr>
                <w:rFonts w:ascii="Arial" w:hAnsi="Arial" w:cs="Arial"/>
                <w:iCs/>
                <w:sz w:val="22"/>
                <w:szCs w:val="22"/>
                <w:lang w:val="en-GB"/>
              </w:rPr>
            </w:pPr>
          </w:p>
          <w:p w14:paraId="6563F5E9" w14:textId="77777777" w:rsidR="00D929EB" w:rsidRPr="001F6C50" w:rsidRDefault="00D929EB" w:rsidP="00681231">
            <w:pPr>
              <w:tabs>
                <w:tab w:val="left" w:pos="0"/>
              </w:tabs>
              <w:spacing w:before="240" w:line="288" w:lineRule="auto"/>
              <w:rPr>
                <w:rFonts w:ascii="Arial" w:hAnsi="Arial" w:cs="Arial"/>
                <w:iCs/>
                <w:sz w:val="22"/>
                <w:szCs w:val="22"/>
                <w:lang w:val="en-GB"/>
              </w:rPr>
            </w:pPr>
            <w:r w:rsidRPr="001F6C50">
              <w:rPr>
                <w:rFonts w:ascii="Arial" w:hAnsi="Arial" w:cs="Arial"/>
                <w:sz w:val="22"/>
                <w:szCs w:val="22"/>
                <w:lang w:val="en-GB"/>
              </w:rPr>
              <w:t>Implementation approach and methodology</w:t>
            </w:r>
          </w:p>
        </w:tc>
        <w:tc>
          <w:tcPr>
            <w:tcW w:w="3827" w:type="dxa"/>
          </w:tcPr>
          <w:p w14:paraId="46DDDD29" w14:textId="77777777" w:rsidR="00D929EB" w:rsidRPr="001F6C50" w:rsidRDefault="00D929EB" w:rsidP="00681231">
            <w:pPr>
              <w:tabs>
                <w:tab w:val="left" w:pos="0"/>
              </w:tabs>
              <w:spacing w:before="240" w:line="288" w:lineRule="auto"/>
              <w:rPr>
                <w:rFonts w:ascii="Arial" w:hAnsi="Arial" w:cs="Arial"/>
                <w:sz w:val="22"/>
                <w:szCs w:val="22"/>
                <w:lang w:val="en-GB"/>
              </w:rPr>
            </w:pPr>
            <w:r w:rsidRPr="001F6C50">
              <w:rPr>
                <w:rFonts w:ascii="Arial" w:hAnsi="Arial" w:cs="Arial"/>
                <w:sz w:val="22"/>
                <w:szCs w:val="22"/>
                <w:lang w:val="en-GB"/>
              </w:rPr>
              <w:t>Score will be allocated for support implementation methodology that is based on ITIL with priority levels</w:t>
            </w: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5"/>
            </w:tblGrid>
            <w:tr w:rsidR="00D929EB" w:rsidRPr="001F6C50" w14:paraId="172FDCB0" w14:textId="77777777" w:rsidTr="00681231">
              <w:tc>
                <w:tcPr>
                  <w:tcW w:w="2575" w:type="dxa"/>
                  <w:shd w:val="clear" w:color="auto" w:fill="A6A6A6"/>
                </w:tcPr>
                <w:p w14:paraId="487A4EDA" w14:textId="77777777" w:rsidR="00D929EB" w:rsidRPr="001F6C50" w:rsidRDefault="00D929EB" w:rsidP="00681231">
                  <w:pPr>
                    <w:tabs>
                      <w:tab w:val="left" w:pos="0"/>
                    </w:tabs>
                    <w:spacing w:before="240" w:line="288" w:lineRule="auto"/>
                    <w:jc w:val="center"/>
                    <w:rPr>
                      <w:rFonts w:ascii="Arial" w:eastAsia="Calibri" w:hAnsi="Arial" w:cs="Arial"/>
                      <w:b/>
                      <w:bCs/>
                      <w:sz w:val="22"/>
                      <w:szCs w:val="22"/>
                      <w:lang w:val="en-GB"/>
                    </w:rPr>
                  </w:pPr>
                  <w:r w:rsidRPr="001F6C50">
                    <w:rPr>
                      <w:rFonts w:ascii="Arial" w:eastAsia="Calibri" w:hAnsi="Arial" w:cs="Arial"/>
                      <w:b/>
                      <w:bCs/>
                      <w:sz w:val="22"/>
                      <w:szCs w:val="22"/>
                      <w:lang w:val="en-GB"/>
                    </w:rPr>
                    <w:t>ITIL Aspect</w:t>
                  </w:r>
                </w:p>
              </w:tc>
            </w:tr>
            <w:tr w:rsidR="00D929EB" w:rsidRPr="001F6C50" w14:paraId="71E14588" w14:textId="77777777" w:rsidTr="00681231">
              <w:tc>
                <w:tcPr>
                  <w:tcW w:w="2575" w:type="dxa"/>
                  <w:shd w:val="clear" w:color="auto" w:fill="auto"/>
                </w:tcPr>
                <w:p w14:paraId="2231F719" w14:textId="77777777" w:rsidR="00D929EB" w:rsidRPr="001F6C50" w:rsidRDefault="00D929EB" w:rsidP="00681231">
                  <w:pPr>
                    <w:tabs>
                      <w:tab w:val="left" w:pos="0"/>
                    </w:tabs>
                    <w:spacing w:before="240" w:line="288" w:lineRule="auto"/>
                    <w:rPr>
                      <w:rFonts w:ascii="Arial" w:eastAsia="Calibri" w:hAnsi="Arial" w:cs="Arial"/>
                      <w:b/>
                      <w:bCs/>
                      <w:sz w:val="22"/>
                      <w:szCs w:val="22"/>
                      <w:lang w:val="en-GB"/>
                    </w:rPr>
                  </w:pPr>
                  <w:r w:rsidRPr="001F6C50">
                    <w:rPr>
                      <w:rFonts w:ascii="Arial" w:eastAsia="Calibri" w:hAnsi="Arial" w:cs="Arial"/>
                      <w:b/>
                      <w:bCs/>
                      <w:sz w:val="22"/>
                      <w:szCs w:val="22"/>
                      <w:lang w:val="en-GB"/>
                    </w:rPr>
                    <w:t>Incident Management</w:t>
                  </w:r>
                </w:p>
              </w:tc>
            </w:tr>
            <w:tr w:rsidR="00D929EB" w:rsidRPr="001F6C50" w14:paraId="1EF94251" w14:textId="77777777" w:rsidTr="00681231">
              <w:tc>
                <w:tcPr>
                  <w:tcW w:w="2575" w:type="dxa"/>
                  <w:shd w:val="clear" w:color="auto" w:fill="auto"/>
                </w:tcPr>
                <w:p w14:paraId="6A356F3C" w14:textId="77777777" w:rsidR="00D929EB" w:rsidRPr="001F6C50" w:rsidRDefault="00D929EB" w:rsidP="00681231">
                  <w:pPr>
                    <w:tabs>
                      <w:tab w:val="left" w:pos="0"/>
                    </w:tabs>
                    <w:spacing w:before="240" w:line="288" w:lineRule="auto"/>
                    <w:rPr>
                      <w:rFonts w:ascii="Arial" w:eastAsia="Calibri" w:hAnsi="Arial" w:cs="Arial"/>
                      <w:b/>
                      <w:bCs/>
                      <w:sz w:val="22"/>
                      <w:szCs w:val="22"/>
                      <w:lang w:val="en-GB"/>
                    </w:rPr>
                  </w:pPr>
                  <w:r w:rsidRPr="001F6C50">
                    <w:rPr>
                      <w:rFonts w:ascii="Arial" w:eastAsia="Calibri" w:hAnsi="Arial" w:cs="Arial"/>
                      <w:b/>
                      <w:bCs/>
                      <w:sz w:val="22"/>
                      <w:szCs w:val="22"/>
                      <w:lang w:val="en-GB"/>
                    </w:rPr>
                    <w:t>Problem Management</w:t>
                  </w:r>
                </w:p>
              </w:tc>
            </w:tr>
            <w:tr w:rsidR="00D929EB" w:rsidRPr="001F6C50" w14:paraId="3979134E" w14:textId="77777777" w:rsidTr="00681231">
              <w:tc>
                <w:tcPr>
                  <w:tcW w:w="2575" w:type="dxa"/>
                  <w:shd w:val="clear" w:color="auto" w:fill="auto"/>
                </w:tcPr>
                <w:p w14:paraId="5B71D805" w14:textId="77777777" w:rsidR="00D929EB" w:rsidRPr="001F6C50" w:rsidRDefault="00D929EB" w:rsidP="00681231">
                  <w:pPr>
                    <w:tabs>
                      <w:tab w:val="left" w:pos="0"/>
                    </w:tabs>
                    <w:spacing w:before="240" w:line="288" w:lineRule="auto"/>
                    <w:rPr>
                      <w:rFonts w:ascii="Arial" w:eastAsia="Calibri" w:hAnsi="Arial" w:cs="Arial"/>
                      <w:b/>
                      <w:bCs/>
                      <w:sz w:val="22"/>
                      <w:szCs w:val="22"/>
                      <w:lang w:val="en-GB"/>
                    </w:rPr>
                  </w:pPr>
                  <w:r w:rsidRPr="001F6C50">
                    <w:rPr>
                      <w:rFonts w:ascii="Arial" w:eastAsia="Calibri" w:hAnsi="Arial" w:cs="Arial"/>
                      <w:b/>
                      <w:bCs/>
                      <w:sz w:val="22"/>
                      <w:szCs w:val="22"/>
                      <w:lang w:val="en-GB"/>
                    </w:rPr>
                    <w:t>Change Management</w:t>
                  </w:r>
                </w:p>
              </w:tc>
            </w:tr>
            <w:tr w:rsidR="00D929EB" w:rsidRPr="001F6C50" w14:paraId="46518B60" w14:textId="77777777" w:rsidTr="00681231">
              <w:tc>
                <w:tcPr>
                  <w:tcW w:w="2575" w:type="dxa"/>
                  <w:shd w:val="clear" w:color="auto" w:fill="auto"/>
                </w:tcPr>
                <w:p w14:paraId="74E668DB" w14:textId="77777777" w:rsidR="00D929EB" w:rsidRPr="001F6C50" w:rsidRDefault="00D929EB" w:rsidP="00681231">
                  <w:pPr>
                    <w:tabs>
                      <w:tab w:val="left" w:pos="0"/>
                    </w:tabs>
                    <w:spacing w:before="240" w:line="288" w:lineRule="auto"/>
                    <w:rPr>
                      <w:rFonts w:ascii="Arial" w:eastAsia="Calibri" w:hAnsi="Arial" w:cs="Arial"/>
                      <w:b/>
                      <w:bCs/>
                      <w:sz w:val="22"/>
                      <w:szCs w:val="22"/>
                      <w:lang w:val="en-GB"/>
                    </w:rPr>
                  </w:pPr>
                  <w:r w:rsidRPr="001F6C50">
                    <w:rPr>
                      <w:rFonts w:ascii="Arial" w:eastAsia="Calibri" w:hAnsi="Arial" w:cs="Arial"/>
                      <w:b/>
                      <w:bCs/>
                      <w:sz w:val="22"/>
                      <w:szCs w:val="22"/>
                      <w:lang w:val="en-GB"/>
                    </w:rPr>
                    <w:t>Service Model</w:t>
                  </w:r>
                </w:p>
              </w:tc>
            </w:tr>
            <w:tr w:rsidR="00D929EB" w:rsidRPr="001F6C50" w14:paraId="1D1BB2D8" w14:textId="77777777" w:rsidTr="00681231">
              <w:tc>
                <w:tcPr>
                  <w:tcW w:w="2575" w:type="dxa"/>
                  <w:shd w:val="clear" w:color="auto" w:fill="auto"/>
                </w:tcPr>
                <w:p w14:paraId="415CB86B" w14:textId="77777777" w:rsidR="00D929EB" w:rsidRPr="001F6C50" w:rsidRDefault="00D929EB" w:rsidP="00681231">
                  <w:pPr>
                    <w:tabs>
                      <w:tab w:val="left" w:pos="0"/>
                    </w:tabs>
                    <w:spacing w:before="240" w:line="288" w:lineRule="auto"/>
                    <w:rPr>
                      <w:rFonts w:ascii="Arial" w:eastAsia="Calibri" w:hAnsi="Arial" w:cs="Arial"/>
                      <w:b/>
                      <w:bCs/>
                      <w:sz w:val="22"/>
                      <w:szCs w:val="22"/>
                      <w:lang w:val="en-GB"/>
                    </w:rPr>
                  </w:pPr>
                  <w:r w:rsidRPr="001F6C50">
                    <w:rPr>
                      <w:rFonts w:ascii="Arial" w:eastAsia="Calibri" w:hAnsi="Arial" w:cs="Arial"/>
                      <w:b/>
                      <w:bCs/>
                      <w:sz w:val="22"/>
                      <w:szCs w:val="22"/>
                      <w:lang w:val="en-GB"/>
                    </w:rPr>
                    <w:t>Service Level Agreement</w:t>
                  </w:r>
                </w:p>
              </w:tc>
            </w:tr>
          </w:tbl>
          <w:p w14:paraId="4AA8D75E" w14:textId="77777777" w:rsidR="00D929EB" w:rsidRPr="001F6C50" w:rsidRDefault="00D929EB" w:rsidP="00681231">
            <w:pPr>
              <w:pStyle w:val="ListParagraph"/>
              <w:tabs>
                <w:tab w:val="left" w:pos="417"/>
              </w:tabs>
              <w:spacing w:before="60"/>
              <w:ind w:left="360"/>
              <w:rPr>
                <w:sz w:val="22"/>
                <w:szCs w:val="22"/>
                <w:lang w:val="en-GB"/>
              </w:rPr>
            </w:pPr>
          </w:p>
        </w:tc>
        <w:tc>
          <w:tcPr>
            <w:tcW w:w="3828" w:type="dxa"/>
          </w:tcPr>
          <w:p w14:paraId="4A5B1541" w14:textId="77777777" w:rsidR="00D929EB" w:rsidRPr="001F6C50" w:rsidRDefault="00D929EB" w:rsidP="00681231">
            <w:pPr>
              <w:autoSpaceDE w:val="0"/>
              <w:autoSpaceDN w:val="0"/>
              <w:adjustRightInd w:val="0"/>
              <w:rPr>
                <w:rFonts w:ascii="Arial" w:eastAsia="Calibri" w:hAnsi="Arial" w:cs="Arial"/>
                <w:sz w:val="22"/>
                <w:szCs w:val="22"/>
                <w:lang w:eastAsia="en-ZA"/>
              </w:rPr>
            </w:pPr>
          </w:p>
          <w:p w14:paraId="234B2BDE" w14:textId="77777777" w:rsidR="00D929EB" w:rsidRPr="001F6C50" w:rsidRDefault="00D929EB" w:rsidP="00681231">
            <w:pPr>
              <w:autoSpaceDE w:val="0"/>
              <w:autoSpaceDN w:val="0"/>
              <w:adjustRightInd w:val="0"/>
              <w:rPr>
                <w:rFonts w:ascii="Arial" w:eastAsia="Calibri" w:hAnsi="Arial" w:cs="Arial"/>
                <w:sz w:val="22"/>
                <w:szCs w:val="22"/>
                <w:lang w:eastAsia="en-ZA"/>
              </w:rPr>
            </w:pPr>
          </w:p>
          <w:p w14:paraId="15DEA18B" w14:textId="77777777" w:rsidR="00D929EB" w:rsidRPr="001F6C50" w:rsidRDefault="00D929EB" w:rsidP="00681231">
            <w:pPr>
              <w:autoSpaceDE w:val="0"/>
              <w:autoSpaceDN w:val="0"/>
              <w:adjustRightInd w:val="0"/>
              <w:rPr>
                <w:rFonts w:ascii="Arial" w:eastAsia="Calibri" w:hAnsi="Arial" w:cs="Arial"/>
                <w:sz w:val="22"/>
                <w:szCs w:val="22"/>
                <w:lang w:eastAsia="en-ZA"/>
              </w:rPr>
            </w:pPr>
            <w:r w:rsidRPr="001F6C50">
              <w:rPr>
                <w:rFonts w:ascii="Arial" w:eastAsia="Calibri" w:hAnsi="Arial" w:cs="Arial"/>
                <w:sz w:val="22"/>
                <w:szCs w:val="22"/>
                <w:lang w:eastAsia="en-ZA"/>
              </w:rPr>
              <w:t>Score will be allocated for a presentation according to the following:</w:t>
            </w:r>
          </w:p>
          <w:p w14:paraId="18E80653" w14:textId="77777777" w:rsidR="00D929EB" w:rsidRPr="001F6C50" w:rsidRDefault="00D929EB" w:rsidP="00681231">
            <w:pPr>
              <w:autoSpaceDE w:val="0"/>
              <w:autoSpaceDN w:val="0"/>
              <w:adjustRightInd w:val="0"/>
              <w:rPr>
                <w:rFonts w:ascii="Arial" w:eastAsia="Calibri" w:hAnsi="Arial" w:cs="Arial"/>
                <w:sz w:val="22"/>
                <w:szCs w:val="22"/>
                <w:lang w:eastAsia="en-ZA"/>
              </w:rPr>
            </w:pPr>
          </w:p>
          <w:p w14:paraId="184753CE" w14:textId="77777777" w:rsidR="00D929EB" w:rsidRPr="001F6C50" w:rsidRDefault="00D929EB" w:rsidP="00681231">
            <w:pPr>
              <w:autoSpaceDE w:val="0"/>
              <w:autoSpaceDN w:val="0"/>
              <w:adjustRightInd w:val="0"/>
              <w:ind w:left="346" w:hanging="346"/>
              <w:rPr>
                <w:rFonts w:ascii="Arial" w:eastAsia="Calibri" w:hAnsi="Arial" w:cs="Arial"/>
                <w:sz w:val="22"/>
                <w:szCs w:val="22"/>
                <w:lang w:eastAsia="en-ZA"/>
              </w:rPr>
            </w:pPr>
            <w:r w:rsidRPr="001F6C50">
              <w:rPr>
                <w:rFonts w:ascii="Arial" w:eastAsia="Calibri" w:hAnsi="Arial" w:cs="Arial"/>
                <w:sz w:val="22"/>
                <w:szCs w:val="22"/>
                <w:lang w:eastAsia="en-ZA"/>
              </w:rPr>
              <w:t xml:space="preserve">0:    </w:t>
            </w:r>
            <w:r w:rsidRPr="001F6C50">
              <w:rPr>
                <w:rFonts w:ascii="Arial" w:hAnsi="Arial" w:cs="Arial"/>
                <w:sz w:val="22"/>
                <w:szCs w:val="22"/>
                <w:lang w:val="en-GB"/>
              </w:rPr>
              <w:t>No ITIL methodology information provided</w:t>
            </w:r>
          </w:p>
          <w:p w14:paraId="0366BB6A" w14:textId="05DB7CFB" w:rsidR="00D929EB" w:rsidRPr="001F6C50" w:rsidRDefault="00D929EB" w:rsidP="00681231">
            <w:pPr>
              <w:autoSpaceDE w:val="0"/>
              <w:autoSpaceDN w:val="0"/>
              <w:adjustRightInd w:val="0"/>
              <w:ind w:left="488" w:hanging="488"/>
              <w:rPr>
                <w:rFonts w:ascii="Arial" w:hAnsi="Arial" w:cs="Arial"/>
                <w:sz w:val="22"/>
                <w:szCs w:val="22"/>
              </w:rPr>
            </w:pPr>
            <w:r w:rsidRPr="001F6C50">
              <w:rPr>
                <w:rFonts w:ascii="Arial" w:hAnsi="Arial" w:cs="Arial"/>
                <w:sz w:val="22"/>
                <w:szCs w:val="22"/>
                <w:lang w:val="en-GB"/>
              </w:rPr>
              <w:t xml:space="preserve">1: </w:t>
            </w:r>
            <w:r w:rsidR="000C0BCA" w:rsidRPr="001F6C50">
              <w:rPr>
                <w:rFonts w:ascii="Arial" w:hAnsi="Arial" w:cs="Arial"/>
                <w:sz w:val="22"/>
                <w:szCs w:val="22"/>
                <w:lang w:val="en-GB"/>
              </w:rPr>
              <w:t xml:space="preserve">  (</w:t>
            </w:r>
            <w:r w:rsidRPr="001F6C50">
              <w:rPr>
                <w:rFonts w:ascii="Arial" w:hAnsi="Arial" w:cs="Arial"/>
                <w:sz w:val="22"/>
                <w:szCs w:val="22"/>
              </w:rPr>
              <w:t xml:space="preserve">1) of the listed Aspects with the priority levels is provided </w:t>
            </w:r>
          </w:p>
          <w:p w14:paraId="1730801E" w14:textId="77777777" w:rsidR="00D929EB" w:rsidRPr="001F6C50" w:rsidRDefault="00D929EB" w:rsidP="00681231">
            <w:pPr>
              <w:tabs>
                <w:tab w:val="left" w:pos="488"/>
              </w:tabs>
              <w:spacing w:before="60"/>
              <w:ind w:left="419" w:hanging="425"/>
              <w:rPr>
                <w:rFonts w:ascii="Arial" w:hAnsi="Arial" w:cs="Arial"/>
                <w:sz w:val="22"/>
                <w:szCs w:val="22"/>
              </w:rPr>
            </w:pPr>
            <w:r w:rsidRPr="001F6C50">
              <w:rPr>
                <w:rFonts w:ascii="Arial" w:hAnsi="Arial" w:cs="Arial"/>
                <w:sz w:val="22"/>
                <w:szCs w:val="22"/>
                <w:lang w:val="en-GB"/>
              </w:rPr>
              <w:t>2:</w:t>
            </w:r>
            <w:r w:rsidRPr="001F6C50">
              <w:rPr>
                <w:rFonts w:ascii="Arial" w:hAnsi="Arial" w:cs="Arial"/>
                <w:sz w:val="22"/>
                <w:szCs w:val="22"/>
                <w:lang w:val="en-GB"/>
              </w:rPr>
              <w:tab/>
            </w:r>
            <w:r w:rsidRPr="001F6C50">
              <w:rPr>
                <w:rFonts w:ascii="Arial" w:hAnsi="Arial" w:cs="Arial"/>
                <w:sz w:val="22"/>
                <w:szCs w:val="22"/>
              </w:rPr>
              <w:t xml:space="preserve">(2) of the listed Aspects with the priority levels is provided </w:t>
            </w:r>
          </w:p>
          <w:p w14:paraId="3AAFB1A0" w14:textId="77777777" w:rsidR="00D929EB" w:rsidRPr="001F6C50" w:rsidRDefault="00D929EB" w:rsidP="00681231">
            <w:pPr>
              <w:tabs>
                <w:tab w:val="left" w:pos="417"/>
              </w:tabs>
              <w:spacing w:before="60"/>
              <w:ind w:left="419" w:hanging="425"/>
              <w:rPr>
                <w:rFonts w:ascii="Arial" w:hAnsi="Arial" w:cs="Arial"/>
                <w:sz w:val="22"/>
                <w:szCs w:val="22"/>
              </w:rPr>
            </w:pPr>
            <w:r w:rsidRPr="001F6C50">
              <w:rPr>
                <w:rFonts w:ascii="Arial" w:hAnsi="Arial" w:cs="Arial"/>
                <w:sz w:val="22"/>
                <w:szCs w:val="22"/>
                <w:lang w:val="en-GB"/>
              </w:rPr>
              <w:t>3:</w:t>
            </w:r>
            <w:r w:rsidRPr="001F6C50">
              <w:rPr>
                <w:rFonts w:ascii="Arial" w:hAnsi="Arial" w:cs="Arial"/>
                <w:sz w:val="22"/>
                <w:szCs w:val="22"/>
                <w:lang w:val="en-GB"/>
              </w:rPr>
              <w:tab/>
            </w:r>
            <w:r w:rsidRPr="001F6C50">
              <w:rPr>
                <w:rFonts w:ascii="Arial" w:hAnsi="Arial" w:cs="Arial"/>
                <w:sz w:val="22"/>
                <w:szCs w:val="22"/>
              </w:rPr>
              <w:t xml:space="preserve">(3) of the listed Aspects with the priority levels is provided </w:t>
            </w:r>
          </w:p>
          <w:p w14:paraId="013E1FD8" w14:textId="77777777" w:rsidR="00D929EB" w:rsidRPr="001F6C50" w:rsidRDefault="00D929EB" w:rsidP="00681231">
            <w:pPr>
              <w:tabs>
                <w:tab w:val="left" w:pos="417"/>
              </w:tabs>
              <w:spacing w:before="60"/>
              <w:ind w:left="419" w:hanging="425"/>
              <w:rPr>
                <w:rFonts w:ascii="Arial" w:hAnsi="Arial" w:cs="Arial"/>
                <w:sz w:val="22"/>
                <w:szCs w:val="22"/>
              </w:rPr>
            </w:pPr>
            <w:r w:rsidRPr="001F6C50">
              <w:rPr>
                <w:rFonts w:ascii="Arial" w:hAnsi="Arial" w:cs="Arial"/>
                <w:sz w:val="22"/>
                <w:szCs w:val="22"/>
                <w:lang w:val="en-GB"/>
              </w:rPr>
              <w:t>4:</w:t>
            </w:r>
            <w:r w:rsidRPr="001F6C50">
              <w:rPr>
                <w:rFonts w:ascii="Arial" w:hAnsi="Arial" w:cs="Arial"/>
                <w:sz w:val="22"/>
                <w:szCs w:val="22"/>
                <w:lang w:val="en-GB"/>
              </w:rPr>
              <w:tab/>
            </w:r>
            <w:r w:rsidRPr="001F6C50">
              <w:rPr>
                <w:rFonts w:ascii="Arial" w:hAnsi="Arial" w:cs="Arial"/>
                <w:sz w:val="22"/>
                <w:szCs w:val="22"/>
              </w:rPr>
              <w:t>(4) of the listed Aspects with the priority levels is provided</w:t>
            </w:r>
          </w:p>
          <w:p w14:paraId="47585758" w14:textId="77777777" w:rsidR="00D929EB" w:rsidRPr="001F6C50" w:rsidRDefault="00D929EB" w:rsidP="00681231">
            <w:pPr>
              <w:tabs>
                <w:tab w:val="left" w:pos="417"/>
              </w:tabs>
              <w:spacing w:before="60"/>
              <w:ind w:left="419" w:hanging="425"/>
              <w:rPr>
                <w:rFonts w:ascii="Arial" w:hAnsi="Arial" w:cs="Arial"/>
                <w:sz w:val="22"/>
                <w:szCs w:val="22"/>
              </w:rPr>
            </w:pPr>
            <w:r w:rsidRPr="001F6C50">
              <w:rPr>
                <w:rFonts w:ascii="Arial" w:hAnsi="Arial" w:cs="Arial"/>
                <w:sz w:val="22"/>
                <w:szCs w:val="22"/>
                <w:lang w:val="en-GB"/>
              </w:rPr>
              <w:t xml:space="preserve">5:     </w:t>
            </w:r>
            <w:r w:rsidRPr="001F6C50">
              <w:rPr>
                <w:rFonts w:ascii="Arial" w:hAnsi="Arial" w:cs="Arial"/>
                <w:sz w:val="22"/>
                <w:szCs w:val="22"/>
              </w:rPr>
              <w:t>All of the listed Aspects with the priority levels is provided</w:t>
            </w:r>
          </w:p>
          <w:p w14:paraId="231B9573" w14:textId="77777777" w:rsidR="00D929EB" w:rsidRPr="001F6C50" w:rsidRDefault="00D929EB" w:rsidP="00681231">
            <w:pPr>
              <w:pStyle w:val="ListParagraph"/>
              <w:tabs>
                <w:tab w:val="left" w:pos="417"/>
                <w:tab w:val="left" w:pos="567"/>
                <w:tab w:val="left" w:pos="1134"/>
                <w:tab w:val="left" w:pos="1701"/>
                <w:tab w:val="left" w:pos="2268"/>
                <w:tab w:val="left" w:pos="2835"/>
              </w:tabs>
              <w:spacing w:before="60"/>
              <w:ind w:left="714"/>
              <w:rPr>
                <w:rFonts w:eastAsia="Calibri"/>
                <w:sz w:val="22"/>
                <w:szCs w:val="22"/>
                <w:lang w:eastAsia="en-ZA"/>
              </w:rPr>
            </w:pPr>
          </w:p>
        </w:tc>
        <w:tc>
          <w:tcPr>
            <w:tcW w:w="992" w:type="dxa"/>
            <w:vAlign w:val="center"/>
          </w:tcPr>
          <w:p w14:paraId="744130D8" w14:textId="77777777" w:rsidR="00D929EB" w:rsidRPr="001F6C50" w:rsidRDefault="00D929EB" w:rsidP="00681231">
            <w:pPr>
              <w:tabs>
                <w:tab w:val="left" w:pos="0"/>
              </w:tabs>
              <w:spacing w:before="240" w:line="288" w:lineRule="auto"/>
              <w:rPr>
                <w:rFonts w:ascii="Arial" w:hAnsi="Arial" w:cs="Arial"/>
                <w:sz w:val="22"/>
                <w:szCs w:val="22"/>
                <w:lang w:val="en-GB"/>
              </w:rPr>
            </w:pPr>
            <w:r w:rsidRPr="001F6C50">
              <w:rPr>
                <w:rFonts w:ascii="Arial" w:hAnsi="Arial" w:cs="Arial"/>
                <w:sz w:val="22"/>
                <w:szCs w:val="22"/>
                <w:lang w:val="en-GB"/>
              </w:rPr>
              <w:t>30</w:t>
            </w:r>
          </w:p>
        </w:tc>
      </w:tr>
      <w:tr w:rsidR="00D929EB" w:rsidRPr="001F6C50" w14:paraId="2626855F" w14:textId="77777777" w:rsidTr="00681231">
        <w:trPr>
          <w:trHeight w:val="156"/>
        </w:trPr>
        <w:tc>
          <w:tcPr>
            <w:tcW w:w="1560" w:type="dxa"/>
            <w:tcBorders>
              <w:top w:val="single" w:sz="4" w:space="0" w:color="auto"/>
              <w:left w:val="single" w:sz="4" w:space="0" w:color="auto"/>
              <w:bottom w:val="single" w:sz="4" w:space="0" w:color="auto"/>
              <w:right w:val="single" w:sz="4" w:space="0" w:color="auto"/>
            </w:tcBorders>
            <w:vAlign w:val="center"/>
          </w:tcPr>
          <w:p w14:paraId="6D0F3B6C" w14:textId="77777777" w:rsidR="00D929EB" w:rsidRPr="001F6C50" w:rsidRDefault="00D929EB" w:rsidP="00681231">
            <w:pPr>
              <w:tabs>
                <w:tab w:val="left" w:pos="0"/>
              </w:tabs>
              <w:spacing w:before="240" w:line="288" w:lineRule="auto"/>
              <w:ind w:right="-108"/>
              <w:rPr>
                <w:rFonts w:ascii="Arial" w:hAnsi="Arial" w:cs="Arial"/>
                <w:sz w:val="22"/>
                <w:szCs w:val="22"/>
                <w:lang w:val="en-GB"/>
              </w:rPr>
            </w:pPr>
            <w:r w:rsidRPr="001F6C50">
              <w:rPr>
                <w:rFonts w:ascii="Arial" w:hAnsi="Arial" w:cs="Arial"/>
                <w:sz w:val="22"/>
                <w:szCs w:val="22"/>
                <w:lang w:val="en-GB"/>
              </w:rPr>
              <w:t>Experience of key personnel</w:t>
            </w:r>
          </w:p>
        </w:tc>
        <w:tc>
          <w:tcPr>
            <w:tcW w:w="3827" w:type="dxa"/>
            <w:tcBorders>
              <w:top w:val="single" w:sz="4" w:space="0" w:color="auto"/>
              <w:left w:val="single" w:sz="4" w:space="0" w:color="auto"/>
              <w:bottom w:val="single" w:sz="4" w:space="0" w:color="auto"/>
              <w:right w:val="single" w:sz="4" w:space="0" w:color="auto"/>
            </w:tcBorders>
            <w:vAlign w:val="center"/>
          </w:tcPr>
          <w:p w14:paraId="7C677CF1" w14:textId="77777777" w:rsidR="00D929EB" w:rsidRPr="001F6C50" w:rsidRDefault="00D929EB" w:rsidP="00681231">
            <w:pPr>
              <w:tabs>
                <w:tab w:val="left" w:pos="0"/>
              </w:tabs>
              <w:spacing w:before="240" w:line="288" w:lineRule="auto"/>
              <w:rPr>
                <w:rFonts w:ascii="Arial" w:hAnsi="Arial" w:cs="Arial"/>
                <w:sz w:val="22"/>
                <w:szCs w:val="22"/>
                <w:lang w:val="en-GB"/>
              </w:rPr>
            </w:pPr>
            <w:r w:rsidRPr="001F6C50">
              <w:rPr>
                <w:rFonts w:ascii="Arial" w:hAnsi="Arial" w:cs="Arial"/>
                <w:sz w:val="22"/>
                <w:szCs w:val="22"/>
                <w:lang w:val="en-GB"/>
              </w:rPr>
              <w:t xml:space="preserve">Score will be based on number of years of experience of all personnel and qualifications </w:t>
            </w:r>
          </w:p>
          <w:p w14:paraId="29311A2B" w14:textId="77777777" w:rsidR="00D929EB" w:rsidRPr="001F6C50" w:rsidRDefault="00D929EB" w:rsidP="00D929EB">
            <w:pPr>
              <w:pStyle w:val="ListParagraph"/>
              <w:numPr>
                <w:ilvl w:val="0"/>
                <w:numId w:val="45"/>
              </w:numPr>
              <w:tabs>
                <w:tab w:val="left" w:pos="0"/>
                <w:tab w:val="left" w:pos="330"/>
                <w:tab w:val="left" w:pos="1134"/>
                <w:tab w:val="left" w:pos="1701"/>
                <w:tab w:val="left" w:pos="2268"/>
                <w:tab w:val="left" w:pos="2835"/>
              </w:tabs>
              <w:spacing w:before="240" w:line="288" w:lineRule="auto"/>
              <w:contextualSpacing w:val="0"/>
              <w:rPr>
                <w:sz w:val="22"/>
                <w:szCs w:val="22"/>
                <w:lang w:val="en-GB"/>
              </w:rPr>
            </w:pPr>
            <w:r w:rsidRPr="001F6C50">
              <w:rPr>
                <w:sz w:val="22"/>
                <w:szCs w:val="22"/>
                <w:lang w:val="en-GB"/>
              </w:rPr>
              <w:t>SAP Certified Development Associate – SAP Fiori Application Developer (Development Resource)</w:t>
            </w:r>
          </w:p>
          <w:p w14:paraId="5BC5BDC2" w14:textId="77777777" w:rsidR="00D929EB" w:rsidRPr="001F6C50" w:rsidRDefault="00D929EB" w:rsidP="00D929EB">
            <w:pPr>
              <w:pStyle w:val="ListParagraph"/>
              <w:numPr>
                <w:ilvl w:val="0"/>
                <w:numId w:val="45"/>
              </w:numPr>
              <w:tabs>
                <w:tab w:val="left" w:pos="0"/>
                <w:tab w:val="left" w:pos="330"/>
                <w:tab w:val="left" w:pos="1134"/>
                <w:tab w:val="left" w:pos="1701"/>
                <w:tab w:val="left" w:pos="2268"/>
                <w:tab w:val="left" w:pos="2835"/>
              </w:tabs>
              <w:spacing w:before="240" w:line="288" w:lineRule="auto"/>
              <w:contextualSpacing w:val="0"/>
              <w:rPr>
                <w:sz w:val="22"/>
                <w:szCs w:val="22"/>
                <w:lang w:val="en-GB"/>
              </w:rPr>
            </w:pPr>
            <w:r w:rsidRPr="001F6C50">
              <w:rPr>
                <w:sz w:val="22"/>
                <w:szCs w:val="22"/>
                <w:lang w:val="en-GB"/>
              </w:rPr>
              <w:t>SAP Certified Application Associate – SAP HCM with ERP 6.0 EHP (SAP HCM resource)</w:t>
            </w:r>
          </w:p>
          <w:p w14:paraId="4C0DA905" w14:textId="77777777" w:rsidR="00D929EB" w:rsidRPr="001F6C50" w:rsidRDefault="00D929EB" w:rsidP="00D929EB">
            <w:pPr>
              <w:pStyle w:val="ListParagraph"/>
              <w:numPr>
                <w:ilvl w:val="0"/>
                <w:numId w:val="45"/>
              </w:numPr>
              <w:tabs>
                <w:tab w:val="left" w:pos="0"/>
                <w:tab w:val="left" w:pos="330"/>
                <w:tab w:val="left" w:pos="1134"/>
                <w:tab w:val="left" w:pos="1701"/>
                <w:tab w:val="left" w:pos="2268"/>
                <w:tab w:val="left" w:pos="2835"/>
              </w:tabs>
              <w:spacing w:before="240" w:line="288" w:lineRule="auto"/>
              <w:contextualSpacing w:val="0"/>
              <w:rPr>
                <w:sz w:val="22"/>
                <w:szCs w:val="22"/>
                <w:lang w:val="en-GB"/>
              </w:rPr>
            </w:pPr>
            <w:r w:rsidRPr="001F6C50">
              <w:rPr>
                <w:sz w:val="22"/>
                <w:szCs w:val="22"/>
                <w:lang w:val="en-GB"/>
              </w:rPr>
              <w:t>SAP Certified Application Associate – SAP Employee Central Payroll (Payroll Management Resource)</w:t>
            </w:r>
          </w:p>
          <w:p w14:paraId="431A1416" w14:textId="77777777" w:rsidR="00D929EB" w:rsidRPr="001F6C50" w:rsidRDefault="00D929EB" w:rsidP="00D929EB">
            <w:pPr>
              <w:pStyle w:val="ListParagraph"/>
              <w:numPr>
                <w:ilvl w:val="0"/>
                <w:numId w:val="45"/>
              </w:numPr>
              <w:tabs>
                <w:tab w:val="left" w:pos="0"/>
                <w:tab w:val="left" w:pos="330"/>
                <w:tab w:val="left" w:pos="1134"/>
                <w:tab w:val="left" w:pos="1701"/>
                <w:tab w:val="left" w:pos="2268"/>
                <w:tab w:val="left" w:pos="2835"/>
              </w:tabs>
              <w:spacing w:before="240" w:line="288" w:lineRule="auto"/>
              <w:contextualSpacing w:val="0"/>
              <w:rPr>
                <w:sz w:val="22"/>
                <w:szCs w:val="22"/>
                <w:lang w:val="en-GB"/>
              </w:rPr>
            </w:pPr>
            <w:r w:rsidRPr="001F6C50">
              <w:rPr>
                <w:sz w:val="22"/>
                <w:szCs w:val="22"/>
                <w:lang w:val="en-GB"/>
              </w:rPr>
              <w:t>SAP Certified Development Associate – Abap with Netweaver (Development Resource)</w:t>
            </w:r>
          </w:p>
          <w:p w14:paraId="5A815FB7" w14:textId="77777777" w:rsidR="00D929EB" w:rsidRPr="001F6C50" w:rsidRDefault="00D929EB" w:rsidP="00D929EB">
            <w:pPr>
              <w:pStyle w:val="ListParagraph"/>
              <w:numPr>
                <w:ilvl w:val="0"/>
                <w:numId w:val="45"/>
              </w:numPr>
              <w:tabs>
                <w:tab w:val="left" w:pos="0"/>
                <w:tab w:val="left" w:pos="330"/>
                <w:tab w:val="left" w:pos="1134"/>
                <w:tab w:val="left" w:pos="1701"/>
                <w:tab w:val="left" w:pos="2268"/>
                <w:tab w:val="left" w:pos="2835"/>
              </w:tabs>
              <w:spacing w:before="240" w:line="288" w:lineRule="auto"/>
              <w:contextualSpacing w:val="0"/>
              <w:rPr>
                <w:sz w:val="22"/>
                <w:szCs w:val="22"/>
                <w:lang w:val="en-GB"/>
              </w:rPr>
            </w:pPr>
            <w:r w:rsidRPr="001F6C50">
              <w:rPr>
                <w:sz w:val="22"/>
                <w:szCs w:val="22"/>
                <w:lang w:val="en-GB"/>
              </w:rPr>
              <w:lastRenderedPageBreak/>
              <w:t>IT / HCM NQF Level 7 qualification (Team Lead, Service Manager)</w:t>
            </w:r>
          </w:p>
        </w:tc>
        <w:tc>
          <w:tcPr>
            <w:tcW w:w="3828" w:type="dxa"/>
            <w:tcBorders>
              <w:top w:val="single" w:sz="4" w:space="0" w:color="auto"/>
              <w:left w:val="single" w:sz="4" w:space="0" w:color="auto"/>
              <w:bottom w:val="single" w:sz="4" w:space="0" w:color="auto"/>
              <w:right w:val="single" w:sz="4" w:space="0" w:color="auto"/>
            </w:tcBorders>
          </w:tcPr>
          <w:p w14:paraId="3041D383"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lastRenderedPageBreak/>
              <w:t>0:    No qualified resources submitted</w:t>
            </w:r>
          </w:p>
          <w:p w14:paraId="685C0EDF"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t xml:space="preserve">1:    1 resource as per list with 5 years’ experience of supporting SAP HR Renewal or SAP ESS/MSS modules </w:t>
            </w:r>
            <w:r w:rsidRPr="001F6C50">
              <w:rPr>
                <w:rFonts w:ascii="Arial" w:hAnsi="Arial" w:cs="Arial"/>
                <w:sz w:val="22"/>
                <w:szCs w:val="22"/>
                <w:lang w:val="en-GB"/>
              </w:rPr>
              <w:br/>
            </w:r>
            <w:r w:rsidRPr="001F6C50">
              <w:rPr>
                <w:rFonts w:ascii="Arial" w:hAnsi="Arial" w:cs="Arial"/>
                <w:b/>
                <w:sz w:val="22"/>
                <w:szCs w:val="22"/>
                <w:lang w:val="en-GB"/>
              </w:rPr>
              <w:t>Evidence:</w:t>
            </w:r>
            <w:r w:rsidRPr="001F6C50">
              <w:rPr>
                <w:rFonts w:ascii="Arial" w:hAnsi="Arial" w:cs="Arial"/>
                <w:sz w:val="22"/>
                <w:szCs w:val="22"/>
                <w:lang w:val="en-GB"/>
              </w:rPr>
              <w:br/>
              <w:t>(Provide CVs with certified copies of certificates, not older than 3 months)</w:t>
            </w:r>
          </w:p>
          <w:p w14:paraId="2EB36963"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t xml:space="preserve">2:    2 resources as per list with 5 years’ experience of supporting SAP HR Renewal or SAP ESS/MSS modules </w:t>
            </w:r>
            <w:r w:rsidRPr="001F6C50">
              <w:rPr>
                <w:rFonts w:ascii="Arial" w:hAnsi="Arial" w:cs="Arial"/>
                <w:sz w:val="22"/>
                <w:szCs w:val="22"/>
                <w:lang w:val="en-GB"/>
              </w:rPr>
              <w:br/>
            </w:r>
            <w:r w:rsidRPr="001F6C50">
              <w:rPr>
                <w:rFonts w:ascii="Arial" w:hAnsi="Arial" w:cs="Arial"/>
                <w:b/>
                <w:sz w:val="22"/>
                <w:szCs w:val="22"/>
                <w:lang w:val="en-GB"/>
              </w:rPr>
              <w:t>Evidence:</w:t>
            </w:r>
            <w:r w:rsidRPr="001F6C50">
              <w:rPr>
                <w:rFonts w:ascii="Arial" w:hAnsi="Arial" w:cs="Arial"/>
                <w:sz w:val="22"/>
                <w:szCs w:val="22"/>
                <w:lang w:val="en-GB"/>
              </w:rPr>
              <w:br/>
              <w:t>(Provide CVs with certified copies of certificates, not older than 3 months)</w:t>
            </w:r>
          </w:p>
          <w:p w14:paraId="33DED5C7"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t>3:    3 resources as per list with 5 years’ experience of supporting SAP HR Renewal or SAP ESS/MSS modules</w:t>
            </w:r>
            <w:r w:rsidRPr="001F6C50">
              <w:rPr>
                <w:rFonts w:ascii="Arial" w:hAnsi="Arial" w:cs="Arial"/>
                <w:sz w:val="22"/>
                <w:szCs w:val="22"/>
                <w:lang w:val="en-GB"/>
              </w:rPr>
              <w:br/>
            </w:r>
            <w:r w:rsidRPr="001F6C50">
              <w:rPr>
                <w:rFonts w:ascii="Arial" w:hAnsi="Arial" w:cs="Arial"/>
                <w:b/>
                <w:sz w:val="22"/>
                <w:szCs w:val="22"/>
                <w:lang w:val="en-GB"/>
              </w:rPr>
              <w:t>Evidence:</w:t>
            </w:r>
            <w:r w:rsidRPr="001F6C50">
              <w:rPr>
                <w:rFonts w:ascii="Arial" w:hAnsi="Arial" w:cs="Arial"/>
                <w:sz w:val="22"/>
                <w:szCs w:val="22"/>
                <w:lang w:val="en-GB"/>
              </w:rPr>
              <w:br/>
              <w:t>(Provide CVs with certified copies of certificates, not older than 3 months)</w:t>
            </w:r>
          </w:p>
          <w:p w14:paraId="06BC12D5"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t xml:space="preserve">4:   4 resources as per list with as 5 years’ experience of supporting SAP HR Renewal or SAP </w:t>
            </w:r>
            <w:r w:rsidRPr="001F6C50">
              <w:rPr>
                <w:rFonts w:ascii="Arial" w:hAnsi="Arial" w:cs="Arial"/>
                <w:sz w:val="22"/>
                <w:szCs w:val="22"/>
                <w:lang w:val="en-GB"/>
              </w:rPr>
              <w:lastRenderedPageBreak/>
              <w:t>ESS/MSS modules</w:t>
            </w:r>
            <w:r w:rsidRPr="001F6C50">
              <w:rPr>
                <w:rFonts w:ascii="Arial" w:hAnsi="Arial" w:cs="Arial"/>
                <w:sz w:val="22"/>
                <w:szCs w:val="22"/>
                <w:lang w:val="en-GB"/>
              </w:rPr>
              <w:br/>
            </w:r>
            <w:r w:rsidRPr="001F6C50">
              <w:rPr>
                <w:rFonts w:ascii="Arial" w:hAnsi="Arial" w:cs="Arial"/>
                <w:b/>
                <w:sz w:val="22"/>
                <w:szCs w:val="22"/>
                <w:lang w:val="en-GB"/>
              </w:rPr>
              <w:t>Evidence:</w:t>
            </w:r>
            <w:r w:rsidRPr="001F6C50">
              <w:rPr>
                <w:rFonts w:ascii="Arial" w:hAnsi="Arial" w:cs="Arial"/>
                <w:sz w:val="22"/>
                <w:szCs w:val="22"/>
                <w:lang w:val="en-GB"/>
              </w:rPr>
              <w:br/>
              <w:t>(Provide CVs with certified copies of certificates, not older than 3 months)</w:t>
            </w:r>
          </w:p>
          <w:p w14:paraId="782B1931" w14:textId="77777777" w:rsidR="00D929EB" w:rsidRPr="001F6C50" w:rsidRDefault="00D929EB" w:rsidP="00681231">
            <w:pPr>
              <w:tabs>
                <w:tab w:val="left" w:pos="417"/>
              </w:tabs>
              <w:spacing w:before="60"/>
              <w:ind w:left="419" w:hanging="425"/>
              <w:rPr>
                <w:rFonts w:ascii="Arial" w:hAnsi="Arial" w:cs="Arial"/>
                <w:sz w:val="22"/>
                <w:szCs w:val="22"/>
                <w:lang w:val="en-GB"/>
              </w:rPr>
            </w:pPr>
            <w:r w:rsidRPr="001F6C50">
              <w:rPr>
                <w:rFonts w:ascii="Arial" w:hAnsi="Arial" w:cs="Arial"/>
                <w:sz w:val="22"/>
                <w:szCs w:val="22"/>
                <w:lang w:val="en-GB"/>
              </w:rPr>
              <w:t>5:   5 resources as per list with 5 years’ experience of supporting SAP HR Renewal or SAP ESS/MSS modules</w:t>
            </w:r>
            <w:r w:rsidRPr="001F6C50">
              <w:rPr>
                <w:rFonts w:ascii="Arial" w:hAnsi="Arial" w:cs="Arial"/>
                <w:sz w:val="22"/>
                <w:szCs w:val="22"/>
                <w:lang w:val="en-GB"/>
              </w:rPr>
              <w:br/>
            </w:r>
            <w:r w:rsidRPr="001F6C50">
              <w:rPr>
                <w:rFonts w:ascii="Arial" w:hAnsi="Arial" w:cs="Arial"/>
                <w:b/>
                <w:sz w:val="22"/>
                <w:szCs w:val="22"/>
                <w:lang w:val="en-GB"/>
              </w:rPr>
              <w:t>Evidence:</w:t>
            </w:r>
            <w:r w:rsidRPr="001F6C50">
              <w:rPr>
                <w:rFonts w:ascii="Arial" w:hAnsi="Arial" w:cs="Arial"/>
                <w:sz w:val="22"/>
                <w:szCs w:val="22"/>
                <w:lang w:val="en-GB"/>
              </w:rPr>
              <w:br/>
              <w:t>(Provide CVs with certified copies of certificates, not older than 3 months)</w:t>
            </w:r>
          </w:p>
          <w:p w14:paraId="28726643" w14:textId="77777777" w:rsidR="00D929EB" w:rsidRPr="001F6C50" w:rsidRDefault="00D929EB" w:rsidP="00681231">
            <w:pPr>
              <w:tabs>
                <w:tab w:val="left" w:pos="417"/>
              </w:tabs>
              <w:spacing w:before="60"/>
              <w:ind w:left="419" w:hanging="425"/>
              <w:rPr>
                <w:rFonts w:ascii="Arial" w:hAnsi="Arial" w:cs="Arial"/>
                <w:sz w:val="22"/>
                <w:szCs w:val="22"/>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47C9DCC0" w14:textId="77777777" w:rsidR="00D929EB" w:rsidRPr="001F6C50" w:rsidRDefault="00D929EB" w:rsidP="00681231">
            <w:pPr>
              <w:tabs>
                <w:tab w:val="left" w:pos="0"/>
              </w:tabs>
              <w:spacing w:before="240" w:line="288" w:lineRule="auto"/>
              <w:rPr>
                <w:rFonts w:ascii="Arial" w:hAnsi="Arial" w:cs="Arial"/>
                <w:sz w:val="22"/>
                <w:szCs w:val="22"/>
                <w:lang w:val="en-GB"/>
              </w:rPr>
            </w:pPr>
            <w:r w:rsidRPr="001F6C50">
              <w:rPr>
                <w:rFonts w:ascii="Arial" w:hAnsi="Arial" w:cs="Arial"/>
                <w:sz w:val="22"/>
                <w:szCs w:val="22"/>
                <w:lang w:val="en-GB"/>
              </w:rPr>
              <w:lastRenderedPageBreak/>
              <w:t>40</w:t>
            </w:r>
          </w:p>
        </w:tc>
      </w:tr>
    </w:tbl>
    <w:p w14:paraId="2ED75C43" w14:textId="77777777" w:rsidR="00D929EB" w:rsidRPr="001F6C50" w:rsidRDefault="00D929EB" w:rsidP="00D929EB">
      <w:pPr>
        <w:spacing w:line="26" w:lineRule="atLeast"/>
        <w:ind w:left="567"/>
        <w:jc w:val="both"/>
        <w:rPr>
          <w:rFonts w:ascii="Arial" w:hAnsi="Arial" w:cs="Arial"/>
          <w:b/>
          <w:sz w:val="22"/>
          <w:szCs w:val="22"/>
        </w:rPr>
      </w:pPr>
    </w:p>
    <w:p w14:paraId="16FB4C83" w14:textId="77777777" w:rsidR="00D929EB" w:rsidRPr="001F6C50" w:rsidRDefault="00D929EB" w:rsidP="00D929EB">
      <w:pPr>
        <w:spacing w:line="26" w:lineRule="atLeast"/>
        <w:ind w:left="567"/>
        <w:jc w:val="both"/>
        <w:rPr>
          <w:rFonts w:ascii="Arial" w:hAnsi="Arial" w:cs="Arial"/>
          <w:b/>
          <w:sz w:val="22"/>
          <w:szCs w:val="22"/>
        </w:rPr>
      </w:pPr>
    </w:p>
    <w:p w14:paraId="41B2ECB8" w14:textId="77777777" w:rsidR="00D929EB" w:rsidRPr="001F6C50" w:rsidRDefault="00D929EB" w:rsidP="00D929EB">
      <w:pPr>
        <w:spacing w:line="26" w:lineRule="atLeast"/>
        <w:ind w:left="567"/>
        <w:jc w:val="both"/>
        <w:rPr>
          <w:rFonts w:ascii="Arial" w:hAnsi="Arial" w:cs="Arial"/>
          <w:b/>
          <w:sz w:val="22"/>
          <w:szCs w:val="22"/>
        </w:rPr>
      </w:pPr>
    </w:p>
    <w:p w14:paraId="0830325A" w14:textId="77777777" w:rsidR="00D929EB" w:rsidRPr="001F6C50" w:rsidRDefault="00D929EB" w:rsidP="00D929EB">
      <w:pPr>
        <w:spacing w:line="26" w:lineRule="atLeast"/>
        <w:ind w:left="567"/>
        <w:jc w:val="both"/>
        <w:rPr>
          <w:rFonts w:ascii="Arial" w:hAnsi="Arial" w:cs="Arial"/>
          <w:b/>
          <w:sz w:val="22"/>
          <w:szCs w:val="22"/>
        </w:rPr>
      </w:pPr>
    </w:p>
    <w:p w14:paraId="5C70752B" w14:textId="77777777" w:rsidR="00D929EB" w:rsidRPr="001F6C50" w:rsidRDefault="00D929EB" w:rsidP="00D929EB">
      <w:pPr>
        <w:spacing w:line="26" w:lineRule="atLeast"/>
        <w:ind w:left="567"/>
        <w:jc w:val="both"/>
        <w:rPr>
          <w:rFonts w:ascii="Arial" w:hAnsi="Arial" w:cs="Arial"/>
          <w:sz w:val="22"/>
          <w:szCs w:val="22"/>
        </w:rPr>
      </w:pPr>
    </w:p>
    <w:p w14:paraId="6476B51A" w14:textId="390E7FB0" w:rsidR="00495A37" w:rsidRPr="001F6C50" w:rsidRDefault="00495A37" w:rsidP="00731BF7">
      <w:pPr>
        <w:spacing w:line="360" w:lineRule="auto"/>
        <w:jc w:val="both"/>
        <w:rPr>
          <w:rFonts w:ascii="Arial" w:hAnsi="Arial" w:cs="Arial"/>
          <w:b/>
          <w:sz w:val="22"/>
          <w:szCs w:val="22"/>
          <w:lang w:eastAsia="zh-TW"/>
        </w:rPr>
      </w:pPr>
    </w:p>
    <w:p w14:paraId="7C454339" w14:textId="0830DC12" w:rsidR="00495A37" w:rsidRPr="001F6C50" w:rsidRDefault="00495A37" w:rsidP="00731BF7">
      <w:pPr>
        <w:spacing w:line="360" w:lineRule="auto"/>
        <w:jc w:val="both"/>
        <w:rPr>
          <w:rFonts w:ascii="Arial" w:hAnsi="Arial" w:cs="Arial"/>
          <w:b/>
          <w:sz w:val="22"/>
          <w:szCs w:val="22"/>
          <w:lang w:eastAsia="zh-TW"/>
        </w:rPr>
      </w:pPr>
    </w:p>
    <w:p w14:paraId="5577437A" w14:textId="5B648E36" w:rsidR="00495A37" w:rsidRDefault="00495A37" w:rsidP="00731BF7">
      <w:pPr>
        <w:spacing w:line="360" w:lineRule="auto"/>
        <w:jc w:val="both"/>
        <w:rPr>
          <w:rFonts w:ascii="Arial" w:hAnsi="Arial" w:cs="Arial"/>
          <w:b/>
          <w:sz w:val="22"/>
          <w:szCs w:val="22"/>
          <w:lang w:eastAsia="zh-TW"/>
        </w:rPr>
      </w:pPr>
    </w:p>
    <w:p w14:paraId="3BB0A73A" w14:textId="77777777" w:rsidR="00495A37" w:rsidRDefault="00495A37" w:rsidP="00731BF7">
      <w:pPr>
        <w:spacing w:line="360" w:lineRule="auto"/>
        <w:jc w:val="both"/>
        <w:rPr>
          <w:rFonts w:ascii="Arial" w:hAnsi="Arial" w:cs="Arial"/>
          <w:b/>
          <w:sz w:val="22"/>
          <w:szCs w:val="22"/>
          <w:lang w:eastAsia="zh-TW"/>
        </w:rPr>
      </w:pPr>
    </w:p>
    <w:p w14:paraId="0EB473EF" w14:textId="77777777" w:rsidR="004E2615" w:rsidRDefault="004E2615" w:rsidP="00731BF7">
      <w:pPr>
        <w:spacing w:line="360" w:lineRule="auto"/>
        <w:jc w:val="both"/>
        <w:rPr>
          <w:rFonts w:ascii="Arial" w:hAnsi="Arial" w:cs="Arial"/>
          <w:b/>
          <w:sz w:val="22"/>
          <w:szCs w:val="22"/>
          <w:lang w:eastAsia="zh-TW"/>
        </w:rPr>
      </w:pPr>
    </w:p>
    <w:p w14:paraId="46704FDC" w14:textId="77777777" w:rsidR="00996EE8" w:rsidRDefault="00996EE8" w:rsidP="00731BF7">
      <w:pPr>
        <w:spacing w:line="360" w:lineRule="auto"/>
        <w:jc w:val="both"/>
        <w:rPr>
          <w:rFonts w:ascii="Arial" w:hAnsi="Arial" w:cs="Arial"/>
          <w:b/>
          <w:sz w:val="22"/>
          <w:szCs w:val="22"/>
          <w:lang w:eastAsia="zh-TW"/>
        </w:rPr>
      </w:pPr>
    </w:p>
    <w:p w14:paraId="73BD22D5" w14:textId="77777777" w:rsidR="00996EE8" w:rsidRDefault="00996EE8" w:rsidP="00731BF7">
      <w:pPr>
        <w:spacing w:line="360" w:lineRule="auto"/>
        <w:jc w:val="both"/>
        <w:rPr>
          <w:rFonts w:ascii="Arial" w:hAnsi="Arial" w:cs="Arial"/>
          <w:b/>
          <w:sz w:val="22"/>
          <w:szCs w:val="22"/>
          <w:lang w:eastAsia="zh-TW"/>
        </w:rPr>
      </w:pPr>
    </w:p>
    <w:p w14:paraId="04F036E1" w14:textId="77777777" w:rsidR="00996EE8" w:rsidRDefault="00996EE8" w:rsidP="00731BF7">
      <w:pPr>
        <w:spacing w:line="360" w:lineRule="auto"/>
        <w:jc w:val="both"/>
        <w:rPr>
          <w:rFonts w:ascii="Arial" w:hAnsi="Arial" w:cs="Arial"/>
          <w:b/>
          <w:sz w:val="22"/>
          <w:szCs w:val="22"/>
          <w:lang w:eastAsia="zh-TW"/>
        </w:rPr>
      </w:pPr>
    </w:p>
    <w:p w14:paraId="62466966" w14:textId="77777777" w:rsidR="00996EE8" w:rsidRDefault="00996EE8" w:rsidP="00731BF7">
      <w:pPr>
        <w:spacing w:line="360" w:lineRule="auto"/>
        <w:jc w:val="both"/>
        <w:rPr>
          <w:rFonts w:ascii="Arial" w:hAnsi="Arial" w:cs="Arial"/>
          <w:b/>
          <w:sz w:val="22"/>
          <w:szCs w:val="22"/>
          <w:lang w:eastAsia="zh-TW"/>
        </w:rPr>
      </w:pPr>
    </w:p>
    <w:p w14:paraId="20F2A351" w14:textId="77777777" w:rsidR="00996EE8" w:rsidRDefault="00996EE8" w:rsidP="00731BF7">
      <w:pPr>
        <w:spacing w:line="360" w:lineRule="auto"/>
        <w:jc w:val="both"/>
        <w:rPr>
          <w:rFonts w:ascii="Arial" w:hAnsi="Arial" w:cs="Arial"/>
          <w:b/>
          <w:sz w:val="22"/>
          <w:szCs w:val="22"/>
          <w:lang w:eastAsia="zh-TW"/>
        </w:rPr>
      </w:pPr>
    </w:p>
    <w:p w14:paraId="44899DC8" w14:textId="77777777" w:rsidR="00996EE8" w:rsidRDefault="00996EE8" w:rsidP="00731BF7">
      <w:pPr>
        <w:spacing w:line="360" w:lineRule="auto"/>
        <w:jc w:val="both"/>
        <w:rPr>
          <w:rFonts w:ascii="Arial" w:hAnsi="Arial" w:cs="Arial"/>
          <w:b/>
          <w:sz w:val="22"/>
          <w:szCs w:val="22"/>
          <w:lang w:eastAsia="zh-TW"/>
        </w:rPr>
      </w:pPr>
    </w:p>
    <w:p w14:paraId="634AAC3A" w14:textId="77777777" w:rsidR="00996EE8" w:rsidRDefault="00996EE8" w:rsidP="00731BF7">
      <w:pPr>
        <w:spacing w:line="360" w:lineRule="auto"/>
        <w:jc w:val="both"/>
        <w:rPr>
          <w:rFonts w:ascii="Arial" w:hAnsi="Arial" w:cs="Arial"/>
          <w:b/>
          <w:sz w:val="22"/>
          <w:szCs w:val="22"/>
          <w:lang w:eastAsia="zh-TW"/>
        </w:rPr>
      </w:pPr>
    </w:p>
    <w:p w14:paraId="108BD9C4" w14:textId="77777777" w:rsidR="00996EE8" w:rsidRDefault="00996EE8" w:rsidP="00731BF7">
      <w:pPr>
        <w:spacing w:line="360" w:lineRule="auto"/>
        <w:jc w:val="both"/>
        <w:rPr>
          <w:rFonts w:ascii="Arial" w:hAnsi="Arial" w:cs="Arial"/>
          <w:b/>
          <w:sz w:val="22"/>
          <w:szCs w:val="22"/>
          <w:lang w:eastAsia="zh-TW"/>
        </w:rPr>
      </w:pPr>
    </w:p>
    <w:p w14:paraId="5D7C801B" w14:textId="77777777" w:rsidR="00996EE8" w:rsidRDefault="00996EE8" w:rsidP="00731BF7">
      <w:pPr>
        <w:spacing w:line="360" w:lineRule="auto"/>
        <w:jc w:val="both"/>
        <w:rPr>
          <w:rFonts w:ascii="Arial" w:hAnsi="Arial" w:cs="Arial"/>
          <w:b/>
          <w:sz w:val="22"/>
          <w:szCs w:val="22"/>
          <w:lang w:eastAsia="zh-TW"/>
        </w:rPr>
      </w:pPr>
    </w:p>
    <w:p w14:paraId="42DAEABC" w14:textId="77777777" w:rsidR="00996EE8" w:rsidRDefault="00996EE8" w:rsidP="00731BF7">
      <w:pPr>
        <w:spacing w:line="360" w:lineRule="auto"/>
        <w:jc w:val="both"/>
        <w:rPr>
          <w:rFonts w:ascii="Arial" w:hAnsi="Arial" w:cs="Arial"/>
          <w:b/>
          <w:sz w:val="22"/>
          <w:szCs w:val="22"/>
          <w:lang w:eastAsia="zh-TW"/>
        </w:rPr>
      </w:pPr>
    </w:p>
    <w:p w14:paraId="44FF1BAD" w14:textId="77777777" w:rsidR="00996EE8" w:rsidRDefault="00996EE8" w:rsidP="00731BF7">
      <w:pPr>
        <w:spacing w:line="360" w:lineRule="auto"/>
        <w:jc w:val="both"/>
        <w:rPr>
          <w:rFonts w:ascii="Arial" w:hAnsi="Arial" w:cs="Arial"/>
          <w:b/>
          <w:sz w:val="22"/>
          <w:szCs w:val="22"/>
          <w:lang w:eastAsia="zh-TW"/>
        </w:rPr>
      </w:pPr>
    </w:p>
    <w:p w14:paraId="62AB494C" w14:textId="77777777" w:rsidR="00996EE8" w:rsidRDefault="00996EE8" w:rsidP="00731BF7">
      <w:pPr>
        <w:spacing w:line="360" w:lineRule="auto"/>
        <w:jc w:val="both"/>
        <w:rPr>
          <w:rFonts w:ascii="Arial" w:hAnsi="Arial" w:cs="Arial"/>
          <w:b/>
          <w:sz w:val="22"/>
          <w:szCs w:val="22"/>
          <w:lang w:eastAsia="zh-TW"/>
        </w:rPr>
      </w:pPr>
    </w:p>
    <w:p w14:paraId="71D136A2" w14:textId="77777777" w:rsidR="00996EE8" w:rsidRDefault="00996EE8" w:rsidP="00731BF7">
      <w:pPr>
        <w:spacing w:line="360" w:lineRule="auto"/>
        <w:jc w:val="both"/>
        <w:rPr>
          <w:rFonts w:ascii="Arial" w:hAnsi="Arial" w:cs="Arial"/>
          <w:b/>
          <w:sz w:val="22"/>
          <w:szCs w:val="22"/>
          <w:lang w:eastAsia="zh-TW"/>
        </w:rPr>
      </w:pPr>
    </w:p>
    <w:p w14:paraId="1C679A49" w14:textId="77777777" w:rsidR="00996EE8" w:rsidRDefault="00996EE8" w:rsidP="00731BF7">
      <w:pPr>
        <w:spacing w:line="360" w:lineRule="auto"/>
        <w:jc w:val="both"/>
        <w:rPr>
          <w:rFonts w:ascii="Arial" w:hAnsi="Arial" w:cs="Arial"/>
          <w:b/>
          <w:sz w:val="22"/>
          <w:szCs w:val="22"/>
          <w:lang w:eastAsia="zh-TW"/>
        </w:rPr>
      </w:pPr>
    </w:p>
    <w:p w14:paraId="2455E834" w14:textId="77777777" w:rsidR="00996EE8" w:rsidRDefault="00996EE8" w:rsidP="00731BF7">
      <w:pPr>
        <w:spacing w:line="360" w:lineRule="auto"/>
        <w:jc w:val="both"/>
        <w:rPr>
          <w:rFonts w:ascii="Arial" w:hAnsi="Arial" w:cs="Arial"/>
          <w:b/>
          <w:sz w:val="22"/>
          <w:szCs w:val="22"/>
          <w:lang w:eastAsia="zh-TW"/>
        </w:rPr>
      </w:pPr>
    </w:p>
    <w:p w14:paraId="09BC41A6" w14:textId="77777777" w:rsidR="00996EE8" w:rsidRDefault="00996EE8" w:rsidP="00731BF7">
      <w:pPr>
        <w:spacing w:line="360" w:lineRule="auto"/>
        <w:jc w:val="both"/>
        <w:rPr>
          <w:rFonts w:ascii="Arial" w:hAnsi="Arial" w:cs="Arial"/>
          <w:b/>
          <w:sz w:val="22"/>
          <w:szCs w:val="22"/>
          <w:lang w:eastAsia="zh-TW"/>
        </w:rPr>
      </w:pPr>
    </w:p>
    <w:p w14:paraId="5DF1D51F" w14:textId="77777777" w:rsidR="00996EE8" w:rsidRDefault="00996EE8" w:rsidP="00731BF7">
      <w:pPr>
        <w:spacing w:line="360" w:lineRule="auto"/>
        <w:jc w:val="both"/>
        <w:rPr>
          <w:rFonts w:ascii="Arial" w:hAnsi="Arial" w:cs="Arial"/>
          <w:b/>
          <w:sz w:val="22"/>
          <w:szCs w:val="22"/>
          <w:lang w:eastAsia="zh-TW"/>
        </w:rPr>
      </w:pPr>
    </w:p>
    <w:p w14:paraId="41C010D1" w14:textId="77777777" w:rsidR="004E2615" w:rsidRPr="00307DD2" w:rsidRDefault="004E2615"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lastRenderedPageBreak/>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768CD311" w14:textId="5FC54F82" w:rsidR="00731BF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2F881CBF" w14:textId="13C3A228" w:rsidR="00495A37" w:rsidRDefault="00495A37" w:rsidP="00731BF7">
      <w:pPr>
        <w:spacing w:after="98"/>
        <w:rPr>
          <w:rFonts w:ascii="Arial" w:eastAsia="Arial" w:hAnsi="Arial" w:cs="Arial"/>
          <w:szCs w:val="22"/>
        </w:rPr>
      </w:pPr>
    </w:p>
    <w:p w14:paraId="5330990B" w14:textId="0A6C23E6" w:rsidR="00495A37" w:rsidRDefault="00495A37" w:rsidP="00731BF7">
      <w:pPr>
        <w:spacing w:after="98"/>
        <w:rPr>
          <w:rFonts w:ascii="Arial" w:eastAsia="Arial" w:hAnsi="Arial" w:cs="Arial"/>
          <w:szCs w:val="22"/>
        </w:rPr>
      </w:pPr>
    </w:p>
    <w:p w14:paraId="71A9ED6B" w14:textId="1F060AEC" w:rsidR="00495A37" w:rsidRDefault="00495A37" w:rsidP="00731BF7">
      <w:pPr>
        <w:spacing w:after="98"/>
        <w:rPr>
          <w:rFonts w:ascii="Arial" w:eastAsia="Arial" w:hAnsi="Arial" w:cs="Arial"/>
          <w:szCs w:val="22"/>
        </w:rPr>
      </w:pPr>
    </w:p>
    <w:p w14:paraId="45DDCCB0" w14:textId="69024451" w:rsidR="00495A37" w:rsidRDefault="00495A37" w:rsidP="00731BF7">
      <w:pPr>
        <w:spacing w:after="98"/>
        <w:rPr>
          <w:rFonts w:ascii="Arial" w:eastAsia="Arial" w:hAnsi="Arial" w:cs="Arial"/>
          <w:szCs w:val="22"/>
        </w:rPr>
      </w:pPr>
    </w:p>
    <w:p w14:paraId="1703C31A" w14:textId="06607099" w:rsidR="00495A37" w:rsidRDefault="00495A37" w:rsidP="00731BF7">
      <w:pPr>
        <w:spacing w:after="98"/>
        <w:rPr>
          <w:rFonts w:ascii="Arial" w:eastAsia="Arial" w:hAnsi="Arial" w:cs="Arial"/>
          <w:szCs w:val="22"/>
        </w:rPr>
      </w:pPr>
    </w:p>
    <w:p w14:paraId="3CCC613E" w14:textId="07BB6231" w:rsidR="00495A37" w:rsidRDefault="00495A37" w:rsidP="00731BF7">
      <w:pPr>
        <w:spacing w:after="98"/>
        <w:rPr>
          <w:rFonts w:ascii="Arial" w:eastAsia="Arial" w:hAnsi="Arial" w:cs="Arial"/>
          <w:szCs w:val="22"/>
        </w:rPr>
      </w:pPr>
    </w:p>
    <w:p w14:paraId="3AB29D09" w14:textId="713F34B0" w:rsidR="00495A37" w:rsidRDefault="00495A37" w:rsidP="00731BF7">
      <w:pPr>
        <w:spacing w:after="98"/>
        <w:rPr>
          <w:rFonts w:ascii="Arial" w:eastAsia="Arial" w:hAnsi="Arial" w:cs="Arial"/>
          <w:szCs w:val="22"/>
        </w:rPr>
      </w:pPr>
    </w:p>
    <w:p w14:paraId="20D53CA6" w14:textId="2F8477C2" w:rsidR="00495A37" w:rsidRDefault="00495A37" w:rsidP="00731BF7">
      <w:pPr>
        <w:spacing w:after="98"/>
        <w:rPr>
          <w:rFonts w:ascii="Arial" w:eastAsia="Arial" w:hAnsi="Arial" w:cs="Arial"/>
          <w:szCs w:val="22"/>
        </w:rPr>
      </w:pPr>
    </w:p>
    <w:p w14:paraId="07F323F3" w14:textId="15B6C5EC" w:rsidR="00495A37" w:rsidRDefault="00495A37" w:rsidP="00731BF7">
      <w:pPr>
        <w:spacing w:after="98"/>
        <w:rPr>
          <w:rFonts w:ascii="Arial" w:eastAsia="Arial" w:hAnsi="Arial" w:cs="Arial"/>
          <w:szCs w:val="22"/>
        </w:rPr>
      </w:pPr>
    </w:p>
    <w:p w14:paraId="387E0BCB" w14:textId="77777777" w:rsidR="000C0BCA" w:rsidRDefault="000C0BCA" w:rsidP="00731BF7">
      <w:pPr>
        <w:spacing w:after="98"/>
        <w:rPr>
          <w:rFonts w:ascii="Arial" w:eastAsia="Arial" w:hAnsi="Arial" w:cs="Arial"/>
          <w:szCs w:val="22"/>
        </w:rPr>
      </w:pPr>
    </w:p>
    <w:p w14:paraId="73032338" w14:textId="5A6B1434" w:rsidR="00495A37" w:rsidRDefault="00495A37" w:rsidP="00731BF7">
      <w:pPr>
        <w:spacing w:after="98"/>
        <w:rPr>
          <w:rFonts w:ascii="Arial" w:eastAsia="Arial" w:hAnsi="Arial" w:cs="Arial"/>
          <w:szCs w:val="22"/>
        </w:rPr>
      </w:pPr>
    </w:p>
    <w:p w14:paraId="58F2E847" w14:textId="79C5E061" w:rsidR="00495A37" w:rsidRDefault="00495A37"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9F70CC5" w14:textId="582E843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Pr="00307DD2" w:rsidRDefault="00495A37"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7"/>
        <w:gridCol w:w="2127"/>
        <w:gridCol w:w="2095"/>
      </w:tblGrid>
      <w:tr w:rsidR="00246D5F" w:rsidRPr="00307DD2" w14:paraId="709A7D6F" w14:textId="77777777" w:rsidTr="00246D5F">
        <w:trPr>
          <w:trHeight w:val="863"/>
        </w:trPr>
        <w:tc>
          <w:tcPr>
            <w:tcW w:w="1839" w:type="pct"/>
            <w:tcBorders>
              <w:top w:val="nil"/>
            </w:tcBorders>
            <w:shd w:val="clear" w:color="auto" w:fill="C4BC96" w:themeFill="background2" w:themeFillShade="BF"/>
            <w:vAlign w:val="center"/>
          </w:tcPr>
          <w:p w14:paraId="590BE74E" w14:textId="77777777" w:rsidR="00246D5F" w:rsidRPr="00307DD2" w:rsidRDefault="00246D5F"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9" w:type="pct"/>
            <w:shd w:val="clear" w:color="auto" w:fill="C00000"/>
          </w:tcPr>
          <w:p w14:paraId="37EFF49B" w14:textId="3C47B90F" w:rsidR="00246D5F" w:rsidRPr="00307DD2" w:rsidRDefault="00307170" w:rsidP="0096085E">
            <w:pPr>
              <w:kinsoku w:val="0"/>
              <w:overflowPunct w:val="0"/>
              <w:spacing w:before="96"/>
              <w:jc w:val="center"/>
              <w:textAlignment w:val="baseline"/>
              <w:rPr>
                <w:rFonts w:ascii="Arial" w:hAnsi="Arial" w:cs="Arial"/>
                <w:b/>
                <w:kern w:val="24"/>
              </w:rPr>
            </w:pPr>
            <w:r>
              <w:rPr>
                <w:rFonts w:ascii="Arial" w:hAnsi="Arial" w:cs="Arial"/>
                <w:b/>
                <w:kern w:val="24"/>
              </w:rPr>
              <w:t>Returnables</w:t>
            </w:r>
          </w:p>
        </w:tc>
        <w:tc>
          <w:tcPr>
            <w:tcW w:w="1059" w:type="pct"/>
            <w:shd w:val="clear" w:color="auto" w:fill="C00000"/>
            <w:vAlign w:val="center"/>
          </w:tcPr>
          <w:p w14:paraId="4470D4F6" w14:textId="60910EC1"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46D5F" w:rsidRPr="00307DD2" w:rsidRDefault="00246D5F"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E496911" w14:textId="77777777"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46D5F" w:rsidRPr="00307DD2" w:rsidRDefault="00246D5F"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46D5F" w:rsidRPr="00307DD2" w14:paraId="464F5F13" w14:textId="77777777" w:rsidTr="00246D5F">
        <w:trPr>
          <w:trHeight w:val="317"/>
        </w:trPr>
        <w:tc>
          <w:tcPr>
            <w:tcW w:w="1839" w:type="pct"/>
            <w:shd w:val="clear" w:color="auto" w:fill="auto"/>
          </w:tcPr>
          <w:p w14:paraId="71CAF02D" w14:textId="0E8D6010" w:rsidR="00246D5F" w:rsidRPr="00307DD2" w:rsidRDefault="00246D5F" w:rsidP="00016F63">
            <w:pPr>
              <w:kinsoku w:val="0"/>
              <w:overflowPunct w:val="0"/>
              <w:spacing w:before="115"/>
              <w:textAlignment w:val="baseline"/>
              <w:rPr>
                <w:rFonts w:ascii="Arial" w:hAnsi="Arial" w:cs="Arial"/>
              </w:rPr>
            </w:pPr>
            <w:r>
              <w:rPr>
                <w:rFonts w:ascii="Arial" w:hAnsi="Arial" w:cs="Arial"/>
              </w:rPr>
              <w:t>Entities with B-BBEE contributor status of at least level 2</w:t>
            </w:r>
          </w:p>
        </w:tc>
        <w:tc>
          <w:tcPr>
            <w:tcW w:w="1059" w:type="pct"/>
          </w:tcPr>
          <w:p w14:paraId="29DAD561" w14:textId="6C83F6A0" w:rsidR="00246D5F" w:rsidRDefault="00FF50A7" w:rsidP="0096085E">
            <w:pPr>
              <w:kinsoku w:val="0"/>
              <w:overflowPunct w:val="0"/>
              <w:spacing w:before="115"/>
              <w:jc w:val="center"/>
              <w:textAlignment w:val="baseline"/>
              <w:rPr>
                <w:rFonts w:ascii="Arial" w:hAnsi="Arial" w:cs="Arial"/>
              </w:rPr>
            </w:pPr>
            <w:r>
              <w:rPr>
                <w:rFonts w:ascii="Arial" w:hAnsi="Arial" w:cs="Arial"/>
              </w:rPr>
              <w:t xml:space="preserve">Certified copy of the </w:t>
            </w:r>
            <w:r w:rsidR="000C0BCA">
              <w:rPr>
                <w:rFonts w:ascii="Arial" w:hAnsi="Arial" w:cs="Arial"/>
              </w:rPr>
              <w:t>ID,</w:t>
            </w:r>
            <w:r w:rsidR="00B532C7">
              <w:rPr>
                <w:rFonts w:ascii="Arial" w:hAnsi="Arial" w:cs="Arial"/>
              </w:rPr>
              <w:t xml:space="preserve"> B-BBEE </w:t>
            </w:r>
            <w:r w:rsidR="00B30DB0">
              <w:rPr>
                <w:rFonts w:ascii="Arial" w:hAnsi="Arial" w:cs="Arial"/>
              </w:rPr>
              <w:t xml:space="preserve">or Sworn Affidavit </w:t>
            </w:r>
            <w:r>
              <w:rPr>
                <w:rFonts w:ascii="Arial" w:hAnsi="Arial" w:cs="Arial"/>
              </w:rPr>
              <w:t>Documents of  the Owners</w:t>
            </w:r>
          </w:p>
        </w:tc>
        <w:tc>
          <w:tcPr>
            <w:tcW w:w="1059" w:type="pct"/>
            <w:shd w:val="clear" w:color="auto" w:fill="auto"/>
          </w:tcPr>
          <w:p w14:paraId="181D0A99" w14:textId="48E23A13" w:rsidR="00246D5F" w:rsidRPr="00307DD2" w:rsidRDefault="00246D5F"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16A80187" w14:textId="77777777" w:rsidR="00246D5F" w:rsidRPr="00307DD2" w:rsidRDefault="00246D5F" w:rsidP="0096085E">
            <w:pPr>
              <w:kinsoku w:val="0"/>
              <w:overflowPunct w:val="0"/>
              <w:spacing w:before="115"/>
              <w:jc w:val="center"/>
              <w:textAlignment w:val="baseline"/>
              <w:rPr>
                <w:rFonts w:ascii="Arial" w:hAnsi="Arial" w:cs="Arial"/>
              </w:rPr>
            </w:pPr>
          </w:p>
        </w:tc>
      </w:tr>
      <w:tr w:rsidR="00246D5F" w:rsidRPr="00307DD2" w14:paraId="200D793B" w14:textId="77777777" w:rsidTr="00246D5F">
        <w:trPr>
          <w:trHeight w:val="317"/>
        </w:trPr>
        <w:tc>
          <w:tcPr>
            <w:tcW w:w="1839" w:type="pct"/>
            <w:shd w:val="clear" w:color="auto" w:fill="auto"/>
          </w:tcPr>
          <w:p w14:paraId="6DFF3D3B" w14:textId="2989E68B" w:rsidR="00246D5F" w:rsidRPr="00307DD2" w:rsidRDefault="00246D5F" w:rsidP="00016F63">
            <w:pPr>
              <w:kinsoku w:val="0"/>
              <w:overflowPunct w:val="0"/>
              <w:spacing w:before="115"/>
              <w:textAlignment w:val="baseline"/>
              <w:rPr>
                <w:rFonts w:ascii="Arial" w:hAnsi="Arial" w:cs="Arial"/>
              </w:rPr>
            </w:pPr>
            <w:r>
              <w:rPr>
                <w:rFonts w:ascii="Arial" w:hAnsi="Arial" w:cs="Arial"/>
              </w:rPr>
              <w:t>51% Black Owned Entities</w:t>
            </w:r>
          </w:p>
        </w:tc>
        <w:tc>
          <w:tcPr>
            <w:tcW w:w="1059" w:type="pct"/>
          </w:tcPr>
          <w:p w14:paraId="575223BB" w14:textId="047F7C8C" w:rsidR="00246D5F" w:rsidRDefault="00FF50A7" w:rsidP="0096085E">
            <w:pPr>
              <w:kinsoku w:val="0"/>
              <w:overflowPunct w:val="0"/>
              <w:spacing w:before="115"/>
              <w:jc w:val="center"/>
              <w:textAlignment w:val="baseline"/>
              <w:rPr>
                <w:rFonts w:ascii="Arial" w:hAnsi="Arial" w:cs="Arial"/>
              </w:rPr>
            </w:pPr>
            <w:r>
              <w:rPr>
                <w:rFonts w:ascii="Arial" w:hAnsi="Arial" w:cs="Arial"/>
              </w:rPr>
              <w:t xml:space="preserve">Certified copy of the ID </w:t>
            </w:r>
            <w:r w:rsidR="00264EEA">
              <w:rPr>
                <w:rFonts w:ascii="Arial" w:hAnsi="Arial" w:cs="Arial"/>
              </w:rPr>
              <w:t xml:space="preserve">and </w:t>
            </w:r>
            <w:r w:rsidR="009C0612">
              <w:rPr>
                <w:rFonts w:ascii="Arial" w:hAnsi="Arial" w:cs="Arial"/>
              </w:rPr>
              <w:t xml:space="preserve">CK </w:t>
            </w:r>
            <w:r>
              <w:rPr>
                <w:rFonts w:ascii="Arial" w:hAnsi="Arial" w:cs="Arial"/>
              </w:rPr>
              <w:t xml:space="preserve">Documents </w:t>
            </w:r>
            <w:r w:rsidR="000C0BCA">
              <w:rPr>
                <w:rFonts w:ascii="Arial" w:hAnsi="Arial" w:cs="Arial"/>
              </w:rPr>
              <w:t>of the</w:t>
            </w:r>
            <w:r>
              <w:rPr>
                <w:rFonts w:ascii="Arial" w:hAnsi="Arial" w:cs="Arial"/>
              </w:rPr>
              <w:t xml:space="preserve"> Owners</w:t>
            </w:r>
          </w:p>
        </w:tc>
        <w:tc>
          <w:tcPr>
            <w:tcW w:w="1059" w:type="pct"/>
            <w:shd w:val="clear" w:color="auto" w:fill="auto"/>
          </w:tcPr>
          <w:p w14:paraId="00266246" w14:textId="7DEF1052" w:rsidR="00246D5F" w:rsidRPr="00307DD2" w:rsidRDefault="00246D5F"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7672755D" w14:textId="77777777" w:rsidR="00246D5F" w:rsidRPr="00307DD2" w:rsidRDefault="00246D5F" w:rsidP="0096085E">
            <w:pPr>
              <w:kinsoku w:val="0"/>
              <w:overflowPunct w:val="0"/>
              <w:spacing w:before="115"/>
              <w:jc w:val="center"/>
              <w:textAlignment w:val="baseline"/>
              <w:rPr>
                <w:rFonts w:ascii="Arial" w:hAnsi="Arial" w:cs="Arial"/>
              </w:rPr>
            </w:pPr>
          </w:p>
        </w:tc>
      </w:tr>
      <w:tr w:rsidR="00246D5F" w:rsidRPr="00307DD2" w14:paraId="61ED5891" w14:textId="77777777" w:rsidTr="00246D5F">
        <w:trPr>
          <w:trHeight w:val="317"/>
        </w:trPr>
        <w:tc>
          <w:tcPr>
            <w:tcW w:w="1839" w:type="pct"/>
            <w:shd w:val="clear" w:color="auto" w:fill="auto"/>
          </w:tcPr>
          <w:p w14:paraId="5A48ED85" w14:textId="66208F2A" w:rsidR="00246D5F" w:rsidRDefault="00246D5F" w:rsidP="00016F63">
            <w:pPr>
              <w:kinsoku w:val="0"/>
              <w:overflowPunct w:val="0"/>
              <w:spacing w:before="115"/>
              <w:textAlignment w:val="baseline"/>
              <w:rPr>
                <w:rFonts w:ascii="Arial" w:hAnsi="Arial" w:cs="Arial"/>
              </w:rPr>
            </w:pPr>
            <w:r>
              <w:rPr>
                <w:rFonts w:ascii="Arial" w:hAnsi="Arial" w:cs="Arial"/>
              </w:rPr>
              <w:t>EME or QSE 51% Black Owned</w:t>
            </w:r>
          </w:p>
        </w:tc>
        <w:tc>
          <w:tcPr>
            <w:tcW w:w="1059" w:type="pct"/>
          </w:tcPr>
          <w:p w14:paraId="628A673C" w14:textId="0A9A32E5" w:rsidR="00246D5F" w:rsidRDefault="00FF50A7" w:rsidP="0096085E">
            <w:pPr>
              <w:kinsoku w:val="0"/>
              <w:overflowPunct w:val="0"/>
              <w:spacing w:before="115"/>
              <w:jc w:val="center"/>
              <w:textAlignment w:val="baseline"/>
              <w:rPr>
                <w:rFonts w:ascii="Arial" w:hAnsi="Arial" w:cs="Arial"/>
              </w:rPr>
            </w:pPr>
            <w:r>
              <w:rPr>
                <w:rFonts w:ascii="Arial" w:hAnsi="Arial" w:cs="Arial"/>
              </w:rPr>
              <w:t xml:space="preserve">Certified copy of the ID </w:t>
            </w:r>
            <w:r w:rsidR="00385201">
              <w:rPr>
                <w:rFonts w:ascii="Arial" w:hAnsi="Arial" w:cs="Arial"/>
              </w:rPr>
              <w:t>and CK</w:t>
            </w:r>
            <w:r w:rsidR="007275D8">
              <w:rPr>
                <w:rFonts w:ascii="Arial" w:hAnsi="Arial" w:cs="Arial"/>
              </w:rPr>
              <w:t xml:space="preserve"> </w:t>
            </w:r>
            <w:r>
              <w:rPr>
                <w:rFonts w:ascii="Arial" w:hAnsi="Arial" w:cs="Arial"/>
              </w:rPr>
              <w:t xml:space="preserve">Documents </w:t>
            </w:r>
            <w:r w:rsidR="000C0BCA">
              <w:rPr>
                <w:rFonts w:ascii="Arial" w:hAnsi="Arial" w:cs="Arial"/>
              </w:rPr>
              <w:t>of the</w:t>
            </w:r>
            <w:r>
              <w:rPr>
                <w:rFonts w:ascii="Arial" w:hAnsi="Arial" w:cs="Arial"/>
              </w:rPr>
              <w:t xml:space="preserve"> Owners</w:t>
            </w:r>
          </w:p>
        </w:tc>
        <w:tc>
          <w:tcPr>
            <w:tcW w:w="1059" w:type="pct"/>
            <w:shd w:val="clear" w:color="auto" w:fill="auto"/>
          </w:tcPr>
          <w:p w14:paraId="3ACCF217" w14:textId="1E7751D0" w:rsidR="00246D5F" w:rsidRDefault="00246D5F" w:rsidP="0096085E">
            <w:pPr>
              <w:kinsoku w:val="0"/>
              <w:overflowPunct w:val="0"/>
              <w:spacing w:before="115"/>
              <w:jc w:val="center"/>
              <w:textAlignment w:val="baseline"/>
              <w:rPr>
                <w:rFonts w:ascii="Arial" w:hAnsi="Arial" w:cs="Arial"/>
              </w:rPr>
            </w:pPr>
            <w:r>
              <w:rPr>
                <w:rFonts w:ascii="Arial" w:hAnsi="Arial" w:cs="Arial"/>
              </w:rPr>
              <w:t>4</w:t>
            </w:r>
          </w:p>
        </w:tc>
        <w:tc>
          <w:tcPr>
            <w:tcW w:w="1043" w:type="pct"/>
          </w:tcPr>
          <w:p w14:paraId="63702FF9" w14:textId="77777777" w:rsidR="00246D5F" w:rsidRPr="00307DD2" w:rsidRDefault="00246D5F" w:rsidP="0096085E">
            <w:pPr>
              <w:kinsoku w:val="0"/>
              <w:overflowPunct w:val="0"/>
              <w:spacing w:before="115"/>
              <w:jc w:val="center"/>
              <w:textAlignment w:val="baseline"/>
              <w:rPr>
                <w:rFonts w:ascii="Arial" w:hAnsi="Arial" w:cs="Arial"/>
              </w:rPr>
            </w:pPr>
          </w:p>
        </w:tc>
      </w:tr>
      <w:tr w:rsidR="00246D5F" w:rsidRPr="00307DD2" w14:paraId="33B274DA" w14:textId="77777777" w:rsidTr="00246D5F">
        <w:trPr>
          <w:trHeight w:val="317"/>
        </w:trPr>
        <w:tc>
          <w:tcPr>
            <w:tcW w:w="1839" w:type="pct"/>
            <w:shd w:val="clear" w:color="auto" w:fill="auto"/>
          </w:tcPr>
          <w:p w14:paraId="3FF09D6E" w14:textId="3F928922" w:rsidR="00246D5F" w:rsidRPr="00307DD2" w:rsidRDefault="00246D5F" w:rsidP="00016F63">
            <w:pPr>
              <w:kinsoku w:val="0"/>
              <w:overflowPunct w:val="0"/>
              <w:spacing w:before="115"/>
              <w:textAlignment w:val="baseline"/>
              <w:rPr>
                <w:rFonts w:ascii="Arial" w:hAnsi="Arial" w:cs="Arial"/>
              </w:rPr>
            </w:pPr>
            <w:r>
              <w:rPr>
                <w:rFonts w:ascii="Arial" w:hAnsi="Arial" w:cs="Arial"/>
              </w:rPr>
              <w:t>Black Women</w:t>
            </w:r>
          </w:p>
        </w:tc>
        <w:tc>
          <w:tcPr>
            <w:tcW w:w="1059" w:type="pct"/>
          </w:tcPr>
          <w:p w14:paraId="1425CBCF" w14:textId="1AA590E4" w:rsidR="00246D5F" w:rsidRDefault="00FF50A7" w:rsidP="0096085E">
            <w:pPr>
              <w:kinsoku w:val="0"/>
              <w:overflowPunct w:val="0"/>
              <w:spacing w:before="115"/>
              <w:jc w:val="center"/>
              <w:textAlignment w:val="baseline"/>
              <w:rPr>
                <w:rFonts w:ascii="Arial" w:hAnsi="Arial" w:cs="Arial"/>
              </w:rPr>
            </w:pPr>
            <w:r>
              <w:rPr>
                <w:rFonts w:ascii="Arial" w:hAnsi="Arial" w:cs="Arial"/>
              </w:rPr>
              <w:t xml:space="preserve">Certified copy of the ID Documents </w:t>
            </w:r>
            <w:r w:rsidR="000C0BCA">
              <w:rPr>
                <w:rFonts w:ascii="Arial" w:hAnsi="Arial" w:cs="Arial"/>
              </w:rPr>
              <w:t>of the</w:t>
            </w:r>
            <w:r>
              <w:rPr>
                <w:rFonts w:ascii="Arial" w:hAnsi="Arial" w:cs="Arial"/>
              </w:rPr>
              <w:t xml:space="preserve"> Owners</w:t>
            </w:r>
          </w:p>
        </w:tc>
        <w:tc>
          <w:tcPr>
            <w:tcW w:w="1059" w:type="pct"/>
            <w:shd w:val="clear" w:color="auto" w:fill="auto"/>
          </w:tcPr>
          <w:p w14:paraId="4C4DF8BC" w14:textId="1FBC4167" w:rsidR="00246D5F" w:rsidRPr="00307DD2" w:rsidRDefault="00246D5F" w:rsidP="0096085E">
            <w:pPr>
              <w:kinsoku w:val="0"/>
              <w:overflowPunct w:val="0"/>
              <w:spacing w:before="115"/>
              <w:jc w:val="center"/>
              <w:textAlignment w:val="baseline"/>
              <w:rPr>
                <w:rFonts w:ascii="Arial" w:hAnsi="Arial" w:cs="Arial"/>
              </w:rPr>
            </w:pPr>
            <w:r>
              <w:rPr>
                <w:rFonts w:ascii="Arial" w:hAnsi="Arial" w:cs="Arial"/>
              </w:rPr>
              <w:t>4</w:t>
            </w:r>
          </w:p>
        </w:tc>
        <w:tc>
          <w:tcPr>
            <w:tcW w:w="1043" w:type="pct"/>
          </w:tcPr>
          <w:p w14:paraId="144EF24F" w14:textId="77777777" w:rsidR="00246D5F" w:rsidRPr="00307DD2" w:rsidRDefault="00246D5F" w:rsidP="0096085E">
            <w:pPr>
              <w:kinsoku w:val="0"/>
              <w:overflowPunct w:val="0"/>
              <w:spacing w:before="115"/>
              <w:jc w:val="center"/>
              <w:textAlignment w:val="baseline"/>
              <w:rPr>
                <w:rFonts w:ascii="Arial" w:hAnsi="Arial" w:cs="Arial"/>
              </w:rPr>
            </w:pPr>
          </w:p>
        </w:tc>
      </w:tr>
      <w:tr w:rsidR="00246D5F" w:rsidRPr="00307DD2" w14:paraId="41C0B208" w14:textId="77777777" w:rsidTr="00246D5F">
        <w:trPr>
          <w:trHeight w:val="317"/>
        </w:trPr>
        <w:tc>
          <w:tcPr>
            <w:tcW w:w="1839" w:type="pct"/>
            <w:shd w:val="clear" w:color="auto" w:fill="auto"/>
          </w:tcPr>
          <w:p w14:paraId="603992DB" w14:textId="11F38E6C" w:rsidR="00246D5F" w:rsidRPr="00307DD2" w:rsidRDefault="00246D5F" w:rsidP="00016F63">
            <w:pPr>
              <w:kinsoku w:val="0"/>
              <w:overflowPunct w:val="0"/>
              <w:spacing w:before="115"/>
              <w:textAlignment w:val="baseline"/>
              <w:rPr>
                <w:rFonts w:ascii="Arial" w:hAnsi="Arial" w:cs="Arial"/>
              </w:rPr>
            </w:pPr>
            <w:r>
              <w:rPr>
                <w:rFonts w:ascii="Arial" w:hAnsi="Arial" w:cs="Arial"/>
              </w:rPr>
              <w:t>Black Youth</w:t>
            </w:r>
          </w:p>
        </w:tc>
        <w:tc>
          <w:tcPr>
            <w:tcW w:w="1059" w:type="pct"/>
          </w:tcPr>
          <w:p w14:paraId="4860DF53" w14:textId="5A4E3D0A" w:rsidR="00246D5F" w:rsidRDefault="00FF50A7" w:rsidP="0096085E">
            <w:pPr>
              <w:kinsoku w:val="0"/>
              <w:overflowPunct w:val="0"/>
              <w:spacing w:before="115"/>
              <w:jc w:val="center"/>
              <w:textAlignment w:val="baseline"/>
              <w:rPr>
                <w:rFonts w:ascii="Arial" w:hAnsi="Arial" w:cs="Arial"/>
              </w:rPr>
            </w:pPr>
            <w:r>
              <w:rPr>
                <w:rFonts w:ascii="Arial" w:hAnsi="Arial" w:cs="Arial"/>
              </w:rPr>
              <w:t xml:space="preserve">Certified copy of the ID Documents </w:t>
            </w:r>
            <w:r w:rsidR="000C0BCA">
              <w:rPr>
                <w:rFonts w:ascii="Arial" w:hAnsi="Arial" w:cs="Arial"/>
              </w:rPr>
              <w:t>of the</w:t>
            </w:r>
            <w:r>
              <w:rPr>
                <w:rFonts w:ascii="Arial" w:hAnsi="Arial" w:cs="Arial"/>
              </w:rPr>
              <w:t xml:space="preserve"> Owners</w:t>
            </w:r>
          </w:p>
        </w:tc>
        <w:tc>
          <w:tcPr>
            <w:tcW w:w="1059" w:type="pct"/>
            <w:shd w:val="clear" w:color="auto" w:fill="auto"/>
          </w:tcPr>
          <w:p w14:paraId="3E327A4E" w14:textId="2AF9B350" w:rsidR="00246D5F" w:rsidRPr="00307DD2" w:rsidRDefault="00246D5F" w:rsidP="0096085E">
            <w:pPr>
              <w:kinsoku w:val="0"/>
              <w:overflowPunct w:val="0"/>
              <w:spacing w:before="115"/>
              <w:jc w:val="center"/>
              <w:textAlignment w:val="baseline"/>
              <w:rPr>
                <w:rFonts w:ascii="Arial" w:hAnsi="Arial" w:cs="Arial"/>
              </w:rPr>
            </w:pPr>
            <w:r>
              <w:rPr>
                <w:rFonts w:ascii="Arial" w:hAnsi="Arial" w:cs="Arial"/>
              </w:rPr>
              <w:t>2</w:t>
            </w:r>
          </w:p>
        </w:tc>
        <w:tc>
          <w:tcPr>
            <w:tcW w:w="1043" w:type="pct"/>
          </w:tcPr>
          <w:p w14:paraId="3610E8D3" w14:textId="77777777" w:rsidR="00246D5F" w:rsidRPr="00307DD2" w:rsidRDefault="00246D5F" w:rsidP="0096085E">
            <w:pPr>
              <w:kinsoku w:val="0"/>
              <w:overflowPunct w:val="0"/>
              <w:spacing w:before="115"/>
              <w:jc w:val="center"/>
              <w:textAlignment w:val="baseline"/>
              <w:rPr>
                <w:rFonts w:ascii="Arial" w:hAnsi="Arial" w:cs="Arial"/>
              </w:rPr>
            </w:pPr>
          </w:p>
        </w:tc>
      </w:tr>
    </w:tbl>
    <w:p w14:paraId="2B2AA760" w14:textId="6928BDDE" w:rsidR="00016F63" w:rsidRDefault="00016F63"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5C8F068E" w14:textId="75FB5DA9" w:rsidR="009061B3" w:rsidRDefault="009061B3" w:rsidP="00EF509E">
      <w:pPr>
        <w:spacing w:line="360" w:lineRule="auto"/>
        <w:jc w:val="both"/>
        <w:rPr>
          <w:rFonts w:ascii="Arial" w:hAnsi="Arial" w:cs="Arial"/>
          <w:sz w:val="22"/>
          <w:szCs w:val="22"/>
          <w:lang w:eastAsia="en-ZA"/>
        </w:rPr>
      </w:pPr>
    </w:p>
    <w:p w14:paraId="3D920495" w14:textId="4155A79E"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lastRenderedPageBreak/>
        <w:t xml:space="preserve">                           </w:t>
      </w:r>
      <w:bookmarkStart w:id="9" w:name="_Toc40391826"/>
    </w:p>
    <w:bookmarkEnd w:id="9"/>
    <w:p w14:paraId="25C6A6D7" w14:textId="1269EF4C" w:rsidR="00CC6D6D" w:rsidRPr="00307DD2" w:rsidRDefault="00F42965" w:rsidP="009061B3">
      <w:pPr>
        <w:spacing w:line="360" w:lineRule="auto"/>
        <w:jc w:val="center"/>
        <w:rPr>
          <w:rFonts w:ascii="Arial" w:hAnsi="Arial" w:cs="Arial"/>
          <w:b/>
          <w:sz w:val="22"/>
          <w:szCs w:val="22"/>
        </w:rPr>
      </w:pPr>
      <w:r w:rsidRPr="00FF50A7">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3F0923C8"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Pricing Schedule </w:t>
      </w:r>
      <w:r w:rsidR="000C0BCA">
        <w:rPr>
          <w:rFonts w:ascii="Arial" w:hAnsi="Arial" w:cs="Arial"/>
          <w:iCs/>
          <w:sz w:val="22"/>
          <w:szCs w:val="22"/>
        </w:rPr>
        <w:t xml:space="preserve">on Section 7.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28F92551"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maximum points for this </w:t>
      </w:r>
      <w:r w:rsidR="000C0BCA">
        <w:rPr>
          <w:rFonts w:ascii="Arial" w:hAnsi="Arial" w:cs="Arial"/>
          <w:snapToGrid w:val="0"/>
          <w:sz w:val="22"/>
          <w:szCs w:val="22"/>
          <w:lang w:val="en-GB"/>
        </w:rPr>
        <w:t>bid</w:t>
      </w:r>
      <w:r w:rsidRPr="00307DD2">
        <w:rPr>
          <w:rFonts w:ascii="Arial" w:hAnsi="Arial" w:cs="Arial"/>
          <w:snapToGrid w:val="0"/>
          <w:sz w:val="22"/>
          <w:szCs w:val="22"/>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w:t>
      </w:r>
      <w:r w:rsidRPr="00307DD2">
        <w:rPr>
          <w:rFonts w:ascii="Arial" w:hAnsi="Arial" w:cs="Arial"/>
          <w:snapToGrid w:val="0"/>
          <w:sz w:val="22"/>
          <w:szCs w:val="22"/>
          <w:lang w:val="en-GB"/>
        </w:rPr>
        <w:lastRenderedPageBreak/>
        <w:t xml:space="preserve">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516E531"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3AAA56CD" w14:textId="33D0C48D" w:rsidR="00BA6B62" w:rsidRDefault="00BA6B62" w:rsidP="00EF509E">
      <w:pPr>
        <w:spacing w:line="360" w:lineRule="auto"/>
        <w:ind w:left="3600" w:firstLine="720"/>
        <w:jc w:val="both"/>
        <w:rPr>
          <w:rFonts w:ascii="Arial" w:hAnsi="Arial" w:cs="Arial"/>
          <w:b/>
          <w:color w:val="FF0000"/>
          <w:sz w:val="22"/>
          <w:szCs w:val="22"/>
        </w:rPr>
      </w:pPr>
    </w:p>
    <w:p w14:paraId="6B111309" w14:textId="09143ADB" w:rsidR="00BA6B62" w:rsidRDefault="00BA6B62" w:rsidP="00EF509E">
      <w:pPr>
        <w:spacing w:line="360" w:lineRule="auto"/>
        <w:ind w:left="3600" w:firstLine="720"/>
        <w:jc w:val="both"/>
        <w:rPr>
          <w:rFonts w:ascii="Arial" w:hAnsi="Arial" w:cs="Arial"/>
          <w:b/>
          <w:color w:val="FF0000"/>
          <w:sz w:val="22"/>
          <w:szCs w:val="22"/>
        </w:rPr>
      </w:pPr>
    </w:p>
    <w:p w14:paraId="35318207" w14:textId="37378323" w:rsidR="008E170E" w:rsidRPr="00307DD2" w:rsidRDefault="002536CA" w:rsidP="00882517">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lastRenderedPageBreak/>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p>
    <w:p w14:paraId="475612AC" w14:textId="352C02CF" w:rsidR="0030657B" w:rsidRPr="00307DD2" w:rsidRDefault="0030657B" w:rsidP="00882517">
      <w:pPr>
        <w:spacing w:line="360" w:lineRule="auto"/>
        <w:jc w:val="center"/>
        <w:rPr>
          <w:rFonts w:ascii="Arial" w:hAnsi="Arial" w:cs="Arial"/>
          <w:b/>
          <w:sz w:val="22"/>
          <w:szCs w:val="22"/>
        </w:rPr>
      </w:pPr>
      <w:r w:rsidRPr="00307DD2">
        <w:rPr>
          <w:rFonts w:ascii="Arial" w:hAnsi="Arial" w:cs="Arial"/>
          <w:b/>
          <w:sz w:val="22"/>
          <w:szCs w:val="22"/>
        </w:rPr>
        <w:t xml:space="preserve">SECTION </w:t>
      </w:r>
      <w:r w:rsidR="00C84C34">
        <w:rPr>
          <w:rFonts w:ascii="Arial" w:hAnsi="Arial" w:cs="Arial"/>
          <w:b/>
          <w:sz w:val="22"/>
          <w:szCs w:val="22"/>
        </w:rPr>
        <w:t>7</w:t>
      </w:r>
    </w:p>
    <w:p w14:paraId="2D24A1D4" w14:textId="240E56E8" w:rsidR="00F36AFD" w:rsidRDefault="004F74A2" w:rsidP="00EF509E">
      <w:pPr>
        <w:spacing w:line="360" w:lineRule="auto"/>
        <w:jc w:val="both"/>
        <w:rPr>
          <w:rFonts w:ascii="Arial" w:hAnsi="Arial" w:cs="Arial"/>
          <w:b/>
          <w:sz w:val="22"/>
          <w:szCs w:val="22"/>
        </w:rPr>
      </w:pPr>
      <w:r>
        <w:rPr>
          <w:rFonts w:ascii="Arial" w:hAnsi="Arial" w:cs="Arial"/>
          <w:b/>
          <w:sz w:val="22"/>
          <w:szCs w:val="22"/>
        </w:rPr>
        <w:t>PRICING SCHEDULE</w:t>
      </w:r>
    </w:p>
    <w:p w14:paraId="2E1A7532" w14:textId="77777777" w:rsidR="005D3621" w:rsidRPr="001F489F" w:rsidRDefault="005D3621" w:rsidP="00EF509E">
      <w:pPr>
        <w:spacing w:line="360" w:lineRule="auto"/>
        <w:jc w:val="both"/>
        <w:rPr>
          <w:rFonts w:ascii="Arial" w:hAnsi="Arial" w:cs="Arial"/>
          <w:b/>
          <w:sz w:val="22"/>
          <w:szCs w:val="22"/>
        </w:rPr>
      </w:pPr>
    </w:p>
    <w:p w14:paraId="509CCB1B" w14:textId="77777777" w:rsidR="005D3621" w:rsidRPr="001F489F" w:rsidRDefault="005D3621" w:rsidP="005D3621">
      <w:pPr>
        <w:spacing w:line="26" w:lineRule="atLeast"/>
        <w:ind w:left="567"/>
        <w:jc w:val="both"/>
        <w:rPr>
          <w:rFonts w:ascii="Arial" w:hAnsi="Arial" w:cs="Arial"/>
          <w:sz w:val="22"/>
          <w:szCs w:val="22"/>
        </w:rPr>
      </w:pPr>
      <w:r w:rsidRPr="001F489F">
        <w:rPr>
          <w:rFonts w:ascii="Arial" w:hAnsi="Arial" w:cs="Arial"/>
          <w:sz w:val="22"/>
          <w:szCs w:val="22"/>
        </w:rPr>
        <w:t>Pricing should be provided for the different resources, as per table below:</w:t>
      </w:r>
    </w:p>
    <w:p w14:paraId="2A28B7D5" w14:textId="77777777" w:rsidR="005D3621" w:rsidRDefault="005D3621" w:rsidP="005D3621">
      <w:pPr>
        <w:spacing w:line="26" w:lineRule="atLeast"/>
        <w:ind w:left="567"/>
        <w:jc w:val="both"/>
        <w:rPr>
          <w:rFonts w:ascii="Arial" w:hAnsi="Arial" w:cs="Arial"/>
          <w:sz w:val="22"/>
          <w:szCs w:val="22"/>
        </w:rPr>
      </w:pPr>
    </w:p>
    <w:tbl>
      <w:tblPr>
        <w:tblW w:w="105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990"/>
        <w:gridCol w:w="1350"/>
        <w:gridCol w:w="1620"/>
        <w:gridCol w:w="1980"/>
      </w:tblGrid>
      <w:tr w:rsidR="00FD5862" w:rsidRPr="001F6C50" w14:paraId="67579913" w14:textId="77777777" w:rsidTr="000C0BCA">
        <w:trPr>
          <w:trHeight w:val="288"/>
        </w:trPr>
        <w:tc>
          <w:tcPr>
            <w:tcW w:w="4590" w:type="dxa"/>
            <w:shd w:val="clear" w:color="auto" w:fill="auto"/>
            <w:noWrap/>
            <w:hideMark/>
          </w:tcPr>
          <w:p w14:paraId="0896FE64" w14:textId="77777777" w:rsidR="00FD5862" w:rsidRPr="001F6C50" w:rsidRDefault="00FD5862" w:rsidP="00681231">
            <w:pPr>
              <w:jc w:val="center"/>
              <w:rPr>
                <w:rFonts w:ascii="Arial" w:eastAsia="Calibri" w:hAnsi="Arial" w:cs="Arial"/>
                <w:b/>
                <w:bCs/>
                <w:color w:val="000000"/>
                <w:sz w:val="22"/>
                <w:szCs w:val="22"/>
                <w:lang w:val="en-ZA" w:eastAsia="en-ZA"/>
              </w:rPr>
            </w:pPr>
            <w:r w:rsidRPr="001F6C50">
              <w:rPr>
                <w:rFonts w:ascii="Arial" w:eastAsia="Calibri" w:hAnsi="Arial" w:cs="Arial"/>
                <w:b/>
                <w:bCs/>
                <w:color w:val="000000"/>
                <w:sz w:val="22"/>
                <w:szCs w:val="22"/>
                <w:lang w:val="en-ZA" w:eastAsia="en-ZA"/>
              </w:rPr>
              <w:t>Module</w:t>
            </w:r>
          </w:p>
        </w:tc>
        <w:tc>
          <w:tcPr>
            <w:tcW w:w="990" w:type="dxa"/>
            <w:shd w:val="clear" w:color="auto" w:fill="auto"/>
            <w:noWrap/>
            <w:hideMark/>
          </w:tcPr>
          <w:p w14:paraId="23A9FB20" w14:textId="77777777" w:rsidR="00FD5862" w:rsidRPr="001F6C50" w:rsidRDefault="00FD5862" w:rsidP="00681231">
            <w:pPr>
              <w:rPr>
                <w:rFonts w:ascii="Arial" w:eastAsia="Calibri" w:hAnsi="Arial" w:cs="Arial"/>
                <w:b/>
                <w:bCs/>
                <w:color w:val="000000"/>
                <w:sz w:val="22"/>
                <w:szCs w:val="22"/>
                <w:lang w:val="en-ZA" w:eastAsia="en-ZA"/>
              </w:rPr>
            </w:pPr>
            <w:r w:rsidRPr="001F6C50">
              <w:rPr>
                <w:rFonts w:ascii="Arial" w:eastAsia="Calibri" w:hAnsi="Arial" w:cs="Arial"/>
                <w:b/>
                <w:bCs/>
                <w:color w:val="000000"/>
                <w:sz w:val="22"/>
                <w:szCs w:val="22"/>
                <w:lang w:val="en-ZA" w:eastAsia="en-ZA"/>
              </w:rPr>
              <w:t xml:space="preserve">Hours/ Month </w:t>
            </w:r>
          </w:p>
        </w:tc>
        <w:tc>
          <w:tcPr>
            <w:tcW w:w="1350" w:type="dxa"/>
            <w:shd w:val="clear" w:color="auto" w:fill="auto"/>
            <w:noWrap/>
            <w:hideMark/>
          </w:tcPr>
          <w:p w14:paraId="4B13C853" w14:textId="77777777" w:rsidR="00FD5862" w:rsidRPr="001F6C50" w:rsidRDefault="00FD5862" w:rsidP="00681231">
            <w:pPr>
              <w:rPr>
                <w:rFonts w:ascii="Arial" w:eastAsia="Calibri" w:hAnsi="Arial" w:cs="Arial"/>
                <w:b/>
                <w:bCs/>
                <w:color w:val="000000"/>
                <w:sz w:val="22"/>
                <w:szCs w:val="22"/>
                <w:lang w:val="en-ZA" w:eastAsia="en-ZA"/>
              </w:rPr>
            </w:pPr>
            <w:r w:rsidRPr="001F6C50">
              <w:rPr>
                <w:rFonts w:ascii="Arial" w:eastAsia="Calibri" w:hAnsi="Arial" w:cs="Arial"/>
                <w:b/>
                <w:bCs/>
                <w:color w:val="000000"/>
                <w:sz w:val="22"/>
                <w:szCs w:val="22"/>
                <w:lang w:val="en-ZA" w:eastAsia="en-ZA"/>
              </w:rPr>
              <w:t xml:space="preserve">Rate/ Hour </w:t>
            </w:r>
          </w:p>
        </w:tc>
        <w:tc>
          <w:tcPr>
            <w:tcW w:w="1620" w:type="dxa"/>
            <w:shd w:val="clear" w:color="auto" w:fill="auto"/>
            <w:noWrap/>
            <w:hideMark/>
          </w:tcPr>
          <w:p w14:paraId="50F8FFDA" w14:textId="77777777" w:rsidR="00FD5862" w:rsidRPr="001F6C50" w:rsidRDefault="00FD5862" w:rsidP="00681231">
            <w:pPr>
              <w:rPr>
                <w:rFonts w:ascii="Arial" w:eastAsia="Calibri" w:hAnsi="Arial" w:cs="Arial"/>
                <w:b/>
                <w:bCs/>
                <w:color w:val="000000"/>
                <w:sz w:val="22"/>
                <w:szCs w:val="22"/>
                <w:lang w:val="en-ZA" w:eastAsia="en-ZA"/>
              </w:rPr>
            </w:pPr>
            <w:r w:rsidRPr="001F6C50">
              <w:rPr>
                <w:rFonts w:ascii="Arial" w:eastAsia="Calibri" w:hAnsi="Arial" w:cs="Arial"/>
                <w:b/>
                <w:bCs/>
                <w:color w:val="000000"/>
                <w:sz w:val="22"/>
                <w:szCs w:val="22"/>
                <w:lang w:val="en-ZA" w:eastAsia="en-ZA"/>
              </w:rPr>
              <w:t xml:space="preserve">Cost Per Month </w:t>
            </w:r>
          </w:p>
        </w:tc>
        <w:tc>
          <w:tcPr>
            <w:tcW w:w="1980" w:type="dxa"/>
            <w:shd w:val="clear" w:color="auto" w:fill="auto"/>
            <w:noWrap/>
            <w:hideMark/>
          </w:tcPr>
          <w:p w14:paraId="7B7C3704" w14:textId="77777777" w:rsidR="00FD5862" w:rsidRPr="001F6C50" w:rsidRDefault="00FD5862" w:rsidP="00681231">
            <w:pPr>
              <w:rPr>
                <w:rFonts w:ascii="Arial" w:eastAsia="Calibri" w:hAnsi="Arial" w:cs="Arial"/>
                <w:b/>
                <w:bCs/>
                <w:color w:val="000000"/>
                <w:sz w:val="22"/>
                <w:szCs w:val="22"/>
                <w:lang w:val="en-ZA" w:eastAsia="en-ZA"/>
              </w:rPr>
            </w:pPr>
            <w:r w:rsidRPr="001F6C50">
              <w:rPr>
                <w:rFonts w:ascii="Arial" w:eastAsia="Calibri" w:hAnsi="Arial" w:cs="Arial"/>
                <w:b/>
                <w:bCs/>
                <w:color w:val="000000"/>
                <w:sz w:val="22"/>
                <w:szCs w:val="22"/>
                <w:lang w:val="en-ZA" w:eastAsia="en-ZA"/>
              </w:rPr>
              <w:t xml:space="preserve">Cost Per 6 Months Period </w:t>
            </w:r>
          </w:p>
        </w:tc>
      </w:tr>
      <w:tr w:rsidR="00FD5862" w:rsidRPr="001F6C50" w14:paraId="7605DBA6" w14:textId="77777777" w:rsidTr="000C0BCA">
        <w:trPr>
          <w:trHeight w:val="288"/>
        </w:trPr>
        <w:tc>
          <w:tcPr>
            <w:tcW w:w="4590" w:type="dxa"/>
            <w:shd w:val="clear" w:color="auto" w:fill="auto"/>
            <w:noWrap/>
            <w:hideMark/>
          </w:tcPr>
          <w:p w14:paraId="26985B39"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1.     Organisational Management</w:t>
            </w:r>
          </w:p>
        </w:tc>
        <w:tc>
          <w:tcPr>
            <w:tcW w:w="990" w:type="dxa"/>
            <w:shd w:val="clear" w:color="auto" w:fill="auto"/>
            <w:noWrap/>
            <w:hideMark/>
          </w:tcPr>
          <w:p w14:paraId="3DF07412"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40</w:t>
            </w:r>
          </w:p>
        </w:tc>
        <w:tc>
          <w:tcPr>
            <w:tcW w:w="1350" w:type="dxa"/>
            <w:shd w:val="clear" w:color="auto" w:fill="auto"/>
            <w:noWrap/>
          </w:tcPr>
          <w:p w14:paraId="4CA1B2A0"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724E8707"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499F0EC1"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285B4520" w14:textId="77777777" w:rsidTr="000C0BCA">
        <w:trPr>
          <w:trHeight w:val="288"/>
        </w:trPr>
        <w:tc>
          <w:tcPr>
            <w:tcW w:w="4590" w:type="dxa"/>
            <w:shd w:val="clear" w:color="auto" w:fill="auto"/>
            <w:noWrap/>
            <w:hideMark/>
          </w:tcPr>
          <w:p w14:paraId="59C871D4"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2.     Personnel Administration</w:t>
            </w:r>
          </w:p>
        </w:tc>
        <w:tc>
          <w:tcPr>
            <w:tcW w:w="990" w:type="dxa"/>
            <w:shd w:val="clear" w:color="auto" w:fill="auto"/>
            <w:noWrap/>
            <w:hideMark/>
          </w:tcPr>
          <w:p w14:paraId="79C3BC09"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40</w:t>
            </w:r>
          </w:p>
        </w:tc>
        <w:tc>
          <w:tcPr>
            <w:tcW w:w="1350" w:type="dxa"/>
            <w:shd w:val="clear" w:color="auto" w:fill="auto"/>
            <w:noWrap/>
          </w:tcPr>
          <w:p w14:paraId="6511A64B"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7125835A"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472D1A6B"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5B440E0A" w14:textId="77777777" w:rsidTr="000C0BCA">
        <w:trPr>
          <w:trHeight w:val="288"/>
        </w:trPr>
        <w:tc>
          <w:tcPr>
            <w:tcW w:w="4590" w:type="dxa"/>
            <w:shd w:val="clear" w:color="auto" w:fill="auto"/>
            <w:noWrap/>
            <w:hideMark/>
          </w:tcPr>
          <w:p w14:paraId="5077B6B0"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3.     Employee Relations</w:t>
            </w:r>
          </w:p>
        </w:tc>
        <w:tc>
          <w:tcPr>
            <w:tcW w:w="990" w:type="dxa"/>
            <w:shd w:val="clear" w:color="auto" w:fill="auto"/>
            <w:noWrap/>
            <w:hideMark/>
          </w:tcPr>
          <w:p w14:paraId="1BA86484"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40</w:t>
            </w:r>
          </w:p>
        </w:tc>
        <w:tc>
          <w:tcPr>
            <w:tcW w:w="1350" w:type="dxa"/>
            <w:shd w:val="clear" w:color="auto" w:fill="auto"/>
            <w:noWrap/>
          </w:tcPr>
          <w:p w14:paraId="2624E8FB"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710AB488"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42BCACF5"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5D6BCBCF" w14:textId="77777777" w:rsidTr="000C0BCA">
        <w:trPr>
          <w:trHeight w:val="288"/>
        </w:trPr>
        <w:tc>
          <w:tcPr>
            <w:tcW w:w="4590" w:type="dxa"/>
            <w:shd w:val="clear" w:color="auto" w:fill="auto"/>
            <w:noWrap/>
            <w:hideMark/>
          </w:tcPr>
          <w:p w14:paraId="5CDB8A12"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4.     Bursary Administration</w:t>
            </w:r>
          </w:p>
        </w:tc>
        <w:tc>
          <w:tcPr>
            <w:tcW w:w="990" w:type="dxa"/>
            <w:shd w:val="clear" w:color="auto" w:fill="auto"/>
            <w:noWrap/>
            <w:hideMark/>
          </w:tcPr>
          <w:p w14:paraId="6D4CB8B7"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40</w:t>
            </w:r>
          </w:p>
        </w:tc>
        <w:tc>
          <w:tcPr>
            <w:tcW w:w="1350" w:type="dxa"/>
            <w:shd w:val="clear" w:color="auto" w:fill="auto"/>
            <w:noWrap/>
          </w:tcPr>
          <w:p w14:paraId="33573F10"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351B28F2"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6DFEA779"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45492160" w14:textId="77777777" w:rsidTr="000C0BCA">
        <w:trPr>
          <w:trHeight w:val="288"/>
        </w:trPr>
        <w:tc>
          <w:tcPr>
            <w:tcW w:w="4590" w:type="dxa"/>
            <w:shd w:val="clear" w:color="auto" w:fill="auto"/>
            <w:noWrap/>
            <w:hideMark/>
          </w:tcPr>
          <w:p w14:paraId="0B76B1F9"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5.     Time Management</w:t>
            </w:r>
          </w:p>
        </w:tc>
        <w:tc>
          <w:tcPr>
            <w:tcW w:w="990" w:type="dxa"/>
            <w:shd w:val="clear" w:color="auto" w:fill="auto"/>
            <w:noWrap/>
            <w:hideMark/>
          </w:tcPr>
          <w:p w14:paraId="639654E7"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80</w:t>
            </w:r>
          </w:p>
        </w:tc>
        <w:tc>
          <w:tcPr>
            <w:tcW w:w="1350" w:type="dxa"/>
            <w:shd w:val="clear" w:color="auto" w:fill="auto"/>
            <w:noWrap/>
          </w:tcPr>
          <w:p w14:paraId="19440BA5"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627F77BB"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4F212304"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6C193F7C" w14:textId="77777777" w:rsidTr="000C0BCA">
        <w:trPr>
          <w:trHeight w:val="288"/>
        </w:trPr>
        <w:tc>
          <w:tcPr>
            <w:tcW w:w="4590" w:type="dxa"/>
            <w:shd w:val="clear" w:color="auto" w:fill="auto"/>
            <w:noWrap/>
            <w:hideMark/>
          </w:tcPr>
          <w:p w14:paraId="2192404F"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6.     SAP HR Payroll Control Centre</w:t>
            </w:r>
          </w:p>
        </w:tc>
        <w:tc>
          <w:tcPr>
            <w:tcW w:w="990" w:type="dxa"/>
            <w:shd w:val="clear" w:color="auto" w:fill="auto"/>
            <w:noWrap/>
            <w:hideMark/>
          </w:tcPr>
          <w:p w14:paraId="02B9E7C7"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80</w:t>
            </w:r>
          </w:p>
        </w:tc>
        <w:tc>
          <w:tcPr>
            <w:tcW w:w="1350" w:type="dxa"/>
            <w:shd w:val="clear" w:color="auto" w:fill="auto"/>
            <w:noWrap/>
          </w:tcPr>
          <w:p w14:paraId="30FD5EF0"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032FE606"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5F982D93"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64C1B6C2" w14:textId="77777777" w:rsidTr="000C0BCA">
        <w:trPr>
          <w:trHeight w:val="288"/>
        </w:trPr>
        <w:tc>
          <w:tcPr>
            <w:tcW w:w="4590" w:type="dxa"/>
            <w:shd w:val="clear" w:color="auto" w:fill="auto"/>
            <w:noWrap/>
            <w:hideMark/>
          </w:tcPr>
          <w:p w14:paraId="1FA57C26"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7.     Performance Management</w:t>
            </w:r>
          </w:p>
        </w:tc>
        <w:tc>
          <w:tcPr>
            <w:tcW w:w="990" w:type="dxa"/>
            <w:shd w:val="clear" w:color="auto" w:fill="auto"/>
            <w:noWrap/>
            <w:hideMark/>
          </w:tcPr>
          <w:p w14:paraId="2A987A46"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80</w:t>
            </w:r>
          </w:p>
        </w:tc>
        <w:tc>
          <w:tcPr>
            <w:tcW w:w="1350" w:type="dxa"/>
            <w:shd w:val="clear" w:color="auto" w:fill="auto"/>
            <w:noWrap/>
          </w:tcPr>
          <w:p w14:paraId="3697994F"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70E14948"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0DC54A57"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26CF224F" w14:textId="77777777" w:rsidTr="000C0BCA">
        <w:trPr>
          <w:trHeight w:val="288"/>
        </w:trPr>
        <w:tc>
          <w:tcPr>
            <w:tcW w:w="4590" w:type="dxa"/>
            <w:shd w:val="clear" w:color="auto" w:fill="auto"/>
            <w:noWrap/>
            <w:hideMark/>
          </w:tcPr>
          <w:p w14:paraId="768D116E"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8.     Personnel Development</w:t>
            </w:r>
          </w:p>
        </w:tc>
        <w:tc>
          <w:tcPr>
            <w:tcW w:w="990" w:type="dxa"/>
            <w:shd w:val="clear" w:color="auto" w:fill="auto"/>
            <w:noWrap/>
            <w:hideMark/>
          </w:tcPr>
          <w:p w14:paraId="1CE2AAD0"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40</w:t>
            </w:r>
          </w:p>
        </w:tc>
        <w:tc>
          <w:tcPr>
            <w:tcW w:w="1350" w:type="dxa"/>
            <w:shd w:val="clear" w:color="auto" w:fill="auto"/>
            <w:noWrap/>
          </w:tcPr>
          <w:p w14:paraId="3EBFBF29"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5D155A50"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1736A7C6"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5562FDAC" w14:textId="77777777" w:rsidTr="000C0BCA">
        <w:trPr>
          <w:trHeight w:val="288"/>
        </w:trPr>
        <w:tc>
          <w:tcPr>
            <w:tcW w:w="4590" w:type="dxa"/>
            <w:shd w:val="clear" w:color="auto" w:fill="auto"/>
            <w:noWrap/>
            <w:hideMark/>
          </w:tcPr>
          <w:p w14:paraId="73640032"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9.     E- Recruitment</w:t>
            </w:r>
          </w:p>
        </w:tc>
        <w:tc>
          <w:tcPr>
            <w:tcW w:w="990" w:type="dxa"/>
            <w:shd w:val="clear" w:color="auto" w:fill="auto"/>
            <w:noWrap/>
            <w:hideMark/>
          </w:tcPr>
          <w:p w14:paraId="5E6873A6"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80</w:t>
            </w:r>
          </w:p>
        </w:tc>
        <w:tc>
          <w:tcPr>
            <w:tcW w:w="1350" w:type="dxa"/>
            <w:shd w:val="clear" w:color="auto" w:fill="auto"/>
            <w:noWrap/>
          </w:tcPr>
          <w:p w14:paraId="6829A050"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1FF80451"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08CA5672"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1993A184" w14:textId="77777777" w:rsidTr="000C0BCA">
        <w:trPr>
          <w:trHeight w:val="288"/>
        </w:trPr>
        <w:tc>
          <w:tcPr>
            <w:tcW w:w="4590" w:type="dxa"/>
            <w:shd w:val="clear" w:color="auto" w:fill="auto"/>
            <w:noWrap/>
            <w:hideMark/>
          </w:tcPr>
          <w:p w14:paraId="51AA9A68"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10.  Learning Solution - LSO</w:t>
            </w:r>
          </w:p>
        </w:tc>
        <w:tc>
          <w:tcPr>
            <w:tcW w:w="990" w:type="dxa"/>
            <w:shd w:val="clear" w:color="auto" w:fill="auto"/>
            <w:noWrap/>
            <w:hideMark/>
          </w:tcPr>
          <w:p w14:paraId="18F26957"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80</w:t>
            </w:r>
          </w:p>
        </w:tc>
        <w:tc>
          <w:tcPr>
            <w:tcW w:w="1350" w:type="dxa"/>
            <w:shd w:val="clear" w:color="auto" w:fill="auto"/>
            <w:noWrap/>
          </w:tcPr>
          <w:p w14:paraId="26BFF51D"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2D2B3074"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6CEEA097"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0EDB0164" w14:textId="77777777" w:rsidTr="000C0BCA">
        <w:trPr>
          <w:trHeight w:val="288"/>
        </w:trPr>
        <w:tc>
          <w:tcPr>
            <w:tcW w:w="4590" w:type="dxa"/>
            <w:shd w:val="clear" w:color="auto" w:fill="auto"/>
            <w:noWrap/>
            <w:hideMark/>
          </w:tcPr>
          <w:p w14:paraId="4FA804B7"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Arial" w:hAnsi="Arial" w:cs="Arial"/>
                <w:color w:val="000000"/>
                <w:sz w:val="22"/>
                <w:szCs w:val="22"/>
                <w:lang w:val="en-ZA" w:eastAsia="en-ZA"/>
              </w:rPr>
              <w:t>11.  Enterprise Compensation Management</w:t>
            </w:r>
          </w:p>
        </w:tc>
        <w:tc>
          <w:tcPr>
            <w:tcW w:w="990" w:type="dxa"/>
            <w:shd w:val="clear" w:color="auto" w:fill="auto"/>
            <w:noWrap/>
            <w:hideMark/>
          </w:tcPr>
          <w:p w14:paraId="7BC9D06C"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80</w:t>
            </w:r>
          </w:p>
        </w:tc>
        <w:tc>
          <w:tcPr>
            <w:tcW w:w="1350" w:type="dxa"/>
            <w:shd w:val="clear" w:color="auto" w:fill="auto"/>
            <w:noWrap/>
          </w:tcPr>
          <w:p w14:paraId="084DA750"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26186714"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11373AE4"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5FE5FF83" w14:textId="77777777" w:rsidTr="000C0BCA">
        <w:trPr>
          <w:trHeight w:val="288"/>
        </w:trPr>
        <w:tc>
          <w:tcPr>
            <w:tcW w:w="4590" w:type="dxa"/>
            <w:shd w:val="clear" w:color="auto" w:fill="auto"/>
            <w:noWrap/>
            <w:hideMark/>
          </w:tcPr>
          <w:p w14:paraId="02D11487"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12. ESS/MSS</w:t>
            </w:r>
          </w:p>
        </w:tc>
        <w:tc>
          <w:tcPr>
            <w:tcW w:w="990" w:type="dxa"/>
            <w:shd w:val="clear" w:color="auto" w:fill="auto"/>
            <w:noWrap/>
            <w:hideMark/>
          </w:tcPr>
          <w:p w14:paraId="2A0D1F30"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160</w:t>
            </w:r>
          </w:p>
        </w:tc>
        <w:tc>
          <w:tcPr>
            <w:tcW w:w="1350" w:type="dxa"/>
            <w:shd w:val="clear" w:color="auto" w:fill="auto"/>
            <w:noWrap/>
          </w:tcPr>
          <w:p w14:paraId="54724B5B"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3FC1C783"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080FC42F"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6AA122BC" w14:textId="77777777" w:rsidTr="000C0BCA">
        <w:trPr>
          <w:trHeight w:val="288"/>
        </w:trPr>
        <w:tc>
          <w:tcPr>
            <w:tcW w:w="4590" w:type="dxa"/>
            <w:shd w:val="clear" w:color="auto" w:fill="auto"/>
            <w:noWrap/>
            <w:hideMark/>
          </w:tcPr>
          <w:p w14:paraId="15882686"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14. ABAP</w:t>
            </w:r>
          </w:p>
        </w:tc>
        <w:tc>
          <w:tcPr>
            <w:tcW w:w="990" w:type="dxa"/>
            <w:shd w:val="clear" w:color="auto" w:fill="auto"/>
            <w:noWrap/>
            <w:hideMark/>
          </w:tcPr>
          <w:p w14:paraId="233AA5AB"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120</w:t>
            </w:r>
          </w:p>
        </w:tc>
        <w:tc>
          <w:tcPr>
            <w:tcW w:w="1350" w:type="dxa"/>
            <w:shd w:val="clear" w:color="auto" w:fill="auto"/>
            <w:noWrap/>
          </w:tcPr>
          <w:p w14:paraId="1BF2536F"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3A7799A6"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194E445B"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5E7D9141" w14:textId="77777777" w:rsidTr="000C0BCA">
        <w:trPr>
          <w:trHeight w:val="288"/>
        </w:trPr>
        <w:tc>
          <w:tcPr>
            <w:tcW w:w="4590" w:type="dxa"/>
            <w:shd w:val="clear" w:color="auto" w:fill="auto"/>
            <w:noWrap/>
            <w:hideMark/>
          </w:tcPr>
          <w:p w14:paraId="42BE71AB" w14:textId="77777777" w:rsidR="00FD5862" w:rsidRPr="001F6C50" w:rsidRDefault="00FD5862" w:rsidP="00681231">
            <w:pPr>
              <w:jc w:val="both"/>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15. Fiori</w:t>
            </w:r>
          </w:p>
        </w:tc>
        <w:tc>
          <w:tcPr>
            <w:tcW w:w="990" w:type="dxa"/>
            <w:shd w:val="clear" w:color="auto" w:fill="auto"/>
            <w:noWrap/>
            <w:hideMark/>
          </w:tcPr>
          <w:p w14:paraId="1F1B9220" w14:textId="77777777" w:rsidR="00FD5862" w:rsidRPr="001F6C50" w:rsidRDefault="00FD5862" w:rsidP="00681231">
            <w:pPr>
              <w:jc w:val="right"/>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80</w:t>
            </w:r>
          </w:p>
        </w:tc>
        <w:tc>
          <w:tcPr>
            <w:tcW w:w="1350" w:type="dxa"/>
            <w:shd w:val="clear" w:color="auto" w:fill="auto"/>
            <w:noWrap/>
          </w:tcPr>
          <w:p w14:paraId="7FC1A9C4"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620" w:type="dxa"/>
            <w:shd w:val="clear" w:color="auto" w:fill="auto"/>
            <w:noWrap/>
          </w:tcPr>
          <w:p w14:paraId="439AC3BB"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c>
          <w:tcPr>
            <w:tcW w:w="1980" w:type="dxa"/>
            <w:shd w:val="clear" w:color="auto" w:fill="auto"/>
            <w:noWrap/>
          </w:tcPr>
          <w:p w14:paraId="2353BCC5"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color w:val="000000"/>
                <w:sz w:val="22"/>
                <w:szCs w:val="22"/>
                <w:lang w:val="en-ZA" w:eastAsia="en-ZA"/>
              </w:rPr>
              <w:t>R</w:t>
            </w:r>
          </w:p>
        </w:tc>
      </w:tr>
      <w:tr w:rsidR="00FD5862" w:rsidRPr="001F6C50" w14:paraId="04397DDF" w14:textId="77777777" w:rsidTr="000C0BCA">
        <w:trPr>
          <w:trHeight w:val="288"/>
        </w:trPr>
        <w:tc>
          <w:tcPr>
            <w:tcW w:w="8550" w:type="dxa"/>
            <w:gridSpan w:val="4"/>
            <w:shd w:val="clear" w:color="auto" w:fill="auto"/>
            <w:noWrap/>
          </w:tcPr>
          <w:p w14:paraId="123A5397" w14:textId="77777777" w:rsidR="00FD5862" w:rsidRPr="00F713EE" w:rsidRDefault="00FD5862" w:rsidP="00681231">
            <w:pPr>
              <w:rPr>
                <w:rFonts w:ascii="Arial" w:eastAsia="Calibri" w:hAnsi="Arial" w:cs="Arial"/>
                <w:b/>
                <w:bCs/>
                <w:color w:val="000000"/>
                <w:sz w:val="22"/>
                <w:szCs w:val="22"/>
                <w:lang w:val="en-ZA" w:eastAsia="en-ZA"/>
              </w:rPr>
            </w:pPr>
            <w:r w:rsidRPr="00F713EE">
              <w:rPr>
                <w:rFonts w:ascii="Arial" w:eastAsia="Calibri" w:hAnsi="Arial" w:cs="Arial"/>
                <w:b/>
                <w:bCs/>
                <w:color w:val="000000"/>
                <w:sz w:val="22"/>
                <w:szCs w:val="22"/>
                <w:lang w:val="en-ZA" w:eastAsia="en-ZA"/>
              </w:rPr>
              <w:t>SUB TOTAL</w:t>
            </w:r>
          </w:p>
        </w:tc>
        <w:tc>
          <w:tcPr>
            <w:tcW w:w="1980" w:type="dxa"/>
            <w:shd w:val="clear" w:color="auto" w:fill="auto"/>
            <w:noWrap/>
          </w:tcPr>
          <w:p w14:paraId="62A58DB0"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b/>
                <w:bCs/>
                <w:color w:val="000000"/>
                <w:sz w:val="22"/>
                <w:szCs w:val="22"/>
                <w:lang w:val="en-ZA" w:eastAsia="en-ZA"/>
              </w:rPr>
              <w:t>R</w:t>
            </w:r>
          </w:p>
        </w:tc>
      </w:tr>
      <w:tr w:rsidR="00FD5862" w:rsidRPr="001F6C50" w14:paraId="231B4F80" w14:textId="77777777" w:rsidTr="000C0BCA">
        <w:trPr>
          <w:trHeight w:val="288"/>
        </w:trPr>
        <w:tc>
          <w:tcPr>
            <w:tcW w:w="8550" w:type="dxa"/>
            <w:gridSpan w:val="4"/>
            <w:shd w:val="clear" w:color="auto" w:fill="auto"/>
            <w:noWrap/>
          </w:tcPr>
          <w:p w14:paraId="2C9E7AD3"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b/>
                <w:bCs/>
                <w:color w:val="000000"/>
                <w:sz w:val="22"/>
                <w:szCs w:val="22"/>
                <w:lang w:val="en-ZA" w:eastAsia="en-ZA"/>
              </w:rPr>
              <w:t>VAT 15%</w:t>
            </w:r>
          </w:p>
        </w:tc>
        <w:tc>
          <w:tcPr>
            <w:tcW w:w="1980" w:type="dxa"/>
            <w:shd w:val="clear" w:color="auto" w:fill="auto"/>
            <w:noWrap/>
          </w:tcPr>
          <w:p w14:paraId="56DACDF0"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b/>
                <w:bCs/>
                <w:color w:val="000000"/>
                <w:sz w:val="22"/>
                <w:szCs w:val="22"/>
                <w:lang w:val="en-ZA" w:eastAsia="en-ZA"/>
              </w:rPr>
              <w:t>R</w:t>
            </w:r>
          </w:p>
        </w:tc>
      </w:tr>
      <w:tr w:rsidR="00FD5862" w:rsidRPr="001F6C50" w14:paraId="2013048B" w14:textId="77777777" w:rsidTr="000C0BCA">
        <w:trPr>
          <w:trHeight w:val="288"/>
        </w:trPr>
        <w:tc>
          <w:tcPr>
            <w:tcW w:w="8550" w:type="dxa"/>
            <w:gridSpan w:val="4"/>
            <w:shd w:val="clear" w:color="auto" w:fill="auto"/>
            <w:noWrap/>
          </w:tcPr>
          <w:p w14:paraId="69C596C6"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b/>
                <w:bCs/>
                <w:color w:val="000000"/>
                <w:sz w:val="22"/>
                <w:szCs w:val="22"/>
                <w:lang w:val="en-ZA" w:eastAsia="en-ZA"/>
              </w:rPr>
              <w:t xml:space="preserve">GRAND TOTAL </w:t>
            </w:r>
          </w:p>
        </w:tc>
        <w:tc>
          <w:tcPr>
            <w:tcW w:w="1980" w:type="dxa"/>
            <w:shd w:val="clear" w:color="auto" w:fill="auto"/>
            <w:noWrap/>
          </w:tcPr>
          <w:p w14:paraId="5C360963" w14:textId="77777777" w:rsidR="00FD5862" w:rsidRPr="001F6C50" w:rsidRDefault="00FD5862" w:rsidP="00681231">
            <w:pPr>
              <w:rPr>
                <w:rFonts w:ascii="Arial" w:eastAsia="Calibri" w:hAnsi="Arial" w:cs="Arial"/>
                <w:color w:val="000000"/>
                <w:sz w:val="22"/>
                <w:szCs w:val="22"/>
                <w:lang w:val="en-ZA" w:eastAsia="en-ZA"/>
              </w:rPr>
            </w:pPr>
            <w:r w:rsidRPr="001F6C50">
              <w:rPr>
                <w:rFonts w:ascii="Arial" w:eastAsia="Calibri" w:hAnsi="Arial" w:cs="Arial"/>
                <w:b/>
                <w:bCs/>
                <w:color w:val="000000"/>
                <w:sz w:val="22"/>
                <w:szCs w:val="22"/>
                <w:lang w:val="en-ZA" w:eastAsia="en-ZA"/>
              </w:rPr>
              <w:t>R</w:t>
            </w:r>
          </w:p>
        </w:tc>
      </w:tr>
    </w:tbl>
    <w:p w14:paraId="534B3E04" w14:textId="77777777" w:rsidR="00FD5862" w:rsidRPr="001F489F" w:rsidRDefault="00FD5862" w:rsidP="005D3621">
      <w:pPr>
        <w:spacing w:line="26" w:lineRule="atLeast"/>
        <w:ind w:left="567"/>
        <w:jc w:val="both"/>
        <w:rPr>
          <w:rFonts w:ascii="Arial" w:hAnsi="Arial" w:cs="Arial"/>
          <w:sz w:val="22"/>
          <w:szCs w:val="22"/>
        </w:rPr>
      </w:pPr>
    </w:p>
    <w:sectPr w:rsidR="00FD5862" w:rsidRPr="001F489F"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45E8" w14:textId="77777777" w:rsidR="003D38BA" w:rsidRDefault="003D38BA">
      <w:r>
        <w:separator/>
      </w:r>
    </w:p>
  </w:endnote>
  <w:endnote w:type="continuationSeparator" w:id="0">
    <w:p w14:paraId="361726E7" w14:textId="77777777" w:rsidR="003D38BA" w:rsidRDefault="003D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E2DD" w14:textId="77777777" w:rsidR="003D38BA" w:rsidRDefault="003D38BA">
      <w:r>
        <w:separator/>
      </w:r>
    </w:p>
  </w:footnote>
  <w:footnote w:type="continuationSeparator" w:id="0">
    <w:p w14:paraId="62D72673" w14:textId="77777777" w:rsidR="003D38BA" w:rsidRDefault="003D38B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8839AC"/>
    <w:multiLevelType w:val="hybridMultilevel"/>
    <w:tmpl w:val="663201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10"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BC505EE"/>
    <w:multiLevelType w:val="multilevel"/>
    <w:tmpl w:val="1E286274"/>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bCs/>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1844A4"/>
    <w:multiLevelType w:val="hybridMultilevel"/>
    <w:tmpl w:val="13144FC0"/>
    <w:lvl w:ilvl="0" w:tplc="1C090001">
      <w:start w:val="1"/>
      <w:numFmt w:val="bullet"/>
      <w:lvlText w:val=""/>
      <w:lvlJc w:val="left"/>
      <w:pPr>
        <w:ind w:left="1593" w:hanging="360"/>
      </w:pPr>
      <w:rPr>
        <w:rFonts w:ascii="Symbol" w:hAnsi="Symbol" w:hint="default"/>
      </w:rPr>
    </w:lvl>
    <w:lvl w:ilvl="1" w:tplc="1C090003">
      <w:start w:val="1"/>
      <w:numFmt w:val="bullet"/>
      <w:lvlText w:val="o"/>
      <w:lvlJc w:val="left"/>
      <w:pPr>
        <w:ind w:left="2313" w:hanging="360"/>
      </w:pPr>
      <w:rPr>
        <w:rFonts w:ascii="Courier New" w:hAnsi="Courier New" w:cs="Courier New" w:hint="default"/>
      </w:rPr>
    </w:lvl>
    <w:lvl w:ilvl="2" w:tplc="1C090005" w:tentative="1">
      <w:start w:val="1"/>
      <w:numFmt w:val="bullet"/>
      <w:lvlText w:val=""/>
      <w:lvlJc w:val="left"/>
      <w:pPr>
        <w:ind w:left="3033" w:hanging="360"/>
      </w:pPr>
      <w:rPr>
        <w:rFonts w:ascii="Wingdings" w:hAnsi="Wingdings" w:hint="default"/>
      </w:rPr>
    </w:lvl>
    <w:lvl w:ilvl="3" w:tplc="1C090001" w:tentative="1">
      <w:start w:val="1"/>
      <w:numFmt w:val="bullet"/>
      <w:lvlText w:val=""/>
      <w:lvlJc w:val="left"/>
      <w:pPr>
        <w:ind w:left="3753" w:hanging="360"/>
      </w:pPr>
      <w:rPr>
        <w:rFonts w:ascii="Symbol" w:hAnsi="Symbol" w:hint="default"/>
      </w:rPr>
    </w:lvl>
    <w:lvl w:ilvl="4" w:tplc="1C090003" w:tentative="1">
      <w:start w:val="1"/>
      <w:numFmt w:val="bullet"/>
      <w:lvlText w:val="o"/>
      <w:lvlJc w:val="left"/>
      <w:pPr>
        <w:ind w:left="4473" w:hanging="360"/>
      </w:pPr>
      <w:rPr>
        <w:rFonts w:ascii="Courier New" w:hAnsi="Courier New" w:cs="Courier New" w:hint="default"/>
      </w:rPr>
    </w:lvl>
    <w:lvl w:ilvl="5" w:tplc="1C090005" w:tentative="1">
      <w:start w:val="1"/>
      <w:numFmt w:val="bullet"/>
      <w:lvlText w:val=""/>
      <w:lvlJc w:val="left"/>
      <w:pPr>
        <w:ind w:left="5193" w:hanging="360"/>
      </w:pPr>
      <w:rPr>
        <w:rFonts w:ascii="Wingdings" w:hAnsi="Wingdings" w:hint="default"/>
      </w:rPr>
    </w:lvl>
    <w:lvl w:ilvl="6" w:tplc="1C090001" w:tentative="1">
      <w:start w:val="1"/>
      <w:numFmt w:val="bullet"/>
      <w:lvlText w:val=""/>
      <w:lvlJc w:val="left"/>
      <w:pPr>
        <w:ind w:left="5913" w:hanging="360"/>
      </w:pPr>
      <w:rPr>
        <w:rFonts w:ascii="Symbol" w:hAnsi="Symbol" w:hint="default"/>
      </w:rPr>
    </w:lvl>
    <w:lvl w:ilvl="7" w:tplc="1C090003" w:tentative="1">
      <w:start w:val="1"/>
      <w:numFmt w:val="bullet"/>
      <w:lvlText w:val="o"/>
      <w:lvlJc w:val="left"/>
      <w:pPr>
        <w:ind w:left="6633" w:hanging="360"/>
      </w:pPr>
      <w:rPr>
        <w:rFonts w:ascii="Courier New" w:hAnsi="Courier New" w:cs="Courier New" w:hint="default"/>
      </w:rPr>
    </w:lvl>
    <w:lvl w:ilvl="8" w:tplc="1C090005" w:tentative="1">
      <w:start w:val="1"/>
      <w:numFmt w:val="bullet"/>
      <w:lvlText w:val=""/>
      <w:lvlJc w:val="left"/>
      <w:pPr>
        <w:ind w:left="7353" w:hanging="360"/>
      </w:pPr>
      <w:rPr>
        <w:rFonts w:ascii="Wingdings" w:hAnsi="Wingdings" w:hint="default"/>
      </w:rPr>
    </w:lvl>
  </w:abstractNum>
  <w:abstractNum w:abstractNumId="3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FA058E"/>
    <w:multiLevelType w:val="hybridMultilevel"/>
    <w:tmpl w:val="860056E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5" w15:restartNumberingAfterBreak="0">
    <w:nsid w:val="7CED5D37"/>
    <w:multiLevelType w:val="hybridMultilevel"/>
    <w:tmpl w:val="A5A68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912138">
    <w:abstractNumId w:val="13"/>
  </w:num>
  <w:num w:numId="2" w16cid:durableId="1386955166">
    <w:abstractNumId w:val="1"/>
  </w:num>
  <w:num w:numId="3" w16cid:durableId="1239906215">
    <w:abstractNumId w:val="42"/>
  </w:num>
  <w:num w:numId="4" w16cid:durableId="753166714">
    <w:abstractNumId w:val="26"/>
  </w:num>
  <w:num w:numId="5" w16cid:durableId="1971936993">
    <w:abstractNumId w:val="32"/>
  </w:num>
  <w:num w:numId="6" w16cid:durableId="915363479">
    <w:abstractNumId w:val="17"/>
  </w:num>
  <w:num w:numId="7" w16cid:durableId="111480456">
    <w:abstractNumId w:val="41"/>
  </w:num>
  <w:num w:numId="8" w16cid:durableId="1111781377">
    <w:abstractNumId w:val="23"/>
  </w:num>
  <w:num w:numId="9" w16cid:durableId="932932536">
    <w:abstractNumId w:val="4"/>
  </w:num>
  <w:num w:numId="10" w16cid:durableId="1017535581">
    <w:abstractNumId w:val="35"/>
  </w:num>
  <w:num w:numId="11" w16cid:durableId="324019106">
    <w:abstractNumId w:val="16"/>
  </w:num>
  <w:num w:numId="12" w16cid:durableId="2047438662">
    <w:abstractNumId w:val="20"/>
  </w:num>
  <w:num w:numId="13" w16cid:durableId="76829600">
    <w:abstractNumId w:val="29"/>
  </w:num>
  <w:num w:numId="14" w16cid:durableId="1963919741">
    <w:abstractNumId w:val="11"/>
  </w:num>
  <w:num w:numId="15" w16cid:durableId="1279139074">
    <w:abstractNumId w:val="27"/>
  </w:num>
  <w:num w:numId="16" w16cid:durableId="1052927236">
    <w:abstractNumId w:val="36"/>
  </w:num>
  <w:num w:numId="17" w16cid:durableId="1748260131">
    <w:abstractNumId w:val="19"/>
  </w:num>
  <w:num w:numId="18" w16cid:durableId="818501363">
    <w:abstractNumId w:val="2"/>
  </w:num>
  <w:num w:numId="19" w16cid:durableId="1830168401">
    <w:abstractNumId w:val="34"/>
  </w:num>
  <w:num w:numId="20" w16cid:durableId="156851608">
    <w:abstractNumId w:val="38"/>
  </w:num>
  <w:num w:numId="21" w16cid:durableId="950622957">
    <w:abstractNumId w:val="31"/>
  </w:num>
  <w:num w:numId="22" w16cid:durableId="936255654">
    <w:abstractNumId w:val="25"/>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9"/>
  </w:num>
  <w:num w:numId="25" w16cid:durableId="420569470">
    <w:abstractNumId w:val="18"/>
  </w:num>
  <w:num w:numId="26" w16cid:durableId="1981568904">
    <w:abstractNumId w:val="22"/>
  </w:num>
  <w:num w:numId="27" w16cid:durableId="1171329933">
    <w:abstractNumId w:val="14"/>
  </w:num>
  <w:num w:numId="28" w16cid:durableId="1254437900">
    <w:abstractNumId w:val="28"/>
  </w:num>
  <w:num w:numId="29" w16cid:durableId="1973175160">
    <w:abstractNumId w:val="24"/>
  </w:num>
  <w:num w:numId="30" w16cid:durableId="658927456">
    <w:abstractNumId w:val="8"/>
  </w:num>
  <w:num w:numId="31" w16cid:durableId="323362123">
    <w:abstractNumId w:val="21"/>
  </w:num>
  <w:num w:numId="32" w16cid:durableId="460226503">
    <w:abstractNumId w:val="6"/>
  </w:num>
  <w:num w:numId="33" w16cid:durableId="837844750">
    <w:abstractNumId w:val="9"/>
  </w:num>
  <w:num w:numId="34" w16cid:durableId="428501115">
    <w:abstractNumId w:val="15"/>
  </w:num>
  <w:num w:numId="35" w16cid:durableId="1986086156">
    <w:abstractNumId w:val="7"/>
  </w:num>
  <w:num w:numId="36" w16cid:durableId="627049774">
    <w:abstractNumId w:val="3"/>
  </w:num>
  <w:num w:numId="37" w16cid:durableId="467868653">
    <w:abstractNumId w:val="40"/>
  </w:num>
  <w:num w:numId="38" w16cid:durableId="364063830">
    <w:abstractNumId w:val="44"/>
  </w:num>
  <w:num w:numId="39" w16cid:durableId="769085727">
    <w:abstractNumId w:val="33"/>
  </w:num>
  <w:num w:numId="40" w16cid:durableId="1542403635">
    <w:abstractNumId w:val="37"/>
  </w:num>
  <w:num w:numId="41" w16cid:durableId="638875787">
    <w:abstractNumId w:val="10"/>
  </w:num>
  <w:num w:numId="42" w16cid:durableId="1677338944">
    <w:abstractNumId w:val="12"/>
  </w:num>
  <w:num w:numId="43" w16cid:durableId="827599697">
    <w:abstractNumId w:val="5"/>
  </w:num>
  <w:num w:numId="44" w16cid:durableId="1837066215">
    <w:abstractNumId w:val="30"/>
  </w:num>
  <w:num w:numId="45" w16cid:durableId="1384864825">
    <w:abstractNumId w:val="45"/>
  </w:num>
  <w:num w:numId="46" w16cid:durableId="966206609">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6EA"/>
    <w:rsid w:val="00002462"/>
    <w:rsid w:val="0000454F"/>
    <w:rsid w:val="00006CB9"/>
    <w:rsid w:val="000101BC"/>
    <w:rsid w:val="00012019"/>
    <w:rsid w:val="00013383"/>
    <w:rsid w:val="000134EE"/>
    <w:rsid w:val="00013904"/>
    <w:rsid w:val="0001423A"/>
    <w:rsid w:val="00015226"/>
    <w:rsid w:val="0001565E"/>
    <w:rsid w:val="000161AB"/>
    <w:rsid w:val="00016F63"/>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1B81"/>
    <w:rsid w:val="00061DEA"/>
    <w:rsid w:val="00061EB6"/>
    <w:rsid w:val="00062621"/>
    <w:rsid w:val="00062AA3"/>
    <w:rsid w:val="000639CE"/>
    <w:rsid w:val="00063F99"/>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0CC4"/>
    <w:rsid w:val="0009179B"/>
    <w:rsid w:val="00091871"/>
    <w:rsid w:val="00092221"/>
    <w:rsid w:val="000936AF"/>
    <w:rsid w:val="000942D3"/>
    <w:rsid w:val="00094CBD"/>
    <w:rsid w:val="00094E0B"/>
    <w:rsid w:val="00097E8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0BCA"/>
    <w:rsid w:val="000C2896"/>
    <w:rsid w:val="000C435B"/>
    <w:rsid w:val="000C47F6"/>
    <w:rsid w:val="000C480A"/>
    <w:rsid w:val="000C5FF6"/>
    <w:rsid w:val="000C6C0F"/>
    <w:rsid w:val="000D0096"/>
    <w:rsid w:val="000D0F90"/>
    <w:rsid w:val="000D191A"/>
    <w:rsid w:val="000D1976"/>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726"/>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57EA"/>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3ABC"/>
    <w:rsid w:val="00193ECA"/>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2A0"/>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489F"/>
    <w:rsid w:val="001F6C50"/>
    <w:rsid w:val="001F79F7"/>
    <w:rsid w:val="00200C81"/>
    <w:rsid w:val="00201372"/>
    <w:rsid w:val="00202ABE"/>
    <w:rsid w:val="00205497"/>
    <w:rsid w:val="002064E9"/>
    <w:rsid w:val="00210557"/>
    <w:rsid w:val="002107D6"/>
    <w:rsid w:val="00212090"/>
    <w:rsid w:val="002123FA"/>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D5F"/>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4EEA"/>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2836"/>
    <w:rsid w:val="002B41B8"/>
    <w:rsid w:val="002B470D"/>
    <w:rsid w:val="002B4B1E"/>
    <w:rsid w:val="002B6430"/>
    <w:rsid w:val="002C02B5"/>
    <w:rsid w:val="002C14C1"/>
    <w:rsid w:val="002C17DE"/>
    <w:rsid w:val="002C1AAB"/>
    <w:rsid w:val="002C1D0B"/>
    <w:rsid w:val="002C3075"/>
    <w:rsid w:val="002C35A7"/>
    <w:rsid w:val="002C36D5"/>
    <w:rsid w:val="002C44A7"/>
    <w:rsid w:val="002C4605"/>
    <w:rsid w:val="002C4A3A"/>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170"/>
    <w:rsid w:val="00307737"/>
    <w:rsid w:val="00307DD2"/>
    <w:rsid w:val="00311060"/>
    <w:rsid w:val="00311CB2"/>
    <w:rsid w:val="0031295B"/>
    <w:rsid w:val="00312EF2"/>
    <w:rsid w:val="00314F6A"/>
    <w:rsid w:val="0031530D"/>
    <w:rsid w:val="003156E2"/>
    <w:rsid w:val="003158A3"/>
    <w:rsid w:val="00316A40"/>
    <w:rsid w:val="003215EA"/>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201"/>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38BA"/>
    <w:rsid w:val="003D4E3A"/>
    <w:rsid w:val="003D6D1A"/>
    <w:rsid w:val="003D6D3D"/>
    <w:rsid w:val="003E2A81"/>
    <w:rsid w:val="003E48F4"/>
    <w:rsid w:val="003E491A"/>
    <w:rsid w:val="003E51BC"/>
    <w:rsid w:val="003E5293"/>
    <w:rsid w:val="003E5B11"/>
    <w:rsid w:val="003E5CB8"/>
    <w:rsid w:val="003F0434"/>
    <w:rsid w:val="003F0F6E"/>
    <w:rsid w:val="003F196A"/>
    <w:rsid w:val="003F219E"/>
    <w:rsid w:val="003F2E0B"/>
    <w:rsid w:val="003F3084"/>
    <w:rsid w:val="003F5BA2"/>
    <w:rsid w:val="003F6285"/>
    <w:rsid w:val="003F6AA5"/>
    <w:rsid w:val="003F7FAF"/>
    <w:rsid w:val="004005E5"/>
    <w:rsid w:val="0040087C"/>
    <w:rsid w:val="004008AA"/>
    <w:rsid w:val="00400A2A"/>
    <w:rsid w:val="00400A6C"/>
    <w:rsid w:val="00402B3D"/>
    <w:rsid w:val="0040547B"/>
    <w:rsid w:val="00405C95"/>
    <w:rsid w:val="004078DD"/>
    <w:rsid w:val="00411D1A"/>
    <w:rsid w:val="00412716"/>
    <w:rsid w:val="00412B1D"/>
    <w:rsid w:val="004138EF"/>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A37"/>
    <w:rsid w:val="00495EC7"/>
    <w:rsid w:val="00496478"/>
    <w:rsid w:val="00496AC3"/>
    <w:rsid w:val="0049778E"/>
    <w:rsid w:val="004A1038"/>
    <w:rsid w:val="004A1357"/>
    <w:rsid w:val="004A2BFE"/>
    <w:rsid w:val="004A2C9B"/>
    <w:rsid w:val="004A3D97"/>
    <w:rsid w:val="004A4CBA"/>
    <w:rsid w:val="004A7736"/>
    <w:rsid w:val="004A7830"/>
    <w:rsid w:val="004B2DF9"/>
    <w:rsid w:val="004B4014"/>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615"/>
    <w:rsid w:val="004E2754"/>
    <w:rsid w:val="004E3AD7"/>
    <w:rsid w:val="004E76E5"/>
    <w:rsid w:val="004E77DE"/>
    <w:rsid w:val="004F17E7"/>
    <w:rsid w:val="004F25FC"/>
    <w:rsid w:val="004F3432"/>
    <w:rsid w:val="004F5E48"/>
    <w:rsid w:val="004F74A2"/>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6204"/>
    <w:rsid w:val="005B6E7A"/>
    <w:rsid w:val="005B70B8"/>
    <w:rsid w:val="005C0688"/>
    <w:rsid w:val="005C0F16"/>
    <w:rsid w:val="005C4C22"/>
    <w:rsid w:val="005C5C34"/>
    <w:rsid w:val="005C5C35"/>
    <w:rsid w:val="005C61DC"/>
    <w:rsid w:val="005C6795"/>
    <w:rsid w:val="005C6CC0"/>
    <w:rsid w:val="005C6D9E"/>
    <w:rsid w:val="005D1345"/>
    <w:rsid w:val="005D2CFD"/>
    <w:rsid w:val="005D3196"/>
    <w:rsid w:val="005D3621"/>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4EF6"/>
    <w:rsid w:val="006353AF"/>
    <w:rsid w:val="00636244"/>
    <w:rsid w:val="006447B5"/>
    <w:rsid w:val="00646B3D"/>
    <w:rsid w:val="006510F9"/>
    <w:rsid w:val="006517AA"/>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073C"/>
    <w:rsid w:val="006D2A9E"/>
    <w:rsid w:val="006D326A"/>
    <w:rsid w:val="006D348E"/>
    <w:rsid w:val="006D6592"/>
    <w:rsid w:val="006D6A80"/>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275D8"/>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47DFB"/>
    <w:rsid w:val="00751190"/>
    <w:rsid w:val="007523D8"/>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F38"/>
    <w:rsid w:val="00816294"/>
    <w:rsid w:val="00820182"/>
    <w:rsid w:val="0082059F"/>
    <w:rsid w:val="0082142E"/>
    <w:rsid w:val="00821DAC"/>
    <w:rsid w:val="0082227D"/>
    <w:rsid w:val="00823FB0"/>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26F5"/>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4324"/>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061B3"/>
    <w:rsid w:val="009110F2"/>
    <w:rsid w:val="009137AD"/>
    <w:rsid w:val="0091555F"/>
    <w:rsid w:val="00915639"/>
    <w:rsid w:val="009167C1"/>
    <w:rsid w:val="00917568"/>
    <w:rsid w:val="00920728"/>
    <w:rsid w:val="00920DB3"/>
    <w:rsid w:val="009210B9"/>
    <w:rsid w:val="009244EE"/>
    <w:rsid w:val="00924F39"/>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1DE"/>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6EE8"/>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612"/>
    <w:rsid w:val="009C0F5E"/>
    <w:rsid w:val="009C156A"/>
    <w:rsid w:val="009C2347"/>
    <w:rsid w:val="009C36E6"/>
    <w:rsid w:val="009C4FE3"/>
    <w:rsid w:val="009C66C6"/>
    <w:rsid w:val="009C7DCA"/>
    <w:rsid w:val="009D0830"/>
    <w:rsid w:val="009D1193"/>
    <w:rsid w:val="009D12FE"/>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03D"/>
    <w:rsid w:val="00A06223"/>
    <w:rsid w:val="00A068DE"/>
    <w:rsid w:val="00A079C8"/>
    <w:rsid w:val="00A10E70"/>
    <w:rsid w:val="00A116EA"/>
    <w:rsid w:val="00A1174B"/>
    <w:rsid w:val="00A16DF9"/>
    <w:rsid w:val="00A1714D"/>
    <w:rsid w:val="00A17BC2"/>
    <w:rsid w:val="00A22A17"/>
    <w:rsid w:val="00A24845"/>
    <w:rsid w:val="00A25091"/>
    <w:rsid w:val="00A2554D"/>
    <w:rsid w:val="00A2636A"/>
    <w:rsid w:val="00A30BDA"/>
    <w:rsid w:val="00A319EB"/>
    <w:rsid w:val="00A31ABC"/>
    <w:rsid w:val="00A31E21"/>
    <w:rsid w:val="00A33949"/>
    <w:rsid w:val="00A36A35"/>
    <w:rsid w:val="00A37630"/>
    <w:rsid w:val="00A41E45"/>
    <w:rsid w:val="00A41FE7"/>
    <w:rsid w:val="00A423A4"/>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43FD"/>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DB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1E08"/>
    <w:rsid w:val="00B52649"/>
    <w:rsid w:val="00B52879"/>
    <w:rsid w:val="00B52D1F"/>
    <w:rsid w:val="00B532C7"/>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3A0D"/>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7A1E"/>
    <w:rsid w:val="00C10EE8"/>
    <w:rsid w:val="00C1219C"/>
    <w:rsid w:val="00C1239A"/>
    <w:rsid w:val="00C12CF9"/>
    <w:rsid w:val="00C14C21"/>
    <w:rsid w:val="00C1646E"/>
    <w:rsid w:val="00C171CA"/>
    <w:rsid w:val="00C20964"/>
    <w:rsid w:val="00C21A5A"/>
    <w:rsid w:val="00C22649"/>
    <w:rsid w:val="00C22F29"/>
    <w:rsid w:val="00C244A1"/>
    <w:rsid w:val="00C254AA"/>
    <w:rsid w:val="00C25CCD"/>
    <w:rsid w:val="00C26613"/>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47E2"/>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2F07"/>
    <w:rsid w:val="00D8328A"/>
    <w:rsid w:val="00D83A40"/>
    <w:rsid w:val="00D84C78"/>
    <w:rsid w:val="00D85FF0"/>
    <w:rsid w:val="00D8664B"/>
    <w:rsid w:val="00D8676D"/>
    <w:rsid w:val="00D86D5B"/>
    <w:rsid w:val="00D87505"/>
    <w:rsid w:val="00D900B5"/>
    <w:rsid w:val="00D91C71"/>
    <w:rsid w:val="00D91CDB"/>
    <w:rsid w:val="00D92180"/>
    <w:rsid w:val="00D929EB"/>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5D"/>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2D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4F84"/>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76243"/>
    <w:rsid w:val="00E768A6"/>
    <w:rsid w:val="00E80B9E"/>
    <w:rsid w:val="00E81BEA"/>
    <w:rsid w:val="00E81D63"/>
    <w:rsid w:val="00E82452"/>
    <w:rsid w:val="00E82A98"/>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1BCA"/>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3EE"/>
    <w:rsid w:val="00F715A9"/>
    <w:rsid w:val="00F7273C"/>
    <w:rsid w:val="00F731E9"/>
    <w:rsid w:val="00F75160"/>
    <w:rsid w:val="00F75F13"/>
    <w:rsid w:val="00F777B9"/>
    <w:rsid w:val="00F77FD3"/>
    <w:rsid w:val="00F85517"/>
    <w:rsid w:val="00F856D0"/>
    <w:rsid w:val="00F85863"/>
    <w:rsid w:val="00F85D5F"/>
    <w:rsid w:val="00F90EE7"/>
    <w:rsid w:val="00F9265B"/>
    <w:rsid w:val="00F92F6A"/>
    <w:rsid w:val="00F939B1"/>
    <w:rsid w:val="00F93D12"/>
    <w:rsid w:val="00F95EE5"/>
    <w:rsid w:val="00F9608C"/>
    <w:rsid w:val="00F96698"/>
    <w:rsid w:val="00F9721F"/>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5862"/>
    <w:rsid w:val="00FD644E"/>
    <w:rsid w:val="00FD7594"/>
    <w:rsid w:val="00FE08D9"/>
    <w:rsid w:val="00FE17AC"/>
    <w:rsid w:val="00FE1976"/>
    <w:rsid w:val="00FE3AF4"/>
    <w:rsid w:val="00FE44BD"/>
    <w:rsid w:val="00FE4971"/>
    <w:rsid w:val="00FE4E0D"/>
    <w:rsid w:val="00FE4E27"/>
    <w:rsid w:val="00FE6CC8"/>
    <w:rsid w:val="00FF0575"/>
    <w:rsid w:val="00FF3EAF"/>
    <w:rsid w:val="00FF50A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6761</Words>
  <Characters>37756</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2</cp:revision>
  <cp:lastPrinted>2023-03-14T14:24:00Z</cp:lastPrinted>
  <dcterms:created xsi:type="dcterms:W3CDTF">2023-05-24T08:45:00Z</dcterms:created>
  <dcterms:modified xsi:type="dcterms:W3CDTF">2023-05-24T08:45:00Z</dcterms:modified>
</cp:coreProperties>
</file>