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0AED9B3F" w:rsidR="00CD1845" w:rsidRPr="00313CE5" w:rsidRDefault="008C40A7" w:rsidP="00CD1845">
            <w:pPr>
              <w:rPr>
                <w:highlight w:val="yellow"/>
                <w:lang w:val="en-ZA" w:eastAsia="en-US"/>
              </w:rPr>
            </w:pPr>
            <w:r w:rsidRPr="00D05CCA">
              <w:rPr>
                <w:lang w:val="en-ZA" w:eastAsia="en-US"/>
              </w:rPr>
              <w:t>FIN-SCM-TEN-</w:t>
            </w:r>
            <w:r w:rsidR="00D05CCA" w:rsidRPr="00D05CCA">
              <w:rPr>
                <w:lang w:val="en-ZA" w:eastAsia="en-US"/>
              </w:rPr>
              <w:t>164</w:t>
            </w:r>
          </w:p>
        </w:tc>
      </w:tr>
      <w:tr w:rsidR="00CD1845" w14:paraId="65F4BFD4" w14:textId="77777777" w:rsidTr="00FE1B6C">
        <w:trPr>
          <w:trHeight w:val="584"/>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3C65B4D7" w:rsidR="00CD1845" w:rsidRPr="00912D7E" w:rsidRDefault="004E0F9B" w:rsidP="007358C1">
            <w:r>
              <w:rPr>
                <w:lang w:eastAsia="en-US"/>
              </w:rPr>
              <w:t xml:space="preserve">Service and </w:t>
            </w:r>
            <w:r w:rsidR="00FE1B6C">
              <w:rPr>
                <w:lang w:eastAsia="en-US"/>
              </w:rPr>
              <w:t xml:space="preserve">Maintenance of lifts (Passenger and Goods) for </w:t>
            </w:r>
            <w:r>
              <w:rPr>
                <w:lang w:eastAsia="en-US"/>
              </w:rPr>
              <w:t xml:space="preserve">a </w:t>
            </w:r>
            <w:r w:rsidR="00FE1B6C">
              <w:rPr>
                <w:lang w:eastAsia="en-US"/>
              </w:rPr>
              <w:t>period of 36 months</w:t>
            </w:r>
          </w:p>
        </w:tc>
      </w:tr>
      <w:tr w:rsidR="00FE1B6C" w14:paraId="3D528DB2" w14:textId="77777777" w:rsidTr="00FE1B6C">
        <w:trPr>
          <w:trHeight w:val="584"/>
        </w:trPr>
        <w:tc>
          <w:tcPr>
            <w:tcW w:w="1140" w:type="pct"/>
          </w:tcPr>
          <w:p w14:paraId="6140295C" w14:textId="2A0AA522" w:rsidR="00FE1B6C" w:rsidRDefault="00FE1B6C" w:rsidP="00CD1845">
            <w:pPr>
              <w:rPr>
                <w:b/>
                <w:lang w:val="en-ZA" w:eastAsia="en-US"/>
              </w:rPr>
            </w:pPr>
            <w:r>
              <w:rPr>
                <w:b/>
                <w:bCs/>
              </w:rPr>
              <w:t>COMPULSORY SITE BRIEFING</w:t>
            </w:r>
          </w:p>
        </w:tc>
        <w:tc>
          <w:tcPr>
            <w:tcW w:w="3860" w:type="pct"/>
          </w:tcPr>
          <w:p w14:paraId="2312BAB6" w14:textId="0AF8B448" w:rsidR="00FE1B6C" w:rsidRPr="00D05CCA" w:rsidRDefault="00BC2C15" w:rsidP="00FE1B6C">
            <w:pPr>
              <w:rPr>
                <w:iCs w:val="0"/>
                <w:color w:val="252424"/>
                <w:lang w:val="en-US"/>
              </w:rPr>
            </w:pPr>
            <w:r w:rsidRPr="00D05CCA">
              <w:rPr>
                <w:iCs w:val="0"/>
                <w:color w:val="252424"/>
                <w:lang w:val="en-US"/>
              </w:rPr>
              <w:t>Compulsory</w:t>
            </w:r>
            <w:r w:rsidR="00FE1B6C" w:rsidRPr="00D05CCA">
              <w:rPr>
                <w:iCs w:val="0"/>
                <w:color w:val="252424"/>
                <w:lang w:val="en-US"/>
              </w:rPr>
              <w:t xml:space="preserve"> Site  Briefing Meeting : </w:t>
            </w:r>
          </w:p>
          <w:p w14:paraId="757FA7BA" w14:textId="7C6ACDDF" w:rsidR="00FE1B6C" w:rsidRDefault="00FE1B6C" w:rsidP="00FE1B6C">
            <w:pPr>
              <w:rPr>
                <w:lang w:eastAsia="en-US"/>
              </w:rPr>
            </w:pPr>
            <w:r w:rsidRPr="00D05CCA">
              <w:rPr>
                <w:iCs w:val="0"/>
                <w:color w:val="252424"/>
                <w:lang w:val="en-US"/>
              </w:rPr>
              <w:t xml:space="preserve">For arranging access to attend compulsory site meeting kindly forward ID copies of representative to </w:t>
            </w:r>
            <w:hyperlink r:id="rId9" w:history="1">
              <w:r w:rsidRPr="00D05CCA">
                <w:rPr>
                  <w:rStyle w:val="Hyperlink"/>
                  <w:iCs w:val="0"/>
                  <w:lang w:val="en-US"/>
                </w:rPr>
                <w:t>Fhatuwani.Mukwevho@ntp.co.za</w:t>
              </w:r>
            </w:hyperlink>
            <w:r w:rsidRPr="00D05CCA">
              <w:rPr>
                <w:iCs w:val="0"/>
                <w:color w:val="252424"/>
                <w:lang w:val="en-US"/>
              </w:rPr>
              <w:t xml:space="preserve">  by  the </w:t>
            </w:r>
            <w:r w:rsidR="008B63BD" w:rsidRPr="00D05CCA">
              <w:rPr>
                <w:iCs w:val="0"/>
                <w:color w:val="252424"/>
                <w:lang w:val="en-US"/>
              </w:rPr>
              <w:t>25</w:t>
            </w:r>
            <w:r w:rsidRPr="00D05CCA">
              <w:rPr>
                <w:iCs w:val="0"/>
                <w:color w:val="252424"/>
                <w:vertAlign w:val="superscript"/>
                <w:lang w:val="en-US"/>
              </w:rPr>
              <w:t>th</w:t>
            </w:r>
            <w:r w:rsidRPr="00D05CCA">
              <w:rPr>
                <w:iCs w:val="0"/>
                <w:color w:val="252424"/>
                <w:lang w:val="en-US"/>
              </w:rPr>
              <w:t xml:space="preserve"> of November 2025 @ 16:00</w:t>
            </w:r>
          </w:p>
        </w:tc>
      </w:tr>
      <w:tr w:rsidR="00FE1B6C" w14:paraId="1215888B" w14:textId="77777777" w:rsidTr="008B63BD">
        <w:trPr>
          <w:trHeight w:val="573"/>
        </w:trPr>
        <w:tc>
          <w:tcPr>
            <w:tcW w:w="1140" w:type="pct"/>
          </w:tcPr>
          <w:p w14:paraId="07D035AC" w14:textId="37CC2022" w:rsidR="00FE1B6C" w:rsidRDefault="00FE1B6C" w:rsidP="00CD1845">
            <w:pPr>
              <w:rPr>
                <w:b/>
                <w:bCs/>
              </w:rPr>
            </w:pPr>
            <w:r>
              <w:rPr>
                <w:b/>
                <w:bCs/>
              </w:rPr>
              <w:t>DATE FOR SITE MEETING</w:t>
            </w:r>
          </w:p>
        </w:tc>
        <w:tc>
          <w:tcPr>
            <w:tcW w:w="3860" w:type="pct"/>
          </w:tcPr>
          <w:p w14:paraId="59A7B69D" w14:textId="4D925D80" w:rsidR="00FE1B6C" w:rsidRPr="00410815" w:rsidRDefault="008B63BD" w:rsidP="00FE1B6C">
            <w:pPr>
              <w:rPr>
                <w:iCs w:val="0"/>
                <w:color w:val="252424"/>
                <w:highlight w:val="yellow"/>
                <w:lang w:val="en-US"/>
              </w:rPr>
            </w:pPr>
            <w:r w:rsidRPr="00D05CCA">
              <w:rPr>
                <w:iCs w:val="0"/>
                <w:color w:val="252424"/>
                <w:lang w:val="en-US"/>
              </w:rPr>
              <w:t>27</w:t>
            </w:r>
            <w:r w:rsidRPr="00D05CCA">
              <w:rPr>
                <w:iCs w:val="0"/>
                <w:color w:val="252424"/>
                <w:vertAlign w:val="superscript"/>
                <w:lang w:val="en-US"/>
              </w:rPr>
              <w:t>th</w:t>
            </w:r>
            <w:r w:rsidRPr="00D05CCA">
              <w:rPr>
                <w:iCs w:val="0"/>
                <w:color w:val="252424"/>
                <w:lang w:val="en-US"/>
              </w:rPr>
              <w:t xml:space="preserve"> November 2025</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295B0CD5" w:rsidR="00CD1845" w:rsidRPr="00730C33" w:rsidRDefault="00D05CCA" w:rsidP="00EE08F2">
            <w:pPr>
              <w:rPr>
                <w:lang w:val="en-ZA" w:eastAsia="en-US"/>
              </w:rPr>
            </w:pPr>
            <w:r>
              <w:rPr>
                <w:lang w:val="en-ZA" w:eastAsia="en-US"/>
              </w:rPr>
              <w:t>23</w:t>
            </w:r>
            <w:r w:rsidR="008B63BD">
              <w:rPr>
                <w:lang w:val="en-ZA" w:eastAsia="en-US"/>
              </w:rPr>
              <w:t xml:space="preserve"> </w:t>
            </w:r>
            <w:r>
              <w:rPr>
                <w:lang w:val="en-ZA" w:eastAsia="en-US"/>
              </w:rPr>
              <w:t>January</w:t>
            </w:r>
            <w:r w:rsidR="004C4977">
              <w:rPr>
                <w:lang w:val="en-ZA" w:eastAsia="en-US"/>
              </w:rPr>
              <w:t xml:space="preserve"> 202</w:t>
            </w:r>
            <w:r>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FE1B6C" w:rsidRDefault="00CD1845" w:rsidP="00403418">
      <w:pPr>
        <w:jc w:val="both"/>
        <w:rPr>
          <w:b/>
          <w:sz w:val="20"/>
          <w:szCs w:val="20"/>
        </w:rPr>
      </w:pPr>
      <w:r w:rsidRPr="00FE1B6C">
        <w:rPr>
          <w:b/>
          <w:sz w:val="20"/>
          <w:szCs w:val="20"/>
        </w:rPr>
        <w:t>THIS BID IS SUBJECT TO THE PREFERENTIAL PROCUREMENT POLICY FRAMEWORK ACT AND THE PREFERENTI</w:t>
      </w:r>
      <w:r w:rsidR="00EE77CA" w:rsidRPr="00FE1B6C">
        <w:rPr>
          <w:b/>
          <w:sz w:val="20"/>
          <w:szCs w:val="20"/>
        </w:rPr>
        <w:t xml:space="preserve">AL PROCUREMENT REGULATIONS, </w:t>
      </w:r>
      <w:r w:rsidR="00777F53" w:rsidRPr="00FE1B6C">
        <w:rPr>
          <w:b/>
          <w:sz w:val="20"/>
          <w:szCs w:val="20"/>
        </w:rPr>
        <w:t>2022</w:t>
      </w:r>
      <w:r w:rsidRPr="00FE1B6C">
        <w:rPr>
          <w:b/>
          <w:sz w:val="20"/>
          <w:szCs w:val="20"/>
        </w:rPr>
        <w:t>, THE GENERAL CONDITIONS OF CONTRACT (GCC) AND, IF APPLICABLE, ANY OTHER SPECIAL CONDITIONS OF CONTRACT.</w:t>
      </w:r>
      <w:r w:rsidR="008610B6" w:rsidRPr="00FE1B6C">
        <w:rPr>
          <w:sz w:val="20"/>
          <w:szCs w:val="20"/>
        </w:rPr>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66158348" w14:textId="3298F6DA" w:rsidR="00EE08F2" w:rsidRDefault="00FE1B6C" w:rsidP="00F270E1">
      <w:pPr>
        <w:pStyle w:val="Index4"/>
      </w:pPr>
      <w:r>
        <w:t xml:space="preserve">Maintenance and </w:t>
      </w:r>
      <w:r w:rsidR="004E0F9B">
        <w:t>servicing of</w:t>
      </w:r>
      <w:r>
        <w:t xml:space="preserve"> existing passenger and goods lifts for period of 36 months </w:t>
      </w:r>
    </w:p>
    <w:tbl>
      <w:tblPr>
        <w:tblW w:w="10065" w:type="dxa"/>
        <w:tblInd w:w="-299" w:type="dxa"/>
        <w:tblLayout w:type="fixed"/>
        <w:tblLook w:val="0000" w:firstRow="0" w:lastRow="0" w:firstColumn="0" w:lastColumn="0" w:noHBand="0" w:noVBand="0"/>
      </w:tblPr>
      <w:tblGrid>
        <w:gridCol w:w="1235"/>
        <w:gridCol w:w="1381"/>
        <w:gridCol w:w="1865"/>
        <w:gridCol w:w="985"/>
        <w:gridCol w:w="1538"/>
        <w:gridCol w:w="1710"/>
        <w:gridCol w:w="1351"/>
      </w:tblGrid>
      <w:tr w:rsidR="00FE1B6C" w14:paraId="321E4701" w14:textId="77777777" w:rsidTr="00FE1B6C">
        <w:trPr>
          <w:trHeight w:val="713"/>
        </w:trPr>
        <w:tc>
          <w:tcPr>
            <w:tcW w:w="5466" w:type="dxa"/>
            <w:gridSpan w:val="4"/>
            <w:tcBorders>
              <w:top w:val="single" w:sz="12" w:space="0" w:color="auto"/>
              <w:left w:val="single" w:sz="12" w:space="0" w:color="auto"/>
              <w:bottom w:val="nil"/>
              <w:right w:val="nil"/>
            </w:tcBorders>
          </w:tcPr>
          <w:p w14:paraId="7E0C8305" w14:textId="2F103B99"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24"/>
                <w:szCs w:val="24"/>
                <w:lang w:val="en-US" w:eastAsia="en-US"/>
              </w:rPr>
            </w:pPr>
            <w:r>
              <w:rPr>
                <w:rFonts w:ascii="Arial Black" w:hAnsi="Arial Black" w:cs="Arial Black"/>
                <w:b/>
                <w:bCs/>
                <w:iCs w:val="0"/>
                <w:color w:val="0000FF"/>
                <w:sz w:val="24"/>
                <w:szCs w:val="24"/>
                <w:lang w:val="en-US" w:eastAsia="en-US"/>
              </w:rPr>
              <w:t>MONTHLY ELEVATOR INSPECTION REPORT</w:t>
            </w:r>
          </w:p>
        </w:tc>
        <w:tc>
          <w:tcPr>
            <w:tcW w:w="1538" w:type="dxa"/>
            <w:tcBorders>
              <w:top w:val="single" w:sz="12" w:space="0" w:color="auto"/>
              <w:left w:val="nil"/>
              <w:bottom w:val="nil"/>
              <w:right w:val="nil"/>
            </w:tcBorders>
          </w:tcPr>
          <w:p w14:paraId="410B41BD" w14:textId="77777777"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52"/>
                <w:szCs w:val="52"/>
                <w:lang w:val="en-US" w:eastAsia="en-US"/>
              </w:rPr>
            </w:pPr>
          </w:p>
        </w:tc>
        <w:tc>
          <w:tcPr>
            <w:tcW w:w="1710" w:type="dxa"/>
            <w:tcBorders>
              <w:top w:val="single" w:sz="12" w:space="0" w:color="auto"/>
              <w:left w:val="nil"/>
              <w:bottom w:val="nil"/>
              <w:right w:val="nil"/>
            </w:tcBorders>
          </w:tcPr>
          <w:p w14:paraId="67E5D14A" w14:textId="77777777"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52"/>
                <w:szCs w:val="52"/>
                <w:lang w:val="en-US" w:eastAsia="en-US"/>
              </w:rPr>
            </w:pPr>
          </w:p>
        </w:tc>
        <w:tc>
          <w:tcPr>
            <w:tcW w:w="1351" w:type="dxa"/>
            <w:tcBorders>
              <w:top w:val="single" w:sz="12" w:space="0" w:color="auto"/>
              <w:left w:val="nil"/>
              <w:bottom w:val="nil"/>
              <w:right w:val="single" w:sz="12" w:space="0" w:color="auto"/>
            </w:tcBorders>
          </w:tcPr>
          <w:p w14:paraId="769AF7B8" w14:textId="77777777"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52"/>
                <w:szCs w:val="52"/>
                <w:lang w:val="en-US" w:eastAsia="en-US"/>
              </w:rPr>
            </w:pPr>
          </w:p>
        </w:tc>
      </w:tr>
      <w:tr w:rsidR="00FE1B6C" w14:paraId="741345E5" w14:textId="77777777" w:rsidTr="00FE1B6C">
        <w:trPr>
          <w:trHeight w:val="662"/>
        </w:trPr>
        <w:tc>
          <w:tcPr>
            <w:tcW w:w="1235" w:type="dxa"/>
            <w:tcBorders>
              <w:top w:val="single" w:sz="12" w:space="0" w:color="auto"/>
              <w:left w:val="single" w:sz="12" w:space="0" w:color="auto"/>
              <w:bottom w:val="single" w:sz="12" w:space="0" w:color="auto"/>
              <w:right w:val="single" w:sz="12" w:space="0" w:color="auto"/>
            </w:tcBorders>
          </w:tcPr>
          <w:p w14:paraId="4E96C04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DATE OF FILE UPDATE</w:t>
            </w:r>
          </w:p>
        </w:tc>
        <w:tc>
          <w:tcPr>
            <w:tcW w:w="138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85AAE7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4"/>
                <w:szCs w:val="24"/>
                <w:lang w:val="en-US" w:eastAsia="en-US"/>
              </w:rPr>
            </w:pPr>
          </w:p>
        </w:tc>
        <w:tc>
          <w:tcPr>
            <w:tcW w:w="1865" w:type="dxa"/>
            <w:tcBorders>
              <w:top w:val="nil"/>
              <w:left w:val="nil"/>
              <w:bottom w:val="single" w:sz="12" w:space="0" w:color="auto"/>
              <w:right w:val="nil"/>
            </w:tcBorders>
          </w:tcPr>
          <w:p w14:paraId="19E318AB"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c>
          <w:tcPr>
            <w:tcW w:w="985" w:type="dxa"/>
            <w:tcBorders>
              <w:top w:val="nil"/>
              <w:left w:val="nil"/>
              <w:bottom w:val="single" w:sz="12" w:space="0" w:color="auto"/>
              <w:right w:val="nil"/>
            </w:tcBorders>
          </w:tcPr>
          <w:p w14:paraId="3836160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c>
          <w:tcPr>
            <w:tcW w:w="1538" w:type="dxa"/>
            <w:tcBorders>
              <w:top w:val="nil"/>
              <w:left w:val="nil"/>
              <w:bottom w:val="single" w:sz="12" w:space="0" w:color="auto"/>
              <w:right w:val="nil"/>
            </w:tcBorders>
          </w:tcPr>
          <w:p w14:paraId="0DF74C48" w14:textId="77777777" w:rsidR="00FE1B6C" w:rsidRDefault="00FE1B6C" w:rsidP="00B260EF">
            <w:pPr>
              <w:widowControl/>
              <w:autoSpaceDE w:val="0"/>
              <w:autoSpaceDN w:val="0"/>
              <w:adjustRightInd w:val="0"/>
              <w:spacing w:before="0" w:after="0" w:line="240" w:lineRule="auto"/>
              <w:jc w:val="right"/>
              <w:outlineLvl w:val="9"/>
              <w:rPr>
                <w:b/>
                <w:bCs/>
                <w:iCs w:val="0"/>
                <w:color w:val="000000"/>
                <w:lang w:val="en-US" w:eastAsia="en-US"/>
              </w:rPr>
            </w:pPr>
          </w:p>
        </w:tc>
        <w:tc>
          <w:tcPr>
            <w:tcW w:w="1710" w:type="dxa"/>
            <w:tcBorders>
              <w:top w:val="nil"/>
              <w:left w:val="nil"/>
              <w:bottom w:val="single" w:sz="12" w:space="0" w:color="auto"/>
              <w:right w:val="nil"/>
            </w:tcBorders>
          </w:tcPr>
          <w:p w14:paraId="63361BCE" w14:textId="77777777" w:rsidR="00FE1B6C" w:rsidRDefault="00FE1B6C" w:rsidP="00B260EF">
            <w:pPr>
              <w:widowControl/>
              <w:autoSpaceDE w:val="0"/>
              <w:autoSpaceDN w:val="0"/>
              <w:adjustRightInd w:val="0"/>
              <w:spacing w:before="0" w:after="0" w:line="240" w:lineRule="auto"/>
              <w:jc w:val="right"/>
              <w:outlineLvl w:val="9"/>
              <w:rPr>
                <w:iCs w:val="0"/>
                <w:color w:val="000000"/>
                <w:lang w:val="en-US" w:eastAsia="en-US"/>
              </w:rPr>
            </w:pPr>
          </w:p>
        </w:tc>
        <w:tc>
          <w:tcPr>
            <w:tcW w:w="1351" w:type="dxa"/>
            <w:tcBorders>
              <w:top w:val="nil"/>
              <w:left w:val="nil"/>
              <w:bottom w:val="single" w:sz="12" w:space="0" w:color="auto"/>
              <w:right w:val="single" w:sz="12" w:space="0" w:color="auto"/>
            </w:tcBorders>
          </w:tcPr>
          <w:p w14:paraId="2DD589C6" w14:textId="77777777" w:rsidR="00FE1B6C" w:rsidRDefault="00FE1B6C" w:rsidP="00B260EF">
            <w:pPr>
              <w:widowControl/>
              <w:autoSpaceDE w:val="0"/>
              <w:autoSpaceDN w:val="0"/>
              <w:adjustRightInd w:val="0"/>
              <w:spacing w:before="0" w:after="0" w:line="240" w:lineRule="auto"/>
              <w:jc w:val="right"/>
              <w:outlineLvl w:val="9"/>
              <w:rPr>
                <w:iCs w:val="0"/>
                <w:color w:val="000000"/>
                <w:lang w:val="en-US" w:eastAsia="en-US"/>
              </w:rPr>
            </w:pPr>
          </w:p>
        </w:tc>
      </w:tr>
      <w:tr w:rsidR="00FE1B6C" w14:paraId="7C83758B" w14:textId="77777777" w:rsidTr="00FE1B6C">
        <w:trPr>
          <w:trHeight w:val="445"/>
        </w:trPr>
        <w:tc>
          <w:tcPr>
            <w:tcW w:w="1235" w:type="dxa"/>
            <w:tcBorders>
              <w:top w:val="single" w:sz="12" w:space="0" w:color="auto"/>
              <w:left w:val="single" w:sz="12" w:space="0" w:color="auto"/>
              <w:bottom w:val="single" w:sz="12" w:space="0" w:color="auto"/>
              <w:right w:val="single" w:sz="12" w:space="0" w:color="auto"/>
            </w:tcBorders>
          </w:tcPr>
          <w:p w14:paraId="226D61A6"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BUILDING</w:t>
            </w:r>
          </w:p>
        </w:tc>
        <w:tc>
          <w:tcPr>
            <w:tcW w:w="1381" w:type="dxa"/>
            <w:tcBorders>
              <w:top w:val="single" w:sz="12" w:space="0" w:color="auto"/>
              <w:left w:val="single" w:sz="12" w:space="0" w:color="auto"/>
              <w:bottom w:val="single" w:sz="12" w:space="0" w:color="auto"/>
              <w:right w:val="single" w:sz="12" w:space="0" w:color="auto"/>
            </w:tcBorders>
          </w:tcPr>
          <w:p w14:paraId="5947CFBB"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LIFT INFO</w:t>
            </w:r>
          </w:p>
        </w:tc>
        <w:tc>
          <w:tcPr>
            <w:tcW w:w="1865" w:type="dxa"/>
            <w:tcBorders>
              <w:top w:val="single" w:sz="12" w:space="0" w:color="auto"/>
              <w:left w:val="single" w:sz="12" w:space="0" w:color="auto"/>
              <w:bottom w:val="single" w:sz="12" w:space="0" w:color="auto"/>
              <w:right w:val="single" w:sz="12" w:space="0" w:color="auto"/>
            </w:tcBorders>
          </w:tcPr>
          <w:p w14:paraId="32F91C24"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NUMBER</w:t>
            </w:r>
          </w:p>
        </w:tc>
        <w:tc>
          <w:tcPr>
            <w:tcW w:w="985" w:type="dxa"/>
            <w:tcBorders>
              <w:top w:val="single" w:sz="12" w:space="0" w:color="auto"/>
              <w:left w:val="single" w:sz="12" w:space="0" w:color="auto"/>
              <w:bottom w:val="single" w:sz="12" w:space="0" w:color="auto"/>
              <w:right w:val="single" w:sz="12" w:space="0" w:color="auto"/>
            </w:tcBorders>
          </w:tcPr>
          <w:p w14:paraId="19B9577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DATE</w:t>
            </w:r>
          </w:p>
        </w:tc>
        <w:tc>
          <w:tcPr>
            <w:tcW w:w="3248" w:type="dxa"/>
            <w:gridSpan w:val="2"/>
            <w:tcBorders>
              <w:top w:val="single" w:sz="12" w:space="0" w:color="auto"/>
              <w:left w:val="single" w:sz="12" w:space="0" w:color="auto"/>
              <w:bottom w:val="single" w:sz="12" w:space="0" w:color="auto"/>
              <w:right w:val="single" w:sz="12" w:space="0" w:color="auto"/>
            </w:tcBorders>
          </w:tcPr>
          <w:p w14:paraId="765C2CAA"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LAST INSP. PER DAY</w:t>
            </w:r>
          </w:p>
        </w:tc>
        <w:tc>
          <w:tcPr>
            <w:tcW w:w="1351" w:type="dxa"/>
            <w:tcBorders>
              <w:top w:val="single" w:sz="12" w:space="0" w:color="auto"/>
              <w:left w:val="single" w:sz="12" w:space="0" w:color="auto"/>
              <w:bottom w:val="single" w:sz="12" w:space="0" w:color="auto"/>
              <w:right w:val="single" w:sz="12" w:space="0" w:color="auto"/>
            </w:tcBorders>
          </w:tcPr>
          <w:p w14:paraId="492A72D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PRESERVATION LIST</w:t>
            </w:r>
          </w:p>
        </w:tc>
      </w:tr>
      <w:tr w:rsidR="00FE1B6C" w14:paraId="244357A1" w14:textId="77777777" w:rsidTr="00FE1B6C">
        <w:trPr>
          <w:trHeight w:val="268"/>
        </w:trPr>
        <w:tc>
          <w:tcPr>
            <w:tcW w:w="1235" w:type="dxa"/>
            <w:tcBorders>
              <w:top w:val="nil"/>
              <w:left w:val="single" w:sz="6" w:space="0" w:color="auto"/>
              <w:bottom w:val="single" w:sz="6" w:space="0" w:color="auto"/>
              <w:right w:val="single" w:sz="6" w:space="0" w:color="auto"/>
            </w:tcBorders>
          </w:tcPr>
          <w:p w14:paraId="5A41497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nil"/>
              <w:left w:val="single" w:sz="6" w:space="0" w:color="auto"/>
              <w:bottom w:val="single" w:sz="6" w:space="0" w:color="auto"/>
              <w:right w:val="nil"/>
            </w:tcBorders>
          </w:tcPr>
          <w:p w14:paraId="15ACFAC8" w14:textId="77777777" w:rsidR="00FE1B6C" w:rsidRDefault="00FE1B6C" w:rsidP="00B260EF">
            <w:pPr>
              <w:widowControl/>
              <w:autoSpaceDE w:val="0"/>
              <w:autoSpaceDN w:val="0"/>
              <w:adjustRightInd w:val="0"/>
              <w:spacing w:before="0" w:after="0" w:line="240" w:lineRule="auto"/>
              <w:jc w:val="right"/>
              <w:outlineLvl w:val="9"/>
              <w:rPr>
                <w:iCs w:val="0"/>
                <w:color w:val="000000"/>
                <w:sz w:val="16"/>
                <w:szCs w:val="16"/>
                <w:lang w:val="en-US" w:eastAsia="en-US"/>
              </w:rPr>
            </w:pPr>
          </w:p>
        </w:tc>
        <w:tc>
          <w:tcPr>
            <w:tcW w:w="1865" w:type="dxa"/>
            <w:tcBorders>
              <w:top w:val="nil"/>
              <w:left w:val="single" w:sz="6" w:space="0" w:color="auto"/>
              <w:bottom w:val="single" w:sz="6" w:space="0" w:color="auto"/>
              <w:right w:val="single" w:sz="6" w:space="0" w:color="auto"/>
            </w:tcBorders>
          </w:tcPr>
          <w:p w14:paraId="281D913E" w14:textId="77777777" w:rsidR="00FE1B6C" w:rsidRDefault="00FE1B6C" w:rsidP="00B260EF">
            <w:pPr>
              <w:widowControl/>
              <w:autoSpaceDE w:val="0"/>
              <w:autoSpaceDN w:val="0"/>
              <w:adjustRightInd w:val="0"/>
              <w:spacing w:before="0" w:after="0" w:line="240" w:lineRule="auto"/>
              <w:jc w:val="center"/>
              <w:outlineLvl w:val="9"/>
              <w:rPr>
                <w:b/>
                <w:bCs/>
                <w:iCs w:val="0"/>
                <w:color w:val="000000"/>
                <w:lang w:val="en-US" w:eastAsia="en-US"/>
              </w:rPr>
            </w:pPr>
          </w:p>
        </w:tc>
        <w:tc>
          <w:tcPr>
            <w:tcW w:w="985" w:type="dxa"/>
            <w:tcBorders>
              <w:top w:val="nil"/>
              <w:left w:val="single" w:sz="6" w:space="0" w:color="auto"/>
              <w:bottom w:val="single" w:sz="6" w:space="0" w:color="auto"/>
              <w:right w:val="single" w:sz="6" w:space="0" w:color="auto"/>
            </w:tcBorders>
          </w:tcPr>
          <w:p w14:paraId="1159AF0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12" w:space="0" w:color="auto"/>
              <w:left w:val="single" w:sz="6" w:space="0" w:color="auto"/>
              <w:bottom w:val="single" w:sz="6" w:space="0" w:color="auto"/>
              <w:right w:val="single" w:sz="6" w:space="0" w:color="auto"/>
            </w:tcBorders>
          </w:tcPr>
          <w:p w14:paraId="389D29B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710" w:type="dxa"/>
            <w:tcBorders>
              <w:top w:val="nil"/>
              <w:left w:val="single" w:sz="12" w:space="0" w:color="auto"/>
              <w:bottom w:val="single" w:sz="6" w:space="0" w:color="auto"/>
              <w:right w:val="single" w:sz="12" w:space="0" w:color="auto"/>
            </w:tcBorders>
          </w:tcPr>
          <w:p w14:paraId="005525F9" w14:textId="77777777" w:rsidR="00FE1B6C" w:rsidRDefault="00FE1B6C" w:rsidP="00B260EF">
            <w:pPr>
              <w:widowControl/>
              <w:autoSpaceDE w:val="0"/>
              <w:autoSpaceDN w:val="0"/>
              <w:adjustRightInd w:val="0"/>
              <w:spacing w:before="0" w:after="0" w:line="240" w:lineRule="auto"/>
              <w:jc w:val="right"/>
              <w:outlineLvl w:val="9"/>
              <w:rPr>
                <w:iCs w:val="0"/>
                <w:color w:val="000000"/>
                <w:sz w:val="24"/>
                <w:szCs w:val="24"/>
                <w:lang w:val="en-US" w:eastAsia="en-US"/>
              </w:rPr>
            </w:pPr>
          </w:p>
        </w:tc>
        <w:tc>
          <w:tcPr>
            <w:tcW w:w="1351" w:type="dxa"/>
            <w:tcBorders>
              <w:top w:val="nil"/>
              <w:left w:val="single" w:sz="12" w:space="0" w:color="auto"/>
              <w:bottom w:val="single" w:sz="6" w:space="0" w:color="auto"/>
              <w:right w:val="single" w:sz="6" w:space="0" w:color="auto"/>
            </w:tcBorders>
          </w:tcPr>
          <w:p w14:paraId="5D9E7D8C"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53B317C"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46856F57"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080D2AC2"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7C2E1942"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0F8BEF7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066D7C46"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w:t>
            </w: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31454214"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4904B908"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4BB6E54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5AE64A1F"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V-B5</w:t>
            </w:r>
          </w:p>
        </w:tc>
        <w:tc>
          <w:tcPr>
            <w:tcW w:w="1381" w:type="dxa"/>
            <w:tcBorders>
              <w:top w:val="single" w:sz="6" w:space="0" w:color="auto"/>
              <w:left w:val="single" w:sz="6" w:space="0" w:color="auto"/>
              <w:bottom w:val="single" w:sz="6" w:space="0" w:color="auto"/>
              <w:right w:val="nil"/>
            </w:tcBorders>
          </w:tcPr>
          <w:p w14:paraId="4FB66C90"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246FC055" w14:textId="77777777" w:rsidR="00FE1B6C" w:rsidRDefault="00FE1B6C" w:rsidP="00B260EF">
            <w:pPr>
              <w:widowControl/>
              <w:autoSpaceDE w:val="0"/>
              <w:autoSpaceDN w:val="0"/>
              <w:adjustRightInd w:val="0"/>
              <w:spacing w:before="0" w:after="0" w:line="240" w:lineRule="auto"/>
              <w:jc w:val="center"/>
              <w:outlineLvl w:val="9"/>
              <w:rPr>
                <w:b/>
                <w:bCs/>
                <w:i/>
                <w:color w:val="000000"/>
                <w:u w:val="single"/>
                <w:lang w:val="en-US" w:eastAsia="en-US"/>
              </w:rPr>
            </w:pPr>
            <w:r>
              <w:rPr>
                <w:b/>
                <w:bCs/>
                <w:i/>
                <w:color w:val="000000"/>
                <w:u w:val="single"/>
                <w:lang w:val="en-US" w:eastAsia="en-US"/>
              </w:rPr>
              <w:t>72NE2875</w:t>
            </w:r>
          </w:p>
        </w:tc>
        <w:tc>
          <w:tcPr>
            <w:tcW w:w="985" w:type="dxa"/>
            <w:tcBorders>
              <w:top w:val="single" w:sz="6" w:space="0" w:color="auto"/>
              <w:left w:val="single" w:sz="6" w:space="0" w:color="auto"/>
              <w:bottom w:val="single" w:sz="6" w:space="0" w:color="auto"/>
              <w:right w:val="single" w:sz="6" w:space="0" w:color="auto"/>
            </w:tcBorders>
          </w:tcPr>
          <w:p w14:paraId="6E32458F"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19A36022"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20 </w:t>
            </w:r>
          </w:p>
        </w:tc>
        <w:tc>
          <w:tcPr>
            <w:tcW w:w="1710" w:type="dxa"/>
            <w:tcBorders>
              <w:top w:val="single" w:sz="6" w:space="0" w:color="auto"/>
              <w:left w:val="single" w:sz="12" w:space="0" w:color="auto"/>
              <w:bottom w:val="single" w:sz="6" w:space="0" w:color="auto"/>
              <w:right w:val="single" w:sz="12" w:space="0" w:color="auto"/>
            </w:tcBorders>
          </w:tcPr>
          <w:p w14:paraId="2BABC275"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774FCEA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4A84E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4287D40D"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V-H2</w:t>
            </w:r>
          </w:p>
        </w:tc>
        <w:tc>
          <w:tcPr>
            <w:tcW w:w="1381" w:type="dxa"/>
            <w:tcBorders>
              <w:top w:val="single" w:sz="6" w:space="0" w:color="auto"/>
              <w:left w:val="single" w:sz="6" w:space="0" w:color="auto"/>
              <w:bottom w:val="single" w:sz="6" w:space="0" w:color="auto"/>
              <w:right w:val="nil"/>
            </w:tcBorders>
          </w:tcPr>
          <w:p w14:paraId="6FDED415"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527B0FE8"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72NE1168</w:t>
            </w:r>
          </w:p>
        </w:tc>
        <w:tc>
          <w:tcPr>
            <w:tcW w:w="985" w:type="dxa"/>
            <w:tcBorders>
              <w:top w:val="single" w:sz="6" w:space="0" w:color="auto"/>
              <w:left w:val="single" w:sz="6" w:space="0" w:color="auto"/>
              <w:bottom w:val="single" w:sz="6" w:space="0" w:color="auto"/>
              <w:right w:val="single" w:sz="6" w:space="0" w:color="auto"/>
            </w:tcBorders>
          </w:tcPr>
          <w:p w14:paraId="561E0EDF"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A2D67D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15 </w:t>
            </w:r>
          </w:p>
        </w:tc>
        <w:tc>
          <w:tcPr>
            <w:tcW w:w="1710" w:type="dxa"/>
            <w:tcBorders>
              <w:top w:val="single" w:sz="6" w:space="0" w:color="auto"/>
              <w:left w:val="single" w:sz="12" w:space="0" w:color="auto"/>
              <w:bottom w:val="single" w:sz="6" w:space="0" w:color="auto"/>
              <w:right w:val="single" w:sz="12" w:space="0" w:color="auto"/>
            </w:tcBorders>
          </w:tcPr>
          <w:p w14:paraId="1AF4787F"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FBF632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B50706"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31DABB83"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V-H5</w:t>
            </w:r>
          </w:p>
        </w:tc>
        <w:tc>
          <w:tcPr>
            <w:tcW w:w="1381" w:type="dxa"/>
            <w:tcBorders>
              <w:top w:val="single" w:sz="6" w:space="0" w:color="auto"/>
              <w:left w:val="single" w:sz="6" w:space="0" w:color="auto"/>
              <w:bottom w:val="single" w:sz="6" w:space="0" w:color="auto"/>
              <w:right w:val="nil"/>
            </w:tcBorders>
          </w:tcPr>
          <w:p w14:paraId="2F585FA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6C59E241" w14:textId="77777777" w:rsidR="00FE1B6C" w:rsidRDefault="00FE1B6C" w:rsidP="00B260EF">
            <w:pPr>
              <w:widowControl/>
              <w:autoSpaceDE w:val="0"/>
              <w:autoSpaceDN w:val="0"/>
              <w:adjustRightInd w:val="0"/>
              <w:spacing w:before="0" w:after="0" w:line="240" w:lineRule="auto"/>
              <w:jc w:val="center"/>
              <w:outlineLvl w:val="9"/>
              <w:rPr>
                <w:b/>
                <w:bCs/>
                <w:iCs w:val="0"/>
                <w:color w:val="0066CC"/>
                <w:lang w:val="en-US" w:eastAsia="en-US"/>
              </w:rPr>
            </w:pPr>
            <w:r>
              <w:rPr>
                <w:b/>
                <w:bCs/>
                <w:iCs w:val="0"/>
                <w:color w:val="0066CC"/>
                <w:lang w:val="en-US" w:eastAsia="en-US"/>
              </w:rPr>
              <w:t>801249</w:t>
            </w:r>
          </w:p>
        </w:tc>
        <w:tc>
          <w:tcPr>
            <w:tcW w:w="985" w:type="dxa"/>
            <w:tcBorders>
              <w:top w:val="single" w:sz="6" w:space="0" w:color="auto"/>
              <w:left w:val="single" w:sz="6" w:space="0" w:color="auto"/>
              <w:bottom w:val="single" w:sz="6" w:space="0" w:color="auto"/>
              <w:right w:val="single" w:sz="6" w:space="0" w:color="auto"/>
            </w:tcBorders>
          </w:tcPr>
          <w:p w14:paraId="4F49C2F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BCA22A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15 </w:t>
            </w:r>
          </w:p>
        </w:tc>
        <w:tc>
          <w:tcPr>
            <w:tcW w:w="1710" w:type="dxa"/>
            <w:tcBorders>
              <w:top w:val="single" w:sz="6" w:space="0" w:color="auto"/>
              <w:left w:val="single" w:sz="12" w:space="0" w:color="auto"/>
              <w:bottom w:val="single" w:sz="6" w:space="0" w:color="auto"/>
              <w:right w:val="single" w:sz="12" w:space="0" w:color="auto"/>
            </w:tcBorders>
          </w:tcPr>
          <w:p w14:paraId="749F2F3C"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9E40C35"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4111B252"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27DB4CBE"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V-03</w:t>
            </w:r>
          </w:p>
        </w:tc>
        <w:tc>
          <w:tcPr>
            <w:tcW w:w="1381" w:type="dxa"/>
            <w:tcBorders>
              <w:top w:val="single" w:sz="6" w:space="0" w:color="auto"/>
              <w:left w:val="single" w:sz="6" w:space="0" w:color="auto"/>
              <w:bottom w:val="single" w:sz="6" w:space="0" w:color="auto"/>
              <w:right w:val="nil"/>
            </w:tcBorders>
          </w:tcPr>
          <w:p w14:paraId="231BED8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0173A84A"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72M24065A</w:t>
            </w:r>
          </w:p>
        </w:tc>
        <w:tc>
          <w:tcPr>
            <w:tcW w:w="985" w:type="dxa"/>
            <w:tcBorders>
              <w:top w:val="single" w:sz="6" w:space="0" w:color="auto"/>
              <w:left w:val="single" w:sz="6" w:space="0" w:color="auto"/>
              <w:bottom w:val="single" w:sz="6" w:space="0" w:color="auto"/>
              <w:right w:val="single" w:sz="6" w:space="0" w:color="auto"/>
            </w:tcBorders>
          </w:tcPr>
          <w:p w14:paraId="4D0BCF5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91EEA44"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15 </w:t>
            </w:r>
          </w:p>
        </w:tc>
        <w:tc>
          <w:tcPr>
            <w:tcW w:w="1710" w:type="dxa"/>
            <w:tcBorders>
              <w:top w:val="single" w:sz="6" w:space="0" w:color="auto"/>
              <w:left w:val="single" w:sz="12" w:space="0" w:color="auto"/>
              <w:bottom w:val="single" w:sz="6" w:space="0" w:color="auto"/>
              <w:right w:val="single" w:sz="12" w:space="0" w:color="auto"/>
            </w:tcBorders>
          </w:tcPr>
          <w:p w14:paraId="120E22F3"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35F7B8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2CF55B0" w14:textId="77777777" w:rsidTr="00FE1B6C">
        <w:trPr>
          <w:trHeight w:val="268"/>
        </w:trPr>
        <w:tc>
          <w:tcPr>
            <w:tcW w:w="1235" w:type="dxa"/>
            <w:tcBorders>
              <w:top w:val="single" w:sz="6" w:space="0" w:color="auto"/>
              <w:left w:val="single" w:sz="6" w:space="0" w:color="auto"/>
              <w:bottom w:val="nil"/>
              <w:right w:val="single" w:sz="6" w:space="0" w:color="auto"/>
            </w:tcBorders>
          </w:tcPr>
          <w:p w14:paraId="5EF2BEF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lastRenderedPageBreak/>
              <w:t>V-I1</w:t>
            </w:r>
          </w:p>
        </w:tc>
        <w:tc>
          <w:tcPr>
            <w:tcW w:w="1381" w:type="dxa"/>
            <w:tcBorders>
              <w:top w:val="single" w:sz="6" w:space="0" w:color="auto"/>
              <w:left w:val="single" w:sz="6" w:space="0" w:color="auto"/>
              <w:bottom w:val="single" w:sz="6" w:space="0" w:color="auto"/>
              <w:right w:val="single" w:sz="6" w:space="0" w:color="auto"/>
            </w:tcBorders>
          </w:tcPr>
          <w:p w14:paraId="21940483" w14:textId="77777777" w:rsidR="00FE1B6C" w:rsidRDefault="00FE1B6C" w:rsidP="00B260EF">
            <w:pPr>
              <w:widowControl/>
              <w:autoSpaceDE w:val="0"/>
              <w:autoSpaceDN w:val="0"/>
              <w:adjustRightInd w:val="0"/>
              <w:spacing w:before="0" w:after="0" w:line="240" w:lineRule="auto"/>
              <w:jc w:val="center"/>
              <w:outlineLvl w:val="9"/>
              <w:rPr>
                <w:b/>
                <w:bCs/>
                <w:i/>
                <w:color w:val="000000"/>
                <w:sz w:val="18"/>
                <w:szCs w:val="18"/>
                <w:u w:val="single"/>
                <w:lang w:val="en-US" w:eastAsia="en-US"/>
              </w:rPr>
            </w:pPr>
            <w:r>
              <w:rPr>
                <w:b/>
                <w:bCs/>
                <w:i/>
                <w:color w:val="000000"/>
                <w:sz w:val="18"/>
                <w:szCs w:val="18"/>
                <w:u w:val="single"/>
                <w:lang w:val="en-US" w:eastAsia="en-US"/>
              </w:rPr>
              <w:t>PARAPLEGIC</w:t>
            </w:r>
          </w:p>
        </w:tc>
        <w:tc>
          <w:tcPr>
            <w:tcW w:w="1865" w:type="dxa"/>
            <w:tcBorders>
              <w:top w:val="single" w:sz="6" w:space="0" w:color="auto"/>
              <w:left w:val="single" w:sz="6" w:space="0" w:color="auto"/>
              <w:bottom w:val="single" w:sz="6" w:space="0" w:color="auto"/>
              <w:right w:val="single" w:sz="6" w:space="0" w:color="auto"/>
            </w:tcBorders>
          </w:tcPr>
          <w:p w14:paraId="467DCAB7"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801248 - 02/L2380</w:t>
            </w:r>
          </w:p>
        </w:tc>
        <w:tc>
          <w:tcPr>
            <w:tcW w:w="985" w:type="dxa"/>
            <w:tcBorders>
              <w:top w:val="single" w:sz="6" w:space="0" w:color="auto"/>
              <w:left w:val="single" w:sz="6" w:space="0" w:color="auto"/>
              <w:bottom w:val="single" w:sz="6" w:space="0" w:color="auto"/>
              <w:right w:val="single" w:sz="6" w:space="0" w:color="auto"/>
            </w:tcBorders>
          </w:tcPr>
          <w:p w14:paraId="62D6A00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EC511D1"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28 </w:t>
            </w:r>
          </w:p>
        </w:tc>
        <w:tc>
          <w:tcPr>
            <w:tcW w:w="1710" w:type="dxa"/>
            <w:tcBorders>
              <w:top w:val="single" w:sz="6" w:space="0" w:color="auto"/>
              <w:left w:val="single" w:sz="12" w:space="0" w:color="auto"/>
              <w:bottom w:val="single" w:sz="6" w:space="0" w:color="auto"/>
              <w:right w:val="single" w:sz="12" w:space="0" w:color="auto"/>
            </w:tcBorders>
          </w:tcPr>
          <w:p w14:paraId="49495565"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D5DCEB2"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775419F3"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5716FE4D"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2826C71C"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72B14FAA"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174A2C7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13978BF3"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w:t>
            </w: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37E092CA"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3D6C1AFC"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7292EE63"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7074686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tcPr>
          <w:p w14:paraId="3CD60B43"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7A7AED11"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72M24124B</w:t>
            </w:r>
          </w:p>
        </w:tc>
        <w:tc>
          <w:tcPr>
            <w:tcW w:w="985" w:type="dxa"/>
            <w:tcBorders>
              <w:top w:val="single" w:sz="6" w:space="0" w:color="auto"/>
              <w:left w:val="single" w:sz="6" w:space="0" w:color="auto"/>
              <w:bottom w:val="single" w:sz="6" w:space="0" w:color="auto"/>
              <w:right w:val="single" w:sz="6" w:space="0" w:color="auto"/>
            </w:tcBorders>
          </w:tcPr>
          <w:p w14:paraId="58E59C50"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7BAA7BB5"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5658B601"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44B29E5"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FC4E62"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09D02EA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P-1200</w:t>
            </w:r>
          </w:p>
        </w:tc>
        <w:tc>
          <w:tcPr>
            <w:tcW w:w="1381" w:type="dxa"/>
            <w:tcBorders>
              <w:top w:val="single" w:sz="6" w:space="0" w:color="auto"/>
              <w:left w:val="single" w:sz="6" w:space="0" w:color="auto"/>
              <w:bottom w:val="single" w:sz="6" w:space="0" w:color="auto"/>
              <w:right w:val="single" w:sz="6" w:space="0" w:color="auto"/>
            </w:tcBorders>
          </w:tcPr>
          <w:p w14:paraId="129A5253"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tcPr>
          <w:p w14:paraId="45550096"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02/L1545</w:t>
            </w:r>
          </w:p>
        </w:tc>
        <w:tc>
          <w:tcPr>
            <w:tcW w:w="985" w:type="dxa"/>
            <w:tcBorders>
              <w:top w:val="single" w:sz="6" w:space="0" w:color="auto"/>
              <w:left w:val="single" w:sz="6" w:space="0" w:color="auto"/>
              <w:bottom w:val="single" w:sz="6" w:space="0" w:color="auto"/>
              <w:right w:val="single" w:sz="6" w:space="0" w:color="auto"/>
            </w:tcBorders>
          </w:tcPr>
          <w:p w14:paraId="69044A7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64A8A39F"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22 </w:t>
            </w:r>
          </w:p>
        </w:tc>
        <w:tc>
          <w:tcPr>
            <w:tcW w:w="1710" w:type="dxa"/>
            <w:tcBorders>
              <w:top w:val="single" w:sz="6" w:space="0" w:color="auto"/>
              <w:left w:val="single" w:sz="12" w:space="0" w:color="auto"/>
              <w:bottom w:val="single" w:sz="6" w:space="0" w:color="auto"/>
              <w:right w:val="single" w:sz="12" w:space="0" w:color="auto"/>
            </w:tcBorders>
          </w:tcPr>
          <w:p w14:paraId="3499EB0C"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0FDAEE8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00702288"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5657F40B"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P-1200</w:t>
            </w:r>
          </w:p>
        </w:tc>
        <w:tc>
          <w:tcPr>
            <w:tcW w:w="1381" w:type="dxa"/>
            <w:tcBorders>
              <w:top w:val="single" w:sz="6" w:space="0" w:color="auto"/>
              <w:left w:val="single" w:sz="6" w:space="0" w:color="auto"/>
              <w:bottom w:val="single" w:sz="6" w:space="0" w:color="auto"/>
              <w:right w:val="single" w:sz="6" w:space="0" w:color="auto"/>
            </w:tcBorders>
          </w:tcPr>
          <w:p w14:paraId="073A4029"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tcPr>
          <w:p w14:paraId="60BC2987"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02/L1546</w:t>
            </w:r>
          </w:p>
        </w:tc>
        <w:tc>
          <w:tcPr>
            <w:tcW w:w="985" w:type="dxa"/>
            <w:tcBorders>
              <w:top w:val="single" w:sz="6" w:space="0" w:color="auto"/>
              <w:left w:val="single" w:sz="6" w:space="0" w:color="auto"/>
              <w:bottom w:val="single" w:sz="6" w:space="0" w:color="auto"/>
              <w:right w:val="single" w:sz="6" w:space="0" w:color="auto"/>
            </w:tcBorders>
          </w:tcPr>
          <w:p w14:paraId="2D920892"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65F8B6D"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22 </w:t>
            </w:r>
          </w:p>
        </w:tc>
        <w:tc>
          <w:tcPr>
            <w:tcW w:w="1710" w:type="dxa"/>
            <w:tcBorders>
              <w:top w:val="single" w:sz="6" w:space="0" w:color="auto"/>
              <w:left w:val="single" w:sz="12" w:space="0" w:color="auto"/>
              <w:bottom w:val="single" w:sz="6" w:space="0" w:color="auto"/>
              <w:right w:val="single" w:sz="12" w:space="0" w:color="auto"/>
            </w:tcBorders>
          </w:tcPr>
          <w:p w14:paraId="2A74ABE4"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58F314C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AE510F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68E97CE4"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P-1400</w:t>
            </w:r>
          </w:p>
        </w:tc>
        <w:tc>
          <w:tcPr>
            <w:tcW w:w="1381" w:type="dxa"/>
            <w:tcBorders>
              <w:top w:val="single" w:sz="6" w:space="0" w:color="auto"/>
              <w:left w:val="single" w:sz="6" w:space="0" w:color="auto"/>
              <w:bottom w:val="single" w:sz="6" w:space="0" w:color="auto"/>
              <w:right w:val="nil"/>
            </w:tcBorders>
          </w:tcPr>
          <w:p w14:paraId="60692D97"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tcPr>
          <w:p w14:paraId="3E06DB56"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72NE0999</w:t>
            </w:r>
          </w:p>
        </w:tc>
        <w:tc>
          <w:tcPr>
            <w:tcW w:w="985" w:type="dxa"/>
            <w:tcBorders>
              <w:top w:val="single" w:sz="6" w:space="0" w:color="auto"/>
              <w:left w:val="single" w:sz="6" w:space="0" w:color="auto"/>
              <w:bottom w:val="single" w:sz="6" w:space="0" w:color="auto"/>
              <w:right w:val="single" w:sz="6" w:space="0" w:color="auto"/>
            </w:tcBorders>
          </w:tcPr>
          <w:p w14:paraId="28195825"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6F575E7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05D062C3"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66990CF"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4F48C3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00C9B82B"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P-1600</w:t>
            </w:r>
          </w:p>
        </w:tc>
        <w:tc>
          <w:tcPr>
            <w:tcW w:w="1381" w:type="dxa"/>
            <w:tcBorders>
              <w:top w:val="single" w:sz="6" w:space="0" w:color="auto"/>
              <w:left w:val="single" w:sz="6" w:space="0" w:color="auto"/>
              <w:bottom w:val="single" w:sz="6" w:space="0" w:color="auto"/>
              <w:right w:val="nil"/>
            </w:tcBorders>
          </w:tcPr>
          <w:p w14:paraId="55AAFF92"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PE3794</w:t>
            </w:r>
          </w:p>
        </w:tc>
        <w:tc>
          <w:tcPr>
            <w:tcW w:w="1865" w:type="dxa"/>
            <w:tcBorders>
              <w:top w:val="single" w:sz="6" w:space="0" w:color="auto"/>
              <w:left w:val="single" w:sz="6" w:space="0" w:color="auto"/>
              <w:bottom w:val="single" w:sz="6" w:space="0" w:color="auto"/>
              <w:right w:val="single" w:sz="6" w:space="0" w:color="auto"/>
            </w:tcBorders>
          </w:tcPr>
          <w:p w14:paraId="1C1B557D"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72NE0591</w:t>
            </w:r>
          </w:p>
        </w:tc>
        <w:tc>
          <w:tcPr>
            <w:tcW w:w="985" w:type="dxa"/>
            <w:tcBorders>
              <w:top w:val="single" w:sz="6" w:space="0" w:color="auto"/>
              <w:left w:val="single" w:sz="6" w:space="0" w:color="auto"/>
              <w:bottom w:val="single" w:sz="6" w:space="0" w:color="auto"/>
              <w:right w:val="single" w:sz="6" w:space="0" w:color="auto"/>
            </w:tcBorders>
          </w:tcPr>
          <w:p w14:paraId="5FAB6C5B"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4E68D7FE"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27330B8F"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6C4F3015"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8F27E2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24B4EEAE"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4C355FFA"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36AFE0B3"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144BF59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41187A8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6321E92E"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26FB7CE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C80CF77"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29DF9EA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P-1800</w:t>
            </w:r>
          </w:p>
        </w:tc>
        <w:tc>
          <w:tcPr>
            <w:tcW w:w="1381" w:type="dxa"/>
            <w:tcBorders>
              <w:top w:val="single" w:sz="6" w:space="0" w:color="auto"/>
              <w:left w:val="single" w:sz="6" w:space="0" w:color="auto"/>
              <w:bottom w:val="single" w:sz="6" w:space="0" w:color="auto"/>
              <w:right w:val="nil"/>
            </w:tcBorders>
          </w:tcPr>
          <w:p w14:paraId="02D539E5"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491AAA88"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72BE0601</w:t>
            </w:r>
          </w:p>
        </w:tc>
        <w:tc>
          <w:tcPr>
            <w:tcW w:w="985" w:type="dxa"/>
            <w:tcBorders>
              <w:top w:val="single" w:sz="6" w:space="0" w:color="auto"/>
              <w:left w:val="single" w:sz="6" w:space="0" w:color="auto"/>
              <w:bottom w:val="single" w:sz="6" w:space="0" w:color="auto"/>
              <w:right w:val="single" w:sz="6" w:space="0" w:color="auto"/>
            </w:tcBorders>
          </w:tcPr>
          <w:p w14:paraId="1F0D00E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0E91C39"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 </w:t>
            </w:r>
          </w:p>
        </w:tc>
        <w:tc>
          <w:tcPr>
            <w:tcW w:w="1710" w:type="dxa"/>
            <w:tcBorders>
              <w:top w:val="single" w:sz="6" w:space="0" w:color="auto"/>
              <w:left w:val="single" w:sz="12" w:space="0" w:color="auto"/>
              <w:bottom w:val="single" w:sz="6" w:space="0" w:color="auto"/>
              <w:right w:val="single" w:sz="12" w:space="0" w:color="auto"/>
            </w:tcBorders>
          </w:tcPr>
          <w:p w14:paraId="19ECA348"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640BC34"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B2743AA"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14A3C107"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P-2400</w:t>
            </w:r>
          </w:p>
        </w:tc>
        <w:tc>
          <w:tcPr>
            <w:tcW w:w="1381" w:type="dxa"/>
            <w:tcBorders>
              <w:top w:val="single" w:sz="6" w:space="0" w:color="auto"/>
              <w:left w:val="single" w:sz="6" w:space="0" w:color="auto"/>
              <w:bottom w:val="single" w:sz="6" w:space="0" w:color="auto"/>
              <w:right w:val="nil"/>
            </w:tcBorders>
          </w:tcPr>
          <w:p w14:paraId="6930F73E"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1689ED3A"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490257</w:t>
            </w:r>
          </w:p>
        </w:tc>
        <w:tc>
          <w:tcPr>
            <w:tcW w:w="985" w:type="dxa"/>
            <w:tcBorders>
              <w:top w:val="single" w:sz="6" w:space="0" w:color="auto"/>
              <w:left w:val="single" w:sz="6" w:space="0" w:color="auto"/>
              <w:bottom w:val="single" w:sz="6" w:space="0" w:color="auto"/>
              <w:right w:val="single" w:sz="6" w:space="0" w:color="auto"/>
            </w:tcBorders>
          </w:tcPr>
          <w:p w14:paraId="445E8C88"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7A421BA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20 </w:t>
            </w:r>
          </w:p>
        </w:tc>
        <w:tc>
          <w:tcPr>
            <w:tcW w:w="1710" w:type="dxa"/>
            <w:tcBorders>
              <w:top w:val="single" w:sz="6" w:space="0" w:color="auto"/>
              <w:left w:val="single" w:sz="12" w:space="0" w:color="auto"/>
              <w:bottom w:val="single" w:sz="6" w:space="0" w:color="auto"/>
              <w:right w:val="single" w:sz="12" w:space="0" w:color="auto"/>
            </w:tcBorders>
          </w:tcPr>
          <w:p w14:paraId="552C35ED"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C1DB7F7"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76D5CD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6C5BAECA"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P-2700</w:t>
            </w:r>
          </w:p>
        </w:tc>
        <w:tc>
          <w:tcPr>
            <w:tcW w:w="1381" w:type="dxa"/>
            <w:tcBorders>
              <w:top w:val="single" w:sz="6" w:space="0" w:color="auto"/>
              <w:left w:val="single" w:sz="6" w:space="0" w:color="auto"/>
              <w:bottom w:val="single" w:sz="6" w:space="0" w:color="auto"/>
              <w:right w:val="nil"/>
            </w:tcBorders>
          </w:tcPr>
          <w:p w14:paraId="144D7A0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 DUMPWAITER</w:t>
            </w:r>
          </w:p>
        </w:tc>
        <w:tc>
          <w:tcPr>
            <w:tcW w:w="1865" w:type="dxa"/>
            <w:tcBorders>
              <w:top w:val="single" w:sz="6" w:space="0" w:color="auto"/>
              <w:left w:val="single" w:sz="6" w:space="0" w:color="auto"/>
              <w:bottom w:val="single" w:sz="6" w:space="0" w:color="auto"/>
              <w:right w:val="single" w:sz="6" w:space="0" w:color="auto"/>
            </w:tcBorders>
          </w:tcPr>
          <w:p w14:paraId="7B4E9E07"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801247</w:t>
            </w:r>
          </w:p>
        </w:tc>
        <w:tc>
          <w:tcPr>
            <w:tcW w:w="985" w:type="dxa"/>
            <w:tcBorders>
              <w:top w:val="single" w:sz="6" w:space="0" w:color="auto"/>
              <w:left w:val="single" w:sz="6" w:space="0" w:color="auto"/>
              <w:bottom w:val="single" w:sz="6" w:space="0" w:color="auto"/>
              <w:right w:val="single" w:sz="6" w:space="0" w:color="auto"/>
            </w:tcBorders>
          </w:tcPr>
          <w:p w14:paraId="121163B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402A1534"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297C438F"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F388C5C"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6849BA3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19909A6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P-3000</w:t>
            </w:r>
          </w:p>
        </w:tc>
        <w:tc>
          <w:tcPr>
            <w:tcW w:w="1381" w:type="dxa"/>
            <w:tcBorders>
              <w:top w:val="single" w:sz="6" w:space="0" w:color="auto"/>
              <w:left w:val="single" w:sz="6" w:space="0" w:color="auto"/>
              <w:bottom w:val="single" w:sz="6" w:space="0" w:color="auto"/>
              <w:right w:val="nil"/>
            </w:tcBorders>
          </w:tcPr>
          <w:p w14:paraId="5B7F13AA"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 DUMPWAITER</w:t>
            </w:r>
          </w:p>
        </w:tc>
        <w:tc>
          <w:tcPr>
            <w:tcW w:w="1865" w:type="dxa"/>
            <w:tcBorders>
              <w:top w:val="single" w:sz="6" w:space="0" w:color="auto"/>
              <w:left w:val="single" w:sz="6" w:space="0" w:color="auto"/>
              <w:bottom w:val="single" w:sz="6" w:space="0" w:color="auto"/>
              <w:right w:val="single" w:sz="6" w:space="0" w:color="auto"/>
            </w:tcBorders>
          </w:tcPr>
          <w:p w14:paraId="352242D7"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801246</w:t>
            </w:r>
          </w:p>
        </w:tc>
        <w:tc>
          <w:tcPr>
            <w:tcW w:w="985" w:type="dxa"/>
            <w:tcBorders>
              <w:top w:val="single" w:sz="6" w:space="0" w:color="auto"/>
              <w:left w:val="single" w:sz="6" w:space="0" w:color="auto"/>
              <w:bottom w:val="single" w:sz="6" w:space="0" w:color="auto"/>
              <w:right w:val="single" w:sz="6" w:space="0" w:color="auto"/>
            </w:tcBorders>
          </w:tcPr>
          <w:p w14:paraId="7E6B030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6A6003F9"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28 </w:t>
            </w:r>
          </w:p>
        </w:tc>
        <w:tc>
          <w:tcPr>
            <w:tcW w:w="1710" w:type="dxa"/>
            <w:tcBorders>
              <w:top w:val="single" w:sz="6" w:space="0" w:color="auto"/>
              <w:left w:val="single" w:sz="12" w:space="0" w:color="auto"/>
              <w:bottom w:val="single" w:sz="6" w:space="0" w:color="auto"/>
              <w:right w:val="single" w:sz="12" w:space="0" w:color="auto"/>
            </w:tcBorders>
          </w:tcPr>
          <w:p w14:paraId="00855EF9"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7991F12"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6894DB47"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6F7AFDE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P-3100</w:t>
            </w:r>
          </w:p>
        </w:tc>
        <w:tc>
          <w:tcPr>
            <w:tcW w:w="1381" w:type="dxa"/>
            <w:tcBorders>
              <w:top w:val="single" w:sz="6" w:space="0" w:color="auto"/>
              <w:left w:val="single" w:sz="6" w:space="0" w:color="auto"/>
              <w:bottom w:val="single" w:sz="6" w:space="0" w:color="auto"/>
              <w:right w:val="nil"/>
            </w:tcBorders>
          </w:tcPr>
          <w:p w14:paraId="5C6A93FA"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PE4631</w:t>
            </w:r>
          </w:p>
        </w:tc>
        <w:tc>
          <w:tcPr>
            <w:tcW w:w="1865" w:type="dxa"/>
            <w:tcBorders>
              <w:top w:val="single" w:sz="6" w:space="0" w:color="auto"/>
              <w:left w:val="single" w:sz="6" w:space="0" w:color="auto"/>
              <w:bottom w:val="single" w:sz="6" w:space="0" w:color="auto"/>
              <w:right w:val="single" w:sz="6" w:space="0" w:color="auto"/>
            </w:tcBorders>
          </w:tcPr>
          <w:p w14:paraId="7FBBC5BE"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72NE2659</w:t>
            </w:r>
          </w:p>
        </w:tc>
        <w:tc>
          <w:tcPr>
            <w:tcW w:w="985" w:type="dxa"/>
            <w:tcBorders>
              <w:top w:val="single" w:sz="6" w:space="0" w:color="auto"/>
              <w:left w:val="single" w:sz="6" w:space="0" w:color="auto"/>
              <w:bottom w:val="single" w:sz="6" w:space="0" w:color="auto"/>
              <w:right w:val="single" w:sz="6" w:space="0" w:color="auto"/>
            </w:tcBorders>
          </w:tcPr>
          <w:p w14:paraId="619E07C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069C492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20 </w:t>
            </w:r>
          </w:p>
        </w:tc>
        <w:tc>
          <w:tcPr>
            <w:tcW w:w="1710" w:type="dxa"/>
            <w:tcBorders>
              <w:top w:val="single" w:sz="6" w:space="0" w:color="auto"/>
              <w:left w:val="single" w:sz="12" w:space="0" w:color="auto"/>
              <w:bottom w:val="single" w:sz="6" w:space="0" w:color="auto"/>
              <w:right w:val="single" w:sz="12" w:space="0" w:color="auto"/>
            </w:tcBorders>
          </w:tcPr>
          <w:p w14:paraId="34AF7FC3"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BC53BD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0AA59A0"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31AD1387"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57D2E8A0"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51332002"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315FDD6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45BE32E7"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w:t>
            </w: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2CB3AA60"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039BF248"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AE94AE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723CFBB4"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B-E1</w:t>
            </w:r>
          </w:p>
        </w:tc>
        <w:tc>
          <w:tcPr>
            <w:tcW w:w="1381" w:type="dxa"/>
            <w:tcBorders>
              <w:top w:val="single" w:sz="6" w:space="0" w:color="auto"/>
              <w:left w:val="single" w:sz="6" w:space="0" w:color="auto"/>
              <w:bottom w:val="single" w:sz="6" w:space="0" w:color="auto"/>
              <w:right w:val="nil"/>
            </w:tcBorders>
          </w:tcPr>
          <w:p w14:paraId="28912B8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PE4801</w:t>
            </w:r>
          </w:p>
        </w:tc>
        <w:tc>
          <w:tcPr>
            <w:tcW w:w="1865" w:type="dxa"/>
            <w:tcBorders>
              <w:top w:val="single" w:sz="6" w:space="0" w:color="auto"/>
              <w:left w:val="single" w:sz="6" w:space="0" w:color="auto"/>
              <w:bottom w:val="single" w:sz="6" w:space="0" w:color="auto"/>
              <w:right w:val="single" w:sz="6" w:space="0" w:color="auto"/>
            </w:tcBorders>
          </w:tcPr>
          <w:p w14:paraId="643F3BFF"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72NE2833</w:t>
            </w:r>
          </w:p>
        </w:tc>
        <w:tc>
          <w:tcPr>
            <w:tcW w:w="985" w:type="dxa"/>
            <w:tcBorders>
              <w:top w:val="single" w:sz="6" w:space="0" w:color="auto"/>
              <w:left w:val="single" w:sz="6" w:space="0" w:color="auto"/>
              <w:bottom w:val="single" w:sz="6" w:space="0" w:color="auto"/>
              <w:right w:val="single" w:sz="6" w:space="0" w:color="auto"/>
            </w:tcBorders>
          </w:tcPr>
          <w:p w14:paraId="68ED85B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7B2ED241"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 </w:t>
            </w:r>
          </w:p>
        </w:tc>
        <w:tc>
          <w:tcPr>
            <w:tcW w:w="1710" w:type="dxa"/>
            <w:tcBorders>
              <w:top w:val="single" w:sz="6" w:space="0" w:color="auto"/>
              <w:left w:val="single" w:sz="12" w:space="0" w:color="auto"/>
              <w:bottom w:val="single" w:sz="6" w:space="0" w:color="auto"/>
              <w:right w:val="single" w:sz="12" w:space="0" w:color="auto"/>
            </w:tcBorders>
          </w:tcPr>
          <w:p w14:paraId="4E450A96"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9B409D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25C50612"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02EC423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B-C4</w:t>
            </w:r>
          </w:p>
        </w:tc>
        <w:tc>
          <w:tcPr>
            <w:tcW w:w="1381" w:type="dxa"/>
            <w:tcBorders>
              <w:top w:val="single" w:sz="6" w:space="0" w:color="auto"/>
              <w:left w:val="single" w:sz="6" w:space="0" w:color="auto"/>
              <w:bottom w:val="single" w:sz="6" w:space="0" w:color="auto"/>
              <w:right w:val="nil"/>
            </w:tcBorders>
          </w:tcPr>
          <w:p w14:paraId="3CB3E7FB"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5CD75908"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801525</w:t>
            </w:r>
          </w:p>
        </w:tc>
        <w:tc>
          <w:tcPr>
            <w:tcW w:w="985" w:type="dxa"/>
            <w:tcBorders>
              <w:top w:val="single" w:sz="6" w:space="0" w:color="auto"/>
              <w:left w:val="single" w:sz="6" w:space="0" w:color="auto"/>
              <w:bottom w:val="single" w:sz="6" w:space="0" w:color="auto"/>
              <w:right w:val="single" w:sz="6" w:space="0" w:color="auto"/>
            </w:tcBorders>
          </w:tcPr>
          <w:p w14:paraId="4C7F7860"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139C70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23 </w:t>
            </w:r>
          </w:p>
        </w:tc>
        <w:tc>
          <w:tcPr>
            <w:tcW w:w="1710" w:type="dxa"/>
            <w:tcBorders>
              <w:top w:val="single" w:sz="6" w:space="0" w:color="auto"/>
              <w:left w:val="single" w:sz="12" w:space="0" w:color="auto"/>
              <w:bottom w:val="single" w:sz="6" w:space="0" w:color="auto"/>
              <w:right w:val="single" w:sz="12" w:space="0" w:color="auto"/>
            </w:tcBorders>
          </w:tcPr>
          <w:p w14:paraId="309439D2"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17AF99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7C318E" w14:textId="77777777" w:rsidTr="00FE1B6C">
        <w:trPr>
          <w:trHeight w:val="268"/>
        </w:trPr>
        <w:tc>
          <w:tcPr>
            <w:tcW w:w="1235" w:type="dxa"/>
            <w:tcBorders>
              <w:top w:val="single" w:sz="6" w:space="0" w:color="auto"/>
              <w:left w:val="single" w:sz="6" w:space="0" w:color="auto"/>
              <w:bottom w:val="nil"/>
              <w:right w:val="single" w:sz="6" w:space="0" w:color="auto"/>
            </w:tcBorders>
          </w:tcPr>
          <w:p w14:paraId="1286A494"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B-C5</w:t>
            </w:r>
          </w:p>
        </w:tc>
        <w:tc>
          <w:tcPr>
            <w:tcW w:w="1381" w:type="dxa"/>
            <w:tcBorders>
              <w:top w:val="single" w:sz="6" w:space="0" w:color="auto"/>
              <w:left w:val="single" w:sz="6" w:space="0" w:color="auto"/>
              <w:bottom w:val="single" w:sz="6" w:space="0" w:color="auto"/>
              <w:right w:val="single" w:sz="6" w:space="0" w:color="auto"/>
            </w:tcBorders>
          </w:tcPr>
          <w:p w14:paraId="5264728B"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PE4628</w:t>
            </w:r>
          </w:p>
        </w:tc>
        <w:tc>
          <w:tcPr>
            <w:tcW w:w="1865" w:type="dxa"/>
            <w:tcBorders>
              <w:top w:val="single" w:sz="6" w:space="0" w:color="auto"/>
              <w:left w:val="single" w:sz="6" w:space="0" w:color="auto"/>
              <w:bottom w:val="single" w:sz="6" w:space="0" w:color="auto"/>
              <w:right w:val="single" w:sz="6" w:space="0" w:color="auto"/>
            </w:tcBorders>
          </w:tcPr>
          <w:p w14:paraId="728B21D9"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72NE2617</w:t>
            </w:r>
          </w:p>
        </w:tc>
        <w:tc>
          <w:tcPr>
            <w:tcW w:w="985" w:type="dxa"/>
            <w:tcBorders>
              <w:top w:val="single" w:sz="6" w:space="0" w:color="auto"/>
              <w:left w:val="single" w:sz="6" w:space="0" w:color="auto"/>
              <w:bottom w:val="single" w:sz="6" w:space="0" w:color="auto"/>
              <w:right w:val="single" w:sz="6" w:space="0" w:color="auto"/>
            </w:tcBorders>
          </w:tcPr>
          <w:p w14:paraId="5E9E7C7D"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011AAE97"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23 </w:t>
            </w:r>
          </w:p>
        </w:tc>
        <w:tc>
          <w:tcPr>
            <w:tcW w:w="1710" w:type="dxa"/>
            <w:tcBorders>
              <w:top w:val="single" w:sz="6" w:space="0" w:color="auto"/>
              <w:left w:val="single" w:sz="12" w:space="0" w:color="auto"/>
              <w:bottom w:val="single" w:sz="6" w:space="0" w:color="auto"/>
              <w:right w:val="single" w:sz="12" w:space="0" w:color="auto"/>
            </w:tcBorders>
          </w:tcPr>
          <w:p w14:paraId="77A88EE6"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87F08AA"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69060EBC" w14:textId="77777777" w:rsidTr="00FE1B6C">
        <w:trPr>
          <w:trHeight w:val="268"/>
        </w:trPr>
        <w:tc>
          <w:tcPr>
            <w:tcW w:w="1235" w:type="dxa"/>
            <w:tcBorders>
              <w:top w:val="single" w:sz="6" w:space="0" w:color="auto"/>
              <w:left w:val="single" w:sz="6" w:space="0" w:color="auto"/>
              <w:bottom w:val="nil"/>
              <w:right w:val="single" w:sz="6" w:space="0" w:color="auto"/>
            </w:tcBorders>
          </w:tcPr>
          <w:p w14:paraId="2385FF9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B-G1</w:t>
            </w:r>
          </w:p>
        </w:tc>
        <w:tc>
          <w:tcPr>
            <w:tcW w:w="1381" w:type="dxa"/>
            <w:tcBorders>
              <w:top w:val="single" w:sz="6" w:space="0" w:color="auto"/>
              <w:left w:val="single" w:sz="6" w:space="0" w:color="auto"/>
              <w:bottom w:val="single" w:sz="6" w:space="0" w:color="auto"/>
              <w:right w:val="single" w:sz="6" w:space="0" w:color="auto"/>
            </w:tcBorders>
            <w:shd w:val="clear" w:color="auto" w:fill="FFFF00"/>
          </w:tcPr>
          <w:p w14:paraId="66AADFA7" w14:textId="77777777" w:rsidR="00FE1B6C" w:rsidRPr="00B57F42" w:rsidRDefault="00FE1B6C" w:rsidP="00B260EF">
            <w:pPr>
              <w:widowControl/>
              <w:autoSpaceDE w:val="0"/>
              <w:autoSpaceDN w:val="0"/>
              <w:adjustRightInd w:val="0"/>
              <w:spacing w:before="0" w:after="0" w:line="240" w:lineRule="auto"/>
              <w:jc w:val="center"/>
              <w:outlineLvl w:val="9"/>
              <w:rPr>
                <w:iCs w:val="0"/>
                <w:color w:val="000000"/>
                <w:sz w:val="16"/>
                <w:szCs w:val="16"/>
                <w:highlight w:val="yellow"/>
                <w:lang w:val="en-US" w:eastAsia="en-US"/>
              </w:rPr>
            </w:pPr>
          </w:p>
        </w:tc>
        <w:tc>
          <w:tcPr>
            <w:tcW w:w="1865" w:type="dxa"/>
            <w:tcBorders>
              <w:top w:val="single" w:sz="6" w:space="0" w:color="auto"/>
              <w:left w:val="single" w:sz="6" w:space="0" w:color="auto"/>
              <w:bottom w:val="single" w:sz="6" w:space="0" w:color="auto"/>
              <w:right w:val="single" w:sz="6" w:space="0" w:color="auto"/>
            </w:tcBorders>
            <w:shd w:val="clear" w:color="auto" w:fill="FFFF00"/>
          </w:tcPr>
          <w:p w14:paraId="4452F26B" w14:textId="77777777" w:rsidR="00FE1B6C" w:rsidRPr="00B57F42" w:rsidRDefault="00FE1B6C" w:rsidP="00B260EF">
            <w:pPr>
              <w:widowControl/>
              <w:autoSpaceDE w:val="0"/>
              <w:autoSpaceDN w:val="0"/>
              <w:adjustRightInd w:val="0"/>
              <w:spacing w:before="0" w:after="0" w:line="240" w:lineRule="auto"/>
              <w:jc w:val="center"/>
              <w:outlineLvl w:val="9"/>
              <w:rPr>
                <w:b/>
                <w:bCs/>
                <w:iCs w:val="0"/>
                <w:color w:val="0000FF"/>
                <w:highlight w:val="yellow"/>
                <w:lang w:val="en-US" w:eastAsia="en-US"/>
              </w:rPr>
            </w:pPr>
          </w:p>
        </w:tc>
        <w:tc>
          <w:tcPr>
            <w:tcW w:w="985" w:type="dxa"/>
            <w:tcBorders>
              <w:top w:val="single" w:sz="6" w:space="0" w:color="auto"/>
              <w:left w:val="single" w:sz="6" w:space="0" w:color="auto"/>
              <w:bottom w:val="single" w:sz="6" w:space="0" w:color="auto"/>
              <w:right w:val="single" w:sz="6" w:space="0" w:color="auto"/>
            </w:tcBorders>
            <w:shd w:val="clear" w:color="auto" w:fill="FFFF00"/>
          </w:tcPr>
          <w:p w14:paraId="3D2ACA2A" w14:textId="77777777" w:rsidR="00FE1B6C" w:rsidRPr="00B57F42" w:rsidRDefault="00FE1B6C" w:rsidP="00B260EF">
            <w:pPr>
              <w:widowControl/>
              <w:autoSpaceDE w:val="0"/>
              <w:autoSpaceDN w:val="0"/>
              <w:adjustRightInd w:val="0"/>
              <w:spacing w:before="0" w:after="0" w:line="240" w:lineRule="auto"/>
              <w:outlineLvl w:val="9"/>
              <w:rPr>
                <w:iCs w:val="0"/>
                <w:color w:val="000000"/>
                <w:highlight w:val="yellow"/>
                <w:lang w:val="en-US" w:eastAsia="en-US"/>
              </w:rPr>
            </w:pPr>
          </w:p>
        </w:tc>
        <w:tc>
          <w:tcPr>
            <w:tcW w:w="1538" w:type="dxa"/>
            <w:tcBorders>
              <w:top w:val="single" w:sz="6" w:space="0" w:color="auto"/>
              <w:left w:val="single" w:sz="6" w:space="0" w:color="auto"/>
              <w:bottom w:val="single" w:sz="6" w:space="0" w:color="auto"/>
              <w:right w:val="single" w:sz="6" w:space="0" w:color="auto"/>
            </w:tcBorders>
            <w:shd w:val="clear" w:color="auto" w:fill="FFFF00"/>
          </w:tcPr>
          <w:p w14:paraId="2D9A7830" w14:textId="77777777" w:rsidR="00FE1B6C" w:rsidRPr="00B57F42" w:rsidRDefault="00FE1B6C" w:rsidP="00B260EF">
            <w:pPr>
              <w:widowControl/>
              <w:autoSpaceDE w:val="0"/>
              <w:autoSpaceDN w:val="0"/>
              <w:adjustRightInd w:val="0"/>
              <w:spacing w:before="0" w:after="0" w:line="240" w:lineRule="auto"/>
              <w:jc w:val="right"/>
              <w:outlineLvl w:val="9"/>
              <w:rPr>
                <w:b/>
                <w:bCs/>
                <w:iCs w:val="0"/>
                <w:color w:val="000000"/>
                <w:sz w:val="24"/>
                <w:szCs w:val="24"/>
                <w:highlight w:val="yellow"/>
                <w:lang w:val="en-US" w:eastAsia="en-US"/>
              </w:rPr>
            </w:pPr>
          </w:p>
        </w:tc>
        <w:tc>
          <w:tcPr>
            <w:tcW w:w="1710" w:type="dxa"/>
            <w:tcBorders>
              <w:top w:val="single" w:sz="6" w:space="0" w:color="auto"/>
              <w:left w:val="single" w:sz="12" w:space="0" w:color="auto"/>
              <w:bottom w:val="single" w:sz="6" w:space="0" w:color="auto"/>
              <w:right w:val="single" w:sz="12" w:space="0" w:color="auto"/>
            </w:tcBorders>
            <w:shd w:val="clear" w:color="auto" w:fill="FFFF00"/>
          </w:tcPr>
          <w:p w14:paraId="1A01957E" w14:textId="77777777" w:rsidR="00FE1B6C" w:rsidRPr="00B57F42" w:rsidRDefault="00FE1B6C" w:rsidP="00B260EF">
            <w:pPr>
              <w:widowControl/>
              <w:autoSpaceDE w:val="0"/>
              <w:autoSpaceDN w:val="0"/>
              <w:adjustRightInd w:val="0"/>
              <w:spacing w:before="0" w:after="0" w:line="240" w:lineRule="auto"/>
              <w:jc w:val="center"/>
              <w:outlineLvl w:val="9"/>
              <w:rPr>
                <w:b/>
                <w:bCs/>
                <w:iCs w:val="0"/>
                <w:color w:val="FF0000"/>
                <w:sz w:val="18"/>
                <w:szCs w:val="18"/>
                <w:highlight w:val="yellow"/>
                <w:lang w:val="en-US" w:eastAsia="en-US"/>
              </w:rPr>
            </w:pPr>
          </w:p>
        </w:tc>
        <w:tc>
          <w:tcPr>
            <w:tcW w:w="1351" w:type="dxa"/>
            <w:tcBorders>
              <w:top w:val="single" w:sz="6" w:space="0" w:color="auto"/>
              <w:left w:val="single" w:sz="12" w:space="0" w:color="auto"/>
              <w:bottom w:val="single" w:sz="6" w:space="0" w:color="auto"/>
              <w:right w:val="single" w:sz="6" w:space="0" w:color="auto"/>
            </w:tcBorders>
            <w:shd w:val="clear" w:color="auto" w:fill="FFFF00"/>
          </w:tcPr>
          <w:p w14:paraId="49D0C443" w14:textId="77777777" w:rsidR="00FE1B6C" w:rsidRPr="00B57F42" w:rsidRDefault="00FE1B6C" w:rsidP="00B260EF">
            <w:pPr>
              <w:widowControl/>
              <w:autoSpaceDE w:val="0"/>
              <w:autoSpaceDN w:val="0"/>
              <w:adjustRightInd w:val="0"/>
              <w:spacing w:before="0" w:after="0" w:line="240" w:lineRule="auto"/>
              <w:jc w:val="center"/>
              <w:outlineLvl w:val="9"/>
              <w:rPr>
                <w:b/>
                <w:bCs/>
                <w:iCs w:val="0"/>
                <w:color w:val="000000"/>
                <w:sz w:val="16"/>
                <w:szCs w:val="16"/>
                <w:highlight w:val="yellow"/>
                <w:lang w:val="en-US" w:eastAsia="en-US"/>
              </w:rPr>
            </w:pPr>
          </w:p>
        </w:tc>
      </w:tr>
      <w:tr w:rsidR="00FE1B6C" w14:paraId="055A315A" w14:textId="77777777" w:rsidTr="00FE1B6C">
        <w:trPr>
          <w:trHeight w:val="280"/>
        </w:trPr>
        <w:tc>
          <w:tcPr>
            <w:tcW w:w="1235" w:type="dxa"/>
            <w:tcBorders>
              <w:top w:val="nil"/>
              <w:left w:val="single" w:sz="6" w:space="0" w:color="auto"/>
              <w:bottom w:val="single" w:sz="6" w:space="0" w:color="auto"/>
              <w:right w:val="single" w:sz="6" w:space="0" w:color="auto"/>
            </w:tcBorders>
          </w:tcPr>
          <w:p w14:paraId="28703EAE" w14:textId="77777777" w:rsidR="00FE1B6C" w:rsidRDefault="00FE1B6C" w:rsidP="00B260EF">
            <w:pPr>
              <w:widowControl/>
              <w:autoSpaceDE w:val="0"/>
              <w:autoSpaceDN w:val="0"/>
              <w:adjustRightInd w:val="0"/>
              <w:spacing w:before="0" w:after="0" w:line="240" w:lineRule="auto"/>
              <w:jc w:val="center"/>
              <w:outlineLvl w:val="9"/>
              <w:rPr>
                <w:iCs w:val="0"/>
                <w:color w:val="000000"/>
                <w:sz w:val="20"/>
                <w:szCs w:val="20"/>
                <w:lang w:val="en-US" w:eastAsia="en-US"/>
              </w:rPr>
            </w:pPr>
          </w:p>
        </w:tc>
        <w:tc>
          <w:tcPr>
            <w:tcW w:w="1381" w:type="dxa"/>
            <w:tcBorders>
              <w:top w:val="nil"/>
              <w:left w:val="single" w:sz="6" w:space="0" w:color="auto"/>
              <w:bottom w:val="single" w:sz="6" w:space="0" w:color="auto"/>
              <w:right w:val="single" w:sz="6" w:space="0" w:color="auto"/>
            </w:tcBorders>
          </w:tcPr>
          <w:p w14:paraId="752160C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CEO LIFT PE4820</w:t>
            </w:r>
          </w:p>
        </w:tc>
        <w:tc>
          <w:tcPr>
            <w:tcW w:w="1865" w:type="dxa"/>
            <w:tcBorders>
              <w:top w:val="single" w:sz="6" w:space="0" w:color="auto"/>
              <w:left w:val="single" w:sz="6" w:space="0" w:color="auto"/>
              <w:bottom w:val="single" w:sz="6" w:space="0" w:color="auto"/>
              <w:right w:val="single" w:sz="6" w:space="0" w:color="auto"/>
            </w:tcBorders>
          </w:tcPr>
          <w:p w14:paraId="1C8A2AF4"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72NE2856</w:t>
            </w:r>
          </w:p>
        </w:tc>
        <w:tc>
          <w:tcPr>
            <w:tcW w:w="985" w:type="dxa"/>
            <w:tcBorders>
              <w:top w:val="single" w:sz="6" w:space="0" w:color="auto"/>
              <w:left w:val="single" w:sz="6" w:space="0" w:color="auto"/>
              <w:bottom w:val="single" w:sz="6" w:space="0" w:color="auto"/>
              <w:right w:val="single" w:sz="6" w:space="0" w:color="auto"/>
            </w:tcBorders>
          </w:tcPr>
          <w:p w14:paraId="7B9E8DE8"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0CB6F12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23 </w:t>
            </w:r>
          </w:p>
        </w:tc>
        <w:tc>
          <w:tcPr>
            <w:tcW w:w="1710" w:type="dxa"/>
            <w:tcBorders>
              <w:top w:val="single" w:sz="6" w:space="0" w:color="auto"/>
              <w:left w:val="single" w:sz="12" w:space="0" w:color="auto"/>
              <w:bottom w:val="single" w:sz="6" w:space="0" w:color="auto"/>
              <w:right w:val="single" w:sz="12" w:space="0" w:color="auto"/>
            </w:tcBorders>
          </w:tcPr>
          <w:p w14:paraId="614D0535"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62CD9F0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bl>
    <w:p w14:paraId="0F2A2D5A" w14:textId="77777777" w:rsidR="00FE1B6C" w:rsidRPr="006A7F24" w:rsidRDefault="00FE1B6C" w:rsidP="00FE1B6C">
      <w:pPr>
        <w:pStyle w:val="Index4"/>
        <w:numPr>
          <w:ilvl w:val="0"/>
          <w:numId w:val="0"/>
        </w:numPr>
        <w:ind w:left="851"/>
      </w:pPr>
    </w:p>
    <w:p w14:paraId="625A3FF0" w14:textId="77777777" w:rsidR="00554C52" w:rsidRDefault="00554C52" w:rsidP="00F270E1">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3692983C" w14:textId="79111770" w:rsidR="00EE08F2" w:rsidRDefault="00554C52" w:rsidP="00FE1B6C">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0E716E8" w14:textId="77777777" w:rsidR="00F2030A" w:rsidRDefault="00DA72E8" w:rsidP="00F270E1">
      <w:pPr>
        <w:pStyle w:val="Index4"/>
      </w:pPr>
      <w:r w:rsidRPr="00FF7F2A">
        <w:lastRenderedPageBreak/>
        <w:t>Pricing/Billing Model</w:t>
      </w:r>
      <w:r w:rsidR="005B1AF4" w:rsidRPr="00FF7F2A">
        <w:t>.</w:t>
      </w:r>
    </w:p>
    <w:p w14:paraId="330E967E" w14:textId="77777777" w:rsidR="00FE1B6C" w:rsidRDefault="00FE1B6C" w:rsidP="00FE1B6C">
      <w:pPr>
        <w:pStyle w:val="Index4"/>
        <w:numPr>
          <w:ilvl w:val="0"/>
          <w:numId w:val="0"/>
        </w:numPr>
        <w:ind w:left="851"/>
      </w:pPr>
    </w:p>
    <w:p w14:paraId="719EE232" w14:textId="034B9B4F" w:rsidR="00FE1B6C" w:rsidRDefault="00FE1B6C" w:rsidP="00FE1B6C">
      <w:pPr>
        <w:pStyle w:val="Index4"/>
        <w:numPr>
          <w:ilvl w:val="0"/>
          <w:numId w:val="40"/>
        </w:numPr>
      </w:pPr>
      <w:r>
        <w:t xml:space="preserve">Service providers to use their  own company letterhead to provide pricing.  </w:t>
      </w:r>
    </w:p>
    <w:p w14:paraId="24ADB39D" w14:textId="77777777" w:rsidR="00094AF5" w:rsidRDefault="00094AF5" w:rsidP="003E57F9">
      <w:pPr>
        <w:pStyle w:val="Index3"/>
      </w:pPr>
      <w:bookmarkStart w:id="4" w:name="_Toc187404173"/>
    </w:p>
    <w:p w14:paraId="14DB13AD" w14:textId="2928FE3A" w:rsidR="0002680D" w:rsidRDefault="0002680D" w:rsidP="003E57F9">
      <w:pPr>
        <w:pStyle w:val="Index3"/>
      </w:pPr>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5" w:name="_Toc187404174"/>
      <w:r>
        <w:t>Applicable Necsa Policies</w:t>
      </w:r>
      <w:bookmarkEnd w:id="5"/>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187404175"/>
      <w:r w:rsidRPr="005B1AF4">
        <w:t>Applicable Necsa Procedures</w:t>
      </w:r>
      <w:bookmarkEnd w:id="7"/>
    </w:p>
    <w:p w14:paraId="6D720269" w14:textId="77777777" w:rsidR="006B719C" w:rsidRPr="00A0106E" w:rsidRDefault="006B719C" w:rsidP="003E57F9">
      <w:pPr>
        <w:pStyle w:val="Index3"/>
      </w:pPr>
      <w:bookmarkStart w:id="8" w:name="_Toc187404176"/>
      <w:r w:rsidRPr="00A0106E">
        <w:t>Requirements to Access Necsa Site</w:t>
      </w:r>
      <w:bookmarkEnd w:id="8"/>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lastRenderedPageBreak/>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9" w:name="_Toc187404177"/>
      <w:r w:rsidRPr="00A0106E">
        <w:t>Emergencies, Incidents, Accidents</w:t>
      </w:r>
      <w:bookmarkEnd w:id="9"/>
    </w:p>
    <w:p w14:paraId="3E95F933" w14:textId="77777777" w:rsidR="00931917" w:rsidRPr="00A0106E" w:rsidRDefault="00931917" w:rsidP="003E57F9">
      <w:pPr>
        <w:pStyle w:val="Index3"/>
      </w:pPr>
      <w:bookmarkStart w:id="10" w:name="_Toc187404178"/>
      <w:r w:rsidRPr="00A0106E">
        <w:t>Necsa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1" w:name="_Toc187404179"/>
      <w:r w:rsidRPr="00A0106E">
        <w:t>Necsa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2" w:name="_Toc187404180"/>
      <w:r>
        <w:t>Necsa Requirements for Project SHEQ</w:t>
      </w:r>
      <w:bookmarkEnd w:id="12"/>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3" w:name="_Toc187404181"/>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1E8443B3" w14:textId="77777777" w:rsidR="00860F6B" w:rsidRDefault="00860F6B" w:rsidP="00F270E1">
      <w:pPr>
        <w:pStyle w:val="Index4"/>
        <w:numPr>
          <w:ilvl w:val="0"/>
          <w:numId w:val="0"/>
        </w:numPr>
        <w:ind w:left="851"/>
      </w:pPr>
    </w:p>
    <w:p w14:paraId="5325D9E8" w14:textId="77777777" w:rsidR="00860F6B" w:rsidRDefault="00860F6B" w:rsidP="00F270E1">
      <w:pPr>
        <w:pStyle w:val="Index4"/>
        <w:numPr>
          <w:ilvl w:val="0"/>
          <w:numId w:val="0"/>
        </w:numPr>
        <w:ind w:left="851"/>
      </w:pPr>
    </w:p>
    <w:p w14:paraId="6E2575BE" w14:textId="77777777" w:rsidR="00860F6B" w:rsidRDefault="00860F6B" w:rsidP="00F270E1">
      <w:pPr>
        <w:pStyle w:val="Index4"/>
        <w:numPr>
          <w:ilvl w:val="0"/>
          <w:numId w:val="0"/>
        </w:numPr>
        <w:ind w:left="851"/>
      </w:pPr>
    </w:p>
    <w:p w14:paraId="2E22D969" w14:textId="77777777" w:rsidR="00860F6B" w:rsidRDefault="00860F6B" w:rsidP="00F270E1">
      <w:pPr>
        <w:pStyle w:val="Index4"/>
        <w:numPr>
          <w:ilvl w:val="0"/>
          <w:numId w:val="0"/>
        </w:numPr>
        <w:ind w:left="851"/>
      </w:pPr>
    </w:p>
    <w:p w14:paraId="09FB4D77" w14:textId="77777777" w:rsidR="00860F6B" w:rsidRDefault="00860F6B" w:rsidP="00F270E1">
      <w:pPr>
        <w:pStyle w:val="Index4"/>
        <w:numPr>
          <w:ilvl w:val="0"/>
          <w:numId w:val="0"/>
        </w:numPr>
        <w:ind w:left="851"/>
      </w:pPr>
    </w:p>
    <w:p w14:paraId="08D78A2D" w14:textId="77777777" w:rsidR="00860F6B" w:rsidRDefault="00860F6B" w:rsidP="00F270E1">
      <w:pPr>
        <w:pStyle w:val="Index4"/>
        <w:numPr>
          <w:ilvl w:val="0"/>
          <w:numId w:val="0"/>
        </w:numPr>
        <w:ind w:left="851"/>
      </w:pPr>
    </w:p>
    <w:p w14:paraId="4FDC9FD0" w14:textId="77777777" w:rsidR="00860F6B" w:rsidRDefault="00860F6B" w:rsidP="00F270E1">
      <w:pPr>
        <w:pStyle w:val="Index4"/>
        <w:numPr>
          <w:ilvl w:val="0"/>
          <w:numId w:val="0"/>
        </w:numPr>
        <w:ind w:left="851"/>
      </w:pPr>
    </w:p>
    <w:p w14:paraId="5DEBC2A1" w14:textId="77777777" w:rsidR="00860F6B" w:rsidRDefault="00860F6B" w:rsidP="00F270E1">
      <w:pPr>
        <w:pStyle w:val="Index4"/>
        <w:numPr>
          <w:ilvl w:val="0"/>
          <w:numId w:val="0"/>
        </w:numPr>
        <w:ind w:left="851"/>
      </w:pPr>
    </w:p>
    <w:p w14:paraId="3896930C" w14:textId="77777777" w:rsidR="00860F6B" w:rsidRDefault="00860F6B" w:rsidP="00F270E1">
      <w:pPr>
        <w:pStyle w:val="Index4"/>
        <w:numPr>
          <w:ilvl w:val="0"/>
          <w:numId w:val="0"/>
        </w:numPr>
        <w:ind w:left="851"/>
      </w:pPr>
    </w:p>
    <w:p w14:paraId="0394172B" w14:textId="77777777" w:rsidR="00860F6B" w:rsidRDefault="00860F6B" w:rsidP="00F270E1">
      <w:pPr>
        <w:pStyle w:val="Index4"/>
        <w:numPr>
          <w:ilvl w:val="0"/>
          <w:numId w:val="0"/>
        </w:numPr>
        <w:ind w:left="851"/>
      </w:pPr>
    </w:p>
    <w:p w14:paraId="63497DFF" w14:textId="77777777" w:rsidR="00860F6B" w:rsidRDefault="00860F6B" w:rsidP="00F270E1">
      <w:pPr>
        <w:pStyle w:val="Index4"/>
        <w:numPr>
          <w:ilvl w:val="0"/>
          <w:numId w:val="0"/>
        </w:numPr>
        <w:ind w:left="851"/>
      </w:pPr>
    </w:p>
    <w:p w14:paraId="15739461" w14:textId="77777777" w:rsidR="00860F6B" w:rsidRDefault="00687DB8" w:rsidP="00687DB8">
      <w:pPr>
        <w:pStyle w:val="Index4"/>
        <w:numPr>
          <w:ilvl w:val="0"/>
          <w:numId w:val="0"/>
        </w:numPr>
        <w:tabs>
          <w:tab w:val="left" w:pos="3587"/>
        </w:tabs>
        <w:ind w:left="851"/>
      </w:pPr>
      <w:r>
        <w:tab/>
      </w:r>
    </w:p>
    <w:p w14:paraId="0E100091" w14:textId="77777777" w:rsidR="00687DB8" w:rsidRDefault="00687DB8" w:rsidP="00687DB8">
      <w:pPr>
        <w:pStyle w:val="Index4"/>
        <w:numPr>
          <w:ilvl w:val="0"/>
          <w:numId w:val="0"/>
        </w:numPr>
        <w:tabs>
          <w:tab w:val="left" w:pos="3587"/>
        </w:tabs>
        <w:ind w:left="851"/>
      </w:pPr>
    </w:p>
    <w:p w14:paraId="1D22E333" w14:textId="77777777" w:rsidR="001B62A0" w:rsidRDefault="001B62A0" w:rsidP="00687DB8">
      <w:pPr>
        <w:pStyle w:val="Index4"/>
        <w:numPr>
          <w:ilvl w:val="0"/>
          <w:numId w:val="0"/>
        </w:numPr>
        <w:tabs>
          <w:tab w:val="left" w:pos="3587"/>
        </w:tabs>
        <w:ind w:left="851"/>
      </w:pPr>
    </w:p>
    <w:p w14:paraId="74F7F0FB" w14:textId="77777777" w:rsidR="001B62A0" w:rsidRDefault="001B62A0" w:rsidP="00687DB8">
      <w:pPr>
        <w:pStyle w:val="Index4"/>
        <w:numPr>
          <w:ilvl w:val="0"/>
          <w:numId w:val="0"/>
        </w:numPr>
        <w:tabs>
          <w:tab w:val="left" w:pos="3587"/>
        </w:tabs>
        <w:ind w:left="851"/>
      </w:pP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4" w:name="_Toc187404182"/>
      <w:bookmarkEnd w:id="14"/>
    </w:p>
    <w:p w14:paraId="414896C5" w14:textId="77777777" w:rsidR="00D6488C" w:rsidRPr="005E71C3" w:rsidRDefault="00D6488C" w:rsidP="005E71C3">
      <w:pPr>
        <w:pStyle w:val="Index2"/>
        <w:numPr>
          <w:ilvl w:val="1"/>
          <w:numId w:val="12"/>
        </w:numPr>
        <w:rPr>
          <w:lang w:val="en-ZA"/>
        </w:rPr>
      </w:pPr>
      <w:bookmarkStart w:id="15" w:name="_Toc187404183"/>
      <w:r w:rsidRPr="005E71C3">
        <w:rPr>
          <w:lang w:val="en-ZA"/>
        </w:rPr>
        <w:t>Instruction to Bidders</w:t>
      </w:r>
      <w:bookmarkEnd w:id="15"/>
    </w:p>
    <w:p w14:paraId="18CCD684" w14:textId="77777777" w:rsidR="00A42E16" w:rsidRPr="00A42E16" w:rsidRDefault="00A42E16" w:rsidP="003E57F9">
      <w:pPr>
        <w:pStyle w:val="Index3"/>
      </w:pPr>
      <w:bookmarkStart w:id="16" w:name="_Toc187404184"/>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7" w:name="_Toc187404185"/>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8" w:name="_Toc187404186"/>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19" w:name="_Toc187404187"/>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3E57F9">
      <w:pPr>
        <w:pStyle w:val="Index3"/>
      </w:pPr>
      <w:bookmarkStart w:id="20" w:name="_Toc187404188"/>
      <w:r>
        <w:t xml:space="preserve">Necsa’s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items</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t xml:space="preserve">Necsa will not necessarily accept the lowest or any tender, and it reserves the right to </w:t>
      </w:r>
      <w:r>
        <w:lastRenderedPageBreak/>
        <w:t>accept a tender as a whole or in part.</w:t>
      </w:r>
    </w:p>
    <w:p w14:paraId="299559CB" w14:textId="77777777" w:rsidR="00786A37" w:rsidRDefault="00786A37" w:rsidP="00F270E1">
      <w:pPr>
        <w:pStyle w:val="Index4"/>
      </w:pPr>
      <w:r>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Necsa is under no obligation to award a purchase order as a result of this tender.</w:t>
      </w:r>
    </w:p>
    <w:p w14:paraId="27461776" w14:textId="77777777" w:rsidR="00F80D24" w:rsidRDefault="00F80D24" w:rsidP="003E57F9">
      <w:pPr>
        <w:pStyle w:val="Index3"/>
      </w:pPr>
      <w:bookmarkStart w:id="21" w:name="_Toc187404189"/>
      <w:r>
        <w:t>Bidding Process</w:t>
      </w:r>
      <w:bookmarkEnd w:id="21"/>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2" w:name="_Toc187404190"/>
      <w:r>
        <w:t>Bid Submission Requirements</w:t>
      </w:r>
      <w:bookmarkEnd w:id="22"/>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49466367" w:rsidR="00687DB8" w:rsidRDefault="00B341B9" w:rsidP="00860F6B">
      <w:pPr>
        <w:pStyle w:val="Index4"/>
        <w:numPr>
          <w:ilvl w:val="0"/>
          <w:numId w:val="0"/>
        </w:numPr>
      </w:pPr>
      <w:r>
        <w:t xml:space="preserve">Only international Suppliers </w:t>
      </w:r>
      <w:r w:rsidR="00143AE7">
        <w:t xml:space="preserve">shall be permitted </w:t>
      </w:r>
      <w:r>
        <w:t xml:space="preserve"> to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3" w:name="_Toc187404191"/>
      <w:r w:rsidRPr="00656238">
        <w:t>Eligibility Requirements</w:t>
      </w:r>
      <w:bookmarkEnd w:id="23"/>
    </w:p>
    <w:p w14:paraId="2C0944A9" w14:textId="77777777" w:rsidR="0047600F" w:rsidRDefault="0047600F" w:rsidP="00777F53">
      <w:pPr>
        <w:pStyle w:val="Index3"/>
        <w:numPr>
          <w:ilvl w:val="2"/>
          <w:numId w:val="17"/>
        </w:numPr>
        <w:spacing w:line="240" w:lineRule="auto"/>
        <w:jc w:val="left"/>
      </w:pPr>
      <w:bookmarkStart w:id="24" w:name="_Toc187404192"/>
      <w:r>
        <w:t>Pre-qualification Criteria</w:t>
      </w:r>
      <w:bookmarkEnd w:id="24"/>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657"/>
        <w:gridCol w:w="962"/>
      </w:tblGrid>
      <w:tr w:rsidR="006E040B" w:rsidRPr="00A8791F" w14:paraId="5CFF4CA8" w14:textId="77777777" w:rsidTr="00F847E3">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F847E3">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BC2C15" w:rsidRDefault="006E6BE0" w:rsidP="00880DCF">
            <w:pPr>
              <w:pStyle w:val="aDSPara"/>
              <w:spacing w:before="60" w:after="60"/>
              <w:ind w:left="0"/>
              <w:jc w:val="left"/>
              <w:rPr>
                <w:rFonts w:cs="Arial"/>
                <w:color w:val="000000"/>
                <w:sz w:val="18"/>
                <w:szCs w:val="18"/>
                <w:lang w:val="en-ZA"/>
              </w:rPr>
            </w:pPr>
            <w:r w:rsidRPr="00BC2C15">
              <w:rPr>
                <w:rFonts w:cs="Arial"/>
                <w:color w:val="000000"/>
                <w:sz w:val="18"/>
                <w:szCs w:val="18"/>
                <w:lang w:val="en-ZA"/>
              </w:rPr>
              <w:t xml:space="preserve">Bidder to complete and submit </w:t>
            </w:r>
            <w:r w:rsidR="007622D8" w:rsidRPr="00BC2C15">
              <w:rPr>
                <w:rFonts w:cs="Arial"/>
                <w:color w:val="000000"/>
                <w:sz w:val="18"/>
                <w:szCs w:val="18"/>
                <w:lang w:val="en-ZA"/>
              </w:rPr>
              <w:t>Bidder company information (</w:t>
            </w:r>
            <w:r w:rsidR="007A7BBC" w:rsidRPr="00BC2C15">
              <w:rPr>
                <w:rFonts w:cs="Arial"/>
                <w:color w:val="000000"/>
                <w:sz w:val="18"/>
                <w:szCs w:val="18"/>
                <w:lang w:val="en-ZA"/>
              </w:rPr>
              <w:t xml:space="preserve">Paragraph </w:t>
            </w:r>
            <w:r w:rsidR="00880DCF" w:rsidRPr="00BC2C15">
              <w:rPr>
                <w:rFonts w:cs="Arial"/>
                <w:color w:val="000000"/>
                <w:sz w:val="18"/>
                <w:szCs w:val="18"/>
                <w:lang w:val="en-ZA"/>
              </w:rPr>
              <w:t>7</w:t>
            </w:r>
            <w:r w:rsidR="007622D8" w:rsidRPr="00BC2C15">
              <w:rPr>
                <w:rFonts w:cs="Arial"/>
                <w:color w:val="000000"/>
                <w:sz w:val="18"/>
                <w:szCs w:val="18"/>
                <w:lang w:val="en-ZA"/>
              </w:rPr>
              <w:t>)</w:t>
            </w:r>
          </w:p>
        </w:tc>
        <w:tc>
          <w:tcPr>
            <w:tcW w:w="520" w:type="pct"/>
          </w:tcPr>
          <w:p w14:paraId="427CC9ED" w14:textId="77777777" w:rsidR="007622D8" w:rsidRPr="00FE1B6C" w:rsidRDefault="007622D8" w:rsidP="00813A84">
            <w:pPr>
              <w:pStyle w:val="aDSPara"/>
              <w:spacing w:before="60" w:after="60"/>
              <w:ind w:left="0"/>
              <w:jc w:val="left"/>
              <w:rPr>
                <w:sz w:val="20"/>
                <w:szCs w:val="20"/>
                <w:lang w:val="en-ZA"/>
              </w:rPr>
            </w:pPr>
          </w:p>
        </w:tc>
      </w:tr>
      <w:tr w:rsidR="00860F6B" w:rsidRPr="00526ADF" w14:paraId="697DA58B" w14:textId="77777777" w:rsidTr="00F847E3">
        <w:trPr>
          <w:trHeight w:val="291"/>
        </w:trPr>
        <w:tc>
          <w:tcPr>
            <w:tcW w:w="340" w:type="pct"/>
          </w:tcPr>
          <w:p w14:paraId="76733422" w14:textId="77777777" w:rsidR="00860F6B" w:rsidRDefault="00860F6B" w:rsidP="00434728">
            <w:pPr>
              <w:pStyle w:val="aDSPara"/>
              <w:spacing w:before="60" w:after="60"/>
              <w:ind w:left="0"/>
              <w:jc w:val="center"/>
              <w:rPr>
                <w:sz w:val="20"/>
                <w:szCs w:val="20"/>
              </w:rPr>
            </w:pPr>
            <w:r>
              <w:rPr>
                <w:sz w:val="20"/>
                <w:szCs w:val="20"/>
              </w:rPr>
              <w:t>3</w:t>
            </w:r>
          </w:p>
        </w:tc>
        <w:tc>
          <w:tcPr>
            <w:tcW w:w="4140" w:type="pct"/>
          </w:tcPr>
          <w:p w14:paraId="3CA3F210" w14:textId="1A5C169B" w:rsidR="00860F6B" w:rsidRPr="00BC2C15" w:rsidRDefault="00F847E3" w:rsidP="00860F6B">
            <w:pPr>
              <w:pStyle w:val="aDSPara"/>
              <w:spacing w:before="60" w:after="60"/>
              <w:ind w:left="0"/>
              <w:rPr>
                <w:rFonts w:cs="Arial"/>
                <w:color w:val="000000"/>
                <w:sz w:val="18"/>
                <w:szCs w:val="18"/>
              </w:rPr>
            </w:pPr>
            <w:r w:rsidRPr="00BC2C15">
              <w:rPr>
                <w:sz w:val="18"/>
                <w:szCs w:val="18"/>
              </w:rPr>
              <w:t>Valid SI 3 CIDB grading</w:t>
            </w:r>
          </w:p>
        </w:tc>
        <w:tc>
          <w:tcPr>
            <w:tcW w:w="520" w:type="pct"/>
          </w:tcPr>
          <w:p w14:paraId="788A376F" w14:textId="77777777" w:rsidR="00860F6B" w:rsidRDefault="00860F6B" w:rsidP="00813A84">
            <w:pPr>
              <w:pStyle w:val="aDSPara"/>
              <w:spacing w:before="60" w:after="60"/>
              <w:ind w:left="0"/>
              <w:jc w:val="left"/>
              <w:rPr>
                <w:sz w:val="20"/>
                <w:szCs w:val="20"/>
              </w:rPr>
            </w:pPr>
          </w:p>
        </w:tc>
      </w:tr>
      <w:tr w:rsidR="00F847E3" w:rsidRPr="00526ADF" w14:paraId="6EAF3989" w14:textId="77777777" w:rsidTr="00F847E3">
        <w:trPr>
          <w:trHeight w:val="291"/>
        </w:trPr>
        <w:tc>
          <w:tcPr>
            <w:tcW w:w="340" w:type="pct"/>
          </w:tcPr>
          <w:p w14:paraId="33FCB792" w14:textId="533F2D50" w:rsidR="00F847E3" w:rsidRDefault="00F847E3" w:rsidP="00F847E3">
            <w:pPr>
              <w:pStyle w:val="aDSPara"/>
              <w:spacing w:before="60" w:after="60"/>
              <w:ind w:left="0"/>
              <w:jc w:val="center"/>
              <w:rPr>
                <w:sz w:val="20"/>
                <w:szCs w:val="20"/>
              </w:rPr>
            </w:pPr>
            <w:r>
              <w:rPr>
                <w:sz w:val="20"/>
                <w:szCs w:val="20"/>
              </w:rPr>
              <w:t>3</w:t>
            </w:r>
          </w:p>
        </w:tc>
        <w:tc>
          <w:tcPr>
            <w:tcW w:w="4140" w:type="pct"/>
            <w:vAlign w:val="center"/>
          </w:tcPr>
          <w:p w14:paraId="011B2B05" w14:textId="2AD4BD9F" w:rsidR="00F847E3" w:rsidRPr="00BC2C15" w:rsidRDefault="00F847E3" w:rsidP="00F847E3">
            <w:pPr>
              <w:pStyle w:val="aDSPara"/>
              <w:spacing w:before="60" w:after="60"/>
              <w:ind w:left="0"/>
              <w:rPr>
                <w:rFonts w:cs="Arial"/>
                <w:color w:val="000000"/>
                <w:sz w:val="18"/>
                <w:szCs w:val="18"/>
                <w:lang w:val="en-ZA"/>
              </w:rPr>
            </w:pPr>
            <w:r w:rsidRPr="00BC2C15">
              <w:rPr>
                <w:sz w:val="18"/>
                <w:szCs w:val="18"/>
              </w:rPr>
              <w:t xml:space="preserve">Valid COIDA Certificate </w:t>
            </w:r>
          </w:p>
        </w:tc>
        <w:tc>
          <w:tcPr>
            <w:tcW w:w="520" w:type="pct"/>
          </w:tcPr>
          <w:p w14:paraId="0A4E08AB" w14:textId="77777777" w:rsidR="00F847E3" w:rsidRPr="00FE1B6C" w:rsidRDefault="00F847E3" w:rsidP="00F847E3">
            <w:pPr>
              <w:pStyle w:val="aDSPara"/>
              <w:spacing w:before="60" w:after="60"/>
              <w:ind w:left="0"/>
              <w:jc w:val="left"/>
              <w:rPr>
                <w:sz w:val="20"/>
                <w:szCs w:val="20"/>
                <w:lang w:val="en-ZA"/>
              </w:rPr>
            </w:pPr>
          </w:p>
        </w:tc>
      </w:tr>
    </w:tbl>
    <w:p w14:paraId="1444A808" w14:textId="77777777" w:rsidR="006E040B" w:rsidRDefault="006E040B" w:rsidP="00777F53">
      <w:pPr>
        <w:pStyle w:val="Index3"/>
        <w:numPr>
          <w:ilvl w:val="2"/>
          <w:numId w:val="17"/>
        </w:numPr>
        <w:spacing w:line="240" w:lineRule="auto"/>
        <w:jc w:val="left"/>
      </w:pPr>
      <w:bookmarkStart w:id="25" w:name="_Toc187404193"/>
      <w:r w:rsidRPr="00A00833">
        <w:t>Technical / Functional Evaluation Criteria</w:t>
      </w:r>
      <w:bookmarkEnd w:id="25"/>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608"/>
        <w:gridCol w:w="883"/>
        <w:gridCol w:w="828"/>
        <w:gridCol w:w="3246"/>
      </w:tblGrid>
      <w:tr w:rsidR="00492E44" w:rsidRPr="005E71C3" w14:paraId="7D1189B5" w14:textId="77777777" w:rsidTr="00BC2C15">
        <w:trPr>
          <w:cantSplit/>
          <w:trHeight w:val="380"/>
          <w:tblHeader/>
        </w:trPr>
        <w:tc>
          <w:tcPr>
            <w:tcW w:w="371"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Item</w:t>
            </w:r>
          </w:p>
        </w:tc>
        <w:tc>
          <w:tcPr>
            <w:tcW w:w="1950"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7"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47"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754"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F847E3" w:rsidRPr="005E71C3" w14:paraId="64D0C924" w14:textId="77777777" w:rsidTr="00BC2C15">
        <w:trPr>
          <w:cantSplit/>
          <w:trHeight w:val="1575"/>
        </w:trPr>
        <w:tc>
          <w:tcPr>
            <w:tcW w:w="371" w:type="pct"/>
          </w:tcPr>
          <w:p w14:paraId="24DCE45C" w14:textId="77777777" w:rsidR="00F847E3" w:rsidRPr="005E71C3" w:rsidRDefault="00F847E3" w:rsidP="0098279B">
            <w:pPr>
              <w:pStyle w:val="aDSPara"/>
              <w:spacing w:before="60" w:after="60"/>
              <w:ind w:left="0"/>
              <w:jc w:val="center"/>
              <w:rPr>
                <w:rFonts w:eastAsia="MS Mincho" w:cs="Arial"/>
                <w:sz w:val="20"/>
                <w:szCs w:val="20"/>
                <w:highlight w:val="yellow"/>
              </w:rPr>
            </w:pPr>
            <w:r w:rsidRPr="005E71C3">
              <w:rPr>
                <w:rFonts w:cs="Arial"/>
                <w:sz w:val="20"/>
                <w:szCs w:val="20"/>
              </w:rPr>
              <w:t>1</w:t>
            </w:r>
          </w:p>
        </w:tc>
        <w:tc>
          <w:tcPr>
            <w:tcW w:w="1950" w:type="pct"/>
          </w:tcPr>
          <w:p w14:paraId="05E7C2FD" w14:textId="267F0F49" w:rsidR="00F847E3" w:rsidRPr="00BC2C15" w:rsidRDefault="00F847E3" w:rsidP="00F847E3">
            <w:pPr>
              <w:rPr>
                <w:rFonts w:eastAsia="MS Mincho"/>
                <w:sz w:val="18"/>
                <w:szCs w:val="18"/>
              </w:rPr>
            </w:pPr>
            <w:r w:rsidRPr="00BC2C15">
              <w:rPr>
                <w:sz w:val="18"/>
                <w:szCs w:val="18"/>
              </w:rPr>
              <w:t>Relevant Company Experience in maintenance or installation of lifts (Company must provide a company  Profile indicating their experience in the relevant field with number of years)</w:t>
            </w:r>
          </w:p>
        </w:tc>
        <w:tc>
          <w:tcPr>
            <w:tcW w:w="477" w:type="pct"/>
            <w:vAlign w:val="center"/>
          </w:tcPr>
          <w:p w14:paraId="273004A8" w14:textId="77777777" w:rsidR="00F847E3" w:rsidRPr="00BC2C15" w:rsidRDefault="00F847E3" w:rsidP="0098279B">
            <w:pPr>
              <w:pStyle w:val="aDSPara"/>
              <w:spacing w:before="60" w:after="60"/>
              <w:ind w:left="0"/>
              <w:jc w:val="center"/>
              <w:rPr>
                <w:rFonts w:eastAsia="MS Mincho" w:cs="Arial"/>
                <w:sz w:val="18"/>
                <w:szCs w:val="18"/>
              </w:rPr>
            </w:pPr>
            <w:r w:rsidRPr="00BC2C15">
              <w:rPr>
                <w:rFonts w:eastAsia="MS Mincho" w:cs="Arial"/>
                <w:sz w:val="18"/>
                <w:szCs w:val="18"/>
              </w:rPr>
              <w:t>30</w:t>
            </w:r>
          </w:p>
          <w:p w14:paraId="782F62F7" w14:textId="77777777" w:rsidR="00F847E3" w:rsidRPr="00BC2C15" w:rsidRDefault="00F847E3" w:rsidP="0098279B">
            <w:pPr>
              <w:pStyle w:val="aDSPara"/>
              <w:spacing w:before="60" w:after="60"/>
              <w:ind w:left="0"/>
              <w:jc w:val="center"/>
              <w:rPr>
                <w:rFonts w:eastAsia="MS Mincho" w:cs="Arial"/>
                <w:sz w:val="18"/>
                <w:szCs w:val="18"/>
              </w:rPr>
            </w:pPr>
          </w:p>
        </w:tc>
        <w:tc>
          <w:tcPr>
            <w:tcW w:w="447" w:type="pct"/>
            <w:vAlign w:val="center"/>
          </w:tcPr>
          <w:p w14:paraId="3A81FFA2" w14:textId="77777777" w:rsidR="00F847E3" w:rsidRPr="00BC2C15" w:rsidRDefault="00F847E3" w:rsidP="0098279B">
            <w:pPr>
              <w:pStyle w:val="aDSPara"/>
              <w:spacing w:before="60" w:after="60"/>
              <w:ind w:left="0"/>
              <w:jc w:val="center"/>
              <w:rPr>
                <w:rFonts w:eastAsia="MS Mincho" w:cs="Arial"/>
                <w:sz w:val="18"/>
                <w:szCs w:val="18"/>
              </w:rPr>
            </w:pPr>
            <w:r w:rsidRPr="00BC2C15">
              <w:rPr>
                <w:rFonts w:eastAsia="MS Mincho" w:cs="Arial"/>
                <w:sz w:val="18"/>
                <w:szCs w:val="18"/>
              </w:rPr>
              <w:t>30</w:t>
            </w:r>
          </w:p>
          <w:p w14:paraId="4CF497F0" w14:textId="5EC312E4" w:rsidR="00F847E3" w:rsidRPr="00BC2C15" w:rsidRDefault="00F847E3" w:rsidP="0098279B">
            <w:pPr>
              <w:pStyle w:val="aDSPara"/>
              <w:spacing w:before="60" w:after="60"/>
              <w:ind w:left="0"/>
              <w:jc w:val="center"/>
              <w:rPr>
                <w:rFonts w:eastAsia="MS Mincho" w:cs="Arial"/>
                <w:sz w:val="18"/>
                <w:szCs w:val="18"/>
              </w:rPr>
            </w:pPr>
          </w:p>
        </w:tc>
        <w:tc>
          <w:tcPr>
            <w:tcW w:w="1754" w:type="pct"/>
          </w:tcPr>
          <w:p w14:paraId="093D413B" w14:textId="21268B84" w:rsidR="00F847E3" w:rsidRPr="00BC2C15" w:rsidRDefault="00F847E3" w:rsidP="00F847E3">
            <w:pPr>
              <w:rPr>
                <w:sz w:val="18"/>
                <w:szCs w:val="18"/>
              </w:rPr>
            </w:pPr>
            <w:r w:rsidRPr="00BC2C15">
              <w:rPr>
                <w:sz w:val="18"/>
                <w:szCs w:val="18"/>
              </w:rPr>
              <w:t>Over 6 Years = 30</w:t>
            </w:r>
            <w:r w:rsidRPr="00BC2C15">
              <w:rPr>
                <w:sz w:val="18"/>
                <w:szCs w:val="18"/>
              </w:rPr>
              <w:br/>
              <w:t>4 to 6 Years = 15</w:t>
            </w:r>
          </w:p>
          <w:p w14:paraId="0DFC17A7" w14:textId="77777777" w:rsidR="00F847E3" w:rsidRPr="00BC2C15" w:rsidRDefault="00F847E3" w:rsidP="00F847E3">
            <w:pPr>
              <w:rPr>
                <w:sz w:val="18"/>
                <w:szCs w:val="18"/>
              </w:rPr>
            </w:pPr>
            <w:r w:rsidRPr="00BC2C15">
              <w:rPr>
                <w:sz w:val="18"/>
                <w:szCs w:val="18"/>
              </w:rPr>
              <w:t>3 to 6 Years = 10</w:t>
            </w:r>
          </w:p>
          <w:p w14:paraId="5E75B5EA" w14:textId="1B242362" w:rsidR="00F847E3" w:rsidRPr="00BC2C15" w:rsidRDefault="00F847E3" w:rsidP="00F847E3">
            <w:pPr>
              <w:pStyle w:val="aDSPara"/>
              <w:spacing w:before="60" w:after="60"/>
              <w:ind w:left="0"/>
              <w:jc w:val="left"/>
              <w:rPr>
                <w:rFonts w:eastAsia="MS Mincho" w:cs="Arial"/>
                <w:sz w:val="18"/>
                <w:szCs w:val="18"/>
                <w:lang w:val="en-ZA"/>
              </w:rPr>
            </w:pPr>
            <w:r w:rsidRPr="00BC2C15">
              <w:rPr>
                <w:sz w:val="18"/>
                <w:szCs w:val="18"/>
              </w:rPr>
              <w:t>1 to 3 years = 5</w:t>
            </w:r>
            <w:r w:rsidRPr="00BC2C15">
              <w:rPr>
                <w:sz w:val="18"/>
                <w:szCs w:val="18"/>
              </w:rPr>
              <w:br/>
              <w:t>0 Years = 0</w:t>
            </w:r>
          </w:p>
        </w:tc>
      </w:tr>
      <w:tr w:rsidR="00F847E3" w:rsidRPr="005E71C3" w14:paraId="271BF3C6" w14:textId="77777777" w:rsidTr="00BC2C15">
        <w:trPr>
          <w:cantSplit/>
          <w:trHeight w:val="1908"/>
        </w:trPr>
        <w:tc>
          <w:tcPr>
            <w:tcW w:w="371" w:type="pct"/>
          </w:tcPr>
          <w:p w14:paraId="59D3AA6B" w14:textId="77777777" w:rsidR="00F847E3" w:rsidRPr="005E71C3" w:rsidRDefault="00F847E3" w:rsidP="00646A6D">
            <w:pPr>
              <w:pStyle w:val="aDSPara"/>
              <w:spacing w:before="60" w:after="60"/>
              <w:ind w:left="0"/>
              <w:jc w:val="center"/>
              <w:rPr>
                <w:rFonts w:eastAsia="MS Mincho" w:cs="Arial"/>
                <w:sz w:val="20"/>
                <w:szCs w:val="20"/>
              </w:rPr>
            </w:pPr>
            <w:r>
              <w:rPr>
                <w:rFonts w:eastAsia="MS Mincho" w:cs="Arial"/>
                <w:sz w:val="20"/>
                <w:szCs w:val="20"/>
              </w:rPr>
              <w:t>2</w:t>
            </w:r>
          </w:p>
        </w:tc>
        <w:tc>
          <w:tcPr>
            <w:tcW w:w="1950" w:type="pct"/>
          </w:tcPr>
          <w:p w14:paraId="049D11E6" w14:textId="77777777" w:rsidR="00F847E3" w:rsidRDefault="00F847E3" w:rsidP="00F847E3">
            <w:pPr>
              <w:rPr>
                <w:color w:val="000000"/>
                <w:sz w:val="18"/>
                <w:szCs w:val="18"/>
              </w:rPr>
            </w:pPr>
            <w:r w:rsidRPr="009C7AB0">
              <w:rPr>
                <w:color w:val="000000"/>
                <w:sz w:val="18"/>
                <w:szCs w:val="18"/>
              </w:rPr>
              <w:t xml:space="preserve">Provide list of most critical spares, consumable and </w:t>
            </w:r>
            <w:r>
              <w:rPr>
                <w:color w:val="000000"/>
                <w:sz w:val="18"/>
                <w:szCs w:val="18"/>
              </w:rPr>
              <w:t>turnaround time to have them ready for delivery and installation at Necsa.</w:t>
            </w:r>
          </w:p>
          <w:p w14:paraId="5F801050" w14:textId="18C45B2E" w:rsidR="00F847E3" w:rsidRPr="006A4548" w:rsidRDefault="00F847E3" w:rsidP="00F847E3">
            <w:pPr>
              <w:spacing w:before="240"/>
              <w:jc w:val="both"/>
              <w:rPr>
                <w:b/>
                <w:sz w:val="20"/>
                <w:szCs w:val="20"/>
              </w:rPr>
            </w:pPr>
            <w:r>
              <w:rPr>
                <w:color w:val="000000"/>
                <w:sz w:val="18"/>
                <w:szCs w:val="18"/>
              </w:rPr>
              <w:t>(Include OEM details if operating as an agency or distributor)</w:t>
            </w:r>
          </w:p>
        </w:tc>
        <w:tc>
          <w:tcPr>
            <w:tcW w:w="477" w:type="pct"/>
            <w:vAlign w:val="center"/>
          </w:tcPr>
          <w:p w14:paraId="4EFEC399" w14:textId="523A52A9" w:rsidR="00F847E3" w:rsidRPr="005E71C3" w:rsidRDefault="00BC2C15" w:rsidP="00646A6D">
            <w:pPr>
              <w:pStyle w:val="aDSPara"/>
              <w:spacing w:before="60" w:after="60"/>
              <w:ind w:left="0"/>
              <w:jc w:val="center"/>
              <w:rPr>
                <w:rFonts w:eastAsia="MS Mincho" w:cs="Arial"/>
                <w:bCs/>
                <w:color w:val="000000"/>
                <w:sz w:val="20"/>
                <w:szCs w:val="20"/>
              </w:rPr>
            </w:pPr>
            <w:r>
              <w:rPr>
                <w:rFonts w:eastAsia="MS Mincho" w:cs="Arial"/>
                <w:sz w:val="18"/>
                <w:szCs w:val="18"/>
              </w:rPr>
              <w:t>3</w:t>
            </w:r>
            <w:r w:rsidR="00F847E3">
              <w:rPr>
                <w:rFonts w:eastAsia="MS Mincho" w:cs="Arial"/>
                <w:sz w:val="18"/>
                <w:szCs w:val="18"/>
              </w:rPr>
              <w:t>0</w:t>
            </w:r>
          </w:p>
        </w:tc>
        <w:tc>
          <w:tcPr>
            <w:tcW w:w="447" w:type="pct"/>
            <w:vAlign w:val="center"/>
          </w:tcPr>
          <w:p w14:paraId="1EA2AC0F" w14:textId="6EF3AA98" w:rsidR="00F847E3" w:rsidRPr="005E71C3" w:rsidRDefault="00BC2C15" w:rsidP="00646A6D">
            <w:pPr>
              <w:pStyle w:val="aDSPara"/>
              <w:spacing w:before="60" w:after="60"/>
              <w:ind w:left="0"/>
              <w:jc w:val="center"/>
              <w:rPr>
                <w:rFonts w:eastAsia="MS Mincho" w:cs="Arial"/>
                <w:sz w:val="20"/>
                <w:szCs w:val="20"/>
              </w:rPr>
            </w:pPr>
            <w:r>
              <w:rPr>
                <w:rFonts w:eastAsia="MS Mincho" w:cs="Arial"/>
                <w:bCs/>
                <w:color w:val="000000"/>
                <w:sz w:val="18"/>
                <w:szCs w:val="18"/>
              </w:rPr>
              <w:t>3</w:t>
            </w:r>
            <w:r w:rsidR="00F847E3">
              <w:rPr>
                <w:rFonts w:eastAsia="MS Mincho" w:cs="Arial"/>
                <w:bCs/>
                <w:color w:val="000000"/>
                <w:sz w:val="18"/>
                <w:szCs w:val="18"/>
              </w:rPr>
              <w:t>0</w:t>
            </w:r>
          </w:p>
        </w:tc>
        <w:tc>
          <w:tcPr>
            <w:tcW w:w="1754" w:type="pct"/>
          </w:tcPr>
          <w:p w14:paraId="03426D76" w14:textId="1F059F92" w:rsidR="00F847E3" w:rsidRDefault="00F847E3" w:rsidP="00F847E3">
            <w:pPr>
              <w:rPr>
                <w:bCs/>
                <w:color w:val="000000"/>
                <w:sz w:val="18"/>
                <w:szCs w:val="18"/>
              </w:rPr>
            </w:pPr>
            <w:r>
              <w:rPr>
                <w:bCs/>
                <w:color w:val="000000"/>
                <w:sz w:val="18"/>
                <w:szCs w:val="18"/>
              </w:rPr>
              <w:t>List of Critical Spares with turnaround time of up to</w:t>
            </w:r>
            <w:r w:rsidR="002F3D0B">
              <w:rPr>
                <w:bCs/>
                <w:color w:val="000000"/>
                <w:sz w:val="18"/>
                <w:szCs w:val="18"/>
              </w:rPr>
              <w:t xml:space="preserve"> (24hrs)</w:t>
            </w:r>
            <w:r>
              <w:rPr>
                <w:bCs/>
                <w:color w:val="000000"/>
                <w:sz w:val="18"/>
                <w:szCs w:val="18"/>
              </w:rPr>
              <w:t xml:space="preserve"> two days = </w:t>
            </w:r>
            <w:r w:rsidR="00BC2C15">
              <w:rPr>
                <w:bCs/>
                <w:color w:val="000000"/>
                <w:sz w:val="18"/>
                <w:szCs w:val="18"/>
              </w:rPr>
              <w:t>3</w:t>
            </w:r>
            <w:r>
              <w:rPr>
                <w:bCs/>
                <w:color w:val="000000"/>
                <w:sz w:val="18"/>
                <w:szCs w:val="18"/>
              </w:rPr>
              <w:t>0</w:t>
            </w:r>
          </w:p>
          <w:p w14:paraId="266DEE28" w14:textId="4DA70F88" w:rsidR="00F847E3" w:rsidRDefault="00F847E3" w:rsidP="00F847E3">
            <w:pPr>
              <w:rPr>
                <w:bCs/>
                <w:color w:val="000000"/>
                <w:sz w:val="18"/>
                <w:szCs w:val="18"/>
              </w:rPr>
            </w:pPr>
            <w:r>
              <w:rPr>
                <w:bCs/>
                <w:color w:val="000000"/>
                <w:sz w:val="18"/>
                <w:szCs w:val="18"/>
              </w:rPr>
              <w:t>List of Critical Spares with turnaround time of up to</w:t>
            </w:r>
            <w:r w:rsidR="00BC2C15">
              <w:rPr>
                <w:bCs/>
                <w:color w:val="000000"/>
                <w:sz w:val="18"/>
                <w:szCs w:val="18"/>
              </w:rPr>
              <w:t xml:space="preserve"> (72hrs)</w:t>
            </w:r>
            <w:r>
              <w:rPr>
                <w:bCs/>
                <w:color w:val="000000"/>
                <w:sz w:val="18"/>
                <w:szCs w:val="18"/>
              </w:rPr>
              <w:t xml:space="preserve"> three days = </w:t>
            </w:r>
            <w:r w:rsidR="00BC2C15">
              <w:rPr>
                <w:bCs/>
                <w:color w:val="000000"/>
                <w:sz w:val="18"/>
                <w:szCs w:val="18"/>
              </w:rPr>
              <w:t>15</w:t>
            </w:r>
          </w:p>
          <w:p w14:paraId="62564767" w14:textId="100D61E3" w:rsidR="00F847E3" w:rsidRDefault="00F847E3" w:rsidP="00F847E3">
            <w:pPr>
              <w:rPr>
                <w:bCs/>
                <w:color w:val="000000"/>
                <w:sz w:val="18"/>
                <w:szCs w:val="18"/>
              </w:rPr>
            </w:pPr>
            <w:r>
              <w:rPr>
                <w:bCs/>
                <w:color w:val="000000"/>
                <w:sz w:val="18"/>
                <w:szCs w:val="18"/>
              </w:rPr>
              <w:t>List of Critical Spares with turnaround time of more than</w:t>
            </w:r>
            <w:r w:rsidR="00BC2C15">
              <w:rPr>
                <w:bCs/>
                <w:color w:val="000000"/>
                <w:sz w:val="18"/>
                <w:szCs w:val="18"/>
              </w:rPr>
              <w:t xml:space="preserve"> (72hrs)</w:t>
            </w:r>
            <w:r>
              <w:rPr>
                <w:bCs/>
                <w:color w:val="000000"/>
                <w:sz w:val="18"/>
                <w:szCs w:val="18"/>
              </w:rPr>
              <w:t xml:space="preserve"> three days  = </w:t>
            </w:r>
            <w:r w:rsidR="00BC2C15">
              <w:rPr>
                <w:bCs/>
                <w:color w:val="000000"/>
                <w:sz w:val="18"/>
                <w:szCs w:val="18"/>
              </w:rPr>
              <w:t>10</w:t>
            </w:r>
          </w:p>
          <w:p w14:paraId="22FE2737" w14:textId="47EF8B01" w:rsidR="00F847E3" w:rsidRDefault="00F847E3" w:rsidP="00F847E3">
            <w:pPr>
              <w:rPr>
                <w:bCs/>
                <w:color w:val="000000"/>
                <w:sz w:val="18"/>
                <w:szCs w:val="18"/>
              </w:rPr>
            </w:pPr>
            <w:r>
              <w:rPr>
                <w:bCs/>
                <w:color w:val="000000"/>
                <w:sz w:val="18"/>
                <w:szCs w:val="18"/>
              </w:rPr>
              <w:t xml:space="preserve">List of Critical Spares without turnaround time = </w:t>
            </w:r>
            <w:r w:rsidR="00BC2C15">
              <w:rPr>
                <w:bCs/>
                <w:color w:val="000000"/>
                <w:sz w:val="18"/>
                <w:szCs w:val="18"/>
              </w:rPr>
              <w:t>5</w:t>
            </w:r>
          </w:p>
          <w:p w14:paraId="61AF8F5E" w14:textId="0B3338EF" w:rsidR="00F847E3" w:rsidRPr="00FE1B6C" w:rsidRDefault="00F847E3" w:rsidP="00F847E3">
            <w:pPr>
              <w:pStyle w:val="aDSPara"/>
              <w:spacing w:before="60" w:after="60"/>
              <w:ind w:left="0"/>
              <w:jc w:val="left"/>
              <w:rPr>
                <w:rFonts w:cs="Arial"/>
                <w:b/>
                <w:sz w:val="20"/>
                <w:szCs w:val="20"/>
                <w:lang w:val="en-ZA"/>
              </w:rPr>
            </w:pPr>
            <w:r>
              <w:rPr>
                <w:bCs/>
                <w:color w:val="000000"/>
                <w:sz w:val="18"/>
                <w:szCs w:val="18"/>
              </w:rPr>
              <w:t>No List Submitted = 0</w:t>
            </w:r>
          </w:p>
        </w:tc>
      </w:tr>
      <w:tr w:rsidR="002F3D0B" w:rsidRPr="005E71C3" w14:paraId="2D81075C" w14:textId="77777777" w:rsidTr="00BC2C15">
        <w:trPr>
          <w:cantSplit/>
          <w:trHeight w:val="3287"/>
        </w:trPr>
        <w:tc>
          <w:tcPr>
            <w:tcW w:w="371" w:type="pct"/>
          </w:tcPr>
          <w:p w14:paraId="621E054D" w14:textId="77777777" w:rsidR="002F3D0B" w:rsidRPr="005E71C3" w:rsidRDefault="002F3D0B" w:rsidP="00646A6D">
            <w:pPr>
              <w:pStyle w:val="aDSPara"/>
              <w:spacing w:before="60" w:after="60"/>
              <w:ind w:left="0"/>
              <w:jc w:val="center"/>
              <w:rPr>
                <w:rFonts w:eastAsia="MS Mincho" w:cs="Arial"/>
                <w:sz w:val="20"/>
                <w:szCs w:val="20"/>
              </w:rPr>
            </w:pPr>
            <w:r>
              <w:rPr>
                <w:rFonts w:eastAsia="MS Mincho" w:cs="Arial"/>
                <w:sz w:val="20"/>
                <w:szCs w:val="20"/>
              </w:rPr>
              <w:lastRenderedPageBreak/>
              <w:t>3</w:t>
            </w:r>
          </w:p>
        </w:tc>
        <w:tc>
          <w:tcPr>
            <w:tcW w:w="1950" w:type="pct"/>
          </w:tcPr>
          <w:p w14:paraId="34BE5329" w14:textId="6F0015A3" w:rsidR="002F3D0B" w:rsidRPr="00BC2C15" w:rsidRDefault="002F3D0B" w:rsidP="00646A6D">
            <w:pPr>
              <w:spacing w:before="240"/>
              <w:jc w:val="both"/>
              <w:rPr>
                <w:sz w:val="18"/>
                <w:szCs w:val="18"/>
              </w:rPr>
            </w:pPr>
            <w:r w:rsidRPr="00BC2C15">
              <w:rPr>
                <w:b/>
                <w:sz w:val="18"/>
                <w:szCs w:val="18"/>
              </w:rPr>
              <w:t>Traceable reference letter from previous clients to whom the service provider has done lifts</w:t>
            </w:r>
            <w:r w:rsidRPr="00BC2C15">
              <w:rPr>
                <w:sz w:val="18"/>
                <w:szCs w:val="18"/>
              </w:rPr>
              <w:t>(4</w:t>
            </w:r>
            <w:r w:rsidRPr="00BC2C15">
              <w:rPr>
                <w:b/>
                <w:sz w:val="18"/>
                <w:szCs w:val="18"/>
              </w:rPr>
              <w:t>0 points</w:t>
            </w:r>
            <w:r w:rsidRPr="00BC2C15">
              <w:rPr>
                <w:sz w:val="18"/>
                <w:szCs w:val="18"/>
              </w:rPr>
              <w:t xml:space="preserve">). </w:t>
            </w:r>
          </w:p>
          <w:p w14:paraId="04890CDC"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Company letter head</w:t>
            </w:r>
          </w:p>
          <w:p w14:paraId="18BF19E8"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Contact details of the company</w:t>
            </w:r>
          </w:p>
          <w:p w14:paraId="7651A5C8"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Purchase order amount</w:t>
            </w:r>
          </w:p>
          <w:p w14:paraId="3551D4F4"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Nature of the service rendered by the supplier.</w:t>
            </w:r>
          </w:p>
        </w:tc>
        <w:tc>
          <w:tcPr>
            <w:tcW w:w="477" w:type="pct"/>
            <w:vAlign w:val="center"/>
          </w:tcPr>
          <w:p w14:paraId="1F6372AE" w14:textId="772BC9ED" w:rsidR="002F3D0B" w:rsidRPr="00BC2C15" w:rsidRDefault="002F3D0B" w:rsidP="00646A6D">
            <w:pPr>
              <w:pStyle w:val="aDSPara"/>
              <w:spacing w:before="60" w:after="60"/>
              <w:ind w:left="0"/>
              <w:jc w:val="center"/>
              <w:rPr>
                <w:rFonts w:eastAsia="MS Mincho" w:cs="Arial"/>
                <w:bCs/>
                <w:color w:val="000000"/>
                <w:sz w:val="18"/>
                <w:szCs w:val="18"/>
              </w:rPr>
            </w:pPr>
            <w:r w:rsidRPr="00BC2C15">
              <w:rPr>
                <w:rFonts w:eastAsia="MS Mincho" w:cs="Arial"/>
                <w:bCs/>
                <w:color w:val="000000"/>
                <w:sz w:val="18"/>
                <w:szCs w:val="18"/>
              </w:rPr>
              <w:t>40</w:t>
            </w:r>
          </w:p>
        </w:tc>
        <w:tc>
          <w:tcPr>
            <w:tcW w:w="447" w:type="pct"/>
            <w:vAlign w:val="center"/>
          </w:tcPr>
          <w:p w14:paraId="45332F1D" w14:textId="0B721C96" w:rsidR="002F3D0B" w:rsidRPr="00BC2C15" w:rsidRDefault="002F3D0B" w:rsidP="00646A6D">
            <w:pPr>
              <w:pStyle w:val="aDSPara"/>
              <w:spacing w:before="60" w:after="60"/>
              <w:ind w:left="0"/>
              <w:jc w:val="center"/>
              <w:rPr>
                <w:rFonts w:eastAsia="MS Mincho" w:cs="Arial"/>
                <w:sz w:val="18"/>
                <w:szCs w:val="18"/>
              </w:rPr>
            </w:pPr>
            <w:r w:rsidRPr="00BC2C15">
              <w:rPr>
                <w:rFonts w:eastAsia="MS Mincho" w:cs="Arial"/>
                <w:sz w:val="18"/>
                <w:szCs w:val="18"/>
              </w:rPr>
              <w:t>40</w:t>
            </w:r>
          </w:p>
        </w:tc>
        <w:tc>
          <w:tcPr>
            <w:tcW w:w="1754" w:type="pct"/>
          </w:tcPr>
          <w:p w14:paraId="2E462E99" w14:textId="4D61827C" w:rsidR="002F3D0B" w:rsidRPr="00BC2C15" w:rsidRDefault="002F3D0B" w:rsidP="002F3D0B">
            <w:pPr>
              <w:rPr>
                <w:sz w:val="18"/>
                <w:szCs w:val="18"/>
              </w:rPr>
            </w:pPr>
            <w:r w:rsidRPr="00BC2C15">
              <w:rPr>
                <w:sz w:val="18"/>
                <w:szCs w:val="18"/>
              </w:rPr>
              <w:t>More than 7 Projects Referenced = 40</w:t>
            </w:r>
          </w:p>
          <w:p w14:paraId="55766512" w14:textId="2B6A916B" w:rsidR="002F3D0B" w:rsidRPr="00BC2C15" w:rsidRDefault="002F3D0B" w:rsidP="002F3D0B">
            <w:pPr>
              <w:rPr>
                <w:sz w:val="18"/>
                <w:szCs w:val="18"/>
              </w:rPr>
            </w:pPr>
            <w:r w:rsidRPr="00BC2C15">
              <w:rPr>
                <w:sz w:val="18"/>
                <w:szCs w:val="18"/>
              </w:rPr>
              <w:t>More than 5 Project Referenced = 20</w:t>
            </w:r>
          </w:p>
          <w:p w14:paraId="3A1033F0" w14:textId="2E028C49" w:rsidR="002F3D0B" w:rsidRPr="00BC2C15" w:rsidRDefault="002F3D0B" w:rsidP="002F3D0B">
            <w:pPr>
              <w:rPr>
                <w:sz w:val="18"/>
                <w:szCs w:val="18"/>
              </w:rPr>
            </w:pPr>
            <w:r w:rsidRPr="00BC2C15">
              <w:rPr>
                <w:sz w:val="18"/>
                <w:szCs w:val="18"/>
              </w:rPr>
              <w:t xml:space="preserve"> 3 to 4 Project Referenced = 15</w:t>
            </w:r>
          </w:p>
          <w:p w14:paraId="1AA55435" w14:textId="77777777" w:rsidR="002F3D0B" w:rsidRPr="00BC2C15" w:rsidRDefault="002F3D0B" w:rsidP="002F3D0B">
            <w:pPr>
              <w:rPr>
                <w:sz w:val="18"/>
                <w:szCs w:val="18"/>
              </w:rPr>
            </w:pPr>
            <w:r w:rsidRPr="00BC2C15">
              <w:rPr>
                <w:sz w:val="18"/>
                <w:szCs w:val="18"/>
              </w:rPr>
              <w:t>Less than 3 projects  = 5</w:t>
            </w:r>
          </w:p>
          <w:p w14:paraId="57A34453" w14:textId="539C3CCF" w:rsidR="002F3D0B" w:rsidRPr="00BC2C15" w:rsidRDefault="002F3D0B" w:rsidP="002F3D0B">
            <w:pPr>
              <w:pStyle w:val="aDSPara"/>
              <w:spacing w:before="60" w:after="60"/>
              <w:ind w:left="0"/>
              <w:jc w:val="left"/>
              <w:rPr>
                <w:rFonts w:cs="Arial"/>
                <w:sz w:val="18"/>
                <w:szCs w:val="18"/>
                <w:lang w:val="en-ZA"/>
              </w:rPr>
            </w:pPr>
            <w:r w:rsidRPr="00BC2C15">
              <w:rPr>
                <w:bCs/>
                <w:color w:val="000000"/>
                <w:sz w:val="18"/>
                <w:szCs w:val="18"/>
              </w:rPr>
              <w:t xml:space="preserve">No </w:t>
            </w:r>
            <w:r w:rsidRPr="00BC2C15">
              <w:rPr>
                <w:sz w:val="18"/>
                <w:szCs w:val="18"/>
              </w:rPr>
              <w:t>Reference letter provided = 0</w:t>
            </w:r>
          </w:p>
        </w:tc>
      </w:tr>
      <w:tr w:rsidR="00646A6D" w:rsidRPr="005E71C3" w14:paraId="477C6B48" w14:textId="77777777" w:rsidTr="00BC2C15">
        <w:trPr>
          <w:cantSplit/>
          <w:trHeight w:val="185"/>
        </w:trPr>
        <w:tc>
          <w:tcPr>
            <w:tcW w:w="2321" w:type="pct"/>
            <w:gridSpan w:val="2"/>
          </w:tcPr>
          <w:p w14:paraId="19CA2CBF" w14:textId="77777777" w:rsidR="00646A6D" w:rsidRPr="005E71C3" w:rsidRDefault="00646A6D"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7" w:type="pct"/>
          </w:tcPr>
          <w:p w14:paraId="7C234AED" w14:textId="77777777" w:rsidR="00646A6D" w:rsidRPr="005E71C3" w:rsidRDefault="00646A6D"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47" w:type="pct"/>
          </w:tcPr>
          <w:p w14:paraId="70FE5CBE" w14:textId="77777777" w:rsidR="00646A6D" w:rsidRPr="005E71C3" w:rsidRDefault="00646A6D" w:rsidP="00646A6D">
            <w:pPr>
              <w:pStyle w:val="aDSPara"/>
              <w:spacing w:before="60" w:after="60"/>
              <w:ind w:left="0"/>
              <w:jc w:val="center"/>
              <w:rPr>
                <w:rFonts w:eastAsia="MS Mincho" w:cs="Arial"/>
                <w:b/>
                <w:sz w:val="20"/>
                <w:szCs w:val="20"/>
              </w:rPr>
            </w:pPr>
          </w:p>
        </w:tc>
        <w:tc>
          <w:tcPr>
            <w:tcW w:w="1754"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4105378A" w14:textId="77777777" w:rsidR="00F847E3" w:rsidRDefault="00F847E3" w:rsidP="00F83C1D">
      <w:pPr>
        <w:rPr>
          <w:b/>
          <w:sz w:val="20"/>
        </w:rPr>
      </w:pPr>
    </w:p>
    <w:p w14:paraId="0B2C8612" w14:textId="1629148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1479B4C" w14:textId="77777777" w:rsidR="00BF4F02" w:rsidRPr="00143AE7" w:rsidRDefault="00BF4F02" w:rsidP="00BF4F02">
      <w:pPr>
        <w:jc w:val="both"/>
      </w:pPr>
    </w:p>
    <w:p w14:paraId="7F825802" w14:textId="5334B8F4" w:rsidR="00777F53" w:rsidRPr="00143AE7" w:rsidRDefault="00143AE7" w:rsidP="00777F53">
      <w:pPr>
        <w:pStyle w:val="Index3"/>
        <w:numPr>
          <w:ilvl w:val="2"/>
          <w:numId w:val="17"/>
        </w:numPr>
        <w:spacing w:line="240" w:lineRule="auto"/>
        <w:jc w:val="left"/>
        <w:rPr>
          <w:b/>
        </w:rPr>
      </w:pPr>
      <w:bookmarkStart w:id="26" w:name="_Toc187404194"/>
      <w:bookmarkStart w:id="27" w:name="_Toc511198085"/>
      <w:bookmarkStart w:id="28" w:name="_Hlk133378355"/>
      <w:r w:rsidRPr="00143AE7">
        <w:rPr>
          <w:b/>
        </w:rPr>
        <w:t>Preference points and Price evaluation</w:t>
      </w:r>
      <w:bookmarkEnd w:id="26"/>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29" w:name="_Toc125008753"/>
      <w:bookmarkStart w:id="30" w:name="_Toc135389245"/>
      <w:bookmarkStart w:id="31" w:name="_Toc137638302"/>
      <w:bookmarkStart w:id="32" w:name="_Toc187404195"/>
      <w:r w:rsidRPr="00D93AAA">
        <w:t>80/20 preference point system for acquisition of goods or services for Rand value equal to or above R30 000 and up to R50 million</w:t>
      </w:r>
      <w:bookmarkEnd w:id="29"/>
      <w:bookmarkEnd w:id="30"/>
      <w:bookmarkEnd w:id="31"/>
      <w:bookmarkEnd w:id="32"/>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1751C999" w14:textId="7D4E8B63" w:rsidR="00143AE7" w:rsidRPr="00D93AAA" w:rsidRDefault="00777F53" w:rsidP="00777F53">
      <w:pPr>
        <w:pStyle w:val="1Paragraph"/>
      </w:pPr>
      <w:r w:rsidRPr="00D93AAA">
        <w:t>Pmin</w:t>
      </w:r>
      <w:r w:rsidRPr="00D93AAA">
        <w:tab/>
        <w:t>=</w:t>
      </w:r>
      <w:r w:rsidRPr="00D93AAA">
        <w:tab/>
        <w:t>Price of lowest acceptable tender.</w:t>
      </w: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lastRenderedPageBreak/>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lastRenderedPageBreak/>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p>
    <w:bookmarkEnd w:id="27"/>
    <w:bookmarkEnd w:id="28"/>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3" w:name="_Toc187404196"/>
      <w:bookmarkEnd w:id="33"/>
    </w:p>
    <w:p w14:paraId="619F87DF" w14:textId="77777777" w:rsidR="00DA39DC" w:rsidRPr="00C95C94" w:rsidRDefault="00DA39DC" w:rsidP="005E71C3">
      <w:pPr>
        <w:pStyle w:val="Index2"/>
        <w:numPr>
          <w:ilvl w:val="1"/>
          <w:numId w:val="13"/>
        </w:numPr>
      </w:pPr>
      <w:bookmarkStart w:id="34" w:name="_Toc187404197"/>
      <w:r w:rsidRPr="00C95C94">
        <w:t>Returnable documents</w:t>
      </w:r>
      <w:r w:rsidR="00292449" w:rsidRPr="00C95C94">
        <w:t xml:space="preserve"> C</w:t>
      </w:r>
      <w:r w:rsidR="002D3216" w:rsidRPr="00C95C94">
        <w:t>hecklist</w:t>
      </w:r>
      <w:bookmarkEnd w:id="34"/>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1"/>
        <w:gridCol w:w="4137"/>
        <w:gridCol w:w="3739"/>
        <w:gridCol w:w="1048"/>
      </w:tblGrid>
      <w:tr w:rsidR="006A4548" w14:paraId="252E672F" w14:textId="77777777" w:rsidTr="004E0F9B">
        <w:tc>
          <w:tcPr>
            <w:tcW w:w="561" w:type="dxa"/>
          </w:tcPr>
          <w:p w14:paraId="77C460A8" w14:textId="77777777" w:rsidR="006A4548" w:rsidRPr="006B4A2E" w:rsidRDefault="006A4548" w:rsidP="00F83C1D">
            <w:pPr>
              <w:jc w:val="both"/>
              <w:rPr>
                <w:b/>
              </w:rPr>
            </w:pPr>
            <w:r w:rsidRPr="006B4A2E">
              <w:rPr>
                <w:b/>
              </w:rPr>
              <w:t xml:space="preserve">No </w:t>
            </w:r>
          </w:p>
        </w:tc>
        <w:tc>
          <w:tcPr>
            <w:tcW w:w="4137" w:type="dxa"/>
          </w:tcPr>
          <w:p w14:paraId="43BD1208" w14:textId="77777777" w:rsidR="006A4548" w:rsidRPr="006B4A2E" w:rsidRDefault="006A4548" w:rsidP="00F83C1D">
            <w:pPr>
              <w:jc w:val="both"/>
              <w:rPr>
                <w:b/>
              </w:rPr>
            </w:pPr>
            <w:r w:rsidRPr="006B4A2E">
              <w:rPr>
                <w:b/>
              </w:rPr>
              <w:t>Document to be submitted</w:t>
            </w:r>
          </w:p>
        </w:tc>
        <w:tc>
          <w:tcPr>
            <w:tcW w:w="3739" w:type="dxa"/>
          </w:tcPr>
          <w:p w14:paraId="47699732" w14:textId="77777777" w:rsidR="006B4A2E" w:rsidRPr="006B4A2E" w:rsidRDefault="006B4A2E" w:rsidP="00F83C1D">
            <w:pPr>
              <w:jc w:val="both"/>
              <w:rPr>
                <w:b/>
              </w:rPr>
            </w:pPr>
            <w:r w:rsidRPr="006B4A2E">
              <w:rPr>
                <w:b/>
              </w:rPr>
              <w:t>Non-submission may result in disqualification</w:t>
            </w:r>
          </w:p>
        </w:tc>
        <w:tc>
          <w:tcPr>
            <w:tcW w:w="1048"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4E0F9B">
        <w:tc>
          <w:tcPr>
            <w:tcW w:w="561" w:type="dxa"/>
          </w:tcPr>
          <w:p w14:paraId="0039468D" w14:textId="77777777" w:rsidR="006A4548" w:rsidRPr="004E0F9B" w:rsidRDefault="00196EE8" w:rsidP="00F83C1D">
            <w:pPr>
              <w:jc w:val="both"/>
              <w:rPr>
                <w:sz w:val="20"/>
                <w:szCs w:val="20"/>
              </w:rPr>
            </w:pPr>
            <w:r w:rsidRPr="004E0F9B">
              <w:rPr>
                <w:sz w:val="20"/>
                <w:szCs w:val="20"/>
              </w:rPr>
              <w:t>1</w:t>
            </w:r>
          </w:p>
        </w:tc>
        <w:tc>
          <w:tcPr>
            <w:tcW w:w="4137" w:type="dxa"/>
          </w:tcPr>
          <w:p w14:paraId="305445D9" w14:textId="77777777" w:rsidR="006A4548" w:rsidRPr="004E0F9B" w:rsidRDefault="006A4548" w:rsidP="00F83C1D">
            <w:pPr>
              <w:jc w:val="both"/>
              <w:rPr>
                <w:sz w:val="20"/>
                <w:szCs w:val="20"/>
              </w:rPr>
            </w:pPr>
            <w:r w:rsidRPr="004E0F9B">
              <w:rPr>
                <w:sz w:val="20"/>
                <w:szCs w:val="20"/>
              </w:rPr>
              <w:t>Necsa Safety, Health and Environmental</w:t>
            </w:r>
            <w:r w:rsidR="006B4A2E" w:rsidRPr="004E0F9B">
              <w:rPr>
                <w:sz w:val="20"/>
                <w:szCs w:val="20"/>
              </w:rPr>
              <w:t xml:space="preserve"> Requirements for contractors</w:t>
            </w:r>
          </w:p>
        </w:tc>
        <w:tc>
          <w:tcPr>
            <w:tcW w:w="3739" w:type="dxa"/>
          </w:tcPr>
          <w:p w14:paraId="2C085945" w14:textId="77777777" w:rsidR="006A4548" w:rsidRPr="004E0F9B" w:rsidRDefault="006B4A2E" w:rsidP="00F83C1D">
            <w:pPr>
              <w:jc w:val="both"/>
              <w:rPr>
                <w:sz w:val="20"/>
                <w:szCs w:val="20"/>
              </w:rPr>
            </w:pPr>
            <w:r w:rsidRPr="004E0F9B">
              <w:rPr>
                <w:sz w:val="20"/>
                <w:szCs w:val="20"/>
              </w:rPr>
              <w:t>Complete and sign the supplied pro forma document</w:t>
            </w:r>
          </w:p>
        </w:tc>
        <w:tc>
          <w:tcPr>
            <w:tcW w:w="1048" w:type="dxa"/>
          </w:tcPr>
          <w:p w14:paraId="57558036" w14:textId="77777777" w:rsidR="006A4548" w:rsidRPr="004E0F9B" w:rsidRDefault="006A4548" w:rsidP="00F83C1D">
            <w:pPr>
              <w:jc w:val="both"/>
              <w:rPr>
                <w:sz w:val="20"/>
                <w:szCs w:val="20"/>
              </w:rPr>
            </w:pPr>
          </w:p>
        </w:tc>
      </w:tr>
      <w:tr w:rsidR="006A4548" w14:paraId="1758902A" w14:textId="77777777" w:rsidTr="004E0F9B">
        <w:tc>
          <w:tcPr>
            <w:tcW w:w="561" w:type="dxa"/>
          </w:tcPr>
          <w:p w14:paraId="3F078857" w14:textId="77777777" w:rsidR="006A4548" w:rsidRPr="004E0F9B" w:rsidRDefault="00196EE8" w:rsidP="00F83C1D">
            <w:pPr>
              <w:jc w:val="both"/>
              <w:rPr>
                <w:sz w:val="20"/>
                <w:szCs w:val="20"/>
              </w:rPr>
            </w:pPr>
            <w:r w:rsidRPr="004E0F9B">
              <w:rPr>
                <w:sz w:val="20"/>
                <w:szCs w:val="20"/>
              </w:rPr>
              <w:t>2</w:t>
            </w:r>
          </w:p>
        </w:tc>
        <w:tc>
          <w:tcPr>
            <w:tcW w:w="4137" w:type="dxa"/>
          </w:tcPr>
          <w:p w14:paraId="1F0649B9" w14:textId="77777777" w:rsidR="006A4548" w:rsidRPr="004E0F9B" w:rsidRDefault="006A4548" w:rsidP="00F83C1D">
            <w:pPr>
              <w:jc w:val="both"/>
              <w:rPr>
                <w:sz w:val="20"/>
                <w:szCs w:val="20"/>
              </w:rPr>
            </w:pPr>
            <w:r w:rsidRPr="004E0F9B">
              <w:rPr>
                <w:sz w:val="20"/>
                <w:szCs w:val="20"/>
              </w:rPr>
              <w:t>Necsa Alcohol and Drug Control Policy</w:t>
            </w:r>
          </w:p>
        </w:tc>
        <w:tc>
          <w:tcPr>
            <w:tcW w:w="3739" w:type="dxa"/>
          </w:tcPr>
          <w:p w14:paraId="4F47090F" w14:textId="77777777" w:rsidR="006A4548" w:rsidRPr="004E0F9B" w:rsidRDefault="006A4548" w:rsidP="00F83C1D">
            <w:pPr>
              <w:jc w:val="both"/>
              <w:rPr>
                <w:sz w:val="20"/>
                <w:szCs w:val="20"/>
              </w:rPr>
            </w:pPr>
          </w:p>
        </w:tc>
        <w:tc>
          <w:tcPr>
            <w:tcW w:w="1048" w:type="dxa"/>
          </w:tcPr>
          <w:p w14:paraId="73336FE5" w14:textId="77777777" w:rsidR="006A4548" w:rsidRPr="004E0F9B" w:rsidRDefault="006A4548" w:rsidP="00F83C1D">
            <w:pPr>
              <w:jc w:val="both"/>
              <w:rPr>
                <w:sz w:val="20"/>
                <w:szCs w:val="20"/>
              </w:rPr>
            </w:pPr>
          </w:p>
        </w:tc>
      </w:tr>
      <w:tr w:rsidR="006A4548" w14:paraId="44502934" w14:textId="77777777" w:rsidTr="004E0F9B">
        <w:trPr>
          <w:trHeight w:val="701"/>
        </w:trPr>
        <w:tc>
          <w:tcPr>
            <w:tcW w:w="561" w:type="dxa"/>
          </w:tcPr>
          <w:p w14:paraId="3B9F6B5B" w14:textId="77777777" w:rsidR="006A4548" w:rsidRPr="004E0F9B" w:rsidRDefault="00196EE8" w:rsidP="00F83C1D">
            <w:pPr>
              <w:jc w:val="both"/>
              <w:rPr>
                <w:sz w:val="20"/>
                <w:szCs w:val="20"/>
              </w:rPr>
            </w:pPr>
            <w:r w:rsidRPr="004E0F9B">
              <w:rPr>
                <w:sz w:val="20"/>
                <w:szCs w:val="20"/>
              </w:rPr>
              <w:t>3</w:t>
            </w:r>
          </w:p>
        </w:tc>
        <w:tc>
          <w:tcPr>
            <w:tcW w:w="4137" w:type="dxa"/>
          </w:tcPr>
          <w:p w14:paraId="6DE66290" w14:textId="77777777" w:rsidR="006A4548" w:rsidRPr="004E0F9B" w:rsidRDefault="006A4548" w:rsidP="006A4548">
            <w:pPr>
              <w:pStyle w:val="Index4"/>
              <w:numPr>
                <w:ilvl w:val="0"/>
                <w:numId w:val="0"/>
              </w:numPr>
              <w:rPr>
                <w:sz w:val="20"/>
                <w:szCs w:val="20"/>
              </w:rPr>
            </w:pPr>
            <w:r w:rsidRPr="004E0F9B">
              <w:rPr>
                <w:sz w:val="20"/>
                <w:szCs w:val="20"/>
              </w:rPr>
              <w:t>Necsa Confidentiality Agreement.</w:t>
            </w:r>
          </w:p>
          <w:p w14:paraId="3A602CB8" w14:textId="77777777" w:rsidR="006A4548" w:rsidRPr="004E0F9B" w:rsidRDefault="006A4548" w:rsidP="00F83C1D">
            <w:pPr>
              <w:jc w:val="both"/>
              <w:rPr>
                <w:sz w:val="20"/>
                <w:szCs w:val="20"/>
              </w:rPr>
            </w:pPr>
          </w:p>
        </w:tc>
        <w:tc>
          <w:tcPr>
            <w:tcW w:w="3739" w:type="dxa"/>
          </w:tcPr>
          <w:p w14:paraId="16A052CE" w14:textId="77777777" w:rsidR="006A4548" w:rsidRPr="004E0F9B" w:rsidRDefault="006B4A2E" w:rsidP="00F83C1D">
            <w:pPr>
              <w:jc w:val="both"/>
              <w:rPr>
                <w:sz w:val="20"/>
                <w:szCs w:val="20"/>
              </w:rPr>
            </w:pPr>
            <w:r w:rsidRPr="004E0F9B">
              <w:rPr>
                <w:sz w:val="20"/>
                <w:szCs w:val="20"/>
              </w:rPr>
              <w:t>Complete and sign the supplied pro forma document</w:t>
            </w:r>
          </w:p>
        </w:tc>
        <w:tc>
          <w:tcPr>
            <w:tcW w:w="1048" w:type="dxa"/>
          </w:tcPr>
          <w:p w14:paraId="1F957903" w14:textId="77777777" w:rsidR="006A4548" w:rsidRPr="004E0F9B" w:rsidRDefault="006A4548" w:rsidP="00F83C1D">
            <w:pPr>
              <w:jc w:val="both"/>
              <w:rPr>
                <w:sz w:val="20"/>
                <w:szCs w:val="20"/>
              </w:rPr>
            </w:pPr>
          </w:p>
        </w:tc>
      </w:tr>
      <w:tr w:rsidR="006A4548" w14:paraId="4D212584" w14:textId="77777777" w:rsidTr="004E0F9B">
        <w:trPr>
          <w:trHeight w:val="826"/>
        </w:trPr>
        <w:tc>
          <w:tcPr>
            <w:tcW w:w="561" w:type="dxa"/>
          </w:tcPr>
          <w:p w14:paraId="524983CF" w14:textId="77777777" w:rsidR="006A4548" w:rsidRPr="004E0F9B" w:rsidRDefault="00196EE8" w:rsidP="00F83C1D">
            <w:pPr>
              <w:jc w:val="both"/>
              <w:rPr>
                <w:sz w:val="20"/>
                <w:szCs w:val="20"/>
              </w:rPr>
            </w:pPr>
            <w:r w:rsidRPr="004E0F9B">
              <w:rPr>
                <w:sz w:val="20"/>
                <w:szCs w:val="20"/>
              </w:rPr>
              <w:t>4</w:t>
            </w:r>
          </w:p>
        </w:tc>
        <w:tc>
          <w:tcPr>
            <w:tcW w:w="4137" w:type="dxa"/>
          </w:tcPr>
          <w:p w14:paraId="695286D2" w14:textId="77777777" w:rsidR="006A4548" w:rsidRPr="004E0F9B" w:rsidRDefault="006A4548" w:rsidP="006A4548">
            <w:pPr>
              <w:pStyle w:val="Index4"/>
              <w:numPr>
                <w:ilvl w:val="0"/>
                <w:numId w:val="0"/>
              </w:numPr>
              <w:ind w:left="851" w:hanging="851"/>
              <w:rPr>
                <w:sz w:val="20"/>
                <w:szCs w:val="20"/>
              </w:rPr>
            </w:pPr>
            <w:r w:rsidRPr="004E0F9B">
              <w:rPr>
                <w:sz w:val="20"/>
                <w:szCs w:val="20"/>
              </w:rPr>
              <w:t>Necsa Terms and Conditions of Contract.</w:t>
            </w:r>
          </w:p>
          <w:p w14:paraId="1E0B1257" w14:textId="77777777" w:rsidR="006A4548" w:rsidRPr="004E0F9B" w:rsidRDefault="006A4548" w:rsidP="00F83C1D">
            <w:pPr>
              <w:jc w:val="both"/>
              <w:rPr>
                <w:sz w:val="20"/>
                <w:szCs w:val="20"/>
              </w:rPr>
            </w:pPr>
          </w:p>
        </w:tc>
        <w:tc>
          <w:tcPr>
            <w:tcW w:w="3739" w:type="dxa"/>
          </w:tcPr>
          <w:p w14:paraId="29CB443C" w14:textId="77777777" w:rsidR="006A4548" w:rsidRPr="004E0F9B" w:rsidRDefault="006B4A2E" w:rsidP="00F83C1D">
            <w:pPr>
              <w:jc w:val="both"/>
              <w:rPr>
                <w:sz w:val="20"/>
                <w:szCs w:val="20"/>
              </w:rPr>
            </w:pPr>
            <w:r w:rsidRPr="004E0F9B">
              <w:rPr>
                <w:sz w:val="20"/>
                <w:szCs w:val="20"/>
              </w:rPr>
              <w:t>Complete and sign the supplied pro forma document</w:t>
            </w:r>
          </w:p>
        </w:tc>
        <w:tc>
          <w:tcPr>
            <w:tcW w:w="1048" w:type="dxa"/>
          </w:tcPr>
          <w:p w14:paraId="76058736" w14:textId="77777777" w:rsidR="006A4548" w:rsidRPr="004E0F9B" w:rsidRDefault="006A4548" w:rsidP="00F83C1D">
            <w:pPr>
              <w:jc w:val="both"/>
              <w:rPr>
                <w:sz w:val="20"/>
                <w:szCs w:val="20"/>
              </w:rPr>
            </w:pPr>
          </w:p>
        </w:tc>
      </w:tr>
      <w:tr w:rsidR="00EE52CC" w14:paraId="4C5C894A" w14:textId="77777777" w:rsidTr="004E0F9B">
        <w:trPr>
          <w:trHeight w:val="716"/>
        </w:trPr>
        <w:tc>
          <w:tcPr>
            <w:tcW w:w="561" w:type="dxa"/>
          </w:tcPr>
          <w:p w14:paraId="0BA91F62" w14:textId="77777777" w:rsidR="00EE52CC" w:rsidRPr="004E0F9B" w:rsidRDefault="00196EE8" w:rsidP="00EE52CC">
            <w:pPr>
              <w:jc w:val="both"/>
              <w:rPr>
                <w:sz w:val="20"/>
                <w:szCs w:val="20"/>
              </w:rPr>
            </w:pPr>
            <w:r w:rsidRPr="004E0F9B">
              <w:rPr>
                <w:sz w:val="20"/>
                <w:szCs w:val="20"/>
              </w:rPr>
              <w:t>5</w:t>
            </w:r>
          </w:p>
        </w:tc>
        <w:tc>
          <w:tcPr>
            <w:tcW w:w="4137" w:type="dxa"/>
          </w:tcPr>
          <w:p w14:paraId="7225B1B0" w14:textId="77777777" w:rsidR="00EE52CC" w:rsidRPr="004E0F9B" w:rsidRDefault="00EE52CC" w:rsidP="00EE52CC">
            <w:pPr>
              <w:pStyle w:val="Index4"/>
              <w:numPr>
                <w:ilvl w:val="0"/>
                <w:numId w:val="0"/>
              </w:numPr>
              <w:ind w:left="851" w:hanging="851"/>
              <w:rPr>
                <w:sz w:val="20"/>
                <w:szCs w:val="20"/>
              </w:rPr>
            </w:pPr>
            <w:r w:rsidRPr="004E0F9B">
              <w:rPr>
                <w:sz w:val="20"/>
                <w:szCs w:val="20"/>
              </w:rPr>
              <w:t>SBD 1 Invitation to Bid.</w:t>
            </w:r>
          </w:p>
        </w:tc>
        <w:tc>
          <w:tcPr>
            <w:tcW w:w="3739" w:type="dxa"/>
          </w:tcPr>
          <w:p w14:paraId="2B1EAAE5" w14:textId="77777777" w:rsidR="00EE52CC" w:rsidRPr="004E0F9B" w:rsidRDefault="00EE52CC" w:rsidP="00EE52CC">
            <w:pPr>
              <w:jc w:val="both"/>
              <w:rPr>
                <w:sz w:val="20"/>
                <w:szCs w:val="20"/>
              </w:rPr>
            </w:pPr>
            <w:r w:rsidRPr="004E0F9B">
              <w:rPr>
                <w:sz w:val="20"/>
                <w:szCs w:val="20"/>
              </w:rPr>
              <w:t>Complete and sign the supplied pro forma document</w:t>
            </w:r>
          </w:p>
        </w:tc>
        <w:tc>
          <w:tcPr>
            <w:tcW w:w="1048" w:type="dxa"/>
          </w:tcPr>
          <w:p w14:paraId="528ED3B4" w14:textId="77777777" w:rsidR="00EE52CC" w:rsidRPr="004E0F9B" w:rsidRDefault="00EE52CC" w:rsidP="00EE52CC">
            <w:pPr>
              <w:jc w:val="both"/>
              <w:rPr>
                <w:sz w:val="20"/>
                <w:szCs w:val="20"/>
              </w:rPr>
            </w:pPr>
          </w:p>
        </w:tc>
      </w:tr>
      <w:tr w:rsidR="00196EE8" w14:paraId="6023D9B0" w14:textId="77777777" w:rsidTr="004E0F9B">
        <w:trPr>
          <w:trHeight w:val="716"/>
        </w:trPr>
        <w:tc>
          <w:tcPr>
            <w:tcW w:w="561" w:type="dxa"/>
          </w:tcPr>
          <w:p w14:paraId="150BC11D" w14:textId="1DDB669B" w:rsidR="00196EE8" w:rsidRPr="004E0F9B" w:rsidRDefault="00196EE8" w:rsidP="00196EE8">
            <w:pPr>
              <w:jc w:val="both"/>
              <w:rPr>
                <w:sz w:val="20"/>
                <w:szCs w:val="20"/>
              </w:rPr>
            </w:pPr>
            <w:r w:rsidRPr="004E0F9B">
              <w:rPr>
                <w:sz w:val="20"/>
                <w:szCs w:val="20"/>
              </w:rPr>
              <w:t>6</w:t>
            </w:r>
          </w:p>
        </w:tc>
        <w:tc>
          <w:tcPr>
            <w:tcW w:w="4137" w:type="dxa"/>
          </w:tcPr>
          <w:p w14:paraId="7EFC3838" w14:textId="77777777" w:rsidR="00196EE8" w:rsidRPr="004E0F9B" w:rsidRDefault="00196EE8" w:rsidP="00196EE8">
            <w:pPr>
              <w:pStyle w:val="Index4"/>
              <w:numPr>
                <w:ilvl w:val="0"/>
                <w:numId w:val="0"/>
              </w:numPr>
              <w:ind w:left="851" w:hanging="851"/>
              <w:rPr>
                <w:sz w:val="20"/>
                <w:szCs w:val="20"/>
              </w:rPr>
            </w:pPr>
            <w:r w:rsidRPr="004E0F9B">
              <w:rPr>
                <w:sz w:val="20"/>
                <w:szCs w:val="20"/>
              </w:rPr>
              <w:t>SBD 3.1 Pricing Schedule – Firm Prices.</w:t>
            </w:r>
          </w:p>
        </w:tc>
        <w:tc>
          <w:tcPr>
            <w:tcW w:w="3739" w:type="dxa"/>
          </w:tcPr>
          <w:p w14:paraId="2D05AF83" w14:textId="77777777" w:rsidR="00196EE8" w:rsidRPr="004E0F9B" w:rsidRDefault="00196EE8" w:rsidP="00196EE8">
            <w:pPr>
              <w:jc w:val="both"/>
              <w:rPr>
                <w:sz w:val="20"/>
                <w:szCs w:val="20"/>
              </w:rPr>
            </w:pPr>
            <w:r w:rsidRPr="004E0F9B">
              <w:rPr>
                <w:sz w:val="20"/>
                <w:szCs w:val="20"/>
              </w:rPr>
              <w:t>Complete and sign the supplied pro forma document</w:t>
            </w:r>
          </w:p>
        </w:tc>
        <w:tc>
          <w:tcPr>
            <w:tcW w:w="1048" w:type="dxa"/>
          </w:tcPr>
          <w:p w14:paraId="4E2AEF1C" w14:textId="77777777" w:rsidR="00196EE8" w:rsidRPr="004E0F9B" w:rsidRDefault="00196EE8" w:rsidP="00196EE8">
            <w:pPr>
              <w:jc w:val="both"/>
              <w:rPr>
                <w:sz w:val="20"/>
                <w:szCs w:val="20"/>
              </w:rPr>
            </w:pPr>
          </w:p>
        </w:tc>
      </w:tr>
      <w:tr w:rsidR="00196EE8" w14:paraId="7905106C" w14:textId="77777777" w:rsidTr="004E0F9B">
        <w:trPr>
          <w:trHeight w:val="716"/>
        </w:trPr>
        <w:tc>
          <w:tcPr>
            <w:tcW w:w="561" w:type="dxa"/>
          </w:tcPr>
          <w:p w14:paraId="5A6330F1" w14:textId="4BD39412" w:rsidR="00196EE8" w:rsidRPr="004E0F9B" w:rsidRDefault="0068396F" w:rsidP="00196EE8">
            <w:pPr>
              <w:jc w:val="both"/>
              <w:rPr>
                <w:sz w:val="20"/>
                <w:szCs w:val="20"/>
              </w:rPr>
            </w:pPr>
            <w:r w:rsidRPr="004E0F9B">
              <w:rPr>
                <w:sz w:val="20"/>
                <w:szCs w:val="20"/>
              </w:rPr>
              <w:t>7</w:t>
            </w:r>
          </w:p>
        </w:tc>
        <w:tc>
          <w:tcPr>
            <w:tcW w:w="4137" w:type="dxa"/>
          </w:tcPr>
          <w:p w14:paraId="2A597EFE" w14:textId="77777777" w:rsidR="00196EE8" w:rsidRPr="004E0F9B" w:rsidRDefault="00196EE8" w:rsidP="00196EE8">
            <w:pPr>
              <w:pStyle w:val="Index4"/>
              <w:numPr>
                <w:ilvl w:val="0"/>
                <w:numId w:val="0"/>
              </w:numPr>
              <w:ind w:left="851" w:hanging="851"/>
              <w:rPr>
                <w:sz w:val="20"/>
                <w:szCs w:val="20"/>
              </w:rPr>
            </w:pPr>
            <w:r w:rsidRPr="004E0F9B">
              <w:rPr>
                <w:sz w:val="20"/>
                <w:szCs w:val="20"/>
              </w:rPr>
              <w:t>SBD 4 Declaration of Interest</w:t>
            </w:r>
          </w:p>
        </w:tc>
        <w:tc>
          <w:tcPr>
            <w:tcW w:w="3739" w:type="dxa"/>
          </w:tcPr>
          <w:p w14:paraId="4669B043" w14:textId="77777777" w:rsidR="00196EE8" w:rsidRPr="004E0F9B" w:rsidRDefault="00196EE8" w:rsidP="00196EE8">
            <w:pPr>
              <w:jc w:val="both"/>
              <w:rPr>
                <w:sz w:val="20"/>
                <w:szCs w:val="20"/>
              </w:rPr>
            </w:pPr>
            <w:r w:rsidRPr="004E0F9B">
              <w:rPr>
                <w:sz w:val="20"/>
                <w:szCs w:val="20"/>
              </w:rPr>
              <w:t>Complete and sign the supplied pro forma document</w:t>
            </w:r>
          </w:p>
        </w:tc>
        <w:tc>
          <w:tcPr>
            <w:tcW w:w="1048" w:type="dxa"/>
          </w:tcPr>
          <w:p w14:paraId="5F9BD9F2" w14:textId="77777777" w:rsidR="00196EE8" w:rsidRPr="004E0F9B" w:rsidRDefault="00196EE8" w:rsidP="00196EE8">
            <w:pPr>
              <w:jc w:val="both"/>
              <w:rPr>
                <w:sz w:val="20"/>
                <w:szCs w:val="20"/>
              </w:rPr>
            </w:pPr>
          </w:p>
        </w:tc>
      </w:tr>
      <w:tr w:rsidR="00196EE8" w14:paraId="16010956" w14:textId="77777777" w:rsidTr="004E0F9B">
        <w:tc>
          <w:tcPr>
            <w:tcW w:w="561" w:type="dxa"/>
          </w:tcPr>
          <w:p w14:paraId="3AB84CC7" w14:textId="358EE443" w:rsidR="00196EE8" w:rsidRPr="004E0F9B" w:rsidRDefault="0068396F" w:rsidP="00196EE8">
            <w:pPr>
              <w:jc w:val="both"/>
              <w:rPr>
                <w:sz w:val="20"/>
                <w:szCs w:val="20"/>
              </w:rPr>
            </w:pPr>
            <w:r w:rsidRPr="004E0F9B">
              <w:rPr>
                <w:sz w:val="20"/>
                <w:szCs w:val="20"/>
              </w:rPr>
              <w:t>8</w:t>
            </w:r>
          </w:p>
        </w:tc>
        <w:tc>
          <w:tcPr>
            <w:tcW w:w="4137" w:type="dxa"/>
          </w:tcPr>
          <w:p w14:paraId="4B664A01" w14:textId="77777777" w:rsidR="00196EE8" w:rsidRPr="004E0F9B" w:rsidRDefault="00196EE8" w:rsidP="00196EE8">
            <w:pPr>
              <w:jc w:val="both"/>
              <w:rPr>
                <w:sz w:val="20"/>
                <w:szCs w:val="20"/>
              </w:rPr>
            </w:pPr>
            <w:r w:rsidRPr="004E0F9B">
              <w:rPr>
                <w:sz w:val="20"/>
                <w:szCs w:val="20"/>
              </w:rPr>
              <w:t>SBD 6.1 Preference points claim form in terms of the preferential procurement regulations 2022</w:t>
            </w:r>
          </w:p>
        </w:tc>
        <w:tc>
          <w:tcPr>
            <w:tcW w:w="3739" w:type="dxa"/>
          </w:tcPr>
          <w:p w14:paraId="2E31EECB" w14:textId="77777777" w:rsidR="00196EE8" w:rsidRPr="004E0F9B" w:rsidRDefault="00196EE8" w:rsidP="00196EE8">
            <w:pPr>
              <w:jc w:val="both"/>
              <w:rPr>
                <w:sz w:val="20"/>
                <w:szCs w:val="20"/>
              </w:rPr>
            </w:pPr>
            <w:r w:rsidRPr="004E0F9B">
              <w:rPr>
                <w:sz w:val="20"/>
                <w:szCs w:val="20"/>
              </w:rPr>
              <w:t>Complete and sign the supplied pro forma document</w:t>
            </w:r>
          </w:p>
        </w:tc>
        <w:tc>
          <w:tcPr>
            <w:tcW w:w="1048" w:type="dxa"/>
          </w:tcPr>
          <w:p w14:paraId="4CA2A0D6" w14:textId="77777777" w:rsidR="00196EE8" w:rsidRPr="004E0F9B" w:rsidRDefault="00196EE8" w:rsidP="00196EE8">
            <w:pPr>
              <w:jc w:val="both"/>
              <w:rPr>
                <w:sz w:val="20"/>
                <w:szCs w:val="20"/>
              </w:rPr>
            </w:pPr>
          </w:p>
        </w:tc>
      </w:tr>
      <w:tr w:rsidR="000A6660" w14:paraId="391F59C2" w14:textId="77777777" w:rsidTr="004E0F9B">
        <w:tc>
          <w:tcPr>
            <w:tcW w:w="561" w:type="dxa"/>
          </w:tcPr>
          <w:p w14:paraId="40CFE8AE" w14:textId="532A33A4" w:rsidR="000A6660" w:rsidRPr="004E0F9B" w:rsidRDefault="0068396F" w:rsidP="00196EE8">
            <w:pPr>
              <w:jc w:val="both"/>
              <w:rPr>
                <w:sz w:val="20"/>
                <w:szCs w:val="20"/>
              </w:rPr>
            </w:pPr>
            <w:r w:rsidRPr="004E0F9B">
              <w:rPr>
                <w:sz w:val="20"/>
                <w:szCs w:val="20"/>
              </w:rPr>
              <w:t>9</w:t>
            </w:r>
          </w:p>
        </w:tc>
        <w:tc>
          <w:tcPr>
            <w:tcW w:w="4137" w:type="dxa"/>
          </w:tcPr>
          <w:p w14:paraId="031E3D25" w14:textId="77777777" w:rsidR="000A6660" w:rsidRPr="004E0F9B" w:rsidRDefault="000A6660" w:rsidP="000A6660">
            <w:pPr>
              <w:jc w:val="both"/>
              <w:rPr>
                <w:sz w:val="20"/>
                <w:szCs w:val="20"/>
              </w:rPr>
            </w:pPr>
            <w:r w:rsidRPr="004E0F9B">
              <w:rPr>
                <w:sz w:val="20"/>
                <w:szCs w:val="20"/>
              </w:rPr>
              <w:t>SBD 7.1 Contract Form – Purchase of Goods/ Works</w:t>
            </w:r>
          </w:p>
        </w:tc>
        <w:tc>
          <w:tcPr>
            <w:tcW w:w="3739" w:type="dxa"/>
          </w:tcPr>
          <w:p w14:paraId="3A1C776E" w14:textId="77777777" w:rsidR="000A6660" w:rsidRPr="004E0F9B" w:rsidRDefault="000A6660" w:rsidP="00196EE8">
            <w:pPr>
              <w:jc w:val="both"/>
              <w:rPr>
                <w:sz w:val="20"/>
                <w:szCs w:val="20"/>
              </w:rPr>
            </w:pPr>
            <w:r w:rsidRPr="004E0F9B">
              <w:rPr>
                <w:sz w:val="20"/>
                <w:szCs w:val="20"/>
              </w:rPr>
              <w:t>Complete and sign the supplied pro forma document</w:t>
            </w:r>
          </w:p>
        </w:tc>
        <w:tc>
          <w:tcPr>
            <w:tcW w:w="1048" w:type="dxa"/>
          </w:tcPr>
          <w:p w14:paraId="711E7946" w14:textId="77777777" w:rsidR="000A6660" w:rsidRPr="004E0F9B" w:rsidRDefault="000A6660" w:rsidP="00196EE8">
            <w:pPr>
              <w:jc w:val="both"/>
              <w:rPr>
                <w:sz w:val="20"/>
                <w:szCs w:val="20"/>
              </w:rPr>
            </w:pPr>
          </w:p>
        </w:tc>
      </w:tr>
      <w:tr w:rsidR="00196EE8" w14:paraId="69AFE323" w14:textId="77777777" w:rsidTr="004E0F9B">
        <w:tc>
          <w:tcPr>
            <w:tcW w:w="561" w:type="dxa"/>
          </w:tcPr>
          <w:p w14:paraId="5B20E620" w14:textId="27C4E18F" w:rsidR="00196EE8" w:rsidRPr="004E0F9B" w:rsidRDefault="00196EE8" w:rsidP="0068396F">
            <w:pPr>
              <w:jc w:val="both"/>
              <w:rPr>
                <w:sz w:val="20"/>
                <w:szCs w:val="20"/>
              </w:rPr>
            </w:pPr>
            <w:r w:rsidRPr="004E0F9B">
              <w:rPr>
                <w:sz w:val="20"/>
                <w:szCs w:val="20"/>
              </w:rPr>
              <w:t>1</w:t>
            </w:r>
            <w:r w:rsidR="0068396F" w:rsidRPr="004E0F9B">
              <w:rPr>
                <w:sz w:val="20"/>
                <w:szCs w:val="20"/>
              </w:rPr>
              <w:t>0</w:t>
            </w:r>
          </w:p>
        </w:tc>
        <w:tc>
          <w:tcPr>
            <w:tcW w:w="4137" w:type="dxa"/>
          </w:tcPr>
          <w:p w14:paraId="18293EA2" w14:textId="77777777" w:rsidR="00196EE8" w:rsidRPr="004E0F9B" w:rsidRDefault="00196EE8" w:rsidP="00196EE8">
            <w:pPr>
              <w:jc w:val="both"/>
              <w:rPr>
                <w:sz w:val="20"/>
                <w:szCs w:val="20"/>
              </w:rPr>
            </w:pPr>
            <w:r w:rsidRPr="004E0F9B">
              <w:rPr>
                <w:sz w:val="20"/>
                <w:szCs w:val="20"/>
              </w:rPr>
              <w:t>Proof of consortium/joint venture agreement if applicable.</w:t>
            </w:r>
          </w:p>
        </w:tc>
        <w:tc>
          <w:tcPr>
            <w:tcW w:w="3739" w:type="dxa"/>
          </w:tcPr>
          <w:p w14:paraId="01547AA3" w14:textId="77777777" w:rsidR="00196EE8" w:rsidRPr="004E0F9B" w:rsidRDefault="00196EE8" w:rsidP="00196EE8">
            <w:pPr>
              <w:jc w:val="both"/>
              <w:rPr>
                <w:sz w:val="20"/>
                <w:szCs w:val="20"/>
              </w:rPr>
            </w:pPr>
            <w:r w:rsidRPr="004E0F9B">
              <w:rPr>
                <w:sz w:val="20"/>
                <w:szCs w:val="20"/>
              </w:rPr>
              <w:t>Written undertaking of consortium commitment between main bidder and partner(s)/subcontractor(s). (This must be signed by all parties)</w:t>
            </w:r>
          </w:p>
        </w:tc>
        <w:tc>
          <w:tcPr>
            <w:tcW w:w="1048" w:type="dxa"/>
          </w:tcPr>
          <w:p w14:paraId="20F17205" w14:textId="77777777" w:rsidR="00196EE8" w:rsidRPr="004E0F9B" w:rsidRDefault="00196EE8" w:rsidP="00196EE8">
            <w:pPr>
              <w:jc w:val="both"/>
              <w:rPr>
                <w:sz w:val="20"/>
                <w:szCs w:val="20"/>
              </w:rPr>
            </w:pPr>
          </w:p>
        </w:tc>
      </w:tr>
      <w:tr w:rsidR="004C4977" w14:paraId="688D1A6D" w14:textId="77777777" w:rsidTr="004E0F9B">
        <w:tc>
          <w:tcPr>
            <w:tcW w:w="561" w:type="dxa"/>
          </w:tcPr>
          <w:p w14:paraId="512D05E2" w14:textId="0C1F321D" w:rsidR="004C4977" w:rsidRPr="004E0F9B" w:rsidRDefault="004C4977" w:rsidP="0068396F">
            <w:pPr>
              <w:jc w:val="both"/>
              <w:rPr>
                <w:sz w:val="20"/>
                <w:szCs w:val="20"/>
              </w:rPr>
            </w:pPr>
            <w:r w:rsidRPr="004E0F9B">
              <w:rPr>
                <w:sz w:val="20"/>
                <w:szCs w:val="20"/>
              </w:rPr>
              <w:t>11</w:t>
            </w:r>
          </w:p>
        </w:tc>
        <w:tc>
          <w:tcPr>
            <w:tcW w:w="4137" w:type="dxa"/>
          </w:tcPr>
          <w:p w14:paraId="474786C4" w14:textId="4C6402DB" w:rsidR="004C4977" w:rsidRPr="004E0F9B" w:rsidRDefault="004C4977" w:rsidP="00196EE8">
            <w:pPr>
              <w:jc w:val="both"/>
              <w:rPr>
                <w:sz w:val="20"/>
                <w:szCs w:val="20"/>
              </w:rPr>
            </w:pPr>
            <w:r w:rsidRPr="004E0F9B">
              <w:rPr>
                <w:sz w:val="20"/>
                <w:szCs w:val="20"/>
              </w:rPr>
              <w:t>Tax pin issued by SARS</w:t>
            </w:r>
          </w:p>
        </w:tc>
        <w:tc>
          <w:tcPr>
            <w:tcW w:w="3739" w:type="dxa"/>
          </w:tcPr>
          <w:p w14:paraId="1E09FAFA" w14:textId="77777777" w:rsidR="004C4977" w:rsidRPr="004E0F9B" w:rsidRDefault="004C4977" w:rsidP="00196EE8">
            <w:pPr>
              <w:jc w:val="both"/>
              <w:rPr>
                <w:sz w:val="20"/>
                <w:szCs w:val="20"/>
              </w:rPr>
            </w:pPr>
          </w:p>
        </w:tc>
        <w:tc>
          <w:tcPr>
            <w:tcW w:w="1048" w:type="dxa"/>
          </w:tcPr>
          <w:p w14:paraId="7FEE0044" w14:textId="77777777" w:rsidR="004C4977" w:rsidRPr="004E0F9B" w:rsidRDefault="004C4977" w:rsidP="00196EE8">
            <w:pPr>
              <w:jc w:val="both"/>
              <w:rPr>
                <w:sz w:val="20"/>
                <w:szCs w:val="20"/>
              </w:rPr>
            </w:pPr>
          </w:p>
        </w:tc>
      </w:tr>
      <w:tr w:rsidR="006E6BE0" w14:paraId="68384014" w14:textId="77777777" w:rsidTr="004E0F9B">
        <w:tc>
          <w:tcPr>
            <w:tcW w:w="561" w:type="dxa"/>
          </w:tcPr>
          <w:p w14:paraId="117C28C8" w14:textId="682A932E" w:rsidR="006E6BE0" w:rsidRPr="004E0F9B" w:rsidRDefault="006E6BE0" w:rsidP="0068396F">
            <w:pPr>
              <w:jc w:val="both"/>
              <w:rPr>
                <w:sz w:val="20"/>
                <w:szCs w:val="20"/>
              </w:rPr>
            </w:pPr>
            <w:r w:rsidRPr="004E0F9B">
              <w:rPr>
                <w:sz w:val="20"/>
                <w:szCs w:val="20"/>
              </w:rPr>
              <w:t>12</w:t>
            </w:r>
          </w:p>
        </w:tc>
        <w:tc>
          <w:tcPr>
            <w:tcW w:w="4137" w:type="dxa"/>
          </w:tcPr>
          <w:p w14:paraId="633539F9" w14:textId="15ED4F76" w:rsidR="006E6BE0" w:rsidRPr="004E0F9B" w:rsidRDefault="006E6BE0" w:rsidP="00196EE8">
            <w:pPr>
              <w:jc w:val="both"/>
              <w:rPr>
                <w:sz w:val="20"/>
                <w:szCs w:val="20"/>
              </w:rPr>
            </w:pPr>
            <w:r w:rsidRPr="004E0F9B">
              <w:rPr>
                <w:sz w:val="20"/>
                <w:szCs w:val="20"/>
              </w:rPr>
              <w:t xml:space="preserve"> POPIA Document number Document number: FIN-SCM-AGR-0002</w:t>
            </w:r>
          </w:p>
        </w:tc>
        <w:tc>
          <w:tcPr>
            <w:tcW w:w="3739" w:type="dxa"/>
          </w:tcPr>
          <w:p w14:paraId="0BFE03F1" w14:textId="76F1F317" w:rsidR="006E6BE0" w:rsidRPr="004E0F9B" w:rsidRDefault="006E6BE0" w:rsidP="00196EE8">
            <w:pPr>
              <w:jc w:val="both"/>
              <w:rPr>
                <w:sz w:val="20"/>
                <w:szCs w:val="20"/>
              </w:rPr>
            </w:pPr>
            <w:r w:rsidRPr="004E0F9B">
              <w:rPr>
                <w:sz w:val="20"/>
                <w:szCs w:val="20"/>
              </w:rPr>
              <w:t>Complete and sign the supplied pro forma document</w:t>
            </w:r>
          </w:p>
        </w:tc>
        <w:tc>
          <w:tcPr>
            <w:tcW w:w="1048" w:type="dxa"/>
          </w:tcPr>
          <w:p w14:paraId="2AE9D90B" w14:textId="77777777" w:rsidR="006E6BE0" w:rsidRPr="004E0F9B" w:rsidRDefault="006E6BE0" w:rsidP="00196EE8">
            <w:pPr>
              <w:jc w:val="both"/>
              <w:rPr>
                <w:sz w:val="20"/>
                <w:szCs w:val="20"/>
              </w:rPr>
            </w:pPr>
          </w:p>
        </w:tc>
      </w:tr>
      <w:tr w:rsidR="004E0F9B" w14:paraId="0B756065" w14:textId="77777777" w:rsidTr="004E0F9B">
        <w:tc>
          <w:tcPr>
            <w:tcW w:w="561" w:type="dxa"/>
          </w:tcPr>
          <w:p w14:paraId="7DD1625B" w14:textId="5ACEBA61" w:rsidR="004E0F9B" w:rsidRPr="004E0F9B" w:rsidRDefault="004E0F9B" w:rsidP="004E0F9B">
            <w:pPr>
              <w:jc w:val="both"/>
              <w:rPr>
                <w:sz w:val="20"/>
                <w:szCs w:val="20"/>
              </w:rPr>
            </w:pPr>
            <w:r w:rsidRPr="004E0F9B">
              <w:rPr>
                <w:sz w:val="20"/>
                <w:szCs w:val="20"/>
              </w:rPr>
              <w:t>13</w:t>
            </w:r>
          </w:p>
        </w:tc>
        <w:tc>
          <w:tcPr>
            <w:tcW w:w="4137" w:type="dxa"/>
          </w:tcPr>
          <w:p w14:paraId="64B73790" w14:textId="03775605" w:rsidR="004E0F9B" w:rsidRPr="004E0F9B" w:rsidRDefault="004E0F9B" w:rsidP="004E0F9B">
            <w:pPr>
              <w:jc w:val="both"/>
              <w:rPr>
                <w:sz w:val="20"/>
                <w:szCs w:val="20"/>
              </w:rPr>
            </w:pPr>
            <w:r w:rsidRPr="004E0F9B">
              <w:rPr>
                <w:sz w:val="20"/>
                <w:szCs w:val="20"/>
              </w:rPr>
              <w:t>Valid SI 3 CIDB grading</w:t>
            </w:r>
          </w:p>
        </w:tc>
        <w:tc>
          <w:tcPr>
            <w:tcW w:w="3739" w:type="dxa"/>
          </w:tcPr>
          <w:p w14:paraId="63DB8EEA" w14:textId="77777777" w:rsidR="004E0F9B" w:rsidRPr="004E0F9B" w:rsidRDefault="004E0F9B" w:rsidP="004E0F9B">
            <w:pPr>
              <w:jc w:val="both"/>
              <w:rPr>
                <w:sz w:val="20"/>
                <w:szCs w:val="20"/>
              </w:rPr>
            </w:pPr>
          </w:p>
        </w:tc>
        <w:tc>
          <w:tcPr>
            <w:tcW w:w="1048" w:type="dxa"/>
          </w:tcPr>
          <w:p w14:paraId="79068DA8" w14:textId="77777777" w:rsidR="004E0F9B" w:rsidRPr="004E0F9B" w:rsidRDefault="004E0F9B" w:rsidP="004E0F9B">
            <w:pPr>
              <w:jc w:val="both"/>
              <w:rPr>
                <w:sz w:val="20"/>
                <w:szCs w:val="20"/>
              </w:rPr>
            </w:pPr>
          </w:p>
        </w:tc>
      </w:tr>
      <w:tr w:rsidR="004E0F9B" w14:paraId="43890E28" w14:textId="77777777" w:rsidTr="004E0F9B">
        <w:tc>
          <w:tcPr>
            <w:tcW w:w="561" w:type="dxa"/>
          </w:tcPr>
          <w:p w14:paraId="38AFA027" w14:textId="1E81B0EE" w:rsidR="004E0F9B" w:rsidRPr="004E0F9B" w:rsidRDefault="004E0F9B" w:rsidP="004E0F9B">
            <w:pPr>
              <w:jc w:val="both"/>
              <w:rPr>
                <w:sz w:val="20"/>
                <w:szCs w:val="20"/>
              </w:rPr>
            </w:pPr>
            <w:r w:rsidRPr="004E0F9B">
              <w:rPr>
                <w:sz w:val="20"/>
                <w:szCs w:val="20"/>
              </w:rPr>
              <w:t>14</w:t>
            </w:r>
          </w:p>
        </w:tc>
        <w:tc>
          <w:tcPr>
            <w:tcW w:w="4137" w:type="dxa"/>
            <w:vAlign w:val="center"/>
          </w:tcPr>
          <w:p w14:paraId="449FD527" w14:textId="7BF0E5D3" w:rsidR="004E0F9B" w:rsidRPr="004E0F9B" w:rsidRDefault="004E0F9B" w:rsidP="004E0F9B">
            <w:pPr>
              <w:jc w:val="both"/>
              <w:rPr>
                <w:sz w:val="20"/>
                <w:szCs w:val="20"/>
              </w:rPr>
            </w:pPr>
            <w:r w:rsidRPr="004E0F9B">
              <w:rPr>
                <w:sz w:val="20"/>
                <w:szCs w:val="20"/>
              </w:rPr>
              <w:t xml:space="preserve">Valid COIDA Certificate </w:t>
            </w:r>
          </w:p>
        </w:tc>
        <w:tc>
          <w:tcPr>
            <w:tcW w:w="3739" w:type="dxa"/>
          </w:tcPr>
          <w:p w14:paraId="42C122F8" w14:textId="77777777" w:rsidR="004E0F9B" w:rsidRPr="004E0F9B" w:rsidRDefault="004E0F9B" w:rsidP="004E0F9B">
            <w:pPr>
              <w:jc w:val="both"/>
              <w:rPr>
                <w:sz w:val="20"/>
                <w:szCs w:val="20"/>
              </w:rPr>
            </w:pPr>
          </w:p>
        </w:tc>
        <w:tc>
          <w:tcPr>
            <w:tcW w:w="1048" w:type="dxa"/>
          </w:tcPr>
          <w:p w14:paraId="066749DB" w14:textId="77777777" w:rsidR="004E0F9B" w:rsidRPr="004E0F9B" w:rsidRDefault="004E0F9B" w:rsidP="004E0F9B">
            <w:pPr>
              <w:jc w:val="both"/>
              <w:rPr>
                <w:sz w:val="20"/>
                <w:szCs w:val="20"/>
              </w:rPr>
            </w:pPr>
          </w:p>
        </w:tc>
      </w:tr>
    </w:tbl>
    <w:p w14:paraId="1BA99956" w14:textId="77777777"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5" w:name="_Toc187404198"/>
      <w:r w:rsidRPr="00F02CA8">
        <w:t>B</w:t>
      </w:r>
      <w:r w:rsidR="00F616A4">
        <w:t>idder</w:t>
      </w:r>
      <w:r w:rsidRPr="00F02CA8">
        <w:t xml:space="preserve"> I</w:t>
      </w:r>
      <w:r w:rsidR="00F616A4">
        <w:t>nformation</w:t>
      </w:r>
      <w:bookmarkEnd w:id="35"/>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lastRenderedPageBreak/>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3EBF" w14:textId="77777777" w:rsidR="007173FD" w:rsidRDefault="007173FD" w:rsidP="00CD1845">
      <w:pPr>
        <w:spacing w:before="0" w:after="0" w:line="240" w:lineRule="auto"/>
      </w:pPr>
      <w:r>
        <w:separator/>
      </w:r>
    </w:p>
    <w:p w14:paraId="49F5EFCA" w14:textId="77777777" w:rsidR="007173FD" w:rsidRDefault="007173FD"/>
  </w:endnote>
  <w:endnote w:type="continuationSeparator" w:id="0">
    <w:p w14:paraId="57048DEF" w14:textId="77777777" w:rsidR="007173FD" w:rsidRDefault="007173FD" w:rsidP="00CD1845">
      <w:pPr>
        <w:spacing w:before="0" w:after="0" w:line="240" w:lineRule="auto"/>
      </w:pPr>
      <w:r>
        <w:continuationSeparator/>
      </w:r>
    </w:p>
    <w:p w14:paraId="64C5FE09" w14:textId="77777777" w:rsidR="007173FD" w:rsidRDefault="00717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44F3" w14:textId="77777777" w:rsidR="007173FD" w:rsidRDefault="007173FD" w:rsidP="00CD1845">
      <w:pPr>
        <w:spacing w:before="0" w:after="0" w:line="240" w:lineRule="auto"/>
      </w:pPr>
      <w:r>
        <w:separator/>
      </w:r>
    </w:p>
    <w:p w14:paraId="2B06078E" w14:textId="77777777" w:rsidR="007173FD" w:rsidRDefault="007173FD"/>
  </w:footnote>
  <w:footnote w:type="continuationSeparator" w:id="0">
    <w:p w14:paraId="76C097C6" w14:textId="77777777" w:rsidR="007173FD" w:rsidRDefault="007173FD" w:rsidP="00CD1845">
      <w:pPr>
        <w:spacing w:before="0" w:after="0" w:line="240" w:lineRule="auto"/>
      </w:pPr>
      <w:r>
        <w:continuationSeparator/>
      </w:r>
    </w:p>
    <w:p w14:paraId="558B77D8" w14:textId="77777777" w:rsidR="007173FD" w:rsidRDefault="007173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F44D2"/>
    <w:multiLevelType w:val="hybridMultilevel"/>
    <w:tmpl w:val="E7729FE8"/>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9"/>
  </w:num>
  <w:num w:numId="2" w16cid:durableId="1455446398">
    <w:abstractNumId w:val="5"/>
  </w:num>
  <w:num w:numId="3" w16cid:durableId="236675952">
    <w:abstractNumId w:val="4"/>
  </w:num>
  <w:num w:numId="4" w16cid:durableId="1817607055">
    <w:abstractNumId w:val="16"/>
  </w:num>
  <w:num w:numId="5" w16cid:durableId="1050690789">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8"/>
  </w:num>
  <w:num w:numId="7" w16cid:durableId="1227371664">
    <w:abstractNumId w:val="11"/>
  </w:num>
  <w:num w:numId="8" w16cid:durableId="134614312">
    <w:abstractNumId w:val="24"/>
  </w:num>
  <w:num w:numId="9" w16cid:durableId="1964383686">
    <w:abstractNumId w:val="7"/>
  </w:num>
  <w:num w:numId="10" w16cid:durableId="1358890128">
    <w:abstractNumId w:val="12"/>
  </w:num>
  <w:num w:numId="11" w16cid:durableId="778571356">
    <w:abstractNumId w:val="11"/>
  </w:num>
  <w:num w:numId="12" w16cid:durableId="183352486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8"/>
  </w:num>
  <w:num w:numId="15" w16cid:durableId="1567258405">
    <w:abstractNumId w:val="20"/>
  </w:num>
  <w:num w:numId="16" w16cid:durableId="141898692">
    <w:abstractNumId w:val="1"/>
  </w:num>
  <w:num w:numId="17" w16cid:durableId="2007971863">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7"/>
  </w:num>
  <w:num w:numId="19" w16cid:durableId="674304335">
    <w:abstractNumId w:val="15"/>
  </w:num>
  <w:num w:numId="20" w16cid:durableId="867572746">
    <w:abstractNumId w:val="25"/>
  </w:num>
  <w:num w:numId="21" w16cid:durableId="129981831">
    <w:abstractNumId w:val="23"/>
  </w:num>
  <w:num w:numId="22" w16cid:durableId="1235965736">
    <w:abstractNumId w:val="13"/>
  </w:num>
  <w:num w:numId="23" w16cid:durableId="222102781">
    <w:abstractNumId w:val="0"/>
  </w:num>
  <w:num w:numId="24" w16cid:durableId="35009335">
    <w:abstractNumId w:val="11"/>
  </w:num>
  <w:num w:numId="25" w16cid:durableId="1429692832">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29"/>
  </w:num>
  <w:num w:numId="27" w16cid:durableId="1744528886">
    <w:abstractNumId w:val="22"/>
  </w:num>
  <w:num w:numId="28" w16cid:durableId="1378238183">
    <w:abstractNumId w:val="17"/>
  </w:num>
  <w:num w:numId="29" w16cid:durableId="1146166041">
    <w:abstractNumId w:val="30"/>
  </w:num>
  <w:num w:numId="30" w16cid:durableId="160128277">
    <w:abstractNumId w:val="9"/>
  </w:num>
  <w:num w:numId="31" w16cid:durableId="324554064">
    <w:abstractNumId w:val="32"/>
  </w:num>
  <w:num w:numId="32" w16cid:durableId="608196441">
    <w:abstractNumId w:val="18"/>
  </w:num>
  <w:num w:numId="33" w16cid:durableId="1061244911">
    <w:abstractNumId w:val="10"/>
  </w:num>
  <w:num w:numId="34" w16cid:durableId="1179854558">
    <w:abstractNumId w:val="14"/>
  </w:num>
  <w:num w:numId="35" w16cid:durableId="1253660253">
    <w:abstractNumId w:val="6"/>
  </w:num>
  <w:num w:numId="36" w16cid:durableId="1040209671">
    <w:abstractNumId w:val="11"/>
  </w:num>
  <w:num w:numId="37" w16cid:durableId="1800294870">
    <w:abstractNumId w:val="11"/>
  </w:num>
  <w:num w:numId="38" w16cid:durableId="1634486951">
    <w:abstractNumId w:val="31"/>
  </w:num>
  <w:num w:numId="39" w16cid:durableId="1093815304">
    <w:abstractNumId w:val="21"/>
  </w:num>
  <w:num w:numId="40" w16cid:durableId="7224885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10A3"/>
    <w:rsid w:val="000223F0"/>
    <w:rsid w:val="0002512C"/>
    <w:rsid w:val="00025BD2"/>
    <w:rsid w:val="0002680D"/>
    <w:rsid w:val="00027F15"/>
    <w:rsid w:val="000324A9"/>
    <w:rsid w:val="00032E12"/>
    <w:rsid w:val="000373E0"/>
    <w:rsid w:val="00042CBC"/>
    <w:rsid w:val="000457B0"/>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221C6"/>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0D66"/>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FD6"/>
    <w:rsid w:val="002F37E7"/>
    <w:rsid w:val="002F3D0B"/>
    <w:rsid w:val="0030524C"/>
    <w:rsid w:val="003067FB"/>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434C"/>
    <w:rsid w:val="003B5673"/>
    <w:rsid w:val="003D5ADD"/>
    <w:rsid w:val="003D6F6C"/>
    <w:rsid w:val="003E10BA"/>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6451"/>
    <w:rsid w:val="004974B5"/>
    <w:rsid w:val="004A1C2F"/>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0F9B"/>
    <w:rsid w:val="004E279C"/>
    <w:rsid w:val="004E3330"/>
    <w:rsid w:val="00501FDB"/>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12A9"/>
    <w:rsid w:val="005824FD"/>
    <w:rsid w:val="0058651E"/>
    <w:rsid w:val="0058701E"/>
    <w:rsid w:val="005B1AF4"/>
    <w:rsid w:val="005B1E63"/>
    <w:rsid w:val="005B1F78"/>
    <w:rsid w:val="005B5700"/>
    <w:rsid w:val="005B664E"/>
    <w:rsid w:val="005C070C"/>
    <w:rsid w:val="005C3E6E"/>
    <w:rsid w:val="005D49AB"/>
    <w:rsid w:val="005E71C3"/>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173FD"/>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49DC"/>
    <w:rsid w:val="008878DE"/>
    <w:rsid w:val="008A0405"/>
    <w:rsid w:val="008A1DCF"/>
    <w:rsid w:val="008A22D5"/>
    <w:rsid w:val="008A615F"/>
    <w:rsid w:val="008B29C4"/>
    <w:rsid w:val="008B398A"/>
    <w:rsid w:val="008B63BD"/>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6932"/>
    <w:rsid w:val="00966EA2"/>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55A"/>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2C15"/>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05CCA"/>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2624"/>
    <w:rsid w:val="00F5340D"/>
    <w:rsid w:val="00F5675C"/>
    <w:rsid w:val="00F56C25"/>
    <w:rsid w:val="00F616A4"/>
    <w:rsid w:val="00F61ECA"/>
    <w:rsid w:val="00F633EB"/>
    <w:rsid w:val="00F73EE2"/>
    <w:rsid w:val="00F802D3"/>
    <w:rsid w:val="00F80D24"/>
    <w:rsid w:val="00F81C79"/>
    <w:rsid w:val="00F83C1D"/>
    <w:rsid w:val="00F847E3"/>
    <w:rsid w:val="00F943E3"/>
    <w:rsid w:val="00FA01CD"/>
    <w:rsid w:val="00FA4A35"/>
    <w:rsid w:val="00FA7AFE"/>
    <w:rsid w:val="00FB1E06"/>
    <w:rsid w:val="00FC5B79"/>
    <w:rsid w:val="00FC677B"/>
    <w:rsid w:val="00FD1931"/>
    <w:rsid w:val="00FD71F8"/>
    <w:rsid w:val="00FD77AF"/>
    <w:rsid w:val="00FE1B6C"/>
    <w:rsid w:val="00FE64D6"/>
    <w:rsid w:val="00FF0280"/>
    <w:rsid w:val="00FF2734"/>
    <w:rsid w:val="00FF4739"/>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5703</Words>
  <Characters>30285</Characters>
  <Application>Microsoft Office Word</Application>
  <DocSecurity>0</DocSecurity>
  <Lines>1376</Lines>
  <Paragraphs>817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2025-11-11T06:13:00Z</dcterms:created>
  <dcterms:modified xsi:type="dcterms:W3CDTF">2025-11-12T10:42:00Z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-749556212</vt:i4>
  </property>
  <property fmtid="{D5CDD505-2E9C-101B-9397-08002B2CF9AE}" pid="3" name="_NewReviewCycle">
    <vt:lpwstr/>
  </property>
  <property fmtid="{D5CDD505-2E9C-101B-9397-08002B2CF9AE}" pid="4" name="_EmailSubject">
    <vt:lpwstr>Invitation to Bid for Maintenance of lifts (002)</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-749556212</vt:i4>
  </property>
  <property fmtid="{D5CDD505-2E9C-101B-9397-08002B2CF9AE}" pid="8" name="_ReviewingToolsShownOnce">
    <vt:lpwstr/>
  </property>
</Properties>
</file>