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8E7EC" w14:textId="77777777" w:rsidR="00536835" w:rsidRDefault="00536835" w:rsidP="00CD1271">
      <w:pPr>
        <w:pStyle w:val="Comment"/>
      </w:pPr>
      <w:r>
        <w:rPr>
          <w:noProof/>
          <w:lang w:val="en-GB" w:eastAsia="en-GB"/>
        </w:rPr>
        <w:drawing>
          <wp:anchor distT="0" distB="0" distL="114300" distR="114300" simplePos="0" relativeHeight="251668480" behindDoc="0" locked="0" layoutInCell="1" allowOverlap="1" wp14:anchorId="4D2F6480" wp14:editId="2E2F62D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7D629B2" w14:textId="71897D7C" w:rsidR="00536835" w:rsidRDefault="00536835" w:rsidP="00536835">
      <w:pPr>
        <w:jc w:val="center"/>
      </w:pPr>
      <w:r>
        <w:rPr>
          <w:noProof/>
          <w:lang w:val="en-GB" w:eastAsia="en-GB"/>
        </w:rPr>
        <w:drawing>
          <wp:anchor distT="0" distB="0" distL="114300" distR="114300" simplePos="0" relativeHeight="251667456" behindDoc="1" locked="1" layoutInCell="1" allowOverlap="0" wp14:anchorId="6AF05C06" wp14:editId="220744AC">
            <wp:simplePos x="0" y="0"/>
            <wp:positionH relativeFrom="page">
              <wp:posOffset>5353050</wp:posOffset>
            </wp:positionH>
            <wp:positionV relativeFrom="page">
              <wp:posOffset>0</wp:posOffset>
            </wp:positionV>
            <wp:extent cx="2201545" cy="464439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E0A552C" w14:textId="77777777" w:rsidR="00536835" w:rsidRDefault="00536835" w:rsidP="00536835">
      <w:pPr>
        <w:jc w:val="center"/>
      </w:pPr>
    </w:p>
    <w:p w14:paraId="4D726C13" w14:textId="77777777" w:rsidR="00536835" w:rsidRDefault="00536835" w:rsidP="00536835">
      <w:pPr>
        <w:jc w:val="center"/>
      </w:pPr>
    </w:p>
    <w:p w14:paraId="39A8EEBE" w14:textId="77777777" w:rsidR="00536835" w:rsidRDefault="00536835" w:rsidP="00536835">
      <w:pPr>
        <w:jc w:val="center"/>
      </w:pPr>
    </w:p>
    <w:p w14:paraId="20DBC0B3" w14:textId="77777777" w:rsidR="00536835" w:rsidRDefault="00536835" w:rsidP="00536835">
      <w:pPr>
        <w:jc w:val="center"/>
      </w:pPr>
    </w:p>
    <w:p w14:paraId="297C460E" w14:textId="77777777" w:rsidR="00536835" w:rsidRDefault="00536835" w:rsidP="00536835">
      <w:pPr>
        <w:jc w:val="center"/>
      </w:pPr>
    </w:p>
    <w:p w14:paraId="1F985550" w14:textId="77777777" w:rsidR="00536835" w:rsidRDefault="00536835" w:rsidP="00536835">
      <w:pPr>
        <w:jc w:val="center"/>
      </w:pPr>
    </w:p>
    <w:p w14:paraId="320DA9D1" w14:textId="77777777" w:rsidR="00536835" w:rsidRDefault="00536835" w:rsidP="00536835">
      <w:pPr>
        <w:jc w:val="center"/>
      </w:pPr>
    </w:p>
    <w:p w14:paraId="0B3EB839" w14:textId="77777777" w:rsidR="00DA5472" w:rsidRDefault="00DA5472" w:rsidP="00536835">
      <w:pPr>
        <w:jc w:val="center"/>
      </w:pPr>
    </w:p>
    <w:p w14:paraId="2B85CE12" w14:textId="77777777" w:rsidR="00DA5472" w:rsidRDefault="00DA5472" w:rsidP="00536835">
      <w:pPr>
        <w:jc w:val="center"/>
      </w:pPr>
    </w:p>
    <w:p w14:paraId="773F2C0B" w14:textId="77777777" w:rsidR="00DA5472" w:rsidRDefault="00DA5472" w:rsidP="00536835">
      <w:pPr>
        <w:jc w:val="center"/>
      </w:pPr>
    </w:p>
    <w:p w14:paraId="34C14908" w14:textId="77777777" w:rsidR="00DA5472" w:rsidRDefault="00DA5472" w:rsidP="00536835">
      <w:pPr>
        <w:jc w:val="center"/>
      </w:pPr>
    </w:p>
    <w:p w14:paraId="1B9633D8" w14:textId="77777777" w:rsidR="00DA5472" w:rsidRDefault="00DA5472" w:rsidP="00536835">
      <w:pPr>
        <w:jc w:val="cente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C74D8" w:rsidRPr="008C74D8" w14:paraId="5ECEA3B8" w14:textId="77777777" w:rsidTr="002E795E">
        <w:trPr>
          <w:trHeight w:val="567"/>
        </w:trPr>
        <w:tc>
          <w:tcPr>
            <w:tcW w:w="3539" w:type="dxa"/>
            <w:shd w:val="clear" w:color="auto" w:fill="DBE5F1" w:themeFill="accent1" w:themeFillTint="33"/>
            <w:vAlign w:val="center"/>
          </w:tcPr>
          <w:p w14:paraId="7DEC394C" w14:textId="77777777" w:rsidR="008C74D8" w:rsidRPr="008C74D8" w:rsidRDefault="008C74D8" w:rsidP="002E795E">
            <w:pPr>
              <w:rPr>
                <w:rFonts w:ascii="Calibri Light" w:hAnsi="Calibri Light" w:cs="Calibri Light"/>
                <w:b/>
                <w:color w:val="0E1B8D"/>
                <w:sz w:val="22"/>
                <w:szCs w:val="22"/>
              </w:rPr>
            </w:pPr>
            <w:proofErr w:type="gramStart"/>
            <w:r w:rsidRPr="008C74D8">
              <w:rPr>
                <w:rFonts w:ascii="Calibri Light" w:hAnsi="Calibri Light" w:cs="Calibri Light"/>
                <w:b/>
                <w:color w:val="0E1B8D"/>
                <w:sz w:val="22"/>
                <w:szCs w:val="22"/>
              </w:rPr>
              <w:t>RFB  No</w:t>
            </w:r>
            <w:proofErr w:type="gramEnd"/>
            <w:r w:rsidRPr="008C74D8">
              <w:rPr>
                <w:rFonts w:ascii="Calibri Light" w:hAnsi="Calibri Light" w:cs="Calibri Light"/>
                <w:b/>
                <w:color w:val="0E1B8D"/>
                <w:sz w:val="22"/>
                <w:szCs w:val="22"/>
              </w:rPr>
              <w:t>:</w:t>
            </w:r>
          </w:p>
        </w:tc>
        <w:tc>
          <w:tcPr>
            <w:tcW w:w="6089" w:type="dxa"/>
            <w:vAlign w:val="center"/>
          </w:tcPr>
          <w:p w14:paraId="6A5F2300" w14:textId="77777777" w:rsidR="008C74D8" w:rsidRPr="008C74D8" w:rsidRDefault="008C74D8" w:rsidP="002E795E">
            <w:pPr>
              <w:rPr>
                <w:rFonts w:ascii="Calibri Light" w:hAnsi="Calibri Light" w:cs="Calibri Light"/>
                <w:bCs/>
                <w:sz w:val="22"/>
                <w:szCs w:val="22"/>
              </w:rPr>
            </w:pPr>
            <w:r w:rsidRPr="008C74D8">
              <w:rPr>
                <w:rFonts w:ascii="Calibri Light" w:hAnsi="Calibri Light" w:cs="Calibri Light"/>
                <w:b/>
                <w:bCs/>
                <w:sz w:val="22"/>
                <w:szCs w:val="22"/>
              </w:rPr>
              <w:t xml:space="preserve">RFB 2812-2023 </w:t>
            </w:r>
          </w:p>
        </w:tc>
      </w:tr>
      <w:tr w:rsidR="008C74D8" w:rsidRPr="008C74D8" w14:paraId="45B1FAE5" w14:textId="77777777" w:rsidTr="002E795E">
        <w:trPr>
          <w:trHeight w:val="567"/>
        </w:trPr>
        <w:tc>
          <w:tcPr>
            <w:tcW w:w="3539" w:type="dxa"/>
            <w:shd w:val="clear" w:color="auto" w:fill="DBE5F1" w:themeFill="accent1" w:themeFillTint="33"/>
            <w:vAlign w:val="center"/>
          </w:tcPr>
          <w:p w14:paraId="386BB930" w14:textId="77777777" w:rsidR="008C74D8" w:rsidRPr="008C74D8" w:rsidRDefault="008C74D8" w:rsidP="002E795E">
            <w:pPr>
              <w:rPr>
                <w:rFonts w:ascii="Calibri Light" w:hAnsi="Calibri Light" w:cs="Calibri Light"/>
                <w:b/>
                <w:color w:val="0E1B8D"/>
                <w:sz w:val="22"/>
                <w:szCs w:val="22"/>
              </w:rPr>
            </w:pPr>
            <w:bookmarkStart w:id="0" w:name="_Hlk146028628"/>
            <w:r w:rsidRPr="008C74D8">
              <w:rPr>
                <w:rFonts w:ascii="Calibri Light" w:hAnsi="Calibri Light" w:cs="Calibri Light"/>
                <w:b/>
                <w:color w:val="0E1B8D"/>
                <w:sz w:val="22"/>
                <w:szCs w:val="22"/>
              </w:rPr>
              <w:t>Description</w:t>
            </w:r>
          </w:p>
        </w:tc>
        <w:tc>
          <w:tcPr>
            <w:tcW w:w="6089" w:type="dxa"/>
            <w:vAlign w:val="center"/>
          </w:tcPr>
          <w:p w14:paraId="17AC3D22" w14:textId="63D9D868" w:rsidR="008C74D8" w:rsidRPr="008C74D8" w:rsidRDefault="000B644B" w:rsidP="002E795E">
            <w:pPr>
              <w:rPr>
                <w:rFonts w:ascii="Calibri Light" w:hAnsi="Calibri Light" w:cs="Calibri Light"/>
                <w:b/>
                <w:sz w:val="22"/>
                <w:szCs w:val="22"/>
              </w:rPr>
            </w:pPr>
            <w:r w:rsidRPr="008C74D8">
              <w:rPr>
                <w:rFonts w:ascii="Calibri Light" w:hAnsi="Calibri Light" w:cs="Calibri Light"/>
                <w:b/>
                <w:bCs/>
                <w:sz w:val="22"/>
                <w:szCs w:val="22"/>
                <w:lang w:eastAsia="en-ZA"/>
              </w:rPr>
              <w:t xml:space="preserve">Supply </w:t>
            </w:r>
            <w:proofErr w:type="gramStart"/>
            <w:r w:rsidRPr="008C74D8">
              <w:rPr>
                <w:rFonts w:ascii="Calibri Light" w:hAnsi="Calibri Light" w:cs="Calibri Light"/>
                <w:b/>
                <w:bCs/>
                <w:sz w:val="22"/>
                <w:szCs w:val="22"/>
                <w:lang w:eastAsia="en-ZA"/>
              </w:rPr>
              <w:t>Of</w:t>
            </w:r>
            <w:proofErr w:type="gramEnd"/>
            <w:r w:rsidRPr="008C74D8">
              <w:rPr>
                <w:rFonts w:ascii="Calibri Light" w:hAnsi="Calibri Light" w:cs="Calibri Light"/>
                <w:b/>
                <w:bCs/>
                <w:sz w:val="22"/>
                <w:szCs w:val="22"/>
                <w:lang w:eastAsia="en-ZA"/>
              </w:rPr>
              <w:t xml:space="preserve"> Cisco EA And SFC Renewals To The Government Pensions Administration Agency (</w:t>
            </w:r>
            <w:bookmarkStart w:id="1" w:name="_GoBack"/>
            <w:r w:rsidRPr="008C74D8">
              <w:rPr>
                <w:rFonts w:ascii="Calibri Light" w:hAnsi="Calibri Light" w:cs="Calibri Light"/>
                <w:b/>
                <w:bCs/>
                <w:sz w:val="22"/>
                <w:szCs w:val="22"/>
                <w:lang w:eastAsia="en-ZA"/>
              </w:rPr>
              <w:t xml:space="preserve">GPAA) </w:t>
            </w:r>
            <w:bookmarkEnd w:id="1"/>
            <w:r w:rsidRPr="008C74D8">
              <w:rPr>
                <w:rFonts w:ascii="Calibri Light" w:hAnsi="Calibri Light" w:cs="Calibri Light"/>
                <w:b/>
                <w:bCs/>
                <w:sz w:val="22"/>
                <w:szCs w:val="22"/>
                <w:lang w:eastAsia="en-ZA"/>
              </w:rPr>
              <w:t>For A Period Of Thirty-Six (36) Months</w:t>
            </w:r>
          </w:p>
        </w:tc>
      </w:tr>
      <w:bookmarkEnd w:id="0"/>
      <w:tr w:rsidR="008C74D8" w:rsidRPr="008C74D8" w14:paraId="7FCE0429" w14:textId="77777777" w:rsidTr="002E795E">
        <w:trPr>
          <w:trHeight w:val="567"/>
        </w:trPr>
        <w:tc>
          <w:tcPr>
            <w:tcW w:w="3539" w:type="dxa"/>
            <w:shd w:val="clear" w:color="auto" w:fill="DBE5F1" w:themeFill="accent1" w:themeFillTint="33"/>
            <w:vAlign w:val="center"/>
          </w:tcPr>
          <w:p w14:paraId="57F31036" w14:textId="77777777" w:rsidR="008C74D8" w:rsidRPr="008C74D8" w:rsidRDefault="008C74D8" w:rsidP="002E795E">
            <w:pPr>
              <w:rPr>
                <w:rFonts w:ascii="Calibri Light" w:hAnsi="Calibri Light" w:cs="Calibri Light"/>
                <w:b/>
                <w:color w:val="0E1B8D"/>
                <w:sz w:val="22"/>
                <w:szCs w:val="22"/>
              </w:rPr>
            </w:pPr>
            <w:r w:rsidRPr="008C74D8">
              <w:rPr>
                <w:rFonts w:ascii="Calibri Light" w:hAnsi="Calibri Light" w:cs="Calibri Light"/>
                <w:b/>
                <w:color w:val="0E1B8D"/>
                <w:sz w:val="22"/>
                <w:szCs w:val="22"/>
              </w:rPr>
              <w:t>Publication Date</w:t>
            </w:r>
          </w:p>
        </w:tc>
        <w:tc>
          <w:tcPr>
            <w:tcW w:w="6089" w:type="dxa"/>
            <w:vAlign w:val="center"/>
          </w:tcPr>
          <w:p w14:paraId="22C1CC79" w14:textId="2DE26D78" w:rsidR="008C74D8" w:rsidRPr="008C74D8" w:rsidRDefault="00EA76A2" w:rsidP="002E795E">
            <w:pPr>
              <w:rPr>
                <w:rFonts w:ascii="Calibri Light" w:hAnsi="Calibri Light" w:cs="Calibri Light"/>
                <w:sz w:val="22"/>
                <w:szCs w:val="22"/>
              </w:rPr>
            </w:pPr>
            <w:r>
              <w:rPr>
                <w:rFonts w:ascii="Calibri Light" w:hAnsi="Calibri Light" w:cs="Calibri Light"/>
                <w:sz w:val="22"/>
                <w:szCs w:val="22"/>
              </w:rPr>
              <w:t>0</w:t>
            </w:r>
            <w:r w:rsidR="00D62A60">
              <w:rPr>
                <w:rFonts w:ascii="Calibri Light" w:hAnsi="Calibri Light" w:cs="Calibri Light"/>
                <w:sz w:val="22"/>
                <w:szCs w:val="22"/>
              </w:rPr>
              <w:t>3</w:t>
            </w:r>
            <w:r w:rsidR="008C74D8" w:rsidRPr="008C74D8">
              <w:rPr>
                <w:rFonts w:ascii="Calibri Light" w:hAnsi="Calibri Light" w:cs="Calibri Light"/>
                <w:sz w:val="22"/>
                <w:szCs w:val="22"/>
              </w:rPr>
              <w:t xml:space="preserve"> </w:t>
            </w:r>
            <w:r>
              <w:rPr>
                <w:rFonts w:ascii="Calibri Light" w:hAnsi="Calibri Light" w:cs="Calibri Light"/>
                <w:sz w:val="22"/>
                <w:szCs w:val="22"/>
              </w:rPr>
              <w:t>October</w:t>
            </w:r>
            <w:r w:rsidR="008C74D8" w:rsidRPr="008C74D8">
              <w:rPr>
                <w:rFonts w:ascii="Calibri Light" w:hAnsi="Calibri Light" w:cs="Calibri Light"/>
                <w:sz w:val="22"/>
                <w:szCs w:val="22"/>
              </w:rPr>
              <w:t xml:space="preserve"> 2023</w:t>
            </w:r>
          </w:p>
        </w:tc>
      </w:tr>
      <w:tr w:rsidR="008C74D8" w:rsidRPr="008C74D8" w14:paraId="1A0C6592" w14:textId="77777777" w:rsidTr="002E795E">
        <w:trPr>
          <w:trHeight w:val="567"/>
        </w:trPr>
        <w:tc>
          <w:tcPr>
            <w:tcW w:w="3539" w:type="dxa"/>
            <w:shd w:val="clear" w:color="auto" w:fill="DBE5F1" w:themeFill="accent1" w:themeFillTint="33"/>
            <w:vAlign w:val="center"/>
          </w:tcPr>
          <w:p w14:paraId="1D82A0AB" w14:textId="77777777" w:rsidR="008C74D8" w:rsidRPr="008C74D8" w:rsidRDefault="008C74D8" w:rsidP="002E795E">
            <w:pPr>
              <w:rPr>
                <w:rFonts w:ascii="Calibri Light" w:hAnsi="Calibri Light" w:cs="Calibri Light"/>
                <w:b/>
                <w:color w:val="0E1B8D"/>
                <w:sz w:val="22"/>
                <w:szCs w:val="22"/>
              </w:rPr>
            </w:pPr>
            <w:r w:rsidRPr="008C74D8">
              <w:rPr>
                <w:rFonts w:ascii="Calibri Light" w:hAnsi="Calibri Light" w:cs="Calibri Light"/>
                <w:b/>
                <w:color w:val="0E1B8D"/>
                <w:sz w:val="22"/>
                <w:szCs w:val="22"/>
              </w:rPr>
              <w:t xml:space="preserve">Non-Compulsory Briefing Session </w:t>
            </w:r>
          </w:p>
          <w:p w14:paraId="375A78B1" w14:textId="77777777" w:rsidR="008C74D8" w:rsidRPr="008C74D8" w:rsidRDefault="008C74D8" w:rsidP="002E795E">
            <w:pPr>
              <w:rPr>
                <w:rFonts w:ascii="Calibri Light" w:hAnsi="Calibri Light" w:cs="Calibri Light"/>
                <w:b/>
                <w:color w:val="0E1B8D"/>
                <w:sz w:val="22"/>
                <w:szCs w:val="22"/>
              </w:rPr>
            </w:pPr>
          </w:p>
        </w:tc>
        <w:tc>
          <w:tcPr>
            <w:tcW w:w="6089" w:type="dxa"/>
            <w:vAlign w:val="center"/>
          </w:tcPr>
          <w:p w14:paraId="24D4FD76" w14:textId="77777777" w:rsidR="008C74D8" w:rsidRPr="008C74D8" w:rsidRDefault="008C74D8" w:rsidP="002E795E">
            <w:pPr>
              <w:spacing w:line="360" w:lineRule="auto"/>
              <w:rPr>
                <w:rFonts w:ascii="Calibri Light" w:hAnsi="Calibri Light" w:cs="Calibri Light"/>
                <w:b/>
                <w:sz w:val="22"/>
                <w:szCs w:val="22"/>
              </w:rPr>
            </w:pPr>
            <w:r w:rsidRPr="008C74D8">
              <w:rPr>
                <w:rFonts w:ascii="Calibri Light" w:hAnsi="Calibri Light" w:cs="Calibri Light"/>
                <w:b/>
                <w:sz w:val="22"/>
                <w:szCs w:val="22"/>
              </w:rPr>
              <w:t>N/A</w:t>
            </w:r>
          </w:p>
        </w:tc>
      </w:tr>
      <w:tr w:rsidR="008C74D8" w:rsidRPr="008C74D8" w14:paraId="2F251B4A" w14:textId="77777777" w:rsidTr="002E795E">
        <w:trPr>
          <w:trHeight w:val="567"/>
        </w:trPr>
        <w:tc>
          <w:tcPr>
            <w:tcW w:w="3539" w:type="dxa"/>
            <w:shd w:val="clear" w:color="auto" w:fill="DBE5F1" w:themeFill="accent1" w:themeFillTint="33"/>
            <w:vAlign w:val="center"/>
          </w:tcPr>
          <w:p w14:paraId="68A15360" w14:textId="77777777" w:rsidR="008C74D8" w:rsidRPr="008C74D8" w:rsidRDefault="008C74D8" w:rsidP="002E795E">
            <w:pPr>
              <w:rPr>
                <w:rFonts w:ascii="Calibri Light" w:hAnsi="Calibri Light" w:cs="Calibri Light"/>
                <w:b/>
                <w:color w:val="0E1B8D"/>
                <w:sz w:val="22"/>
                <w:szCs w:val="22"/>
              </w:rPr>
            </w:pPr>
            <w:r w:rsidRPr="008C74D8">
              <w:rPr>
                <w:rFonts w:ascii="Calibri Light" w:hAnsi="Calibri Light" w:cs="Calibri Light"/>
                <w:b/>
                <w:color w:val="0E1B8D"/>
                <w:sz w:val="22"/>
                <w:szCs w:val="22"/>
              </w:rPr>
              <w:t>Closing Date for questions / queries</w:t>
            </w:r>
          </w:p>
        </w:tc>
        <w:tc>
          <w:tcPr>
            <w:tcW w:w="6089" w:type="dxa"/>
            <w:vAlign w:val="center"/>
          </w:tcPr>
          <w:p w14:paraId="100872B4" w14:textId="477BE198" w:rsidR="008C74D8" w:rsidRPr="008C74D8" w:rsidRDefault="00EA76A2" w:rsidP="002E795E">
            <w:pPr>
              <w:rPr>
                <w:rFonts w:ascii="Calibri Light" w:hAnsi="Calibri Light" w:cs="Calibri Light"/>
                <w:bCs/>
                <w:sz w:val="22"/>
                <w:szCs w:val="22"/>
              </w:rPr>
            </w:pPr>
            <w:r>
              <w:rPr>
                <w:rFonts w:ascii="Calibri Light" w:hAnsi="Calibri Light" w:cs="Calibri Light"/>
                <w:bCs/>
                <w:sz w:val="22"/>
                <w:szCs w:val="22"/>
              </w:rPr>
              <w:t>17</w:t>
            </w:r>
            <w:r w:rsidR="008C74D8" w:rsidRPr="008C74D8">
              <w:rPr>
                <w:rFonts w:ascii="Calibri Light" w:hAnsi="Calibri Light" w:cs="Calibri Light"/>
                <w:bCs/>
                <w:sz w:val="22"/>
                <w:szCs w:val="22"/>
              </w:rPr>
              <w:t xml:space="preserve"> October 2023</w:t>
            </w:r>
          </w:p>
        </w:tc>
      </w:tr>
      <w:tr w:rsidR="008C74D8" w:rsidRPr="008C74D8" w14:paraId="1024ED0B" w14:textId="77777777" w:rsidTr="002E795E">
        <w:trPr>
          <w:trHeight w:val="567"/>
        </w:trPr>
        <w:tc>
          <w:tcPr>
            <w:tcW w:w="3539" w:type="dxa"/>
            <w:shd w:val="clear" w:color="auto" w:fill="DBE5F1" w:themeFill="accent1" w:themeFillTint="33"/>
            <w:vAlign w:val="center"/>
          </w:tcPr>
          <w:p w14:paraId="3D94ACB1" w14:textId="77777777" w:rsidR="008C74D8" w:rsidRPr="008C74D8" w:rsidRDefault="008C74D8" w:rsidP="002E795E">
            <w:pPr>
              <w:rPr>
                <w:rFonts w:ascii="Calibri Light" w:hAnsi="Calibri Light" w:cs="Calibri Light"/>
                <w:b/>
                <w:color w:val="0E1B8D"/>
                <w:sz w:val="22"/>
                <w:szCs w:val="22"/>
              </w:rPr>
            </w:pPr>
            <w:r w:rsidRPr="008C74D8">
              <w:rPr>
                <w:rFonts w:ascii="Calibri Light" w:hAnsi="Calibri Light" w:cs="Calibri Light"/>
                <w:b/>
                <w:color w:val="0E1B8D"/>
                <w:sz w:val="22"/>
                <w:szCs w:val="22"/>
              </w:rPr>
              <w:t xml:space="preserve">Bid Response Submission Address </w:t>
            </w:r>
          </w:p>
        </w:tc>
        <w:tc>
          <w:tcPr>
            <w:tcW w:w="6089" w:type="dxa"/>
            <w:vAlign w:val="center"/>
          </w:tcPr>
          <w:p w14:paraId="0BB1CEBB" w14:textId="77777777" w:rsidR="008C74D8" w:rsidRPr="008C74D8" w:rsidRDefault="008C74D8" w:rsidP="002E795E">
            <w:pPr>
              <w:rPr>
                <w:rFonts w:ascii="Calibri Light" w:hAnsi="Calibri Light" w:cs="Calibri Light"/>
                <w:bCs/>
                <w:sz w:val="22"/>
                <w:szCs w:val="22"/>
              </w:rPr>
            </w:pPr>
          </w:p>
          <w:p w14:paraId="3F5499E6" w14:textId="77777777" w:rsidR="008C74D8" w:rsidRPr="008C74D8" w:rsidRDefault="008C74D8" w:rsidP="002E795E">
            <w:pPr>
              <w:rPr>
                <w:rFonts w:ascii="Calibri Light" w:hAnsi="Calibri Light" w:cs="Calibri Light"/>
                <w:bCs/>
                <w:sz w:val="22"/>
                <w:szCs w:val="22"/>
              </w:rPr>
            </w:pPr>
            <w:r w:rsidRPr="008C74D8">
              <w:rPr>
                <w:rFonts w:ascii="Calibri Light" w:hAnsi="Calibri Light" w:cs="Calibri Light"/>
                <w:bCs/>
                <w:sz w:val="22"/>
                <w:szCs w:val="22"/>
              </w:rPr>
              <w:fldChar w:fldCharType="begin"/>
            </w:r>
            <w:r w:rsidRPr="008C74D8">
              <w:rPr>
                <w:rFonts w:ascii="Calibri Light" w:hAnsi="Calibri Light" w:cs="Calibri Light"/>
                <w:bCs/>
                <w:sz w:val="22"/>
                <w:szCs w:val="22"/>
              </w:rPr>
              <w:instrText>HYPERLINK "D:\\Users\\thulanimt\\Documents\\SCM Policy\\RFX Templates 05_2022\\Tender Officer</w:instrText>
            </w:r>
            <w:r w:rsidRPr="008C74D8">
              <w:rPr>
                <w:rFonts w:ascii="Calibri Light" w:hAnsi="Calibri Light" w:cs="Calibri Light"/>
                <w:bCs/>
                <w:sz w:val="22"/>
                <w:szCs w:val="22"/>
              </w:rPr>
              <w:cr/>
              <w:instrText>459"</w:instrText>
            </w:r>
            <w:r w:rsidRPr="008C74D8">
              <w:rPr>
                <w:rFonts w:ascii="Calibri Light" w:hAnsi="Calibri Light" w:cs="Calibri Light"/>
                <w:bCs/>
                <w:sz w:val="22"/>
                <w:szCs w:val="22"/>
              </w:rPr>
              <w:fldChar w:fldCharType="separate"/>
            </w:r>
            <w:r w:rsidRPr="008C74D8">
              <w:rPr>
                <w:rFonts w:ascii="Calibri Light" w:hAnsi="Calibri Light" w:cs="Calibri Light"/>
                <w:bCs/>
                <w:sz w:val="22"/>
                <w:szCs w:val="22"/>
              </w:rPr>
              <w:t>Tender Office</w:t>
            </w:r>
          </w:p>
          <w:p w14:paraId="2BA0EEB6" w14:textId="77777777" w:rsidR="008C74D8" w:rsidRPr="008C74D8" w:rsidRDefault="008C74D8" w:rsidP="002E795E">
            <w:pPr>
              <w:rPr>
                <w:rFonts w:ascii="Calibri Light" w:hAnsi="Calibri Light" w:cs="Calibri Light"/>
                <w:bCs/>
                <w:sz w:val="22"/>
                <w:szCs w:val="22"/>
              </w:rPr>
            </w:pPr>
            <w:r w:rsidRPr="008C74D8">
              <w:rPr>
                <w:rFonts w:ascii="Calibri Light" w:hAnsi="Calibri Light" w:cs="Calibri Light"/>
                <w:bCs/>
                <w:sz w:val="22"/>
                <w:szCs w:val="22"/>
              </w:rPr>
              <w:t>459</w:t>
            </w:r>
            <w:r w:rsidRPr="008C74D8">
              <w:rPr>
                <w:rFonts w:ascii="Calibri Light" w:hAnsi="Calibri Light" w:cs="Calibri Light"/>
                <w:bCs/>
                <w:sz w:val="22"/>
                <w:szCs w:val="22"/>
              </w:rPr>
              <w:fldChar w:fldCharType="end"/>
            </w:r>
            <w:r w:rsidRPr="008C74D8">
              <w:rPr>
                <w:rFonts w:ascii="Calibri Light" w:hAnsi="Calibri Light" w:cs="Calibri Light"/>
                <w:bCs/>
                <w:sz w:val="22"/>
                <w:szCs w:val="22"/>
              </w:rPr>
              <w:t xml:space="preserve"> </w:t>
            </w:r>
            <w:proofErr w:type="spellStart"/>
            <w:r w:rsidRPr="008C74D8">
              <w:rPr>
                <w:rFonts w:ascii="Calibri Light" w:hAnsi="Calibri Light" w:cs="Calibri Light"/>
                <w:bCs/>
                <w:sz w:val="22"/>
                <w:szCs w:val="22"/>
              </w:rPr>
              <w:t>Tsitsa</w:t>
            </w:r>
            <w:proofErr w:type="spellEnd"/>
            <w:r w:rsidRPr="008C74D8">
              <w:rPr>
                <w:rFonts w:ascii="Calibri Light" w:hAnsi="Calibri Light" w:cs="Calibri Light"/>
                <w:bCs/>
                <w:sz w:val="22"/>
                <w:szCs w:val="22"/>
              </w:rPr>
              <w:t xml:space="preserve"> Street, </w:t>
            </w:r>
            <w:proofErr w:type="spellStart"/>
            <w:r w:rsidRPr="008C74D8">
              <w:rPr>
                <w:rFonts w:ascii="Calibri Light" w:hAnsi="Calibri Light" w:cs="Calibri Light"/>
                <w:bCs/>
                <w:sz w:val="22"/>
                <w:szCs w:val="22"/>
              </w:rPr>
              <w:t>Erasmuskloof</w:t>
            </w:r>
            <w:proofErr w:type="spellEnd"/>
            <w:r w:rsidRPr="008C74D8">
              <w:rPr>
                <w:rFonts w:ascii="Calibri Light" w:hAnsi="Calibri Light" w:cs="Calibri Light"/>
                <w:bCs/>
                <w:sz w:val="22"/>
                <w:szCs w:val="22"/>
              </w:rPr>
              <w:t>, Pretoria, 0105</w:t>
            </w:r>
          </w:p>
          <w:p w14:paraId="57F29402" w14:textId="77777777" w:rsidR="008C74D8" w:rsidRPr="008C74D8" w:rsidRDefault="008C74D8" w:rsidP="002E795E">
            <w:pPr>
              <w:rPr>
                <w:rFonts w:ascii="Calibri Light" w:hAnsi="Calibri Light" w:cs="Calibri Light"/>
                <w:b/>
                <w:sz w:val="22"/>
                <w:szCs w:val="22"/>
              </w:rPr>
            </w:pPr>
          </w:p>
        </w:tc>
      </w:tr>
      <w:tr w:rsidR="008C74D8" w:rsidRPr="008C74D8" w14:paraId="0B9E25E9" w14:textId="77777777" w:rsidTr="002E795E">
        <w:trPr>
          <w:trHeight w:val="567"/>
        </w:trPr>
        <w:tc>
          <w:tcPr>
            <w:tcW w:w="3539" w:type="dxa"/>
            <w:shd w:val="clear" w:color="auto" w:fill="DBE5F1" w:themeFill="accent1" w:themeFillTint="33"/>
            <w:vAlign w:val="center"/>
          </w:tcPr>
          <w:p w14:paraId="73A66A14" w14:textId="77777777" w:rsidR="008C74D8" w:rsidRPr="008C74D8" w:rsidRDefault="008C74D8" w:rsidP="002E795E">
            <w:pPr>
              <w:rPr>
                <w:rFonts w:ascii="Calibri Light" w:hAnsi="Calibri Light" w:cs="Calibri Light"/>
                <w:b/>
                <w:color w:val="0E1B8D"/>
                <w:sz w:val="22"/>
                <w:szCs w:val="22"/>
              </w:rPr>
            </w:pPr>
            <w:r w:rsidRPr="008C74D8">
              <w:rPr>
                <w:rFonts w:ascii="Calibri Light" w:hAnsi="Calibri Light" w:cs="Calibri Light"/>
                <w:b/>
                <w:color w:val="0E1B8D"/>
                <w:sz w:val="22"/>
                <w:szCs w:val="22"/>
              </w:rPr>
              <w:t>RFB Closing Details and Time</w:t>
            </w:r>
          </w:p>
        </w:tc>
        <w:tc>
          <w:tcPr>
            <w:tcW w:w="6089" w:type="dxa"/>
            <w:vAlign w:val="center"/>
          </w:tcPr>
          <w:p w14:paraId="52406C1D" w14:textId="77777777" w:rsidR="008C74D8" w:rsidRPr="008C74D8" w:rsidRDefault="008C74D8" w:rsidP="002E795E">
            <w:pPr>
              <w:rPr>
                <w:rFonts w:ascii="Calibri Light" w:hAnsi="Calibri Light" w:cs="Calibri Light"/>
                <w:b/>
                <w:sz w:val="22"/>
                <w:szCs w:val="22"/>
              </w:rPr>
            </w:pPr>
          </w:p>
          <w:p w14:paraId="0C806F47" w14:textId="1A8D65EE" w:rsidR="008C74D8" w:rsidRPr="008C74D8" w:rsidRDefault="008C74D8" w:rsidP="002E795E">
            <w:pPr>
              <w:rPr>
                <w:rFonts w:ascii="Calibri Light" w:hAnsi="Calibri Light" w:cs="Calibri Light"/>
                <w:b/>
                <w:sz w:val="22"/>
                <w:szCs w:val="22"/>
              </w:rPr>
            </w:pPr>
            <w:r w:rsidRPr="008C74D8">
              <w:rPr>
                <w:rFonts w:ascii="Calibri Light" w:hAnsi="Calibri Light" w:cs="Calibri Light"/>
                <w:b/>
                <w:sz w:val="22"/>
                <w:szCs w:val="22"/>
              </w:rPr>
              <w:t xml:space="preserve">Date: </w:t>
            </w:r>
            <w:r w:rsidRPr="008C74D8">
              <w:rPr>
                <w:rFonts w:ascii="Calibri Light" w:hAnsi="Calibri Light" w:cs="Calibri Light"/>
                <w:bCs/>
                <w:sz w:val="22"/>
                <w:szCs w:val="22"/>
              </w:rPr>
              <w:t xml:space="preserve"> </w:t>
            </w:r>
            <w:r w:rsidR="00D62A60">
              <w:rPr>
                <w:rFonts w:ascii="Calibri Light" w:hAnsi="Calibri Light" w:cs="Calibri Light"/>
                <w:bCs/>
                <w:sz w:val="22"/>
                <w:szCs w:val="22"/>
              </w:rPr>
              <w:t>27</w:t>
            </w:r>
            <w:r w:rsidRPr="008C74D8">
              <w:rPr>
                <w:rFonts w:ascii="Calibri Light" w:hAnsi="Calibri Light" w:cs="Calibri Light"/>
                <w:bCs/>
                <w:sz w:val="22"/>
                <w:szCs w:val="22"/>
              </w:rPr>
              <w:t xml:space="preserve"> October 2023</w:t>
            </w:r>
          </w:p>
          <w:p w14:paraId="3639A8FF" w14:textId="77777777" w:rsidR="008C74D8" w:rsidRPr="008C74D8" w:rsidRDefault="008C74D8" w:rsidP="002E795E">
            <w:pPr>
              <w:rPr>
                <w:rFonts w:ascii="Calibri Light" w:hAnsi="Calibri Light" w:cs="Calibri Light"/>
                <w:b/>
                <w:sz w:val="22"/>
                <w:szCs w:val="22"/>
              </w:rPr>
            </w:pPr>
            <w:r w:rsidRPr="008C74D8">
              <w:rPr>
                <w:rFonts w:ascii="Calibri Light" w:hAnsi="Calibri Light" w:cs="Calibri Light"/>
                <w:b/>
                <w:sz w:val="22"/>
                <w:szCs w:val="22"/>
              </w:rPr>
              <w:t xml:space="preserve">Time: </w:t>
            </w:r>
            <w:r w:rsidRPr="008C74D8">
              <w:rPr>
                <w:rFonts w:ascii="Calibri Light" w:hAnsi="Calibri Light" w:cs="Calibri Light"/>
                <w:bCs/>
                <w:sz w:val="22"/>
                <w:szCs w:val="22"/>
              </w:rPr>
              <w:t>11:00 (South African Time)</w:t>
            </w:r>
          </w:p>
          <w:p w14:paraId="5D150CEF" w14:textId="77777777" w:rsidR="008C74D8" w:rsidRPr="008C74D8" w:rsidRDefault="008C74D8" w:rsidP="002E795E">
            <w:pPr>
              <w:rPr>
                <w:rFonts w:ascii="Calibri Light" w:hAnsi="Calibri Light" w:cs="Calibri Light"/>
                <w:b/>
                <w:sz w:val="22"/>
                <w:szCs w:val="22"/>
              </w:rPr>
            </w:pPr>
          </w:p>
        </w:tc>
      </w:tr>
      <w:tr w:rsidR="008C74D8" w:rsidRPr="008C74D8" w14:paraId="5AE4D179" w14:textId="77777777" w:rsidTr="002E795E">
        <w:trPr>
          <w:trHeight w:val="567"/>
        </w:trPr>
        <w:tc>
          <w:tcPr>
            <w:tcW w:w="3539" w:type="dxa"/>
            <w:shd w:val="clear" w:color="auto" w:fill="DBE5F1" w:themeFill="accent1" w:themeFillTint="33"/>
            <w:vAlign w:val="center"/>
          </w:tcPr>
          <w:p w14:paraId="4D212380" w14:textId="77777777" w:rsidR="008C74D8" w:rsidRPr="008C74D8" w:rsidRDefault="008C74D8" w:rsidP="002E795E">
            <w:pPr>
              <w:rPr>
                <w:rFonts w:ascii="Calibri Light" w:hAnsi="Calibri Light" w:cs="Calibri Light"/>
                <w:b/>
                <w:color w:val="0E1B8D"/>
                <w:sz w:val="22"/>
                <w:szCs w:val="22"/>
              </w:rPr>
            </w:pPr>
            <w:r w:rsidRPr="008C74D8">
              <w:rPr>
                <w:rFonts w:ascii="Calibri Light" w:hAnsi="Calibri Light" w:cs="Calibri Light"/>
                <w:b/>
                <w:color w:val="0E1B8D"/>
                <w:sz w:val="22"/>
                <w:szCs w:val="22"/>
              </w:rPr>
              <w:t>RFB Validity Period</w:t>
            </w:r>
          </w:p>
        </w:tc>
        <w:tc>
          <w:tcPr>
            <w:tcW w:w="6089" w:type="dxa"/>
            <w:shd w:val="clear" w:color="auto" w:fill="auto"/>
            <w:vAlign w:val="center"/>
          </w:tcPr>
          <w:p w14:paraId="0B5BC6C3" w14:textId="77777777" w:rsidR="008C74D8" w:rsidRPr="008C74D8" w:rsidRDefault="008C74D8" w:rsidP="002E795E">
            <w:pPr>
              <w:rPr>
                <w:rFonts w:ascii="Calibri Light" w:hAnsi="Calibri Light" w:cs="Calibri Light"/>
                <w:bCs/>
                <w:sz w:val="22"/>
                <w:szCs w:val="22"/>
              </w:rPr>
            </w:pPr>
            <w:r w:rsidRPr="008C74D8">
              <w:rPr>
                <w:rFonts w:ascii="Calibri Light" w:hAnsi="Calibri Light" w:cs="Calibri Light"/>
                <w:bCs/>
                <w:sz w:val="22"/>
                <w:szCs w:val="22"/>
              </w:rPr>
              <w:t xml:space="preserve">200 Days from the Closing Date </w:t>
            </w:r>
          </w:p>
        </w:tc>
      </w:tr>
    </w:tbl>
    <w:p w14:paraId="513882E7" w14:textId="77777777" w:rsidR="00536835" w:rsidRPr="00F513BC" w:rsidRDefault="00536835" w:rsidP="00536835">
      <w:pPr>
        <w:jc w:val="center"/>
        <w:rPr>
          <w:rFonts w:cs="Calibri"/>
          <w:sz w:val="28"/>
          <w:szCs w:val="28"/>
        </w:rPr>
      </w:pPr>
    </w:p>
    <w:p w14:paraId="037864FF" w14:textId="77777777" w:rsidR="00536835" w:rsidRDefault="00536835" w:rsidP="00536835">
      <w:pPr>
        <w:rPr>
          <w:b/>
          <w:color w:val="000099"/>
        </w:rPr>
      </w:pPr>
    </w:p>
    <w:p w14:paraId="3CC739EB" w14:textId="77777777" w:rsidR="00536835" w:rsidRDefault="00536835" w:rsidP="00536835">
      <w:r>
        <w:br w:type="page"/>
      </w:r>
    </w:p>
    <w:p w14:paraId="4205C548" w14:textId="02540FFD" w:rsidR="00760D12" w:rsidRPr="00221C3C" w:rsidRDefault="00760D12" w:rsidP="00B4441C">
      <w:pPr>
        <w:spacing w:after="200" w:line="276" w:lineRule="auto"/>
        <w:rPr>
          <w:rFonts w:cs="Calibri"/>
          <w:bCs/>
          <w:sz w:val="28"/>
          <w:szCs w:val="28"/>
        </w:rPr>
      </w:pPr>
      <w:r w:rsidRPr="00CE44DD">
        <w:rPr>
          <w:rFonts w:cs="Calibri"/>
          <w:bCs/>
          <w:sz w:val="28"/>
          <w:szCs w:val="28"/>
        </w:rPr>
        <w:lastRenderedPageBreak/>
        <w:t>Contents</w:t>
      </w:r>
    </w:p>
    <w:p w14:paraId="78AF90A1" w14:textId="5CFE052B" w:rsidR="006173D6" w:rsidRDefault="005952AC">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F513BC">
        <w:rPr>
          <w:rFonts w:cs="Calibri"/>
          <w:b w:val="0"/>
          <w:sz w:val="22"/>
          <w:szCs w:val="22"/>
        </w:rPr>
        <w:fldChar w:fldCharType="begin"/>
      </w:r>
      <w:r w:rsidRPr="00F513BC">
        <w:rPr>
          <w:rFonts w:cs="Calibri"/>
          <w:b w:val="0"/>
          <w:sz w:val="22"/>
          <w:szCs w:val="22"/>
        </w:rPr>
        <w:instrText xml:space="preserve"> TOC \h \z \t "Heading 1,1,Heading 2,2,Heading 3,3,Annex H1,1,Annex H2,1" </w:instrText>
      </w:r>
      <w:r w:rsidRPr="00F513BC">
        <w:rPr>
          <w:rFonts w:cs="Calibri"/>
          <w:b w:val="0"/>
          <w:sz w:val="22"/>
          <w:szCs w:val="22"/>
        </w:rPr>
        <w:fldChar w:fldCharType="separate"/>
      </w:r>
      <w:hyperlink w:anchor="_Toc146048520" w:history="1">
        <w:r w:rsidR="006173D6" w:rsidRPr="00610C7E">
          <w:rPr>
            <w:rStyle w:val="Hyperlink"/>
            <w:rFonts w:cs="Calibri"/>
            <w:noProof/>
          </w:rPr>
          <w:t>INTRODUCTION</w:t>
        </w:r>
        <w:r w:rsidR="006173D6">
          <w:rPr>
            <w:noProof/>
            <w:webHidden/>
          </w:rPr>
          <w:tab/>
        </w:r>
        <w:r w:rsidR="006173D6">
          <w:rPr>
            <w:noProof/>
            <w:webHidden/>
          </w:rPr>
          <w:fldChar w:fldCharType="begin"/>
        </w:r>
        <w:r w:rsidR="006173D6">
          <w:rPr>
            <w:noProof/>
            <w:webHidden/>
          </w:rPr>
          <w:instrText xml:space="preserve"> PAGEREF _Toc146048520 \h </w:instrText>
        </w:r>
        <w:r w:rsidR="006173D6">
          <w:rPr>
            <w:noProof/>
            <w:webHidden/>
          </w:rPr>
        </w:r>
        <w:r w:rsidR="006173D6">
          <w:rPr>
            <w:noProof/>
            <w:webHidden/>
          </w:rPr>
          <w:fldChar w:fldCharType="separate"/>
        </w:r>
        <w:r w:rsidR="006173D6">
          <w:rPr>
            <w:noProof/>
            <w:webHidden/>
          </w:rPr>
          <w:t>3</w:t>
        </w:r>
        <w:r w:rsidR="006173D6">
          <w:rPr>
            <w:noProof/>
            <w:webHidden/>
          </w:rPr>
          <w:fldChar w:fldCharType="end"/>
        </w:r>
      </w:hyperlink>
    </w:p>
    <w:p w14:paraId="024C6861" w14:textId="2FA361B5"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21" w:history="1">
        <w:r w:rsidR="006173D6" w:rsidRPr="00610C7E">
          <w:rPr>
            <w:rStyle w:val="Hyperlink"/>
            <w:rFonts w:cs="Calibri"/>
            <w:noProof/>
          </w:rPr>
          <w:t>1.</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rFonts w:cs="Calibri"/>
            <w:noProof/>
          </w:rPr>
          <w:t>PURPOSE AND BACKGROUND</w:t>
        </w:r>
        <w:r w:rsidR="006173D6">
          <w:rPr>
            <w:noProof/>
            <w:webHidden/>
          </w:rPr>
          <w:tab/>
        </w:r>
        <w:r w:rsidR="006173D6">
          <w:rPr>
            <w:noProof/>
            <w:webHidden/>
          </w:rPr>
          <w:fldChar w:fldCharType="begin"/>
        </w:r>
        <w:r w:rsidR="006173D6">
          <w:rPr>
            <w:noProof/>
            <w:webHidden/>
          </w:rPr>
          <w:instrText xml:space="preserve"> PAGEREF _Toc146048521 \h </w:instrText>
        </w:r>
        <w:r w:rsidR="006173D6">
          <w:rPr>
            <w:noProof/>
            <w:webHidden/>
          </w:rPr>
        </w:r>
        <w:r w:rsidR="006173D6">
          <w:rPr>
            <w:noProof/>
            <w:webHidden/>
          </w:rPr>
          <w:fldChar w:fldCharType="separate"/>
        </w:r>
        <w:r w:rsidR="006173D6">
          <w:rPr>
            <w:noProof/>
            <w:webHidden/>
          </w:rPr>
          <w:t>3</w:t>
        </w:r>
        <w:r w:rsidR="006173D6">
          <w:rPr>
            <w:noProof/>
            <w:webHidden/>
          </w:rPr>
          <w:fldChar w:fldCharType="end"/>
        </w:r>
      </w:hyperlink>
    </w:p>
    <w:p w14:paraId="484CF654" w14:textId="37F40406"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22" w:history="1">
        <w:r w:rsidR="006173D6" w:rsidRPr="00610C7E">
          <w:rPr>
            <w:rStyle w:val="Hyperlink"/>
            <w:rFonts w:cs="Calibri"/>
            <w:noProof/>
          </w:rPr>
          <w:t>1.1.</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rFonts w:cs="Calibri"/>
            <w:noProof/>
          </w:rPr>
          <w:t>PURPOSE</w:t>
        </w:r>
        <w:r w:rsidR="006173D6">
          <w:rPr>
            <w:noProof/>
            <w:webHidden/>
          </w:rPr>
          <w:tab/>
        </w:r>
        <w:r w:rsidR="006173D6">
          <w:rPr>
            <w:noProof/>
            <w:webHidden/>
          </w:rPr>
          <w:fldChar w:fldCharType="begin"/>
        </w:r>
        <w:r w:rsidR="006173D6">
          <w:rPr>
            <w:noProof/>
            <w:webHidden/>
          </w:rPr>
          <w:instrText xml:space="preserve"> PAGEREF _Toc146048522 \h </w:instrText>
        </w:r>
        <w:r w:rsidR="006173D6">
          <w:rPr>
            <w:noProof/>
            <w:webHidden/>
          </w:rPr>
        </w:r>
        <w:r w:rsidR="006173D6">
          <w:rPr>
            <w:noProof/>
            <w:webHidden/>
          </w:rPr>
          <w:fldChar w:fldCharType="separate"/>
        </w:r>
        <w:r w:rsidR="006173D6">
          <w:rPr>
            <w:noProof/>
            <w:webHidden/>
          </w:rPr>
          <w:t>3</w:t>
        </w:r>
        <w:r w:rsidR="006173D6">
          <w:rPr>
            <w:noProof/>
            <w:webHidden/>
          </w:rPr>
          <w:fldChar w:fldCharType="end"/>
        </w:r>
      </w:hyperlink>
    </w:p>
    <w:p w14:paraId="4B92CAFC" w14:textId="267871CE"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23" w:history="1">
        <w:r w:rsidR="006173D6" w:rsidRPr="00610C7E">
          <w:rPr>
            <w:rStyle w:val="Hyperlink"/>
            <w:rFonts w:cs="Calibri"/>
            <w:noProof/>
          </w:rPr>
          <w:t>1.2.</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rFonts w:cs="Calibri"/>
            <w:noProof/>
          </w:rPr>
          <w:t>BACKGROUND</w:t>
        </w:r>
        <w:r w:rsidR="006173D6">
          <w:rPr>
            <w:noProof/>
            <w:webHidden/>
          </w:rPr>
          <w:tab/>
        </w:r>
        <w:r w:rsidR="006173D6">
          <w:rPr>
            <w:noProof/>
            <w:webHidden/>
          </w:rPr>
          <w:fldChar w:fldCharType="begin"/>
        </w:r>
        <w:r w:rsidR="006173D6">
          <w:rPr>
            <w:noProof/>
            <w:webHidden/>
          </w:rPr>
          <w:instrText xml:space="preserve"> PAGEREF _Toc146048523 \h </w:instrText>
        </w:r>
        <w:r w:rsidR="006173D6">
          <w:rPr>
            <w:noProof/>
            <w:webHidden/>
          </w:rPr>
        </w:r>
        <w:r w:rsidR="006173D6">
          <w:rPr>
            <w:noProof/>
            <w:webHidden/>
          </w:rPr>
          <w:fldChar w:fldCharType="separate"/>
        </w:r>
        <w:r w:rsidR="006173D6">
          <w:rPr>
            <w:noProof/>
            <w:webHidden/>
          </w:rPr>
          <w:t>3</w:t>
        </w:r>
        <w:r w:rsidR="006173D6">
          <w:rPr>
            <w:noProof/>
            <w:webHidden/>
          </w:rPr>
          <w:fldChar w:fldCharType="end"/>
        </w:r>
      </w:hyperlink>
    </w:p>
    <w:p w14:paraId="5982078D" w14:textId="245981BC"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24" w:history="1">
        <w:r w:rsidR="006173D6" w:rsidRPr="00610C7E">
          <w:rPr>
            <w:rStyle w:val="Hyperlink"/>
            <w:rFonts w:cs="Calibri"/>
            <w:noProof/>
          </w:rPr>
          <w:t>2.</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rFonts w:cs="Calibri"/>
            <w:noProof/>
          </w:rPr>
          <w:t>SCOPE OF BID</w:t>
        </w:r>
        <w:r w:rsidR="006173D6">
          <w:rPr>
            <w:noProof/>
            <w:webHidden/>
          </w:rPr>
          <w:tab/>
        </w:r>
        <w:r w:rsidR="006173D6">
          <w:rPr>
            <w:noProof/>
            <w:webHidden/>
          </w:rPr>
          <w:fldChar w:fldCharType="begin"/>
        </w:r>
        <w:r w:rsidR="006173D6">
          <w:rPr>
            <w:noProof/>
            <w:webHidden/>
          </w:rPr>
          <w:instrText xml:space="preserve"> PAGEREF _Toc146048524 \h </w:instrText>
        </w:r>
        <w:r w:rsidR="006173D6">
          <w:rPr>
            <w:noProof/>
            <w:webHidden/>
          </w:rPr>
        </w:r>
        <w:r w:rsidR="006173D6">
          <w:rPr>
            <w:noProof/>
            <w:webHidden/>
          </w:rPr>
          <w:fldChar w:fldCharType="separate"/>
        </w:r>
        <w:r w:rsidR="006173D6">
          <w:rPr>
            <w:noProof/>
            <w:webHidden/>
          </w:rPr>
          <w:t>3</w:t>
        </w:r>
        <w:r w:rsidR="006173D6">
          <w:rPr>
            <w:noProof/>
            <w:webHidden/>
          </w:rPr>
          <w:fldChar w:fldCharType="end"/>
        </w:r>
      </w:hyperlink>
    </w:p>
    <w:p w14:paraId="6C689C8A" w14:textId="301C8872"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25" w:history="1">
        <w:r w:rsidR="006173D6" w:rsidRPr="00610C7E">
          <w:rPr>
            <w:rStyle w:val="Hyperlink"/>
            <w:rFonts w:cs="Calibri"/>
            <w:noProof/>
          </w:rPr>
          <w:t>2.1.</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rFonts w:cs="Calibri"/>
            <w:noProof/>
          </w:rPr>
          <w:t>SCOPE OF WORK</w:t>
        </w:r>
        <w:r w:rsidR="006173D6">
          <w:rPr>
            <w:noProof/>
            <w:webHidden/>
          </w:rPr>
          <w:tab/>
        </w:r>
        <w:r w:rsidR="006173D6">
          <w:rPr>
            <w:noProof/>
            <w:webHidden/>
          </w:rPr>
          <w:fldChar w:fldCharType="begin"/>
        </w:r>
        <w:r w:rsidR="006173D6">
          <w:rPr>
            <w:noProof/>
            <w:webHidden/>
          </w:rPr>
          <w:instrText xml:space="preserve"> PAGEREF _Toc146048525 \h </w:instrText>
        </w:r>
        <w:r w:rsidR="006173D6">
          <w:rPr>
            <w:noProof/>
            <w:webHidden/>
          </w:rPr>
        </w:r>
        <w:r w:rsidR="006173D6">
          <w:rPr>
            <w:noProof/>
            <w:webHidden/>
          </w:rPr>
          <w:fldChar w:fldCharType="separate"/>
        </w:r>
        <w:r w:rsidR="006173D6">
          <w:rPr>
            <w:noProof/>
            <w:webHidden/>
          </w:rPr>
          <w:t>3</w:t>
        </w:r>
        <w:r w:rsidR="006173D6">
          <w:rPr>
            <w:noProof/>
            <w:webHidden/>
          </w:rPr>
          <w:fldChar w:fldCharType="end"/>
        </w:r>
      </w:hyperlink>
    </w:p>
    <w:p w14:paraId="044A3EB1" w14:textId="6743DD67" w:rsidR="006173D6" w:rsidRDefault="001D689E">
      <w:pPr>
        <w:pStyle w:val="TOC3"/>
        <w:tabs>
          <w:tab w:val="left" w:pos="12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146048526" w:history="1">
        <w:r w:rsidR="006173D6" w:rsidRPr="00610C7E">
          <w:rPr>
            <w:rStyle w:val="Hyperlink"/>
            <w:noProof/>
            <w:lang w:val="en-GB"/>
          </w:rPr>
          <w:t>2.1.1.</w:t>
        </w:r>
        <w:r w:rsidR="006173D6">
          <w:rPr>
            <w:rFonts w:asciiTheme="minorHAnsi" w:eastAsiaTheme="minorEastAsia" w:hAnsiTheme="minorHAnsi" w:cstheme="minorBidi"/>
            <w:i w:val="0"/>
            <w:iCs w:val="0"/>
            <w:noProof/>
            <w:kern w:val="2"/>
            <w:sz w:val="24"/>
            <w:szCs w:val="24"/>
            <w:lang w:eastAsia="en-GB"/>
            <w14:ligatures w14:val="standardContextual"/>
          </w:rPr>
          <w:tab/>
        </w:r>
        <w:r w:rsidR="006173D6" w:rsidRPr="00610C7E">
          <w:rPr>
            <w:rStyle w:val="Hyperlink"/>
            <w:noProof/>
            <w:lang w:val="en-GB"/>
          </w:rPr>
          <w:t>Cisco Security and Collaboration Enterprise Agreement</w:t>
        </w:r>
        <w:r w:rsidR="006173D6">
          <w:rPr>
            <w:noProof/>
            <w:webHidden/>
          </w:rPr>
          <w:tab/>
        </w:r>
        <w:r w:rsidR="006173D6">
          <w:rPr>
            <w:noProof/>
            <w:webHidden/>
          </w:rPr>
          <w:fldChar w:fldCharType="begin"/>
        </w:r>
        <w:r w:rsidR="006173D6">
          <w:rPr>
            <w:noProof/>
            <w:webHidden/>
          </w:rPr>
          <w:instrText xml:space="preserve"> PAGEREF _Toc146048526 \h </w:instrText>
        </w:r>
        <w:r w:rsidR="006173D6">
          <w:rPr>
            <w:noProof/>
            <w:webHidden/>
          </w:rPr>
        </w:r>
        <w:r w:rsidR="006173D6">
          <w:rPr>
            <w:noProof/>
            <w:webHidden/>
          </w:rPr>
          <w:fldChar w:fldCharType="separate"/>
        </w:r>
        <w:r w:rsidR="006173D6">
          <w:rPr>
            <w:noProof/>
            <w:webHidden/>
          </w:rPr>
          <w:t>4</w:t>
        </w:r>
        <w:r w:rsidR="006173D6">
          <w:rPr>
            <w:noProof/>
            <w:webHidden/>
          </w:rPr>
          <w:fldChar w:fldCharType="end"/>
        </w:r>
      </w:hyperlink>
    </w:p>
    <w:p w14:paraId="2F53B6C9" w14:textId="5C53A726"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27" w:history="1">
        <w:r w:rsidR="006173D6" w:rsidRPr="00610C7E">
          <w:rPr>
            <w:rStyle w:val="Hyperlink"/>
            <w:rFonts w:cs="Calibri"/>
            <w:noProof/>
          </w:rPr>
          <w:t>2.2.</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rFonts w:cs="Calibri"/>
            <w:noProof/>
          </w:rPr>
          <w:t>DELIVERY ADDRESS</w:t>
        </w:r>
        <w:r w:rsidR="006173D6">
          <w:rPr>
            <w:noProof/>
            <w:webHidden/>
          </w:rPr>
          <w:tab/>
        </w:r>
        <w:r w:rsidR="006173D6">
          <w:rPr>
            <w:noProof/>
            <w:webHidden/>
          </w:rPr>
          <w:fldChar w:fldCharType="begin"/>
        </w:r>
        <w:r w:rsidR="006173D6">
          <w:rPr>
            <w:noProof/>
            <w:webHidden/>
          </w:rPr>
          <w:instrText xml:space="preserve"> PAGEREF _Toc146048527 \h </w:instrText>
        </w:r>
        <w:r w:rsidR="006173D6">
          <w:rPr>
            <w:noProof/>
            <w:webHidden/>
          </w:rPr>
        </w:r>
        <w:r w:rsidR="006173D6">
          <w:rPr>
            <w:noProof/>
            <w:webHidden/>
          </w:rPr>
          <w:fldChar w:fldCharType="separate"/>
        </w:r>
        <w:r w:rsidR="006173D6">
          <w:rPr>
            <w:noProof/>
            <w:webHidden/>
          </w:rPr>
          <w:t>4</w:t>
        </w:r>
        <w:r w:rsidR="006173D6">
          <w:rPr>
            <w:noProof/>
            <w:webHidden/>
          </w:rPr>
          <w:fldChar w:fldCharType="end"/>
        </w:r>
      </w:hyperlink>
    </w:p>
    <w:p w14:paraId="3998167C" w14:textId="56F4DCA6"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28" w:history="1">
        <w:r w:rsidR="006173D6" w:rsidRPr="00610C7E">
          <w:rPr>
            <w:rStyle w:val="Hyperlink"/>
            <w:rFonts w:cs="Calibri"/>
            <w:noProof/>
          </w:rPr>
          <w:t>3.</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rFonts w:cs="Calibri"/>
            <w:noProof/>
          </w:rPr>
          <w:t>REQUIREMENTS</w:t>
        </w:r>
        <w:r w:rsidR="006173D6">
          <w:rPr>
            <w:noProof/>
            <w:webHidden/>
          </w:rPr>
          <w:tab/>
        </w:r>
        <w:r w:rsidR="006173D6">
          <w:rPr>
            <w:noProof/>
            <w:webHidden/>
          </w:rPr>
          <w:fldChar w:fldCharType="begin"/>
        </w:r>
        <w:r w:rsidR="006173D6">
          <w:rPr>
            <w:noProof/>
            <w:webHidden/>
          </w:rPr>
          <w:instrText xml:space="preserve"> PAGEREF _Toc146048528 \h </w:instrText>
        </w:r>
        <w:r w:rsidR="006173D6">
          <w:rPr>
            <w:noProof/>
            <w:webHidden/>
          </w:rPr>
        </w:r>
        <w:r w:rsidR="006173D6">
          <w:rPr>
            <w:noProof/>
            <w:webHidden/>
          </w:rPr>
          <w:fldChar w:fldCharType="separate"/>
        </w:r>
        <w:r w:rsidR="006173D6">
          <w:rPr>
            <w:noProof/>
            <w:webHidden/>
          </w:rPr>
          <w:t>4</w:t>
        </w:r>
        <w:r w:rsidR="006173D6">
          <w:rPr>
            <w:noProof/>
            <w:webHidden/>
          </w:rPr>
          <w:fldChar w:fldCharType="end"/>
        </w:r>
      </w:hyperlink>
    </w:p>
    <w:p w14:paraId="1AA3683E" w14:textId="55FB5FFB"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29" w:history="1">
        <w:r w:rsidR="006173D6" w:rsidRPr="00610C7E">
          <w:rPr>
            <w:rStyle w:val="Hyperlink"/>
            <w:rFonts w:cs="Calibri"/>
            <w:noProof/>
          </w:rPr>
          <w:t>3.1.</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rFonts w:cs="Calibri"/>
            <w:noProof/>
          </w:rPr>
          <w:t>PRODUCT/ SERVICE / SOLUTION REQUIREMENTS</w:t>
        </w:r>
        <w:r w:rsidR="006173D6">
          <w:rPr>
            <w:noProof/>
            <w:webHidden/>
          </w:rPr>
          <w:tab/>
        </w:r>
        <w:r w:rsidR="006173D6">
          <w:rPr>
            <w:noProof/>
            <w:webHidden/>
          </w:rPr>
          <w:fldChar w:fldCharType="begin"/>
        </w:r>
        <w:r w:rsidR="006173D6">
          <w:rPr>
            <w:noProof/>
            <w:webHidden/>
          </w:rPr>
          <w:instrText xml:space="preserve"> PAGEREF _Toc146048529 \h </w:instrText>
        </w:r>
        <w:r w:rsidR="006173D6">
          <w:rPr>
            <w:noProof/>
            <w:webHidden/>
          </w:rPr>
        </w:r>
        <w:r w:rsidR="006173D6">
          <w:rPr>
            <w:noProof/>
            <w:webHidden/>
          </w:rPr>
          <w:fldChar w:fldCharType="separate"/>
        </w:r>
        <w:r w:rsidR="006173D6">
          <w:rPr>
            <w:noProof/>
            <w:webHidden/>
          </w:rPr>
          <w:t>4</w:t>
        </w:r>
        <w:r w:rsidR="006173D6">
          <w:rPr>
            <w:noProof/>
            <w:webHidden/>
          </w:rPr>
          <w:fldChar w:fldCharType="end"/>
        </w:r>
      </w:hyperlink>
    </w:p>
    <w:p w14:paraId="09E2DA29" w14:textId="63D7E7C8"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30" w:history="1">
        <w:r w:rsidR="006173D6" w:rsidRPr="00610C7E">
          <w:rPr>
            <w:rStyle w:val="Hyperlink"/>
            <w:rFonts w:cs="Calibri"/>
            <w:noProof/>
          </w:rPr>
          <w:t>4.</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rFonts w:cs="Calibri"/>
            <w:noProof/>
          </w:rPr>
          <w:t>BID EVALUATION STAGES</w:t>
        </w:r>
        <w:r w:rsidR="006173D6">
          <w:rPr>
            <w:noProof/>
            <w:webHidden/>
          </w:rPr>
          <w:tab/>
        </w:r>
        <w:r w:rsidR="006173D6">
          <w:rPr>
            <w:noProof/>
            <w:webHidden/>
          </w:rPr>
          <w:fldChar w:fldCharType="begin"/>
        </w:r>
        <w:r w:rsidR="006173D6">
          <w:rPr>
            <w:noProof/>
            <w:webHidden/>
          </w:rPr>
          <w:instrText xml:space="preserve"> PAGEREF _Toc146048530 \h </w:instrText>
        </w:r>
        <w:r w:rsidR="006173D6">
          <w:rPr>
            <w:noProof/>
            <w:webHidden/>
          </w:rPr>
        </w:r>
        <w:r w:rsidR="006173D6">
          <w:rPr>
            <w:noProof/>
            <w:webHidden/>
          </w:rPr>
          <w:fldChar w:fldCharType="separate"/>
        </w:r>
        <w:r w:rsidR="006173D6">
          <w:rPr>
            <w:noProof/>
            <w:webHidden/>
          </w:rPr>
          <w:t>5</w:t>
        </w:r>
        <w:r w:rsidR="006173D6">
          <w:rPr>
            <w:noProof/>
            <w:webHidden/>
          </w:rPr>
          <w:fldChar w:fldCharType="end"/>
        </w:r>
      </w:hyperlink>
    </w:p>
    <w:p w14:paraId="5ED7FCE2" w14:textId="30D8EC5F" w:rsidR="006173D6" w:rsidRDefault="001D689E">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31" w:history="1">
        <w:r w:rsidR="006173D6" w:rsidRPr="00610C7E">
          <w:rPr>
            <w:rStyle w:val="Hyperlink"/>
            <w:noProof/>
          </w:rPr>
          <w:t>ADMINISTRATIVE PRE-QUALIFICATION (STAGE 1)</w:t>
        </w:r>
        <w:r w:rsidR="006173D6">
          <w:rPr>
            <w:noProof/>
            <w:webHidden/>
          </w:rPr>
          <w:tab/>
        </w:r>
        <w:r w:rsidR="006173D6">
          <w:rPr>
            <w:noProof/>
            <w:webHidden/>
          </w:rPr>
          <w:fldChar w:fldCharType="begin"/>
        </w:r>
        <w:r w:rsidR="006173D6">
          <w:rPr>
            <w:noProof/>
            <w:webHidden/>
          </w:rPr>
          <w:instrText xml:space="preserve"> PAGEREF _Toc146048531 \h </w:instrText>
        </w:r>
        <w:r w:rsidR="006173D6">
          <w:rPr>
            <w:noProof/>
            <w:webHidden/>
          </w:rPr>
        </w:r>
        <w:r w:rsidR="006173D6">
          <w:rPr>
            <w:noProof/>
            <w:webHidden/>
          </w:rPr>
          <w:fldChar w:fldCharType="separate"/>
        </w:r>
        <w:r w:rsidR="006173D6">
          <w:rPr>
            <w:noProof/>
            <w:webHidden/>
          </w:rPr>
          <w:t>6</w:t>
        </w:r>
        <w:r w:rsidR="006173D6">
          <w:rPr>
            <w:noProof/>
            <w:webHidden/>
          </w:rPr>
          <w:fldChar w:fldCharType="end"/>
        </w:r>
      </w:hyperlink>
    </w:p>
    <w:p w14:paraId="1F0D4777" w14:textId="75C09748"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32" w:history="1">
        <w:r w:rsidR="006173D6" w:rsidRPr="00610C7E">
          <w:rPr>
            <w:rStyle w:val="Hyperlink"/>
            <w:noProof/>
          </w:rPr>
          <w:t>5.</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noProof/>
          </w:rPr>
          <w:t>ADMINISTRATIVE PRE-QUALIFICATION REQUIREMENTS</w:t>
        </w:r>
        <w:r w:rsidR="006173D6">
          <w:rPr>
            <w:noProof/>
            <w:webHidden/>
          </w:rPr>
          <w:tab/>
        </w:r>
        <w:r w:rsidR="006173D6">
          <w:rPr>
            <w:noProof/>
            <w:webHidden/>
          </w:rPr>
          <w:fldChar w:fldCharType="begin"/>
        </w:r>
        <w:r w:rsidR="006173D6">
          <w:rPr>
            <w:noProof/>
            <w:webHidden/>
          </w:rPr>
          <w:instrText xml:space="preserve"> PAGEREF _Toc146048532 \h </w:instrText>
        </w:r>
        <w:r w:rsidR="006173D6">
          <w:rPr>
            <w:noProof/>
            <w:webHidden/>
          </w:rPr>
        </w:r>
        <w:r w:rsidR="006173D6">
          <w:rPr>
            <w:noProof/>
            <w:webHidden/>
          </w:rPr>
          <w:fldChar w:fldCharType="separate"/>
        </w:r>
        <w:r w:rsidR="006173D6">
          <w:rPr>
            <w:noProof/>
            <w:webHidden/>
          </w:rPr>
          <w:t>6</w:t>
        </w:r>
        <w:r w:rsidR="006173D6">
          <w:rPr>
            <w:noProof/>
            <w:webHidden/>
          </w:rPr>
          <w:fldChar w:fldCharType="end"/>
        </w:r>
      </w:hyperlink>
    </w:p>
    <w:p w14:paraId="5B7B6025" w14:textId="4C6F27DF"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33" w:history="1">
        <w:r w:rsidR="006173D6" w:rsidRPr="00610C7E">
          <w:rPr>
            <w:rStyle w:val="Hyperlink"/>
            <w:noProof/>
          </w:rPr>
          <w:t>5.1.</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ADMINISTRATIVE PRE-QUALIFICATION VERIFICATION</w:t>
        </w:r>
        <w:r w:rsidR="006173D6">
          <w:rPr>
            <w:noProof/>
            <w:webHidden/>
          </w:rPr>
          <w:tab/>
        </w:r>
        <w:r w:rsidR="006173D6">
          <w:rPr>
            <w:noProof/>
            <w:webHidden/>
          </w:rPr>
          <w:fldChar w:fldCharType="begin"/>
        </w:r>
        <w:r w:rsidR="006173D6">
          <w:rPr>
            <w:noProof/>
            <w:webHidden/>
          </w:rPr>
          <w:instrText xml:space="preserve"> PAGEREF _Toc146048533 \h </w:instrText>
        </w:r>
        <w:r w:rsidR="006173D6">
          <w:rPr>
            <w:noProof/>
            <w:webHidden/>
          </w:rPr>
        </w:r>
        <w:r w:rsidR="006173D6">
          <w:rPr>
            <w:noProof/>
            <w:webHidden/>
          </w:rPr>
          <w:fldChar w:fldCharType="separate"/>
        </w:r>
        <w:r w:rsidR="006173D6">
          <w:rPr>
            <w:noProof/>
            <w:webHidden/>
          </w:rPr>
          <w:t>6</w:t>
        </w:r>
        <w:r w:rsidR="006173D6">
          <w:rPr>
            <w:noProof/>
            <w:webHidden/>
          </w:rPr>
          <w:fldChar w:fldCharType="end"/>
        </w:r>
      </w:hyperlink>
    </w:p>
    <w:p w14:paraId="272442F6" w14:textId="19500C58"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34" w:history="1">
        <w:r w:rsidR="006173D6" w:rsidRPr="00610C7E">
          <w:rPr>
            <w:rStyle w:val="Hyperlink"/>
            <w:noProof/>
          </w:rPr>
          <w:t>5.2.</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ADMINISTRATIVE PRE-QUALIFICATION REQUIREMENTS</w:t>
        </w:r>
        <w:r w:rsidR="006173D6">
          <w:rPr>
            <w:noProof/>
            <w:webHidden/>
          </w:rPr>
          <w:tab/>
        </w:r>
        <w:r w:rsidR="006173D6">
          <w:rPr>
            <w:noProof/>
            <w:webHidden/>
          </w:rPr>
          <w:fldChar w:fldCharType="begin"/>
        </w:r>
        <w:r w:rsidR="006173D6">
          <w:rPr>
            <w:noProof/>
            <w:webHidden/>
          </w:rPr>
          <w:instrText xml:space="preserve"> PAGEREF _Toc146048534 \h </w:instrText>
        </w:r>
        <w:r w:rsidR="006173D6">
          <w:rPr>
            <w:noProof/>
            <w:webHidden/>
          </w:rPr>
        </w:r>
        <w:r w:rsidR="006173D6">
          <w:rPr>
            <w:noProof/>
            <w:webHidden/>
          </w:rPr>
          <w:fldChar w:fldCharType="separate"/>
        </w:r>
        <w:r w:rsidR="006173D6">
          <w:rPr>
            <w:noProof/>
            <w:webHidden/>
          </w:rPr>
          <w:t>6</w:t>
        </w:r>
        <w:r w:rsidR="006173D6">
          <w:rPr>
            <w:noProof/>
            <w:webHidden/>
          </w:rPr>
          <w:fldChar w:fldCharType="end"/>
        </w:r>
      </w:hyperlink>
    </w:p>
    <w:p w14:paraId="352990D7" w14:textId="0DC74AD4"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35" w:history="1">
        <w:r w:rsidR="006173D6" w:rsidRPr="00610C7E">
          <w:rPr>
            <w:rStyle w:val="Hyperlink"/>
            <w:noProof/>
          </w:rPr>
          <w:t>6.</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noProof/>
          </w:rPr>
          <w:t>TECHNICAL MANDATORY REQUIREMENTS (STAGE 2)</w:t>
        </w:r>
        <w:r w:rsidR="006173D6">
          <w:rPr>
            <w:noProof/>
            <w:webHidden/>
          </w:rPr>
          <w:tab/>
        </w:r>
        <w:r w:rsidR="006173D6">
          <w:rPr>
            <w:noProof/>
            <w:webHidden/>
          </w:rPr>
          <w:fldChar w:fldCharType="begin"/>
        </w:r>
        <w:r w:rsidR="006173D6">
          <w:rPr>
            <w:noProof/>
            <w:webHidden/>
          </w:rPr>
          <w:instrText xml:space="preserve"> PAGEREF _Toc146048535 \h </w:instrText>
        </w:r>
        <w:r w:rsidR="006173D6">
          <w:rPr>
            <w:noProof/>
            <w:webHidden/>
          </w:rPr>
        </w:r>
        <w:r w:rsidR="006173D6">
          <w:rPr>
            <w:noProof/>
            <w:webHidden/>
          </w:rPr>
          <w:fldChar w:fldCharType="separate"/>
        </w:r>
        <w:r w:rsidR="006173D6">
          <w:rPr>
            <w:noProof/>
            <w:webHidden/>
          </w:rPr>
          <w:t>7</w:t>
        </w:r>
        <w:r w:rsidR="006173D6">
          <w:rPr>
            <w:noProof/>
            <w:webHidden/>
          </w:rPr>
          <w:fldChar w:fldCharType="end"/>
        </w:r>
      </w:hyperlink>
    </w:p>
    <w:p w14:paraId="16A647CC" w14:textId="6A818BF4"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36" w:history="1">
        <w:r w:rsidR="006173D6" w:rsidRPr="00610C7E">
          <w:rPr>
            <w:rStyle w:val="Hyperlink"/>
            <w:noProof/>
          </w:rPr>
          <w:t>6.1.</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INSTRUCTION AND EVALUATION CRITERIA</w:t>
        </w:r>
        <w:r w:rsidR="006173D6">
          <w:rPr>
            <w:noProof/>
            <w:webHidden/>
          </w:rPr>
          <w:tab/>
        </w:r>
        <w:r w:rsidR="006173D6">
          <w:rPr>
            <w:noProof/>
            <w:webHidden/>
          </w:rPr>
          <w:fldChar w:fldCharType="begin"/>
        </w:r>
        <w:r w:rsidR="006173D6">
          <w:rPr>
            <w:noProof/>
            <w:webHidden/>
          </w:rPr>
          <w:instrText xml:space="preserve"> PAGEREF _Toc146048536 \h </w:instrText>
        </w:r>
        <w:r w:rsidR="006173D6">
          <w:rPr>
            <w:noProof/>
            <w:webHidden/>
          </w:rPr>
        </w:r>
        <w:r w:rsidR="006173D6">
          <w:rPr>
            <w:noProof/>
            <w:webHidden/>
          </w:rPr>
          <w:fldChar w:fldCharType="separate"/>
        </w:r>
        <w:r w:rsidR="006173D6">
          <w:rPr>
            <w:noProof/>
            <w:webHidden/>
          </w:rPr>
          <w:t>7</w:t>
        </w:r>
        <w:r w:rsidR="006173D6">
          <w:rPr>
            <w:noProof/>
            <w:webHidden/>
          </w:rPr>
          <w:fldChar w:fldCharType="end"/>
        </w:r>
      </w:hyperlink>
    </w:p>
    <w:p w14:paraId="041D1FBA" w14:textId="7D4B9D1C"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37" w:history="1">
        <w:r w:rsidR="006173D6" w:rsidRPr="00610C7E">
          <w:rPr>
            <w:rStyle w:val="Hyperlink"/>
            <w:noProof/>
          </w:rPr>
          <w:t>6.2.</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TECHNICAL MANDATORY REQUIREMENTS</w:t>
        </w:r>
        <w:r w:rsidR="006173D6">
          <w:rPr>
            <w:noProof/>
            <w:webHidden/>
          </w:rPr>
          <w:tab/>
        </w:r>
        <w:r w:rsidR="006173D6">
          <w:rPr>
            <w:noProof/>
            <w:webHidden/>
          </w:rPr>
          <w:fldChar w:fldCharType="begin"/>
        </w:r>
        <w:r w:rsidR="006173D6">
          <w:rPr>
            <w:noProof/>
            <w:webHidden/>
          </w:rPr>
          <w:instrText xml:space="preserve"> PAGEREF _Toc146048537 \h </w:instrText>
        </w:r>
        <w:r w:rsidR="006173D6">
          <w:rPr>
            <w:noProof/>
            <w:webHidden/>
          </w:rPr>
        </w:r>
        <w:r w:rsidR="006173D6">
          <w:rPr>
            <w:noProof/>
            <w:webHidden/>
          </w:rPr>
          <w:fldChar w:fldCharType="separate"/>
        </w:r>
        <w:r w:rsidR="006173D6">
          <w:rPr>
            <w:noProof/>
            <w:webHidden/>
          </w:rPr>
          <w:t>7</w:t>
        </w:r>
        <w:r w:rsidR="006173D6">
          <w:rPr>
            <w:noProof/>
            <w:webHidden/>
          </w:rPr>
          <w:fldChar w:fldCharType="end"/>
        </w:r>
      </w:hyperlink>
    </w:p>
    <w:p w14:paraId="6C56C20A" w14:textId="67D0CC37"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38" w:history="1">
        <w:r w:rsidR="006173D6" w:rsidRPr="00610C7E">
          <w:rPr>
            <w:rStyle w:val="Hyperlink"/>
            <w:noProof/>
          </w:rPr>
          <w:t>6.3.</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DECLARATION OF COMPLIANCE</w:t>
        </w:r>
        <w:r w:rsidR="006173D6">
          <w:rPr>
            <w:noProof/>
            <w:webHidden/>
          </w:rPr>
          <w:tab/>
        </w:r>
        <w:r w:rsidR="006173D6">
          <w:rPr>
            <w:noProof/>
            <w:webHidden/>
          </w:rPr>
          <w:fldChar w:fldCharType="begin"/>
        </w:r>
        <w:r w:rsidR="006173D6">
          <w:rPr>
            <w:noProof/>
            <w:webHidden/>
          </w:rPr>
          <w:instrText xml:space="preserve"> PAGEREF _Toc146048538 \h </w:instrText>
        </w:r>
        <w:r w:rsidR="006173D6">
          <w:rPr>
            <w:noProof/>
            <w:webHidden/>
          </w:rPr>
        </w:r>
        <w:r w:rsidR="006173D6">
          <w:rPr>
            <w:noProof/>
            <w:webHidden/>
          </w:rPr>
          <w:fldChar w:fldCharType="separate"/>
        </w:r>
        <w:r w:rsidR="006173D6">
          <w:rPr>
            <w:noProof/>
            <w:webHidden/>
          </w:rPr>
          <w:t>8</w:t>
        </w:r>
        <w:r w:rsidR="006173D6">
          <w:rPr>
            <w:noProof/>
            <w:webHidden/>
          </w:rPr>
          <w:fldChar w:fldCharType="end"/>
        </w:r>
      </w:hyperlink>
    </w:p>
    <w:p w14:paraId="575EDE8F" w14:textId="094307EB" w:rsidR="006173D6" w:rsidRDefault="001D689E">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39" w:history="1">
        <w:r w:rsidR="006173D6" w:rsidRPr="00610C7E">
          <w:rPr>
            <w:rStyle w:val="Hyperlink"/>
            <w:noProof/>
          </w:rPr>
          <w:t>SPECIAL CONDITIONS OF CONTRACT (SCC)</w:t>
        </w:r>
        <w:r w:rsidR="006173D6">
          <w:rPr>
            <w:noProof/>
            <w:webHidden/>
          </w:rPr>
          <w:tab/>
        </w:r>
        <w:r w:rsidR="006173D6">
          <w:rPr>
            <w:noProof/>
            <w:webHidden/>
          </w:rPr>
          <w:fldChar w:fldCharType="begin"/>
        </w:r>
        <w:r w:rsidR="006173D6">
          <w:rPr>
            <w:noProof/>
            <w:webHidden/>
          </w:rPr>
          <w:instrText xml:space="preserve"> PAGEREF _Toc146048539 \h </w:instrText>
        </w:r>
        <w:r w:rsidR="006173D6">
          <w:rPr>
            <w:noProof/>
            <w:webHidden/>
          </w:rPr>
        </w:r>
        <w:r w:rsidR="006173D6">
          <w:rPr>
            <w:noProof/>
            <w:webHidden/>
          </w:rPr>
          <w:fldChar w:fldCharType="separate"/>
        </w:r>
        <w:r w:rsidR="006173D6">
          <w:rPr>
            <w:noProof/>
            <w:webHidden/>
          </w:rPr>
          <w:t>9</w:t>
        </w:r>
        <w:r w:rsidR="006173D6">
          <w:rPr>
            <w:noProof/>
            <w:webHidden/>
          </w:rPr>
          <w:fldChar w:fldCharType="end"/>
        </w:r>
      </w:hyperlink>
    </w:p>
    <w:p w14:paraId="6D8D0790" w14:textId="7DEA5C06"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40" w:history="1">
        <w:r w:rsidR="006173D6" w:rsidRPr="00610C7E">
          <w:rPr>
            <w:rStyle w:val="Hyperlink"/>
            <w:noProof/>
          </w:rPr>
          <w:t>7.</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noProof/>
          </w:rPr>
          <w:t>SPECIAL CONDITIONS OF CONTRACT (Stage 3)</w:t>
        </w:r>
        <w:r w:rsidR="006173D6">
          <w:rPr>
            <w:noProof/>
            <w:webHidden/>
          </w:rPr>
          <w:tab/>
        </w:r>
        <w:r w:rsidR="006173D6">
          <w:rPr>
            <w:noProof/>
            <w:webHidden/>
          </w:rPr>
          <w:fldChar w:fldCharType="begin"/>
        </w:r>
        <w:r w:rsidR="006173D6">
          <w:rPr>
            <w:noProof/>
            <w:webHidden/>
          </w:rPr>
          <w:instrText xml:space="preserve"> PAGEREF _Toc146048540 \h </w:instrText>
        </w:r>
        <w:r w:rsidR="006173D6">
          <w:rPr>
            <w:noProof/>
            <w:webHidden/>
          </w:rPr>
        </w:r>
        <w:r w:rsidR="006173D6">
          <w:rPr>
            <w:noProof/>
            <w:webHidden/>
          </w:rPr>
          <w:fldChar w:fldCharType="separate"/>
        </w:r>
        <w:r w:rsidR="006173D6">
          <w:rPr>
            <w:noProof/>
            <w:webHidden/>
          </w:rPr>
          <w:t>9</w:t>
        </w:r>
        <w:r w:rsidR="006173D6">
          <w:rPr>
            <w:noProof/>
            <w:webHidden/>
          </w:rPr>
          <w:fldChar w:fldCharType="end"/>
        </w:r>
      </w:hyperlink>
    </w:p>
    <w:p w14:paraId="56680391" w14:textId="2EF1854B"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41" w:history="1">
        <w:r w:rsidR="006173D6" w:rsidRPr="00610C7E">
          <w:rPr>
            <w:rStyle w:val="Hyperlink"/>
            <w:noProof/>
          </w:rPr>
          <w:t>7.1.</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INSTRUCTION</w:t>
        </w:r>
        <w:r w:rsidR="006173D6">
          <w:rPr>
            <w:noProof/>
            <w:webHidden/>
          </w:rPr>
          <w:tab/>
        </w:r>
        <w:r w:rsidR="006173D6">
          <w:rPr>
            <w:noProof/>
            <w:webHidden/>
          </w:rPr>
          <w:fldChar w:fldCharType="begin"/>
        </w:r>
        <w:r w:rsidR="006173D6">
          <w:rPr>
            <w:noProof/>
            <w:webHidden/>
          </w:rPr>
          <w:instrText xml:space="preserve"> PAGEREF _Toc146048541 \h </w:instrText>
        </w:r>
        <w:r w:rsidR="006173D6">
          <w:rPr>
            <w:noProof/>
            <w:webHidden/>
          </w:rPr>
        </w:r>
        <w:r w:rsidR="006173D6">
          <w:rPr>
            <w:noProof/>
            <w:webHidden/>
          </w:rPr>
          <w:fldChar w:fldCharType="separate"/>
        </w:r>
        <w:r w:rsidR="006173D6">
          <w:rPr>
            <w:noProof/>
            <w:webHidden/>
          </w:rPr>
          <w:t>9</w:t>
        </w:r>
        <w:r w:rsidR="006173D6">
          <w:rPr>
            <w:noProof/>
            <w:webHidden/>
          </w:rPr>
          <w:fldChar w:fldCharType="end"/>
        </w:r>
      </w:hyperlink>
    </w:p>
    <w:p w14:paraId="6F5DAD03" w14:textId="7B5D9DCC"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42" w:history="1">
        <w:r w:rsidR="006173D6" w:rsidRPr="00610C7E">
          <w:rPr>
            <w:rStyle w:val="Hyperlink"/>
            <w:noProof/>
          </w:rPr>
          <w:t>7.2.</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SPECIAL CONDITIONS OF CONTRACT</w:t>
        </w:r>
        <w:r w:rsidR="006173D6">
          <w:rPr>
            <w:noProof/>
            <w:webHidden/>
          </w:rPr>
          <w:tab/>
        </w:r>
        <w:r w:rsidR="006173D6">
          <w:rPr>
            <w:noProof/>
            <w:webHidden/>
          </w:rPr>
          <w:fldChar w:fldCharType="begin"/>
        </w:r>
        <w:r w:rsidR="006173D6">
          <w:rPr>
            <w:noProof/>
            <w:webHidden/>
          </w:rPr>
          <w:instrText xml:space="preserve"> PAGEREF _Toc146048542 \h </w:instrText>
        </w:r>
        <w:r w:rsidR="006173D6">
          <w:rPr>
            <w:noProof/>
            <w:webHidden/>
          </w:rPr>
        </w:r>
        <w:r w:rsidR="006173D6">
          <w:rPr>
            <w:noProof/>
            <w:webHidden/>
          </w:rPr>
          <w:fldChar w:fldCharType="separate"/>
        </w:r>
        <w:r w:rsidR="006173D6">
          <w:rPr>
            <w:noProof/>
            <w:webHidden/>
          </w:rPr>
          <w:t>9</w:t>
        </w:r>
        <w:r w:rsidR="006173D6">
          <w:rPr>
            <w:noProof/>
            <w:webHidden/>
          </w:rPr>
          <w:fldChar w:fldCharType="end"/>
        </w:r>
      </w:hyperlink>
    </w:p>
    <w:p w14:paraId="77C33609" w14:textId="14939634"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43" w:history="1">
        <w:r w:rsidR="006173D6" w:rsidRPr="00610C7E">
          <w:rPr>
            <w:rStyle w:val="Hyperlink"/>
            <w:noProof/>
          </w:rPr>
          <w:t>7.3.</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DECLARATION OF COMPLIANCE</w:t>
        </w:r>
        <w:r w:rsidR="006173D6">
          <w:rPr>
            <w:noProof/>
            <w:webHidden/>
          </w:rPr>
          <w:tab/>
        </w:r>
        <w:r w:rsidR="006173D6">
          <w:rPr>
            <w:noProof/>
            <w:webHidden/>
          </w:rPr>
          <w:fldChar w:fldCharType="begin"/>
        </w:r>
        <w:r w:rsidR="006173D6">
          <w:rPr>
            <w:noProof/>
            <w:webHidden/>
          </w:rPr>
          <w:instrText xml:space="preserve"> PAGEREF _Toc146048543 \h </w:instrText>
        </w:r>
        <w:r w:rsidR="006173D6">
          <w:rPr>
            <w:noProof/>
            <w:webHidden/>
          </w:rPr>
        </w:r>
        <w:r w:rsidR="006173D6">
          <w:rPr>
            <w:noProof/>
            <w:webHidden/>
          </w:rPr>
          <w:fldChar w:fldCharType="separate"/>
        </w:r>
        <w:r w:rsidR="006173D6">
          <w:rPr>
            <w:noProof/>
            <w:webHidden/>
          </w:rPr>
          <w:t>16</w:t>
        </w:r>
        <w:r w:rsidR="006173D6">
          <w:rPr>
            <w:noProof/>
            <w:webHidden/>
          </w:rPr>
          <w:fldChar w:fldCharType="end"/>
        </w:r>
      </w:hyperlink>
    </w:p>
    <w:p w14:paraId="16FCF17B" w14:textId="47A12216" w:rsidR="006173D6" w:rsidRDefault="001D689E">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44" w:history="1">
        <w:r w:rsidR="006173D6" w:rsidRPr="00610C7E">
          <w:rPr>
            <w:rStyle w:val="Hyperlink"/>
            <w:rFonts w:cs="Calibri"/>
            <w:noProof/>
          </w:rPr>
          <w:t>COSTING AND PREFERENCE</w:t>
        </w:r>
        <w:r w:rsidR="006173D6">
          <w:rPr>
            <w:noProof/>
            <w:webHidden/>
          </w:rPr>
          <w:tab/>
        </w:r>
        <w:r w:rsidR="006173D6">
          <w:rPr>
            <w:noProof/>
            <w:webHidden/>
          </w:rPr>
          <w:fldChar w:fldCharType="begin"/>
        </w:r>
        <w:r w:rsidR="006173D6">
          <w:rPr>
            <w:noProof/>
            <w:webHidden/>
          </w:rPr>
          <w:instrText xml:space="preserve"> PAGEREF _Toc146048544 \h </w:instrText>
        </w:r>
        <w:r w:rsidR="006173D6">
          <w:rPr>
            <w:noProof/>
            <w:webHidden/>
          </w:rPr>
        </w:r>
        <w:r w:rsidR="006173D6">
          <w:rPr>
            <w:noProof/>
            <w:webHidden/>
          </w:rPr>
          <w:fldChar w:fldCharType="separate"/>
        </w:r>
        <w:r w:rsidR="006173D6">
          <w:rPr>
            <w:noProof/>
            <w:webHidden/>
          </w:rPr>
          <w:t>17</w:t>
        </w:r>
        <w:r w:rsidR="006173D6">
          <w:rPr>
            <w:noProof/>
            <w:webHidden/>
          </w:rPr>
          <w:fldChar w:fldCharType="end"/>
        </w:r>
      </w:hyperlink>
    </w:p>
    <w:p w14:paraId="00C8B90E" w14:textId="71FE9CF8"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45" w:history="1">
        <w:r w:rsidR="006173D6" w:rsidRPr="00610C7E">
          <w:rPr>
            <w:rStyle w:val="Hyperlink"/>
            <w:rFonts w:cs="Calibri"/>
            <w:noProof/>
          </w:rPr>
          <w:t>8.</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rFonts w:cs="Calibri"/>
            <w:noProof/>
          </w:rPr>
          <w:t>PRICE AND PREFERENCE POINTS EVALUATION (STAGE 4)</w:t>
        </w:r>
        <w:r w:rsidR="006173D6">
          <w:rPr>
            <w:noProof/>
            <w:webHidden/>
          </w:rPr>
          <w:tab/>
        </w:r>
        <w:r w:rsidR="006173D6">
          <w:rPr>
            <w:noProof/>
            <w:webHidden/>
          </w:rPr>
          <w:fldChar w:fldCharType="begin"/>
        </w:r>
        <w:r w:rsidR="006173D6">
          <w:rPr>
            <w:noProof/>
            <w:webHidden/>
          </w:rPr>
          <w:instrText xml:space="preserve"> PAGEREF _Toc146048545 \h </w:instrText>
        </w:r>
        <w:r w:rsidR="006173D6">
          <w:rPr>
            <w:noProof/>
            <w:webHidden/>
          </w:rPr>
        </w:r>
        <w:r w:rsidR="006173D6">
          <w:rPr>
            <w:noProof/>
            <w:webHidden/>
          </w:rPr>
          <w:fldChar w:fldCharType="separate"/>
        </w:r>
        <w:r w:rsidR="006173D6">
          <w:rPr>
            <w:noProof/>
            <w:webHidden/>
          </w:rPr>
          <w:t>17</w:t>
        </w:r>
        <w:r w:rsidR="006173D6">
          <w:rPr>
            <w:noProof/>
            <w:webHidden/>
          </w:rPr>
          <w:fldChar w:fldCharType="end"/>
        </w:r>
      </w:hyperlink>
    </w:p>
    <w:p w14:paraId="2F6FF87F" w14:textId="7202E1AB"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46" w:history="1">
        <w:r w:rsidR="006173D6" w:rsidRPr="00610C7E">
          <w:rPr>
            <w:rStyle w:val="Hyperlink"/>
            <w:noProof/>
          </w:rPr>
          <w:t>8.1.</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COSTING AND PRICING EVALUATION</w:t>
        </w:r>
        <w:r w:rsidR="006173D6">
          <w:rPr>
            <w:noProof/>
            <w:webHidden/>
          </w:rPr>
          <w:tab/>
        </w:r>
        <w:r w:rsidR="006173D6">
          <w:rPr>
            <w:noProof/>
            <w:webHidden/>
          </w:rPr>
          <w:fldChar w:fldCharType="begin"/>
        </w:r>
        <w:r w:rsidR="006173D6">
          <w:rPr>
            <w:noProof/>
            <w:webHidden/>
          </w:rPr>
          <w:instrText xml:space="preserve"> PAGEREF _Toc146048546 \h </w:instrText>
        </w:r>
        <w:r w:rsidR="006173D6">
          <w:rPr>
            <w:noProof/>
            <w:webHidden/>
          </w:rPr>
        </w:r>
        <w:r w:rsidR="006173D6">
          <w:rPr>
            <w:noProof/>
            <w:webHidden/>
          </w:rPr>
          <w:fldChar w:fldCharType="separate"/>
        </w:r>
        <w:r w:rsidR="006173D6">
          <w:rPr>
            <w:noProof/>
            <w:webHidden/>
          </w:rPr>
          <w:t>17</w:t>
        </w:r>
        <w:r w:rsidR="006173D6">
          <w:rPr>
            <w:noProof/>
            <w:webHidden/>
          </w:rPr>
          <w:fldChar w:fldCharType="end"/>
        </w:r>
      </w:hyperlink>
    </w:p>
    <w:p w14:paraId="759CF2A2" w14:textId="20BAC932"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47" w:history="1">
        <w:r w:rsidR="006173D6" w:rsidRPr="00610C7E">
          <w:rPr>
            <w:rStyle w:val="Hyperlink"/>
            <w:rFonts w:cs="Calibri"/>
            <w:noProof/>
          </w:rPr>
          <w:t>8.2.</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rFonts w:cs="Calibri"/>
            <w:noProof/>
          </w:rPr>
          <w:t>COSTING AND PRICING CONDITIONS</w:t>
        </w:r>
        <w:r w:rsidR="006173D6">
          <w:rPr>
            <w:noProof/>
            <w:webHidden/>
          </w:rPr>
          <w:tab/>
        </w:r>
        <w:r w:rsidR="006173D6">
          <w:rPr>
            <w:noProof/>
            <w:webHidden/>
          </w:rPr>
          <w:fldChar w:fldCharType="begin"/>
        </w:r>
        <w:r w:rsidR="006173D6">
          <w:rPr>
            <w:noProof/>
            <w:webHidden/>
          </w:rPr>
          <w:instrText xml:space="preserve"> PAGEREF _Toc146048547 \h </w:instrText>
        </w:r>
        <w:r w:rsidR="006173D6">
          <w:rPr>
            <w:noProof/>
            <w:webHidden/>
          </w:rPr>
        </w:r>
        <w:r w:rsidR="006173D6">
          <w:rPr>
            <w:noProof/>
            <w:webHidden/>
          </w:rPr>
          <w:fldChar w:fldCharType="separate"/>
        </w:r>
        <w:r w:rsidR="006173D6">
          <w:rPr>
            <w:noProof/>
            <w:webHidden/>
          </w:rPr>
          <w:t>18</w:t>
        </w:r>
        <w:r w:rsidR="006173D6">
          <w:rPr>
            <w:noProof/>
            <w:webHidden/>
          </w:rPr>
          <w:fldChar w:fldCharType="end"/>
        </w:r>
      </w:hyperlink>
    </w:p>
    <w:p w14:paraId="211515AB" w14:textId="40AA4E8B"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48" w:history="1">
        <w:r w:rsidR="006173D6" w:rsidRPr="00610C7E">
          <w:rPr>
            <w:rStyle w:val="Hyperlink"/>
            <w:noProof/>
          </w:rPr>
          <w:t>8.3.</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BID PRICING SCHEDULE</w:t>
        </w:r>
        <w:r w:rsidR="006173D6">
          <w:rPr>
            <w:noProof/>
            <w:webHidden/>
          </w:rPr>
          <w:tab/>
        </w:r>
        <w:r w:rsidR="006173D6">
          <w:rPr>
            <w:noProof/>
            <w:webHidden/>
          </w:rPr>
          <w:fldChar w:fldCharType="begin"/>
        </w:r>
        <w:r w:rsidR="006173D6">
          <w:rPr>
            <w:noProof/>
            <w:webHidden/>
          </w:rPr>
          <w:instrText xml:space="preserve"> PAGEREF _Toc146048548 \h </w:instrText>
        </w:r>
        <w:r w:rsidR="006173D6">
          <w:rPr>
            <w:noProof/>
            <w:webHidden/>
          </w:rPr>
        </w:r>
        <w:r w:rsidR="006173D6">
          <w:rPr>
            <w:noProof/>
            <w:webHidden/>
          </w:rPr>
          <w:fldChar w:fldCharType="separate"/>
        </w:r>
        <w:r w:rsidR="006173D6">
          <w:rPr>
            <w:noProof/>
            <w:webHidden/>
          </w:rPr>
          <w:t>18</w:t>
        </w:r>
        <w:r w:rsidR="006173D6">
          <w:rPr>
            <w:noProof/>
            <w:webHidden/>
          </w:rPr>
          <w:fldChar w:fldCharType="end"/>
        </w:r>
      </w:hyperlink>
    </w:p>
    <w:p w14:paraId="40ED1710" w14:textId="4FC1DFCD"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49" w:history="1">
        <w:r w:rsidR="006173D6" w:rsidRPr="00610C7E">
          <w:rPr>
            <w:rStyle w:val="Hyperlink"/>
            <w:noProof/>
          </w:rPr>
          <w:t>8.4.</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DECLARATION OF ACCEPTANCE</w:t>
        </w:r>
        <w:r w:rsidR="006173D6">
          <w:rPr>
            <w:noProof/>
            <w:webHidden/>
          </w:rPr>
          <w:tab/>
        </w:r>
        <w:r w:rsidR="006173D6">
          <w:rPr>
            <w:noProof/>
            <w:webHidden/>
          </w:rPr>
          <w:fldChar w:fldCharType="begin"/>
        </w:r>
        <w:r w:rsidR="006173D6">
          <w:rPr>
            <w:noProof/>
            <w:webHidden/>
          </w:rPr>
          <w:instrText xml:space="preserve"> PAGEREF _Toc146048549 \h </w:instrText>
        </w:r>
        <w:r w:rsidR="006173D6">
          <w:rPr>
            <w:noProof/>
            <w:webHidden/>
          </w:rPr>
        </w:r>
        <w:r w:rsidR="006173D6">
          <w:rPr>
            <w:noProof/>
            <w:webHidden/>
          </w:rPr>
          <w:fldChar w:fldCharType="separate"/>
        </w:r>
        <w:r w:rsidR="006173D6">
          <w:rPr>
            <w:noProof/>
            <w:webHidden/>
          </w:rPr>
          <w:t>19</w:t>
        </w:r>
        <w:r w:rsidR="006173D6">
          <w:rPr>
            <w:noProof/>
            <w:webHidden/>
          </w:rPr>
          <w:fldChar w:fldCharType="end"/>
        </w:r>
      </w:hyperlink>
    </w:p>
    <w:p w14:paraId="629AA7C3" w14:textId="6FACA6AA" w:rsidR="006173D6" w:rsidRDefault="001D689E">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50" w:history="1">
        <w:r w:rsidR="006173D6" w:rsidRPr="00610C7E">
          <w:rPr>
            <w:rStyle w:val="Hyperlink"/>
            <w:rFonts w:cs="Calibri"/>
            <w:noProof/>
          </w:rPr>
          <w:t>ATTACHMENTS</w:t>
        </w:r>
        <w:r w:rsidR="006173D6">
          <w:rPr>
            <w:noProof/>
            <w:webHidden/>
          </w:rPr>
          <w:tab/>
        </w:r>
        <w:r w:rsidR="006173D6">
          <w:rPr>
            <w:noProof/>
            <w:webHidden/>
          </w:rPr>
          <w:fldChar w:fldCharType="begin"/>
        </w:r>
        <w:r w:rsidR="006173D6">
          <w:rPr>
            <w:noProof/>
            <w:webHidden/>
          </w:rPr>
          <w:instrText xml:space="preserve"> PAGEREF _Toc146048550 \h </w:instrText>
        </w:r>
        <w:r w:rsidR="006173D6">
          <w:rPr>
            <w:noProof/>
            <w:webHidden/>
          </w:rPr>
        </w:r>
        <w:r w:rsidR="006173D6">
          <w:rPr>
            <w:noProof/>
            <w:webHidden/>
          </w:rPr>
          <w:fldChar w:fldCharType="separate"/>
        </w:r>
        <w:r w:rsidR="006173D6">
          <w:rPr>
            <w:noProof/>
            <w:webHidden/>
          </w:rPr>
          <w:t>22</w:t>
        </w:r>
        <w:r w:rsidR="006173D6">
          <w:rPr>
            <w:noProof/>
            <w:webHidden/>
          </w:rPr>
          <w:fldChar w:fldCharType="end"/>
        </w:r>
      </w:hyperlink>
    </w:p>
    <w:p w14:paraId="6222D3B5" w14:textId="4B7DBBC4" w:rsidR="006173D6" w:rsidRDefault="001D689E">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51" w:history="1">
        <w:r w:rsidR="006173D6" w:rsidRPr="00610C7E">
          <w:rPr>
            <w:rStyle w:val="Hyperlink"/>
            <w:rFonts w:cs="Calibri"/>
            <w:noProof/>
          </w:rPr>
          <w:t>Refer to the following attached documents:</w:t>
        </w:r>
        <w:r w:rsidR="006173D6">
          <w:rPr>
            <w:noProof/>
            <w:webHidden/>
          </w:rPr>
          <w:tab/>
        </w:r>
        <w:r w:rsidR="006173D6">
          <w:rPr>
            <w:noProof/>
            <w:webHidden/>
          </w:rPr>
          <w:fldChar w:fldCharType="begin"/>
        </w:r>
        <w:r w:rsidR="006173D6">
          <w:rPr>
            <w:noProof/>
            <w:webHidden/>
          </w:rPr>
          <w:instrText xml:space="preserve"> PAGEREF _Toc146048551 \h </w:instrText>
        </w:r>
        <w:r w:rsidR="006173D6">
          <w:rPr>
            <w:noProof/>
            <w:webHidden/>
          </w:rPr>
        </w:r>
        <w:r w:rsidR="006173D6">
          <w:rPr>
            <w:noProof/>
            <w:webHidden/>
          </w:rPr>
          <w:fldChar w:fldCharType="separate"/>
        </w:r>
        <w:r w:rsidR="006173D6">
          <w:rPr>
            <w:noProof/>
            <w:webHidden/>
          </w:rPr>
          <w:t>22</w:t>
        </w:r>
        <w:r w:rsidR="006173D6">
          <w:rPr>
            <w:noProof/>
            <w:webHidden/>
          </w:rPr>
          <w:fldChar w:fldCharType="end"/>
        </w:r>
      </w:hyperlink>
    </w:p>
    <w:p w14:paraId="6D20A7DC" w14:textId="4CEA7BDD" w:rsidR="006173D6" w:rsidRDefault="001D689E">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52" w:history="1">
        <w:r w:rsidR="006173D6" w:rsidRPr="00610C7E">
          <w:rPr>
            <w:rStyle w:val="Hyperlink"/>
            <w:rFonts w:cs="Calibri"/>
            <w:noProof/>
          </w:rPr>
          <w:t>ANNEX B: BIDDER SUBSTANTIATING EVIDENCE</w:t>
        </w:r>
        <w:r w:rsidR="006173D6">
          <w:rPr>
            <w:noProof/>
            <w:webHidden/>
          </w:rPr>
          <w:tab/>
        </w:r>
        <w:r w:rsidR="006173D6">
          <w:rPr>
            <w:noProof/>
            <w:webHidden/>
          </w:rPr>
          <w:fldChar w:fldCharType="begin"/>
        </w:r>
        <w:r w:rsidR="006173D6">
          <w:rPr>
            <w:noProof/>
            <w:webHidden/>
          </w:rPr>
          <w:instrText xml:space="preserve"> PAGEREF _Toc146048552 \h </w:instrText>
        </w:r>
        <w:r w:rsidR="006173D6">
          <w:rPr>
            <w:noProof/>
            <w:webHidden/>
          </w:rPr>
        </w:r>
        <w:r w:rsidR="006173D6">
          <w:rPr>
            <w:noProof/>
            <w:webHidden/>
          </w:rPr>
          <w:fldChar w:fldCharType="separate"/>
        </w:r>
        <w:r w:rsidR="006173D6">
          <w:rPr>
            <w:noProof/>
            <w:webHidden/>
          </w:rPr>
          <w:t>23</w:t>
        </w:r>
        <w:r w:rsidR="006173D6">
          <w:rPr>
            <w:noProof/>
            <w:webHidden/>
          </w:rPr>
          <w:fldChar w:fldCharType="end"/>
        </w:r>
      </w:hyperlink>
    </w:p>
    <w:p w14:paraId="18D48C59" w14:textId="5CB094AD" w:rsidR="006173D6" w:rsidRDefault="001D689E">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53" w:history="1">
        <w:r w:rsidR="006173D6" w:rsidRPr="00610C7E">
          <w:rPr>
            <w:rStyle w:val="Hyperlink"/>
            <w:noProof/>
          </w:rPr>
          <w:t>9.</w:t>
        </w:r>
        <w:r w:rsidR="006173D6">
          <w:rPr>
            <w:rFonts w:asciiTheme="minorHAnsi" w:eastAsiaTheme="minorEastAsia" w:hAnsiTheme="minorHAnsi" w:cstheme="minorBidi"/>
            <w:b w:val="0"/>
            <w:bCs w:val="0"/>
            <w:caps w:val="0"/>
            <w:noProof/>
            <w:kern w:val="2"/>
            <w:sz w:val="24"/>
            <w:szCs w:val="24"/>
            <w:lang w:eastAsia="en-GB"/>
            <w14:ligatures w14:val="standardContextual"/>
          </w:rPr>
          <w:tab/>
        </w:r>
        <w:r w:rsidR="006173D6" w:rsidRPr="00610C7E">
          <w:rPr>
            <w:rStyle w:val="Hyperlink"/>
            <w:noProof/>
          </w:rPr>
          <w:t>MANDATORY REQUIREMENT EVIDENCE</w:t>
        </w:r>
        <w:r w:rsidR="006173D6">
          <w:rPr>
            <w:noProof/>
            <w:webHidden/>
          </w:rPr>
          <w:tab/>
        </w:r>
        <w:r w:rsidR="006173D6">
          <w:rPr>
            <w:noProof/>
            <w:webHidden/>
          </w:rPr>
          <w:fldChar w:fldCharType="begin"/>
        </w:r>
        <w:r w:rsidR="006173D6">
          <w:rPr>
            <w:noProof/>
            <w:webHidden/>
          </w:rPr>
          <w:instrText xml:space="preserve"> PAGEREF _Toc146048553 \h </w:instrText>
        </w:r>
        <w:r w:rsidR="006173D6">
          <w:rPr>
            <w:noProof/>
            <w:webHidden/>
          </w:rPr>
        </w:r>
        <w:r w:rsidR="006173D6">
          <w:rPr>
            <w:noProof/>
            <w:webHidden/>
          </w:rPr>
          <w:fldChar w:fldCharType="separate"/>
        </w:r>
        <w:r w:rsidR="006173D6">
          <w:rPr>
            <w:noProof/>
            <w:webHidden/>
          </w:rPr>
          <w:t>23</w:t>
        </w:r>
        <w:r w:rsidR="006173D6">
          <w:rPr>
            <w:noProof/>
            <w:webHidden/>
          </w:rPr>
          <w:fldChar w:fldCharType="end"/>
        </w:r>
      </w:hyperlink>
    </w:p>
    <w:p w14:paraId="2D18FBB0" w14:textId="090C6A87"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54" w:history="1">
        <w:r w:rsidR="006173D6" w:rsidRPr="00610C7E">
          <w:rPr>
            <w:rStyle w:val="Hyperlink"/>
            <w:noProof/>
          </w:rPr>
          <w:t>9.1.</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noProof/>
          </w:rPr>
          <w:t>BIDDER CERTIFICATION / AFFILIATION REQUIREMENTS</w:t>
        </w:r>
        <w:r w:rsidR="006173D6">
          <w:rPr>
            <w:noProof/>
            <w:webHidden/>
          </w:rPr>
          <w:tab/>
        </w:r>
        <w:r w:rsidR="006173D6">
          <w:rPr>
            <w:noProof/>
            <w:webHidden/>
          </w:rPr>
          <w:fldChar w:fldCharType="begin"/>
        </w:r>
        <w:r w:rsidR="006173D6">
          <w:rPr>
            <w:noProof/>
            <w:webHidden/>
          </w:rPr>
          <w:instrText xml:space="preserve"> PAGEREF _Toc146048554 \h </w:instrText>
        </w:r>
        <w:r w:rsidR="006173D6">
          <w:rPr>
            <w:noProof/>
            <w:webHidden/>
          </w:rPr>
        </w:r>
        <w:r w:rsidR="006173D6">
          <w:rPr>
            <w:noProof/>
            <w:webHidden/>
          </w:rPr>
          <w:fldChar w:fldCharType="separate"/>
        </w:r>
        <w:r w:rsidR="006173D6">
          <w:rPr>
            <w:noProof/>
            <w:webHidden/>
          </w:rPr>
          <w:t>23</w:t>
        </w:r>
        <w:r w:rsidR="006173D6">
          <w:rPr>
            <w:noProof/>
            <w:webHidden/>
          </w:rPr>
          <w:fldChar w:fldCharType="end"/>
        </w:r>
      </w:hyperlink>
    </w:p>
    <w:p w14:paraId="327C621C" w14:textId="41171778"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55" w:history="1">
        <w:r w:rsidR="006173D6" w:rsidRPr="00610C7E">
          <w:rPr>
            <w:rStyle w:val="Hyperlink"/>
            <w:rFonts w:cs="Calibri"/>
            <w:noProof/>
          </w:rPr>
          <w:t>9.2.</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rFonts w:cs="Calibri"/>
            <w:noProof/>
          </w:rPr>
          <w:t>PRODUCT / SERVICE FUNCTIONAL REQUIREMENT</w:t>
        </w:r>
        <w:r w:rsidR="006173D6">
          <w:rPr>
            <w:noProof/>
            <w:webHidden/>
          </w:rPr>
          <w:tab/>
        </w:r>
        <w:r w:rsidR="006173D6">
          <w:rPr>
            <w:noProof/>
            <w:webHidden/>
          </w:rPr>
          <w:fldChar w:fldCharType="begin"/>
        </w:r>
        <w:r w:rsidR="006173D6">
          <w:rPr>
            <w:noProof/>
            <w:webHidden/>
          </w:rPr>
          <w:instrText xml:space="preserve"> PAGEREF _Toc146048555 \h </w:instrText>
        </w:r>
        <w:r w:rsidR="006173D6">
          <w:rPr>
            <w:noProof/>
            <w:webHidden/>
          </w:rPr>
        </w:r>
        <w:r w:rsidR="006173D6">
          <w:rPr>
            <w:noProof/>
            <w:webHidden/>
          </w:rPr>
          <w:fldChar w:fldCharType="separate"/>
        </w:r>
        <w:r w:rsidR="006173D6">
          <w:rPr>
            <w:noProof/>
            <w:webHidden/>
          </w:rPr>
          <w:t>23</w:t>
        </w:r>
        <w:r w:rsidR="006173D6">
          <w:rPr>
            <w:noProof/>
            <w:webHidden/>
          </w:rPr>
          <w:fldChar w:fldCharType="end"/>
        </w:r>
      </w:hyperlink>
    </w:p>
    <w:p w14:paraId="68CC9779" w14:textId="642937D8" w:rsidR="006173D6" w:rsidRDefault="001D689E">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6048556" w:history="1">
        <w:r w:rsidR="006173D6" w:rsidRPr="00610C7E">
          <w:rPr>
            <w:rStyle w:val="Hyperlink"/>
            <w:rFonts w:cs="Calibri"/>
            <w:noProof/>
          </w:rPr>
          <w:t>9.3.</w:t>
        </w:r>
        <w:r w:rsidR="006173D6">
          <w:rPr>
            <w:rFonts w:asciiTheme="minorHAnsi" w:eastAsiaTheme="minorEastAsia" w:hAnsiTheme="minorHAnsi" w:cstheme="minorBidi"/>
            <w:smallCaps w:val="0"/>
            <w:noProof/>
            <w:kern w:val="2"/>
            <w:sz w:val="24"/>
            <w:szCs w:val="24"/>
            <w:lang w:eastAsia="en-GB"/>
            <w14:ligatures w14:val="standardContextual"/>
          </w:rPr>
          <w:tab/>
        </w:r>
        <w:r w:rsidR="006173D6" w:rsidRPr="00610C7E">
          <w:rPr>
            <w:rStyle w:val="Hyperlink"/>
            <w:rFonts w:cs="Calibri"/>
            <w:noProof/>
          </w:rPr>
          <w:t>PREFERENTIAL GOAL REQUIREMENTS</w:t>
        </w:r>
        <w:r w:rsidR="006173D6">
          <w:rPr>
            <w:noProof/>
            <w:webHidden/>
          </w:rPr>
          <w:tab/>
        </w:r>
        <w:r w:rsidR="006173D6">
          <w:rPr>
            <w:noProof/>
            <w:webHidden/>
          </w:rPr>
          <w:fldChar w:fldCharType="begin"/>
        </w:r>
        <w:r w:rsidR="006173D6">
          <w:rPr>
            <w:noProof/>
            <w:webHidden/>
          </w:rPr>
          <w:instrText xml:space="preserve"> PAGEREF _Toc146048556 \h </w:instrText>
        </w:r>
        <w:r w:rsidR="006173D6">
          <w:rPr>
            <w:noProof/>
            <w:webHidden/>
          </w:rPr>
        </w:r>
        <w:r w:rsidR="006173D6">
          <w:rPr>
            <w:noProof/>
            <w:webHidden/>
          </w:rPr>
          <w:fldChar w:fldCharType="separate"/>
        </w:r>
        <w:r w:rsidR="006173D6">
          <w:rPr>
            <w:noProof/>
            <w:webHidden/>
          </w:rPr>
          <w:t>23</w:t>
        </w:r>
        <w:r w:rsidR="006173D6">
          <w:rPr>
            <w:noProof/>
            <w:webHidden/>
          </w:rPr>
          <w:fldChar w:fldCharType="end"/>
        </w:r>
      </w:hyperlink>
    </w:p>
    <w:p w14:paraId="0BDBEBDB" w14:textId="63B7B7EE" w:rsidR="006173D6" w:rsidRDefault="001D689E">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6048557" w:history="1">
        <w:r w:rsidR="006173D6" w:rsidRPr="00610C7E">
          <w:rPr>
            <w:rStyle w:val="Hyperlink"/>
            <w:noProof/>
          </w:rPr>
          <w:t>ANNEX C: ADDENDUM 1</w:t>
        </w:r>
        <w:r w:rsidR="006173D6">
          <w:rPr>
            <w:noProof/>
            <w:webHidden/>
          </w:rPr>
          <w:tab/>
        </w:r>
        <w:r w:rsidR="006173D6">
          <w:rPr>
            <w:noProof/>
            <w:webHidden/>
          </w:rPr>
          <w:fldChar w:fldCharType="begin"/>
        </w:r>
        <w:r w:rsidR="006173D6">
          <w:rPr>
            <w:noProof/>
            <w:webHidden/>
          </w:rPr>
          <w:instrText xml:space="preserve"> PAGEREF _Toc146048557 \h </w:instrText>
        </w:r>
        <w:r w:rsidR="006173D6">
          <w:rPr>
            <w:noProof/>
            <w:webHidden/>
          </w:rPr>
        </w:r>
        <w:r w:rsidR="006173D6">
          <w:rPr>
            <w:noProof/>
            <w:webHidden/>
          </w:rPr>
          <w:fldChar w:fldCharType="separate"/>
        </w:r>
        <w:r w:rsidR="006173D6">
          <w:rPr>
            <w:noProof/>
            <w:webHidden/>
          </w:rPr>
          <w:t>25</w:t>
        </w:r>
        <w:r w:rsidR="006173D6">
          <w:rPr>
            <w:noProof/>
            <w:webHidden/>
          </w:rPr>
          <w:fldChar w:fldCharType="end"/>
        </w:r>
      </w:hyperlink>
    </w:p>
    <w:p w14:paraId="1D50E2E3" w14:textId="0EF3DD72" w:rsidR="009D5167" w:rsidRPr="00F513BC" w:rsidRDefault="005952AC" w:rsidP="00871368">
      <w:pPr>
        <w:rPr>
          <w:rFonts w:cs="Calibri"/>
          <w:bCs/>
          <w:sz w:val="22"/>
          <w:szCs w:val="22"/>
        </w:rPr>
      </w:pPr>
      <w:r w:rsidRPr="00F513BC">
        <w:rPr>
          <w:rFonts w:cs="Calibri"/>
          <w:bCs/>
          <w:sz w:val="22"/>
          <w:szCs w:val="22"/>
        </w:rPr>
        <w:fldChar w:fldCharType="end"/>
      </w:r>
    </w:p>
    <w:p w14:paraId="431CDBC2" w14:textId="77777777" w:rsidR="00C305E4" w:rsidRPr="00F513BC" w:rsidRDefault="00C305E4" w:rsidP="00871368">
      <w:pPr>
        <w:rPr>
          <w:rFonts w:cs="Calibri"/>
          <w:bCs/>
          <w:sz w:val="22"/>
          <w:szCs w:val="22"/>
        </w:rPr>
      </w:pPr>
    </w:p>
    <w:p w14:paraId="45276B48" w14:textId="77777777" w:rsidR="00C305E4" w:rsidRPr="00F513BC" w:rsidRDefault="00C305E4" w:rsidP="00871368">
      <w:pPr>
        <w:rPr>
          <w:rFonts w:cs="Calibri"/>
          <w:bCs/>
          <w:sz w:val="22"/>
          <w:szCs w:val="22"/>
        </w:rPr>
      </w:pPr>
    </w:p>
    <w:p w14:paraId="17A0BC82" w14:textId="537B5BDA" w:rsidR="009D5167" w:rsidRPr="00F513BC" w:rsidRDefault="009D5167" w:rsidP="00871368">
      <w:pPr>
        <w:rPr>
          <w:rFonts w:cs="Calibri"/>
          <w:bCs/>
          <w:sz w:val="22"/>
          <w:szCs w:val="22"/>
        </w:rPr>
      </w:pPr>
    </w:p>
    <w:p w14:paraId="0C6C91A2" w14:textId="77777777" w:rsidR="00871368" w:rsidRPr="00091BFD" w:rsidRDefault="00760D12" w:rsidP="00871368">
      <w:pPr>
        <w:rPr>
          <w:rFonts w:cs="Calibri"/>
          <w:bCs/>
        </w:rPr>
      </w:pPr>
      <w:r w:rsidRPr="00091BFD">
        <w:rPr>
          <w:rFonts w:cs="Calibri"/>
          <w:bCs/>
        </w:rPr>
        <w:br w:type="page"/>
      </w:r>
    </w:p>
    <w:p w14:paraId="3C1BB57D" w14:textId="18AAF8C8" w:rsidR="002C0B8F" w:rsidRPr="00F513BC" w:rsidRDefault="005952AC" w:rsidP="00F513BC">
      <w:pPr>
        <w:pStyle w:val="AnnexH1"/>
        <w:numPr>
          <w:ilvl w:val="0"/>
          <w:numId w:val="0"/>
        </w:numPr>
        <w:rPr>
          <w:rFonts w:cs="Calibri"/>
          <w:bCs/>
          <w:color w:val="002060"/>
          <w:sz w:val="28"/>
          <w:szCs w:val="28"/>
        </w:rPr>
      </w:pPr>
      <w:bookmarkStart w:id="2" w:name="_Toc146048520"/>
      <w:r w:rsidRPr="00F513BC">
        <w:rPr>
          <w:rFonts w:cs="Calibri"/>
          <w:bCs/>
          <w:color w:val="002060"/>
          <w:sz w:val="28"/>
          <w:szCs w:val="28"/>
        </w:rPr>
        <w:lastRenderedPageBreak/>
        <w:t>INTRODUCTION</w:t>
      </w:r>
      <w:bookmarkEnd w:id="2"/>
    </w:p>
    <w:p w14:paraId="0E0E5AC0" w14:textId="77777777" w:rsidR="001A25A4" w:rsidRPr="00F513BC" w:rsidRDefault="00B558CD" w:rsidP="000B17A9">
      <w:pPr>
        <w:pStyle w:val="Heading1"/>
        <w:rPr>
          <w:rFonts w:cs="Calibri"/>
          <w:sz w:val="24"/>
          <w:szCs w:val="24"/>
        </w:rPr>
      </w:pPr>
      <w:bookmarkStart w:id="3" w:name="_Toc146048521"/>
      <w:bookmarkStart w:id="4" w:name="_Toc435315878"/>
      <w:r w:rsidRPr="00F513BC">
        <w:rPr>
          <w:rFonts w:cs="Calibri"/>
          <w:sz w:val="24"/>
          <w:szCs w:val="24"/>
        </w:rPr>
        <w:t>PURPOSE AND BACKGROUND</w:t>
      </w:r>
      <w:bookmarkEnd w:id="3"/>
    </w:p>
    <w:p w14:paraId="57BC1F29" w14:textId="21474A1F" w:rsidR="00EF447B" w:rsidRPr="00F513BC" w:rsidRDefault="00B558CD" w:rsidP="000B17A9">
      <w:pPr>
        <w:pStyle w:val="Heading2"/>
        <w:rPr>
          <w:rFonts w:cs="Calibri"/>
          <w:szCs w:val="24"/>
        </w:rPr>
      </w:pPr>
      <w:bookmarkStart w:id="5" w:name="_Toc146048522"/>
      <w:r w:rsidRPr="00F513BC">
        <w:rPr>
          <w:rFonts w:cs="Calibri"/>
          <w:szCs w:val="24"/>
        </w:rPr>
        <w:t>PURPOSE</w:t>
      </w:r>
      <w:bookmarkEnd w:id="4"/>
      <w:bookmarkEnd w:id="5"/>
    </w:p>
    <w:p w14:paraId="67045690" w14:textId="19D5EE45" w:rsidR="00B77E25" w:rsidRPr="00F513BC" w:rsidRDefault="00514B32" w:rsidP="00F513BC">
      <w:pPr>
        <w:spacing w:line="276" w:lineRule="auto"/>
        <w:jc w:val="both"/>
        <w:rPr>
          <w:rFonts w:cs="Calibri"/>
          <w:bCs/>
          <w:szCs w:val="24"/>
        </w:rPr>
      </w:pPr>
      <w:bookmarkStart w:id="6" w:name="_Toc435315879"/>
      <w:r w:rsidRPr="00F513BC">
        <w:rPr>
          <w:rFonts w:cs="Calibri"/>
          <w:bCs/>
          <w:szCs w:val="24"/>
        </w:rPr>
        <w:t xml:space="preserve">The purpose of </w:t>
      </w:r>
      <w:r w:rsidRPr="00F513BC">
        <w:rPr>
          <w:rFonts w:cs="Calibri"/>
          <w:bCs/>
          <w:szCs w:val="24"/>
          <w:lang w:val="en-GB"/>
        </w:rPr>
        <w:t xml:space="preserve">this </w:t>
      </w:r>
      <w:r w:rsidRPr="00221C3C">
        <w:rPr>
          <w:rFonts w:cs="Calibri"/>
          <w:b/>
          <w:szCs w:val="24"/>
          <w:lang w:val="en-GB"/>
        </w:rPr>
        <w:t>RFB</w:t>
      </w:r>
      <w:r w:rsidRPr="00F513BC">
        <w:rPr>
          <w:rFonts w:cs="Calibri"/>
          <w:bCs/>
          <w:szCs w:val="24"/>
          <w:lang w:val="en-GB"/>
        </w:rPr>
        <w:t xml:space="preserve"> is to invite Suppliers (hereinafter referred to as “bidders”) to submit bids for the “</w:t>
      </w:r>
      <w:r w:rsidR="00B77E25" w:rsidRPr="00F513BC">
        <w:rPr>
          <w:rFonts w:cs="Calibri"/>
          <w:bCs/>
          <w:color w:val="000000" w:themeColor="text1"/>
          <w:szCs w:val="24"/>
        </w:rPr>
        <w:t>Supply of Cisco EA and SFC renewals to the Government Pensions Administration Agency (GPAA)</w:t>
      </w:r>
      <w:r w:rsidR="00C305E4" w:rsidRPr="00F513BC">
        <w:rPr>
          <w:rFonts w:cs="Calibri"/>
          <w:bCs/>
          <w:color w:val="000000" w:themeColor="text1"/>
          <w:szCs w:val="24"/>
        </w:rPr>
        <w:t>”</w:t>
      </w:r>
      <w:r w:rsidR="00B77E25" w:rsidRPr="00F513BC">
        <w:rPr>
          <w:rFonts w:cs="Calibri"/>
          <w:bCs/>
          <w:color w:val="000000" w:themeColor="text1"/>
          <w:szCs w:val="24"/>
        </w:rPr>
        <w:t xml:space="preserve"> for a </w:t>
      </w:r>
      <w:r w:rsidR="00B77E25" w:rsidRPr="00221C3C">
        <w:rPr>
          <w:rFonts w:cs="Calibri"/>
          <w:b/>
          <w:color w:val="000000" w:themeColor="text1"/>
          <w:szCs w:val="24"/>
        </w:rPr>
        <w:t xml:space="preserve">period of </w:t>
      </w:r>
      <w:r w:rsidR="00CD1271" w:rsidRPr="00221C3C">
        <w:rPr>
          <w:rFonts w:cs="Calibri"/>
          <w:b/>
          <w:color w:val="000000" w:themeColor="text1"/>
          <w:szCs w:val="24"/>
        </w:rPr>
        <w:t>thirty-six (36) months</w:t>
      </w:r>
      <w:r w:rsidR="00724AB5" w:rsidRPr="00F513BC">
        <w:rPr>
          <w:rFonts w:cs="Calibri"/>
          <w:bCs/>
          <w:color w:val="000000" w:themeColor="text1"/>
          <w:szCs w:val="24"/>
        </w:rPr>
        <w:t>.</w:t>
      </w:r>
    </w:p>
    <w:p w14:paraId="2C79B705" w14:textId="77777777" w:rsidR="00B77E25" w:rsidRPr="00F513BC" w:rsidRDefault="00B77E25" w:rsidP="00514B32">
      <w:pPr>
        <w:jc w:val="both"/>
        <w:rPr>
          <w:rFonts w:cs="Calibri"/>
          <w:bCs/>
          <w:szCs w:val="24"/>
        </w:rPr>
      </w:pPr>
    </w:p>
    <w:p w14:paraId="546EF316" w14:textId="332E8C92" w:rsidR="009169D6" w:rsidRPr="00F513BC" w:rsidRDefault="00B558CD" w:rsidP="000B17A9">
      <w:pPr>
        <w:pStyle w:val="Heading2"/>
        <w:rPr>
          <w:rFonts w:cs="Calibri"/>
          <w:szCs w:val="24"/>
        </w:rPr>
      </w:pPr>
      <w:bookmarkStart w:id="7" w:name="_Ref121804580"/>
      <w:bookmarkStart w:id="8" w:name="_Toc146048523"/>
      <w:r w:rsidRPr="00F513BC">
        <w:rPr>
          <w:rFonts w:cs="Calibri"/>
          <w:szCs w:val="24"/>
        </w:rPr>
        <w:t>BACKGROUND</w:t>
      </w:r>
      <w:bookmarkEnd w:id="6"/>
      <w:bookmarkEnd w:id="7"/>
      <w:bookmarkEnd w:id="8"/>
    </w:p>
    <w:p w14:paraId="3F707CA4" w14:textId="77777777" w:rsidR="00514B32" w:rsidRPr="00F513BC" w:rsidRDefault="00514B32" w:rsidP="00F513BC">
      <w:pPr>
        <w:spacing w:before="120" w:line="276" w:lineRule="auto"/>
        <w:jc w:val="both"/>
        <w:rPr>
          <w:rFonts w:cs="Calibri"/>
          <w:bCs/>
          <w:szCs w:val="24"/>
        </w:rPr>
      </w:pPr>
      <w:r w:rsidRPr="00F513BC">
        <w:rPr>
          <w:rFonts w:cs="Calibri"/>
          <w:bCs/>
          <w:szCs w:val="24"/>
        </w:rPr>
        <w:t xml:space="preserve">The GPAA is a government component that provides administration services to the Government Employees Pension Fund (GEPF) and National Treasury (NT). </w:t>
      </w:r>
      <w:r w:rsidR="00F219F1" w:rsidRPr="00F513BC">
        <w:rPr>
          <w:rFonts w:cs="Calibri"/>
          <w:bCs/>
          <w:szCs w:val="24"/>
        </w:rPr>
        <w:t xml:space="preserve"> </w:t>
      </w:r>
      <w:r w:rsidRPr="00F513BC">
        <w:rPr>
          <w:rFonts w:cs="Calibri"/>
          <w:bCs/>
          <w:szCs w:val="24"/>
        </w:rPr>
        <w:t xml:space="preserve">The provision of services is regulated by Service Level Agreements (SLAs) between the GPAA and GEPF and NT. </w:t>
      </w:r>
    </w:p>
    <w:p w14:paraId="596A7DC3" w14:textId="77777777" w:rsidR="00B77E25" w:rsidRPr="00F513BC" w:rsidRDefault="00B77E25">
      <w:pPr>
        <w:spacing w:before="240" w:line="276" w:lineRule="auto"/>
        <w:jc w:val="both"/>
        <w:rPr>
          <w:rFonts w:cs="Calibri"/>
          <w:color w:val="000000"/>
          <w:szCs w:val="24"/>
        </w:rPr>
      </w:pPr>
      <w:r w:rsidRPr="00F513BC">
        <w:rPr>
          <w:rFonts w:cs="Calibri"/>
          <w:color w:val="000000"/>
          <w:szCs w:val="24"/>
        </w:rPr>
        <w:t>The GPAA standardised on the use of Cisco network equipment for the network</w:t>
      </w:r>
      <w:r w:rsidR="00DA2451" w:rsidRPr="00F513BC">
        <w:rPr>
          <w:rFonts w:cs="Calibri"/>
          <w:color w:val="000000"/>
          <w:szCs w:val="24"/>
        </w:rPr>
        <w:t xml:space="preserve">, network security and unified communications </w:t>
      </w:r>
      <w:r w:rsidRPr="00F513BC">
        <w:rPr>
          <w:rFonts w:cs="Calibri"/>
          <w:color w:val="000000"/>
          <w:szCs w:val="24"/>
        </w:rPr>
        <w:t>infrastructure used for the GPAA and Government Employees Pension Fund (GEPF).</w:t>
      </w:r>
    </w:p>
    <w:p w14:paraId="6F7CF81F" w14:textId="77777777" w:rsidR="0004618C" w:rsidRDefault="00B77E25" w:rsidP="007521A3">
      <w:pPr>
        <w:spacing w:before="120" w:line="276" w:lineRule="auto"/>
        <w:jc w:val="both"/>
        <w:rPr>
          <w:rFonts w:cs="Calibri"/>
          <w:color w:val="000000"/>
          <w:szCs w:val="24"/>
        </w:rPr>
      </w:pPr>
      <w:r w:rsidRPr="00F513BC">
        <w:rPr>
          <w:rFonts w:cs="Calibri"/>
          <w:color w:val="000000"/>
          <w:szCs w:val="24"/>
        </w:rPr>
        <w:t>In order to minimize the administrative burden to renew cisco licenses and support services, the GPAA entered into an Enterprise Agreement (EA) and System Full Coverage (SFC) Agreement with Cisco with effect from 1 July 2020.  These agreements are due for renewal</w:t>
      </w:r>
      <w:r w:rsidR="007205EF">
        <w:rPr>
          <w:rFonts w:cs="Calibri"/>
          <w:color w:val="000000"/>
          <w:szCs w:val="24"/>
        </w:rPr>
        <w:t>.</w:t>
      </w:r>
    </w:p>
    <w:p w14:paraId="4B4E45AC" w14:textId="77777777" w:rsidR="005D0A73" w:rsidRDefault="005D0A73" w:rsidP="007521A3">
      <w:pPr>
        <w:spacing w:before="120" w:line="276" w:lineRule="auto"/>
        <w:jc w:val="both"/>
        <w:rPr>
          <w:rFonts w:cs="Calibri"/>
          <w:color w:val="000000"/>
          <w:szCs w:val="24"/>
        </w:rPr>
      </w:pPr>
    </w:p>
    <w:p w14:paraId="105DBCC1" w14:textId="5C60B710" w:rsidR="005D0A73" w:rsidRPr="009348C3" w:rsidRDefault="005D0A73" w:rsidP="005D0A73">
      <w:pPr>
        <w:pStyle w:val="Heading1"/>
        <w:rPr>
          <w:rFonts w:cs="Calibri"/>
          <w:sz w:val="24"/>
          <w:szCs w:val="24"/>
        </w:rPr>
      </w:pPr>
      <w:bookmarkStart w:id="9" w:name="_Toc146048524"/>
      <w:r w:rsidRPr="009348C3">
        <w:rPr>
          <w:rFonts w:cs="Calibri"/>
          <w:sz w:val="24"/>
          <w:szCs w:val="24"/>
        </w:rPr>
        <w:t>SCOPE OF BID</w:t>
      </w:r>
      <w:bookmarkEnd w:id="9"/>
    </w:p>
    <w:p w14:paraId="771EEF1C" w14:textId="393E7FB6" w:rsidR="005D0A73" w:rsidRPr="009348C3" w:rsidRDefault="005D0A73" w:rsidP="005D0A73">
      <w:pPr>
        <w:pStyle w:val="Heading2"/>
        <w:rPr>
          <w:rFonts w:cs="Calibri"/>
          <w:szCs w:val="24"/>
        </w:rPr>
      </w:pPr>
      <w:bookmarkStart w:id="10" w:name="_Ref124929756"/>
      <w:bookmarkStart w:id="11" w:name="_Toc146048525"/>
      <w:r w:rsidRPr="009348C3">
        <w:rPr>
          <w:rFonts w:cs="Calibri"/>
          <w:szCs w:val="24"/>
        </w:rPr>
        <w:t>SCOPE OF WORK</w:t>
      </w:r>
      <w:bookmarkEnd w:id="10"/>
      <w:bookmarkEnd w:id="11"/>
    </w:p>
    <w:p w14:paraId="78C7F6F3" w14:textId="6E4D2306" w:rsidR="005D0A73" w:rsidRPr="009348C3" w:rsidRDefault="005D0A73" w:rsidP="009348C3">
      <w:pPr>
        <w:spacing w:before="120" w:line="276" w:lineRule="auto"/>
        <w:jc w:val="both"/>
        <w:rPr>
          <w:rFonts w:cs="Calibri"/>
          <w:color w:val="000000"/>
          <w:szCs w:val="24"/>
        </w:rPr>
      </w:pPr>
      <w:r w:rsidRPr="009348C3">
        <w:rPr>
          <w:rFonts w:cs="Calibri"/>
          <w:color w:val="000000"/>
          <w:szCs w:val="24"/>
        </w:rPr>
        <w:t>The scope of work by the bidders is to provide the support and services detailed in the sub-sections that follows for a period of three (3) years.  In terms of the Smartnet support</w:t>
      </w:r>
      <w:r w:rsidR="009348C3" w:rsidRPr="009348C3">
        <w:rPr>
          <w:rFonts w:cs="Calibri"/>
          <w:color w:val="000000"/>
          <w:szCs w:val="24"/>
        </w:rPr>
        <w:t>,</w:t>
      </w:r>
      <w:r w:rsidRPr="009348C3">
        <w:rPr>
          <w:rFonts w:cs="Calibri"/>
          <w:color w:val="000000"/>
          <w:szCs w:val="24"/>
        </w:rPr>
        <w:t xml:space="preserve"> the support will </w:t>
      </w:r>
      <w:r w:rsidR="009348C3" w:rsidRPr="009348C3">
        <w:rPr>
          <w:rFonts w:cs="Calibri"/>
          <w:color w:val="000000"/>
          <w:szCs w:val="24"/>
        </w:rPr>
        <w:t xml:space="preserve">be </w:t>
      </w:r>
      <w:r w:rsidRPr="009348C3">
        <w:rPr>
          <w:rFonts w:cs="Calibri"/>
          <w:color w:val="000000"/>
          <w:szCs w:val="24"/>
        </w:rPr>
        <w:t xml:space="preserve">required for three (3) years, unless the Last Day of Support (LDOS) date is reached before the end of the three-year period, in which case the support will only be required up to the </w:t>
      </w:r>
      <w:r w:rsidR="00963C70" w:rsidRPr="009348C3">
        <w:rPr>
          <w:rFonts w:cs="Calibri"/>
          <w:color w:val="000000"/>
          <w:szCs w:val="24"/>
        </w:rPr>
        <w:t>LD</w:t>
      </w:r>
      <w:r w:rsidRPr="009348C3">
        <w:rPr>
          <w:rFonts w:cs="Calibri"/>
          <w:color w:val="000000"/>
          <w:szCs w:val="24"/>
        </w:rPr>
        <w:t>OS date for the respective component.</w:t>
      </w:r>
    </w:p>
    <w:p w14:paraId="1A985E74" w14:textId="075E480C" w:rsidR="005D0A73" w:rsidRDefault="005D0A73" w:rsidP="007521A3">
      <w:pPr>
        <w:spacing w:before="120" w:line="276" w:lineRule="auto"/>
        <w:jc w:val="both"/>
        <w:rPr>
          <w:rFonts w:cs="Calibri"/>
          <w:b/>
        </w:rPr>
        <w:sectPr w:rsidR="005D0A73" w:rsidSect="007C5EA4">
          <w:footerReference w:type="default" r:id="rId10"/>
          <w:pgSz w:w="11906" w:h="16838"/>
          <w:pgMar w:top="1134" w:right="1134" w:bottom="1134" w:left="1134" w:header="680" w:footer="680" w:gutter="0"/>
          <w:cols w:space="708"/>
          <w:docGrid w:linePitch="360"/>
        </w:sectPr>
      </w:pPr>
    </w:p>
    <w:p w14:paraId="653155CC" w14:textId="29DB8E06" w:rsidR="00597D01" w:rsidRPr="00B106AE" w:rsidRDefault="00597D01" w:rsidP="0004618C">
      <w:pPr>
        <w:pStyle w:val="Heading3"/>
        <w:rPr>
          <w:szCs w:val="24"/>
          <w:lang w:val="en-GB"/>
        </w:rPr>
      </w:pPr>
      <w:bookmarkStart w:id="12" w:name="_Toc146048526"/>
      <w:r w:rsidRPr="00B106AE">
        <w:rPr>
          <w:szCs w:val="24"/>
          <w:lang w:val="en-GB"/>
        </w:rPr>
        <w:lastRenderedPageBreak/>
        <w:t>Cisco Security</w:t>
      </w:r>
      <w:r w:rsidR="003777A6" w:rsidRPr="00B106AE">
        <w:rPr>
          <w:szCs w:val="24"/>
          <w:lang w:val="en-GB"/>
        </w:rPr>
        <w:t xml:space="preserve"> and Collaboration</w:t>
      </w:r>
      <w:r w:rsidRPr="00B106AE">
        <w:rPr>
          <w:szCs w:val="24"/>
          <w:lang w:val="en-GB"/>
        </w:rPr>
        <w:t xml:space="preserve"> Enterprise Agreement</w:t>
      </w:r>
      <w:bookmarkEnd w:id="12"/>
    </w:p>
    <w:p w14:paraId="30B558DD" w14:textId="77777777" w:rsidR="003777A6" w:rsidRPr="009348C3" w:rsidRDefault="003777A6" w:rsidP="00597D01">
      <w:pPr>
        <w:rPr>
          <w:szCs w:val="24"/>
          <w:lang w:val="en-GB"/>
        </w:rPr>
      </w:pPr>
      <w:r w:rsidRPr="009348C3">
        <w:rPr>
          <w:szCs w:val="24"/>
          <w:lang w:val="en-GB"/>
        </w:rPr>
        <w:t>Provide and Enterprise Agreement for the following Cisco software components.</w:t>
      </w:r>
    </w:p>
    <w:p w14:paraId="381EE363" w14:textId="67A730A4" w:rsidR="00597D01" w:rsidRPr="009348C3" w:rsidRDefault="003777A6" w:rsidP="009071F8">
      <w:pPr>
        <w:pStyle w:val="Caption"/>
        <w:numPr>
          <w:ilvl w:val="0"/>
          <w:numId w:val="41"/>
        </w:numPr>
        <w:ind w:left="567" w:hanging="567"/>
        <w:jc w:val="left"/>
        <w:rPr>
          <w:lang w:val="en-GB"/>
        </w:rPr>
      </w:pPr>
      <w:bookmarkStart w:id="13" w:name="_Toc129334332"/>
      <w:bookmarkStart w:id="14" w:name="_Ref129334583"/>
      <w:r w:rsidRPr="009348C3">
        <w:t>Cisco EA components</w:t>
      </w:r>
      <w:bookmarkEnd w:id="13"/>
      <w:bookmarkEnd w:id="14"/>
    </w:p>
    <w:p w14:paraId="351BF145" w14:textId="1B957BF0" w:rsidR="005213A1" w:rsidRPr="009348C3" w:rsidRDefault="005213A1" w:rsidP="003F65D9">
      <w:pPr>
        <w:ind w:left="567"/>
        <w:rPr>
          <w:rFonts w:cs="Calibri"/>
          <w:szCs w:val="24"/>
          <w:lang w:val="en-GB"/>
        </w:rPr>
      </w:pPr>
      <w:r w:rsidRPr="009348C3">
        <w:rPr>
          <w:rFonts w:cs="Calibri"/>
          <w:szCs w:val="24"/>
          <w:lang w:val="en-GB"/>
        </w:rPr>
        <w:t xml:space="preserve">Provide </w:t>
      </w:r>
      <w:r w:rsidRPr="009348C3">
        <w:rPr>
          <w:rFonts w:cs="Calibri"/>
          <w:b/>
          <w:bCs/>
          <w:szCs w:val="24"/>
          <w:lang w:val="en-GB"/>
        </w:rPr>
        <w:t>Cisco EA components</w:t>
      </w:r>
      <w:r w:rsidRPr="009348C3">
        <w:rPr>
          <w:rFonts w:cs="Calibri"/>
          <w:szCs w:val="24"/>
          <w:lang w:val="en-GB"/>
        </w:rPr>
        <w:t xml:space="preserve"> as per </w:t>
      </w:r>
      <w:r w:rsidR="00DF3F69" w:rsidRPr="009348C3">
        <w:rPr>
          <w:rFonts w:cs="Calibri"/>
          <w:szCs w:val="24"/>
          <w:lang w:val="en-GB"/>
        </w:rPr>
        <w:t>the detailed</w:t>
      </w:r>
      <w:r w:rsidRPr="009348C3">
        <w:rPr>
          <w:rFonts w:cs="Calibri"/>
          <w:szCs w:val="24"/>
          <w:lang w:val="en-GB"/>
        </w:rPr>
        <w:t xml:space="preserve"> Bill of Materials (</w:t>
      </w:r>
      <w:r w:rsidR="00DF3F69" w:rsidRPr="009348C3">
        <w:rPr>
          <w:rFonts w:cs="Calibri"/>
          <w:szCs w:val="24"/>
          <w:lang w:val="en-GB"/>
        </w:rPr>
        <w:t>BOM) attached</w:t>
      </w:r>
      <w:r w:rsidRPr="009348C3">
        <w:rPr>
          <w:rFonts w:cs="Calibri"/>
          <w:szCs w:val="24"/>
          <w:lang w:val="en-GB"/>
        </w:rPr>
        <w:t xml:space="preserve"> in </w:t>
      </w:r>
      <w:r w:rsidRPr="009348C3">
        <w:rPr>
          <w:rFonts w:cs="Calibri"/>
          <w:b/>
          <w:bCs/>
          <w:szCs w:val="24"/>
          <w:lang w:val="en-GB"/>
        </w:rPr>
        <w:t>Ta</w:t>
      </w:r>
      <w:r w:rsidR="00215AFF">
        <w:rPr>
          <w:rFonts w:cs="Calibri"/>
          <w:b/>
          <w:bCs/>
          <w:szCs w:val="24"/>
          <w:lang w:val="en-GB"/>
        </w:rPr>
        <w:t>b</w:t>
      </w:r>
      <w:r w:rsidRPr="009348C3">
        <w:rPr>
          <w:rFonts w:cs="Calibri"/>
          <w:b/>
          <w:bCs/>
          <w:szCs w:val="24"/>
          <w:lang w:val="en-GB"/>
        </w:rPr>
        <w:t>le 1: Cisco EA components</w:t>
      </w:r>
      <w:r w:rsidRPr="009348C3">
        <w:rPr>
          <w:rFonts w:cs="Calibri"/>
          <w:szCs w:val="24"/>
          <w:lang w:val="en-GB"/>
        </w:rPr>
        <w:t xml:space="preserve"> attached.</w:t>
      </w:r>
    </w:p>
    <w:p w14:paraId="62D74E3B" w14:textId="77777777" w:rsidR="005213A1" w:rsidRPr="009348C3" w:rsidRDefault="005213A1" w:rsidP="005213A1">
      <w:pPr>
        <w:rPr>
          <w:rFonts w:cs="Calibri"/>
          <w:szCs w:val="24"/>
          <w:lang w:val="en-GB"/>
        </w:rPr>
      </w:pPr>
    </w:p>
    <w:p w14:paraId="487E2FD5" w14:textId="77777777" w:rsidR="00597D01" w:rsidRPr="009348C3" w:rsidRDefault="00597D01" w:rsidP="009071F8">
      <w:pPr>
        <w:pStyle w:val="Caption"/>
        <w:numPr>
          <w:ilvl w:val="0"/>
          <w:numId w:val="41"/>
        </w:numPr>
        <w:ind w:left="567" w:hanging="567"/>
        <w:jc w:val="left"/>
      </w:pPr>
      <w:r w:rsidRPr="009348C3">
        <w:t xml:space="preserve">Cisco Smartnet Support </w:t>
      </w:r>
    </w:p>
    <w:p w14:paraId="2BFDC723" w14:textId="07BAB51F" w:rsidR="00597D01" w:rsidRPr="009348C3" w:rsidRDefault="00597D01" w:rsidP="009071F8">
      <w:pPr>
        <w:pStyle w:val="ListParagraph"/>
        <w:numPr>
          <w:ilvl w:val="0"/>
          <w:numId w:val="42"/>
        </w:numPr>
        <w:ind w:hanging="513"/>
        <w:rPr>
          <w:rFonts w:cs="Calibri"/>
          <w:lang w:val="en-GB"/>
        </w:rPr>
      </w:pPr>
      <w:r w:rsidRPr="009348C3">
        <w:rPr>
          <w:rFonts w:cs="Calibri"/>
          <w:lang w:val="en-GB"/>
        </w:rPr>
        <w:t xml:space="preserve">Provide </w:t>
      </w:r>
      <w:r w:rsidR="007C73F7" w:rsidRPr="009348C3">
        <w:rPr>
          <w:rFonts w:cs="Calibri"/>
          <w:b/>
          <w:bCs/>
          <w:lang w:val="en-GB"/>
        </w:rPr>
        <w:t xml:space="preserve">Cisco </w:t>
      </w:r>
      <w:r w:rsidRPr="009348C3">
        <w:rPr>
          <w:rFonts w:cs="Calibri"/>
          <w:b/>
          <w:bCs/>
          <w:lang w:val="en-GB"/>
        </w:rPr>
        <w:t>Smartnet support</w:t>
      </w:r>
      <w:r w:rsidRPr="009348C3">
        <w:rPr>
          <w:rFonts w:cs="Calibri"/>
          <w:lang w:val="en-GB"/>
        </w:rPr>
        <w:t xml:space="preserve"> </w:t>
      </w:r>
      <w:r w:rsidR="005213A1" w:rsidRPr="009348C3">
        <w:rPr>
          <w:rFonts w:cs="Calibri"/>
          <w:lang w:val="en-GB"/>
        </w:rPr>
        <w:t>as per the</w:t>
      </w:r>
      <w:r w:rsidRPr="009348C3">
        <w:rPr>
          <w:rFonts w:cs="Calibri"/>
          <w:lang w:val="en-GB"/>
        </w:rPr>
        <w:t xml:space="preserve"> detailed Bill of Materials (BOM) is provided in </w:t>
      </w:r>
      <w:r w:rsidR="005213A1" w:rsidRPr="009348C3">
        <w:rPr>
          <w:rFonts w:cs="Calibri"/>
          <w:b/>
          <w:bCs/>
          <w:lang w:val="en-GB"/>
        </w:rPr>
        <w:t>Ta</w:t>
      </w:r>
      <w:r w:rsidR="00B106AE" w:rsidRPr="009348C3">
        <w:rPr>
          <w:rFonts w:cs="Calibri"/>
          <w:b/>
          <w:bCs/>
          <w:lang w:val="en-GB"/>
        </w:rPr>
        <w:t>b</w:t>
      </w:r>
      <w:r w:rsidR="005213A1" w:rsidRPr="009348C3">
        <w:rPr>
          <w:rFonts w:cs="Calibri"/>
          <w:b/>
          <w:bCs/>
          <w:lang w:val="en-GB"/>
        </w:rPr>
        <w:t xml:space="preserve">le </w:t>
      </w:r>
      <w:r w:rsidR="00B106AE" w:rsidRPr="009348C3">
        <w:rPr>
          <w:rFonts w:cs="Calibri"/>
          <w:b/>
          <w:bCs/>
          <w:lang w:val="en-GB"/>
        </w:rPr>
        <w:t>2</w:t>
      </w:r>
      <w:r w:rsidR="005213A1" w:rsidRPr="009348C3">
        <w:rPr>
          <w:rFonts w:cs="Calibri"/>
          <w:b/>
          <w:bCs/>
          <w:lang w:val="en-GB"/>
        </w:rPr>
        <w:t xml:space="preserve">: Cisco Smartnet Support </w:t>
      </w:r>
      <w:r w:rsidR="005213A1" w:rsidRPr="009348C3">
        <w:rPr>
          <w:rFonts w:cs="Calibri"/>
          <w:lang w:val="en-GB"/>
        </w:rPr>
        <w:t>attached.</w:t>
      </w:r>
    </w:p>
    <w:p w14:paraId="452AE8B6" w14:textId="2F0FD3AE" w:rsidR="005773C9" w:rsidRPr="009348C3" w:rsidRDefault="0004618C" w:rsidP="009071F8">
      <w:pPr>
        <w:pStyle w:val="Caption"/>
        <w:numPr>
          <w:ilvl w:val="0"/>
          <w:numId w:val="42"/>
        </w:numPr>
        <w:ind w:hanging="654"/>
        <w:jc w:val="left"/>
      </w:pPr>
      <w:bookmarkStart w:id="15" w:name="_Toc129334333"/>
      <w:r w:rsidRPr="009348C3">
        <w:t>Cisco Smartnet  Components</w:t>
      </w:r>
      <w:bookmarkEnd w:id="15"/>
      <w:r w:rsidR="005773C9" w:rsidRPr="009348C3">
        <w:t>Exclusions</w:t>
      </w:r>
    </w:p>
    <w:p w14:paraId="034B1D2D" w14:textId="0D38793B" w:rsidR="00501260" w:rsidRPr="009348C3" w:rsidRDefault="005748DA" w:rsidP="00221C3C">
      <w:pPr>
        <w:pStyle w:val="BodyText"/>
        <w:ind w:left="513" w:firstLine="567"/>
        <w:rPr>
          <w:rFonts w:cs="Calibri"/>
          <w:b w:val="0"/>
          <w:szCs w:val="24"/>
          <w:lang w:val="en-GB"/>
        </w:rPr>
      </w:pPr>
      <w:r w:rsidRPr="009348C3">
        <w:rPr>
          <w:rFonts w:cs="Calibri"/>
          <w:b w:val="0"/>
          <w:szCs w:val="24"/>
          <w:lang w:val="en-GB"/>
        </w:rPr>
        <w:t>The scope of work excludes the following</w:t>
      </w:r>
      <w:r w:rsidR="00AF7472" w:rsidRPr="009348C3">
        <w:rPr>
          <w:rFonts w:cs="Calibri"/>
          <w:b w:val="0"/>
          <w:szCs w:val="24"/>
          <w:lang w:val="en-GB"/>
        </w:rPr>
        <w:t>:</w:t>
      </w:r>
    </w:p>
    <w:p w14:paraId="73AB0636" w14:textId="77777777" w:rsidR="005748DA" w:rsidRPr="009348C3" w:rsidRDefault="005773C9" w:rsidP="009071F8">
      <w:pPr>
        <w:pStyle w:val="Specification"/>
        <w:numPr>
          <w:ilvl w:val="0"/>
          <w:numId w:val="43"/>
        </w:numPr>
        <w:spacing w:after="0"/>
        <w:ind w:left="1701" w:hanging="567"/>
        <w:jc w:val="both"/>
        <w:rPr>
          <w:rFonts w:cs="Calibri"/>
          <w:bCs/>
          <w:lang w:val="en-GB"/>
        </w:rPr>
      </w:pPr>
      <w:r w:rsidRPr="009348C3">
        <w:rPr>
          <w:rFonts w:cs="Calibri"/>
          <w:bCs/>
          <w:lang w:val="en-GB"/>
        </w:rPr>
        <w:t xml:space="preserve">Supply of </w:t>
      </w:r>
      <w:r w:rsidR="00996C85" w:rsidRPr="009348C3">
        <w:rPr>
          <w:rFonts w:cs="Calibri"/>
          <w:bCs/>
          <w:lang w:val="en-GB"/>
        </w:rPr>
        <w:t xml:space="preserve">new/additional </w:t>
      </w:r>
      <w:r w:rsidRPr="009348C3">
        <w:rPr>
          <w:rFonts w:cs="Calibri"/>
          <w:bCs/>
          <w:lang w:val="en-GB"/>
        </w:rPr>
        <w:t>hardware.</w:t>
      </w:r>
    </w:p>
    <w:p w14:paraId="031A2EAC" w14:textId="77777777" w:rsidR="00DF36C9" w:rsidRPr="009348C3" w:rsidRDefault="005773C9" w:rsidP="009071F8">
      <w:pPr>
        <w:pStyle w:val="Specification"/>
        <w:numPr>
          <w:ilvl w:val="0"/>
          <w:numId w:val="43"/>
        </w:numPr>
        <w:spacing w:after="0"/>
        <w:ind w:left="1701" w:hanging="567"/>
        <w:jc w:val="both"/>
        <w:rPr>
          <w:rFonts w:cs="Calibri"/>
          <w:bCs/>
          <w:lang w:val="en-GB"/>
        </w:rPr>
      </w:pPr>
      <w:r w:rsidRPr="009348C3">
        <w:rPr>
          <w:rFonts w:cs="Calibri"/>
          <w:bCs/>
          <w:lang w:val="en-GB"/>
        </w:rPr>
        <w:t xml:space="preserve">Supply of </w:t>
      </w:r>
      <w:r w:rsidR="00996C85" w:rsidRPr="009348C3">
        <w:rPr>
          <w:rFonts w:cs="Calibri"/>
          <w:bCs/>
          <w:lang w:val="en-GB"/>
        </w:rPr>
        <w:t xml:space="preserve">new/additional </w:t>
      </w:r>
      <w:r w:rsidRPr="009348C3">
        <w:rPr>
          <w:rFonts w:cs="Calibri"/>
          <w:bCs/>
          <w:lang w:val="en-GB"/>
        </w:rPr>
        <w:t>software.</w:t>
      </w:r>
    </w:p>
    <w:p w14:paraId="1E7D3A01" w14:textId="55B26341" w:rsidR="00C163BE" w:rsidRPr="00F513BC" w:rsidRDefault="00C163BE" w:rsidP="009939BE">
      <w:pPr>
        <w:pStyle w:val="Heading2"/>
        <w:spacing w:after="240"/>
        <w:rPr>
          <w:rFonts w:cs="Calibri"/>
          <w:szCs w:val="24"/>
        </w:rPr>
      </w:pPr>
      <w:bookmarkStart w:id="16" w:name="_Ref120616493"/>
      <w:bookmarkStart w:id="17" w:name="_Ref120618672"/>
      <w:bookmarkStart w:id="18" w:name="_Toc146048527"/>
      <w:r w:rsidRPr="00F513BC">
        <w:rPr>
          <w:rFonts w:cs="Calibri"/>
          <w:szCs w:val="24"/>
        </w:rPr>
        <w:t>DELIVERY ADDRESS</w:t>
      </w:r>
      <w:bookmarkEnd w:id="16"/>
      <w:bookmarkEnd w:id="17"/>
      <w:bookmarkEnd w:id="1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8"/>
        <w:gridCol w:w="4111"/>
        <w:gridCol w:w="4247"/>
      </w:tblGrid>
      <w:tr w:rsidR="005748DA" w:rsidRPr="00501260" w14:paraId="2336286B" w14:textId="77777777" w:rsidTr="00BE4434">
        <w:tc>
          <w:tcPr>
            <w:tcW w:w="390" w:type="pct"/>
            <w:shd w:val="clear" w:color="auto" w:fill="B8CCE4" w:themeFill="accent1" w:themeFillTint="66"/>
          </w:tcPr>
          <w:p w14:paraId="4526F0B6" w14:textId="77777777" w:rsidR="005748DA" w:rsidRPr="00F513BC" w:rsidRDefault="005748DA" w:rsidP="00366B57">
            <w:pPr>
              <w:spacing w:before="60" w:after="60"/>
              <w:jc w:val="both"/>
              <w:rPr>
                <w:rFonts w:cs="Calibri"/>
                <w:b/>
                <w:szCs w:val="24"/>
                <w:lang w:val="en-GB"/>
              </w:rPr>
            </w:pPr>
            <w:r w:rsidRPr="00F513BC">
              <w:rPr>
                <w:rFonts w:cs="Calibri"/>
                <w:b/>
                <w:szCs w:val="24"/>
                <w:lang w:val="en-GB"/>
              </w:rPr>
              <w:t>No</w:t>
            </w:r>
          </w:p>
        </w:tc>
        <w:tc>
          <w:tcPr>
            <w:tcW w:w="2267" w:type="pct"/>
            <w:shd w:val="clear" w:color="auto" w:fill="B8CCE4" w:themeFill="accent1" w:themeFillTint="66"/>
          </w:tcPr>
          <w:p w14:paraId="01ED5761" w14:textId="77777777" w:rsidR="005748DA" w:rsidRPr="00F513BC" w:rsidRDefault="005748DA" w:rsidP="009939BE">
            <w:pPr>
              <w:spacing w:before="60" w:after="60"/>
              <w:rPr>
                <w:rFonts w:cs="Calibri"/>
                <w:b/>
                <w:szCs w:val="24"/>
                <w:lang w:val="en-GB"/>
              </w:rPr>
            </w:pPr>
            <w:r w:rsidRPr="00F513BC">
              <w:rPr>
                <w:rFonts w:cs="Calibri"/>
                <w:b/>
                <w:szCs w:val="24"/>
                <w:lang w:val="en-GB"/>
              </w:rPr>
              <w:t>Physical Address</w:t>
            </w:r>
          </w:p>
        </w:tc>
        <w:tc>
          <w:tcPr>
            <w:tcW w:w="2342" w:type="pct"/>
            <w:shd w:val="clear" w:color="auto" w:fill="B8CCE4" w:themeFill="accent1" w:themeFillTint="66"/>
          </w:tcPr>
          <w:p w14:paraId="093DCEE0" w14:textId="77777777" w:rsidR="005748DA" w:rsidRPr="00F513BC" w:rsidRDefault="005748DA" w:rsidP="009939BE">
            <w:pPr>
              <w:spacing w:before="60" w:after="60"/>
              <w:rPr>
                <w:rFonts w:cs="Calibri"/>
                <w:b/>
                <w:szCs w:val="24"/>
                <w:lang w:val="en-GB"/>
              </w:rPr>
            </w:pPr>
            <w:r w:rsidRPr="00F513BC">
              <w:rPr>
                <w:rFonts w:cs="Calibri"/>
                <w:b/>
                <w:szCs w:val="24"/>
                <w:lang w:val="en-GB"/>
              </w:rPr>
              <w:t>GPS Coordinates (optional)</w:t>
            </w:r>
          </w:p>
        </w:tc>
      </w:tr>
      <w:tr w:rsidR="005748DA" w:rsidRPr="00501260" w14:paraId="3E2B17DC" w14:textId="77777777" w:rsidTr="00680ACA">
        <w:tc>
          <w:tcPr>
            <w:tcW w:w="390" w:type="pct"/>
          </w:tcPr>
          <w:p w14:paraId="6FB94E73" w14:textId="77777777" w:rsidR="005748DA" w:rsidRPr="00F513BC" w:rsidRDefault="005748DA" w:rsidP="00380336">
            <w:pPr>
              <w:pStyle w:val="ListParagraph"/>
              <w:numPr>
                <w:ilvl w:val="0"/>
                <w:numId w:val="14"/>
              </w:numPr>
              <w:spacing w:before="60" w:after="60"/>
              <w:jc w:val="both"/>
              <w:rPr>
                <w:rFonts w:cs="Calibri"/>
                <w:bCs/>
                <w:lang w:val="en-GB"/>
              </w:rPr>
            </w:pPr>
          </w:p>
        </w:tc>
        <w:tc>
          <w:tcPr>
            <w:tcW w:w="2267" w:type="pct"/>
          </w:tcPr>
          <w:p w14:paraId="33038E92" w14:textId="77777777" w:rsidR="005748DA" w:rsidRPr="00F513BC" w:rsidRDefault="005748DA" w:rsidP="009939BE">
            <w:pPr>
              <w:spacing w:before="60" w:after="60"/>
              <w:rPr>
                <w:rFonts w:cs="Calibri"/>
                <w:bCs/>
                <w:szCs w:val="24"/>
                <w:lang w:val="en-GB"/>
              </w:rPr>
            </w:pPr>
            <w:r w:rsidRPr="00F513BC">
              <w:rPr>
                <w:rFonts w:cs="Calibri"/>
                <w:bCs/>
                <w:szCs w:val="24"/>
                <w:lang w:val="en-GB"/>
              </w:rPr>
              <w:t xml:space="preserve">GPAA </w:t>
            </w:r>
            <w:r w:rsidR="001127BC" w:rsidRPr="00F513BC">
              <w:rPr>
                <w:rFonts w:cs="Calibri"/>
                <w:bCs/>
                <w:szCs w:val="24"/>
                <w:lang w:val="en-GB"/>
              </w:rPr>
              <w:t>Head Office</w:t>
            </w:r>
            <w:r w:rsidR="00030DFE" w:rsidRPr="00F513BC">
              <w:rPr>
                <w:rFonts w:cs="Calibri"/>
                <w:bCs/>
                <w:szCs w:val="24"/>
                <w:lang w:val="en-GB"/>
              </w:rPr>
              <w:t>,</w:t>
            </w:r>
            <w:r w:rsidR="001127BC" w:rsidRPr="00F513BC">
              <w:rPr>
                <w:rFonts w:cs="Calibri"/>
                <w:bCs/>
                <w:szCs w:val="24"/>
                <w:lang w:val="en-GB"/>
              </w:rPr>
              <w:t xml:space="preserve"> </w:t>
            </w:r>
            <w:r w:rsidRPr="00F513BC">
              <w:rPr>
                <w:rFonts w:cs="Calibri"/>
                <w:bCs/>
                <w:szCs w:val="24"/>
                <w:lang w:val="en-GB"/>
              </w:rPr>
              <w:t>Pretoria, Gauteng</w:t>
            </w:r>
          </w:p>
        </w:tc>
        <w:tc>
          <w:tcPr>
            <w:tcW w:w="2342" w:type="pct"/>
          </w:tcPr>
          <w:p w14:paraId="2A8151C7" w14:textId="77777777" w:rsidR="005748DA" w:rsidRPr="00F513BC" w:rsidRDefault="00996C85" w:rsidP="009939BE">
            <w:pPr>
              <w:spacing w:before="60" w:after="60"/>
              <w:rPr>
                <w:rFonts w:cs="Calibri"/>
                <w:bCs/>
                <w:szCs w:val="24"/>
                <w:lang w:val="en-GB"/>
              </w:rPr>
            </w:pPr>
            <w:r w:rsidRPr="00F513BC">
              <w:rPr>
                <w:rFonts w:cs="Calibri"/>
                <w:bCs/>
                <w:szCs w:val="24"/>
                <w:lang w:val="en-GB"/>
              </w:rPr>
              <w:t>34 Hamilton Street, Arcadia, Pretoria.</w:t>
            </w:r>
          </w:p>
        </w:tc>
      </w:tr>
    </w:tbl>
    <w:p w14:paraId="5873F9AD" w14:textId="77777777" w:rsidR="006939ED" w:rsidRPr="00221C3C" w:rsidRDefault="006939ED" w:rsidP="00221C3C">
      <w:pPr>
        <w:pStyle w:val="Heading1"/>
        <w:numPr>
          <w:ilvl w:val="0"/>
          <w:numId w:val="0"/>
        </w:numPr>
        <w:ind w:left="567"/>
        <w:rPr>
          <w:rFonts w:cs="Calibri"/>
          <w:sz w:val="24"/>
          <w:szCs w:val="24"/>
        </w:rPr>
      </w:pPr>
      <w:bookmarkStart w:id="19" w:name="_Toc435315881"/>
    </w:p>
    <w:p w14:paraId="4F9BF5D1" w14:textId="5650C046" w:rsidR="000E47D9" w:rsidRPr="00F513BC" w:rsidRDefault="006939ED" w:rsidP="00380336">
      <w:pPr>
        <w:pStyle w:val="Heading1"/>
        <w:numPr>
          <w:ilvl w:val="0"/>
          <w:numId w:val="9"/>
        </w:numPr>
        <w:rPr>
          <w:rFonts w:cs="Calibri"/>
          <w:sz w:val="24"/>
          <w:szCs w:val="24"/>
        </w:rPr>
      </w:pPr>
      <w:r w:rsidRPr="00221C3C">
        <w:rPr>
          <w:rFonts w:cs="Calibri"/>
          <w:bCs w:val="0"/>
        </w:rPr>
        <w:t xml:space="preserve"> </w:t>
      </w:r>
      <w:bookmarkStart w:id="20" w:name="_Toc9938004"/>
      <w:bookmarkStart w:id="21" w:name="_Toc146048528"/>
      <w:r w:rsidR="000E47D9" w:rsidRPr="00F513BC">
        <w:rPr>
          <w:rFonts w:cs="Calibri"/>
          <w:noProof/>
          <w:sz w:val="24"/>
          <w:szCs w:val="24"/>
          <w:lang w:eastAsia="en-ZA"/>
        </w:rPr>
        <mc:AlternateContent>
          <mc:Choice Requires="wps">
            <w:drawing>
              <wp:anchor distT="0" distB="0" distL="114300" distR="114300" simplePos="0" relativeHeight="251665408" behindDoc="1" locked="1" layoutInCell="1" allowOverlap="0" wp14:anchorId="0BE242F2" wp14:editId="022EE3D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B623EF8" w14:textId="77777777" w:rsidR="00EA4CB4" w:rsidRDefault="00EA4CB4"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BE242F2"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B623EF8" w14:textId="77777777" w:rsidR="00EA4CB4" w:rsidRDefault="00EA4CB4" w:rsidP="000E47D9"/>
                  </w:txbxContent>
                </v:textbox>
                <w10:wrap anchorx="margin" anchory="margin"/>
                <w10:anchorlock/>
              </v:shape>
            </w:pict>
          </mc:Fallback>
        </mc:AlternateContent>
      </w:r>
      <w:r w:rsidR="000E47D9" w:rsidRPr="00F513BC">
        <w:rPr>
          <w:rFonts w:cs="Calibri"/>
          <w:sz w:val="24"/>
          <w:szCs w:val="24"/>
        </w:rPr>
        <w:t>REQUIREMENTS</w:t>
      </w:r>
      <w:bookmarkEnd w:id="20"/>
      <w:bookmarkEnd w:id="21"/>
    </w:p>
    <w:p w14:paraId="2D32342F" w14:textId="77777777" w:rsidR="000E47D9" w:rsidRPr="00F513BC" w:rsidRDefault="000E47D9" w:rsidP="000E47D9">
      <w:pPr>
        <w:pStyle w:val="Heading2"/>
        <w:rPr>
          <w:rFonts w:cs="Calibri"/>
          <w:szCs w:val="24"/>
        </w:rPr>
      </w:pPr>
      <w:bookmarkStart w:id="22" w:name="_Toc9938005"/>
      <w:bookmarkStart w:id="23" w:name="_Toc146048529"/>
      <w:r w:rsidRPr="00F513BC">
        <w:rPr>
          <w:rFonts w:cs="Calibri"/>
          <w:szCs w:val="24"/>
        </w:rPr>
        <w:t>PRODUCT</w:t>
      </w:r>
      <w:r w:rsidR="00C66001" w:rsidRPr="00F513BC">
        <w:rPr>
          <w:rFonts w:cs="Calibri"/>
          <w:szCs w:val="24"/>
        </w:rPr>
        <w:t xml:space="preserve">/ SERVICE / SOLUTION </w:t>
      </w:r>
      <w:r w:rsidRPr="00F513BC">
        <w:rPr>
          <w:rFonts w:cs="Calibri"/>
          <w:szCs w:val="24"/>
        </w:rPr>
        <w:t>REQUIREMENT</w:t>
      </w:r>
      <w:bookmarkEnd w:id="22"/>
      <w:r w:rsidR="00C66001" w:rsidRPr="00F513BC">
        <w:rPr>
          <w:rFonts w:cs="Calibri"/>
          <w:szCs w:val="24"/>
        </w:rPr>
        <w:t>S</w:t>
      </w:r>
      <w:bookmarkEnd w:id="23"/>
    </w:p>
    <w:p w14:paraId="7A08C012" w14:textId="77777777" w:rsidR="00D80398" w:rsidRPr="00F513BC" w:rsidRDefault="00D80398" w:rsidP="00F513BC">
      <w:pPr>
        <w:pStyle w:val="Specification"/>
        <w:tabs>
          <w:tab w:val="num" w:pos="567"/>
          <w:tab w:val="num" w:pos="993"/>
        </w:tabs>
        <w:spacing w:after="240" w:line="276" w:lineRule="auto"/>
        <w:ind w:left="567"/>
        <w:jc w:val="both"/>
        <w:rPr>
          <w:rFonts w:cs="Calibri"/>
          <w:lang w:val="en-GB"/>
        </w:rPr>
      </w:pPr>
      <w:r w:rsidRPr="00F513BC">
        <w:rPr>
          <w:rFonts w:cs="Calibri"/>
          <w:lang w:val="en-GB"/>
        </w:rPr>
        <w:t xml:space="preserve">The Bidder shall be responsible to perform the work as outlined in the following Work Breakdown Structure (WBS) over a period of </w:t>
      </w:r>
      <w:r w:rsidR="00426263" w:rsidRPr="00F513BC">
        <w:rPr>
          <w:rFonts w:cs="Calibri"/>
          <w:lang w:val="en-GB"/>
        </w:rPr>
        <w:t>three years</w:t>
      </w:r>
      <w:r w:rsidRPr="00F513BC">
        <w:rPr>
          <w:rFonts w:cs="Calibri"/>
          <w:lang w:val="en-GB"/>
        </w:rPr>
        <w:t xml:space="preserve"> (</w:t>
      </w:r>
      <w:r w:rsidR="00426263" w:rsidRPr="00F513BC">
        <w:rPr>
          <w:rFonts w:cs="Calibri"/>
          <w:lang w:val="en-GB"/>
        </w:rPr>
        <w:t>03</w:t>
      </w:r>
      <w:r w:rsidRPr="00F513BC">
        <w:rPr>
          <w:rFonts w:cs="Calibri"/>
          <w:lang w:val="en-GB"/>
        </w:rPr>
        <w:t xml:space="preserve">) </w:t>
      </w:r>
      <w:r w:rsidR="00426263" w:rsidRPr="00F513BC">
        <w:rPr>
          <w:rFonts w:cs="Calibri"/>
          <w:lang w:val="en-GB"/>
        </w:rPr>
        <w:t>years</w:t>
      </w:r>
      <w:r w:rsidRPr="00F513BC">
        <w:rPr>
          <w:rFonts w:cs="Calibri"/>
          <w:lang w:val="en-GB"/>
        </w:rPr>
        <w:t>:</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4"/>
        <w:gridCol w:w="8072"/>
      </w:tblGrid>
      <w:tr w:rsidR="00D80398" w:rsidRPr="00501260" w14:paraId="2101003F" w14:textId="77777777" w:rsidTr="00F513BC">
        <w:trPr>
          <w:tblHeader/>
        </w:trPr>
        <w:tc>
          <w:tcPr>
            <w:tcW w:w="548" w:type="pct"/>
            <w:shd w:val="clear" w:color="auto" w:fill="DBE5F1" w:themeFill="accent1" w:themeFillTint="33"/>
          </w:tcPr>
          <w:p w14:paraId="3CBD59F1" w14:textId="77777777" w:rsidR="00D80398" w:rsidRPr="00F513BC" w:rsidRDefault="00D80398" w:rsidP="00F513BC">
            <w:pPr>
              <w:spacing w:before="60" w:after="60" w:line="276" w:lineRule="auto"/>
              <w:jc w:val="both"/>
              <w:rPr>
                <w:rFonts w:cs="Calibri"/>
                <w:b/>
                <w:szCs w:val="24"/>
                <w:lang w:val="en-GB"/>
              </w:rPr>
            </w:pPr>
            <w:r w:rsidRPr="00F513BC">
              <w:rPr>
                <w:rFonts w:cs="Calibri"/>
                <w:b/>
                <w:szCs w:val="24"/>
                <w:lang w:val="en-GB"/>
              </w:rPr>
              <w:t>WBS</w:t>
            </w:r>
          </w:p>
        </w:tc>
        <w:tc>
          <w:tcPr>
            <w:tcW w:w="4452" w:type="pct"/>
            <w:shd w:val="clear" w:color="auto" w:fill="DBE5F1" w:themeFill="accent1" w:themeFillTint="33"/>
          </w:tcPr>
          <w:p w14:paraId="47303F81" w14:textId="77777777" w:rsidR="00D80398" w:rsidRPr="00F513BC" w:rsidRDefault="00D80398" w:rsidP="00F513BC">
            <w:pPr>
              <w:spacing w:before="60" w:after="60" w:line="276" w:lineRule="auto"/>
              <w:jc w:val="both"/>
              <w:rPr>
                <w:rFonts w:cs="Calibri"/>
                <w:b/>
                <w:szCs w:val="24"/>
                <w:lang w:val="en-GB"/>
              </w:rPr>
            </w:pPr>
            <w:r w:rsidRPr="00F513BC">
              <w:rPr>
                <w:rFonts w:cs="Calibri"/>
                <w:b/>
                <w:szCs w:val="24"/>
                <w:lang w:val="en-GB"/>
              </w:rPr>
              <w:t>Statement of Work</w:t>
            </w:r>
          </w:p>
        </w:tc>
      </w:tr>
      <w:tr w:rsidR="00D80398" w:rsidRPr="00501260" w14:paraId="57EE34DF" w14:textId="77777777" w:rsidTr="00F513BC">
        <w:tc>
          <w:tcPr>
            <w:tcW w:w="548" w:type="pct"/>
          </w:tcPr>
          <w:p w14:paraId="3E733632" w14:textId="77777777" w:rsidR="00D80398" w:rsidRPr="00F513BC" w:rsidRDefault="00D80398" w:rsidP="009071F8">
            <w:pPr>
              <w:pStyle w:val="ListParagraph"/>
              <w:numPr>
                <w:ilvl w:val="0"/>
                <w:numId w:val="28"/>
              </w:numPr>
              <w:spacing w:before="60" w:after="60" w:line="276" w:lineRule="auto"/>
              <w:ind w:left="284" w:hanging="284"/>
              <w:jc w:val="both"/>
              <w:rPr>
                <w:rFonts w:cs="Calibri"/>
                <w:lang w:val="en-GB"/>
              </w:rPr>
            </w:pPr>
          </w:p>
        </w:tc>
        <w:tc>
          <w:tcPr>
            <w:tcW w:w="4452" w:type="pct"/>
          </w:tcPr>
          <w:p w14:paraId="64F2F6AD" w14:textId="77777777" w:rsidR="00D80398" w:rsidRPr="00F513BC" w:rsidRDefault="00D80398" w:rsidP="00F513BC">
            <w:pPr>
              <w:spacing w:before="60" w:after="60" w:line="276" w:lineRule="auto"/>
              <w:jc w:val="both"/>
              <w:rPr>
                <w:rFonts w:cs="Calibri"/>
                <w:szCs w:val="24"/>
                <w:lang w:val="en-GB"/>
              </w:rPr>
            </w:pPr>
            <w:r w:rsidRPr="004512EB">
              <w:rPr>
                <w:rFonts w:cs="Calibri"/>
                <w:szCs w:val="24"/>
                <w:lang w:val="en-GB"/>
              </w:rPr>
              <w:t xml:space="preserve">Cisco Security and Collaboration Enterprise Agreement covering all the components listed in </w:t>
            </w:r>
            <w:r w:rsidRPr="004512EB">
              <w:rPr>
                <w:rFonts w:cs="Calibri"/>
                <w:szCs w:val="24"/>
                <w:lang w:val="en-GB"/>
              </w:rPr>
              <w:fldChar w:fldCharType="begin"/>
            </w:r>
            <w:r w:rsidRPr="004512EB">
              <w:rPr>
                <w:rFonts w:cs="Calibri"/>
                <w:szCs w:val="24"/>
                <w:lang w:val="en-GB"/>
              </w:rPr>
              <w:instrText xml:space="preserve"> REF _Ref129334589 \h  \* MERGEFORMAT </w:instrText>
            </w:r>
            <w:r w:rsidRPr="004512EB">
              <w:rPr>
                <w:rFonts w:cs="Calibri"/>
                <w:szCs w:val="24"/>
                <w:lang w:val="en-GB"/>
              </w:rPr>
            </w:r>
            <w:r w:rsidRPr="004512EB">
              <w:rPr>
                <w:rFonts w:cs="Calibri"/>
                <w:szCs w:val="24"/>
                <w:lang w:val="en-GB"/>
              </w:rPr>
              <w:fldChar w:fldCharType="separate"/>
            </w:r>
            <w:r w:rsidR="00B439F2" w:rsidRPr="004512EB">
              <w:rPr>
                <w:szCs w:val="24"/>
              </w:rPr>
              <w:t xml:space="preserve">Table </w:t>
            </w:r>
            <w:r w:rsidR="00B439F2" w:rsidRPr="004512EB">
              <w:rPr>
                <w:noProof/>
                <w:szCs w:val="24"/>
              </w:rPr>
              <w:t>1</w:t>
            </w:r>
            <w:r w:rsidRPr="004512EB">
              <w:rPr>
                <w:rFonts w:cs="Calibri"/>
                <w:szCs w:val="24"/>
                <w:lang w:val="en-GB"/>
              </w:rPr>
              <w:fldChar w:fldCharType="end"/>
            </w:r>
            <w:r w:rsidRPr="004512EB">
              <w:rPr>
                <w:rFonts w:cs="Calibri"/>
                <w:szCs w:val="24"/>
                <w:lang w:val="en-GB"/>
              </w:rPr>
              <w:t>.</w:t>
            </w:r>
          </w:p>
        </w:tc>
      </w:tr>
      <w:tr w:rsidR="00D80398" w:rsidRPr="00501260" w14:paraId="5FF11ED5" w14:textId="77777777" w:rsidTr="00F513BC">
        <w:tc>
          <w:tcPr>
            <w:tcW w:w="548" w:type="pct"/>
          </w:tcPr>
          <w:p w14:paraId="686F29AC" w14:textId="77777777" w:rsidR="00D80398" w:rsidRPr="00F513BC" w:rsidRDefault="00D80398" w:rsidP="009071F8">
            <w:pPr>
              <w:pStyle w:val="ListParagraph"/>
              <w:numPr>
                <w:ilvl w:val="0"/>
                <w:numId w:val="28"/>
              </w:numPr>
              <w:spacing w:before="60" w:after="60" w:line="276" w:lineRule="auto"/>
              <w:ind w:left="284" w:hanging="284"/>
              <w:jc w:val="both"/>
              <w:rPr>
                <w:rFonts w:cs="Calibri"/>
                <w:lang w:val="en-GB"/>
              </w:rPr>
            </w:pPr>
          </w:p>
        </w:tc>
        <w:tc>
          <w:tcPr>
            <w:tcW w:w="4452" w:type="pct"/>
          </w:tcPr>
          <w:p w14:paraId="0B9EA373" w14:textId="77777777" w:rsidR="00D80398" w:rsidRPr="00F513BC" w:rsidRDefault="00D80398" w:rsidP="00F513BC">
            <w:pPr>
              <w:spacing w:before="60" w:after="60" w:line="276" w:lineRule="auto"/>
              <w:jc w:val="both"/>
              <w:rPr>
                <w:rFonts w:cs="Calibri"/>
                <w:szCs w:val="24"/>
                <w:lang w:val="en-GB"/>
              </w:rPr>
            </w:pPr>
            <w:r w:rsidRPr="00F513BC">
              <w:rPr>
                <w:rFonts w:cs="Calibri"/>
                <w:szCs w:val="24"/>
                <w:lang w:val="en-GB"/>
              </w:rPr>
              <w:t xml:space="preserve">Cisco Smartnet (SFC) support covering all the components listed </w:t>
            </w:r>
            <w:r w:rsidRPr="004512EB">
              <w:rPr>
                <w:rFonts w:cs="Calibri"/>
                <w:szCs w:val="24"/>
                <w:lang w:val="en-GB"/>
              </w:rPr>
              <w:t xml:space="preserve">in </w:t>
            </w:r>
            <w:r w:rsidRPr="004512EB">
              <w:rPr>
                <w:rFonts w:cs="Calibri"/>
                <w:szCs w:val="24"/>
                <w:lang w:val="en-GB"/>
              </w:rPr>
              <w:fldChar w:fldCharType="begin"/>
            </w:r>
            <w:r w:rsidRPr="004512EB">
              <w:rPr>
                <w:rFonts w:cs="Calibri"/>
                <w:szCs w:val="24"/>
                <w:lang w:val="en-GB"/>
              </w:rPr>
              <w:instrText xml:space="preserve"> REF _Ref129334664 \h  \* MERGEFORMAT </w:instrText>
            </w:r>
            <w:r w:rsidRPr="004512EB">
              <w:rPr>
                <w:rFonts w:cs="Calibri"/>
                <w:szCs w:val="24"/>
                <w:lang w:val="en-GB"/>
              </w:rPr>
            </w:r>
            <w:r w:rsidRPr="004512EB">
              <w:rPr>
                <w:rFonts w:cs="Calibri"/>
                <w:szCs w:val="24"/>
                <w:lang w:val="en-GB"/>
              </w:rPr>
              <w:fldChar w:fldCharType="separate"/>
            </w:r>
            <w:r w:rsidR="00B439F2" w:rsidRPr="004512EB">
              <w:rPr>
                <w:szCs w:val="24"/>
              </w:rPr>
              <w:t xml:space="preserve">Table </w:t>
            </w:r>
            <w:r w:rsidR="00B439F2" w:rsidRPr="004512EB">
              <w:rPr>
                <w:noProof/>
                <w:szCs w:val="24"/>
              </w:rPr>
              <w:t>2</w:t>
            </w:r>
            <w:r w:rsidRPr="004512EB">
              <w:rPr>
                <w:rFonts w:cs="Calibri"/>
                <w:szCs w:val="24"/>
                <w:lang w:val="en-GB"/>
              </w:rPr>
              <w:fldChar w:fldCharType="end"/>
            </w:r>
            <w:r w:rsidRPr="004512EB">
              <w:rPr>
                <w:rFonts w:cs="Calibri"/>
                <w:szCs w:val="24"/>
                <w:lang w:val="en-GB"/>
              </w:rPr>
              <w:t>.</w:t>
            </w:r>
            <w:r w:rsidRPr="00F513BC">
              <w:rPr>
                <w:rFonts w:cs="Calibri"/>
                <w:szCs w:val="24"/>
                <w:lang w:val="en-GB"/>
              </w:rPr>
              <w:t xml:space="preserve">  T</w:t>
            </w:r>
            <w:r w:rsidRPr="00F513BC">
              <w:rPr>
                <w:rFonts w:asciiTheme="minorHAnsi" w:hAnsiTheme="minorHAnsi" w:cstheme="minorHAnsi"/>
                <w:bCs/>
                <w:szCs w:val="24"/>
                <w:lang w:val="en-GB"/>
              </w:rPr>
              <w:t xml:space="preserve">he support will </w:t>
            </w:r>
            <w:r w:rsidR="003A5E00" w:rsidRPr="00F513BC">
              <w:rPr>
                <w:rFonts w:asciiTheme="minorHAnsi" w:hAnsiTheme="minorHAnsi" w:cstheme="minorHAnsi"/>
                <w:bCs/>
                <w:szCs w:val="24"/>
                <w:lang w:val="en-GB"/>
              </w:rPr>
              <w:t>be required</w:t>
            </w:r>
            <w:r w:rsidRPr="00F513BC">
              <w:rPr>
                <w:rFonts w:asciiTheme="minorHAnsi" w:hAnsiTheme="minorHAnsi" w:cstheme="minorHAnsi"/>
                <w:bCs/>
                <w:szCs w:val="24"/>
                <w:lang w:val="en-GB"/>
              </w:rPr>
              <w:t xml:space="preserve"> for three (3) years, unless the LDOS date is reached before the end of the three-year period, in which case the support will only be required up to the EOS date for the respective component.</w:t>
            </w:r>
          </w:p>
        </w:tc>
      </w:tr>
    </w:tbl>
    <w:p w14:paraId="4038CA17" w14:textId="77777777" w:rsidR="00D80398" w:rsidRDefault="00D80398" w:rsidP="00C04BF7">
      <w:pPr>
        <w:pStyle w:val="Specification"/>
        <w:tabs>
          <w:tab w:val="num" w:pos="993"/>
        </w:tabs>
        <w:spacing w:after="240"/>
        <w:ind w:left="567"/>
        <w:jc w:val="both"/>
        <w:rPr>
          <w:rFonts w:cs="Calibri"/>
          <w:bCs/>
          <w:sz w:val="20"/>
          <w:szCs w:val="20"/>
          <w:lang w:val="en-GB"/>
        </w:rPr>
      </w:pPr>
    </w:p>
    <w:p w14:paraId="67DFE91A" w14:textId="77777777" w:rsidR="009348C3" w:rsidRDefault="009348C3" w:rsidP="00C04BF7">
      <w:pPr>
        <w:pStyle w:val="Specification"/>
        <w:tabs>
          <w:tab w:val="num" w:pos="993"/>
        </w:tabs>
        <w:spacing w:after="240"/>
        <w:ind w:left="567"/>
        <w:jc w:val="both"/>
        <w:rPr>
          <w:rFonts w:cs="Calibri"/>
          <w:bCs/>
          <w:sz w:val="20"/>
          <w:szCs w:val="20"/>
          <w:lang w:val="en-GB"/>
        </w:rPr>
      </w:pPr>
    </w:p>
    <w:p w14:paraId="7A28ECBE" w14:textId="77777777" w:rsidR="009348C3" w:rsidRDefault="009348C3" w:rsidP="00C04BF7">
      <w:pPr>
        <w:pStyle w:val="Specification"/>
        <w:tabs>
          <w:tab w:val="num" w:pos="993"/>
        </w:tabs>
        <w:spacing w:after="240"/>
        <w:ind w:left="567"/>
        <w:jc w:val="both"/>
        <w:rPr>
          <w:rFonts w:cs="Calibri"/>
          <w:bCs/>
          <w:sz w:val="20"/>
          <w:szCs w:val="20"/>
          <w:lang w:val="en-GB"/>
        </w:rPr>
      </w:pPr>
    </w:p>
    <w:p w14:paraId="7286063B" w14:textId="77777777" w:rsidR="009348C3" w:rsidRPr="00366B57" w:rsidRDefault="009348C3" w:rsidP="00C04BF7">
      <w:pPr>
        <w:pStyle w:val="Specification"/>
        <w:tabs>
          <w:tab w:val="num" w:pos="993"/>
        </w:tabs>
        <w:spacing w:after="240"/>
        <w:ind w:left="567"/>
        <w:jc w:val="both"/>
        <w:rPr>
          <w:rFonts w:cs="Calibri"/>
          <w:bCs/>
          <w:sz w:val="20"/>
          <w:szCs w:val="20"/>
          <w:lang w:val="en-GB"/>
        </w:rPr>
      </w:pPr>
    </w:p>
    <w:p w14:paraId="5DAD9FBB" w14:textId="776C8957" w:rsidR="0066206F" w:rsidRPr="00F513BC" w:rsidRDefault="002C0B8F" w:rsidP="000B17A9">
      <w:pPr>
        <w:pStyle w:val="Heading1"/>
        <w:rPr>
          <w:rFonts w:cs="Calibri"/>
          <w:sz w:val="24"/>
          <w:szCs w:val="24"/>
        </w:rPr>
      </w:pPr>
      <w:bookmarkStart w:id="24" w:name="_Toc125723220"/>
      <w:bookmarkStart w:id="25" w:name="_Toc125723221"/>
      <w:bookmarkStart w:id="26" w:name="_Toc435315887"/>
      <w:bookmarkStart w:id="27" w:name="_Toc146048530"/>
      <w:bookmarkEnd w:id="19"/>
      <w:bookmarkEnd w:id="24"/>
      <w:bookmarkEnd w:id="25"/>
      <w:r w:rsidRPr="00F513BC">
        <w:rPr>
          <w:rFonts w:cs="Calibri"/>
          <w:sz w:val="24"/>
          <w:szCs w:val="24"/>
        </w:rPr>
        <w:lastRenderedPageBreak/>
        <w:t>BID EVALUATION STAGES</w:t>
      </w:r>
      <w:bookmarkEnd w:id="26"/>
      <w:bookmarkEnd w:id="27"/>
    </w:p>
    <w:p w14:paraId="68D5BECB" w14:textId="77777777" w:rsidR="00B218BC" w:rsidRPr="00741640" w:rsidRDefault="000A1680" w:rsidP="009071F8">
      <w:pPr>
        <w:pStyle w:val="Specification"/>
        <w:numPr>
          <w:ilvl w:val="0"/>
          <w:numId w:val="30"/>
        </w:numPr>
        <w:jc w:val="both"/>
        <w:rPr>
          <w:rFonts w:cs="Calibri"/>
          <w:bCs/>
        </w:rPr>
      </w:pPr>
      <w:r w:rsidRPr="00F513BC">
        <w:rPr>
          <w:rFonts w:cs="Calibri"/>
          <w:bCs/>
        </w:rPr>
        <w:t>T</w:t>
      </w:r>
      <w:r w:rsidR="0066206F" w:rsidRPr="00F513BC">
        <w:rPr>
          <w:rFonts w:cs="Calibri"/>
          <w:bCs/>
        </w:rPr>
        <w:t xml:space="preserve">he </w:t>
      </w:r>
      <w:r w:rsidR="00BA5085" w:rsidRPr="00F513BC">
        <w:rPr>
          <w:rFonts w:cs="Calibri"/>
          <w:bCs/>
        </w:rPr>
        <w:t xml:space="preserve">bid </w:t>
      </w:r>
      <w:r w:rsidR="0066206F" w:rsidRPr="00F513BC">
        <w:rPr>
          <w:rFonts w:cs="Calibri"/>
          <w:bCs/>
        </w:rPr>
        <w:t xml:space="preserve">evaluation </w:t>
      </w:r>
      <w:r w:rsidR="00BA5085" w:rsidRPr="00F513BC">
        <w:rPr>
          <w:rFonts w:cs="Calibri"/>
          <w:bCs/>
        </w:rPr>
        <w:t xml:space="preserve">process consists </w:t>
      </w:r>
      <w:r w:rsidR="0066206F" w:rsidRPr="00F513BC">
        <w:rPr>
          <w:rFonts w:cs="Calibri"/>
          <w:bCs/>
        </w:rPr>
        <w:t>of</w:t>
      </w:r>
      <w:r w:rsidR="00BA5085" w:rsidRPr="00F513BC">
        <w:rPr>
          <w:rFonts w:cs="Calibri"/>
          <w:bCs/>
        </w:rPr>
        <w:t xml:space="preserve"> several stages t</w:t>
      </w:r>
      <w:r w:rsidR="00BD73E5" w:rsidRPr="00F513BC">
        <w:rPr>
          <w:rFonts w:cs="Calibri"/>
          <w:bCs/>
        </w:rPr>
        <w:t>hat are</w:t>
      </w:r>
      <w:r w:rsidR="00BA5085" w:rsidRPr="00F513BC">
        <w:rPr>
          <w:rFonts w:cs="Calibri"/>
          <w:bCs/>
        </w:rPr>
        <w:t xml:space="preserve"> applicable according to the </w:t>
      </w:r>
      <w:r w:rsidR="00BA5085" w:rsidRPr="00741640">
        <w:rPr>
          <w:rFonts w:cs="Calibri"/>
          <w:bCs/>
        </w:rPr>
        <w:t>nature of the bi</w:t>
      </w:r>
      <w:r w:rsidR="00BD73E5" w:rsidRPr="00741640">
        <w:rPr>
          <w:rFonts w:cs="Calibri"/>
          <w:bCs/>
        </w:rPr>
        <w:t>d as defined in the table below</w:t>
      </w:r>
      <w:r w:rsidR="0051162B" w:rsidRPr="00741640">
        <w:rPr>
          <w:rFonts w:cs="Calibri"/>
          <w:bCs/>
        </w:rPr>
        <w:t>.</w:t>
      </w:r>
    </w:p>
    <w:p w14:paraId="6B05673B" w14:textId="77777777" w:rsidR="00B218BC" w:rsidRPr="00221C3C" w:rsidRDefault="00B218BC" w:rsidP="009071F8">
      <w:pPr>
        <w:pStyle w:val="Specification"/>
        <w:numPr>
          <w:ilvl w:val="0"/>
          <w:numId w:val="30"/>
        </w:numPr>
        <w:jc w:val="both"/>
        <w:rPr>
          <w:rFonts w:cs="Calibri"/>
          <w:b/>
        </w:rPr>
      </w:pPr>
      <w:r w:rsidRPr="00221C3C">
        <w:rPr>
          <w:rFonts w:cs="Calibri"/>
          <w:b/>
        </w:rPr>
        <w:t xml:space="preserve">The </w:t>
      </w:r>
      <w:r w:rsidR="00030DFE" w:rsidRPr="00221C3C">
        <w:rPr>
          <w:rFonts w:cs="Calibri"/>
          <w:b/>
        </w:rPr>
        <w:t>B</w:t>
      </w:r>
      <w:r w:rsidRPr="00221C3C">
        <w:rPr>
          <w:rFonts w:cs="Calibri"/>
          <w:b/>
        </w:rPr>
        <w:t>idder must qualify for each stage to be eligible to proceed to the next stage of the evaluation.</w:t>
      </w:r>
    </w:p>
    <w:p w14:paraId="370D63FE" w14:textId="3FCCC1B7" w:rsidR="00741640" w:rsidRPr="00221C3C" w:rsidRDefault="00741640" w:rsidP="00221C3C">
      <w:pPr>
        <w:keepNext/>
        <w:spacing w:before="120"/>
        <w:ind w:left="360"/>
        <w:jc w:val="center"/>
        <w:rPr>
          <w:b/>
          <w:lang w:val="en-GB"/>
        </w:rPr>
      </w:pPr>
      <w:r w:rsidRPr="009348C3">
        <w:rPr>
          <w:b/>
          <w:lang w:val="en-GB"/>
        </w:rPr>
        <w:t>T</w:t>
      </w:r>
      <w:r w:rsidR="00B856B4" w:rsidRPr="009348C3">
        <w:rPr>
          <w:b/>
          <w:lang w:val="en-GB"/>
        </w:rPr>
        <w:t>able 3:</w:t>
      </w:r>
      <w:r w:rsidR="00916CCB" w:rsidRPr="009348C3">
        <w:rPr>
          <w:b/>
          <w:lang w:val="en-GB"/>
        </w:rPr>
        <w:t xml:space="preserve">  </w:t>
      </w:r>
      <w:r w:rsidRPr="009348C3">
        <w:rPr>
          <w:b/>
          <w:lang w:val="en-GB"/>
        </w:rPr>
        <w:t>Evaluation stages</w:t>
      </w:r>
    </w:p>
    <w:p w14:paraId="222EBD20" w14:textId="77777777" w:rsidR="00741640" w:rsidRPr="004267D3" w:rsidRDefault="00741640" w:rsidP="00741640">
      <w:pPr>
        <w:rPr>
          <w:rFonts w:cs="Calibri"/>
          <w:bCs/>
          <w:szCs w:val="24"/>
        </w:rPr>
      </w:pPr>
    </w:p>
    <w:tbl>
      <w:tblPr>
        <w:tblStyle w:val="TableGrid"/>
        <w:tblW w:w="4781"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5386"/>
        <w:gridCol w:w="2261"/>
      </w:tblGrid>
      <w:tr w:rsidR="00716C95" w:rsidRPr="004267D3" w14:paraId="296BD78E" w14:textId="77777777" w:rsidTr="00F513BC">
        <w:tc>
          <w:tcPr>
            <w:tcW w:w="847" w:type="pct"/>
            <w:shd w:val="clear" w:color="auto" w:fill="B8CCE4" w:themeFill="accent1" w:themeFillTint="66"/>
          </w:tcPr>
          <w:p w14:paraId="0C334561" w14:textId="77777777" w:rsidR="00716C95" w:rsidRPr="00F513BC" w:rsidRDefault="007160ED" w:rsidP="002140DC">
            <w:pPr>
              <w:spacing w:before="60" w:after="60"/>
              <w:rPr>
                <w:rFonts w:cs="Calibri"/>
                <w:b/>
                <w:szCs w:val="24"/>
              </w:rPr>
            </w:pPr>
            <w:r w:rsidRPr="00F513BC">
              <w:rPr>
                <w:rFonts w:cs="Calibri"/>
                <w:b/>
                <w:szCs w:val="24"/>
              </w:rPr>
              <w:t>Stage</w:t>
            </w:r>
          </w:p>
        </w:tc>
        <w:tc>
          <w:tcPr>
            <w:tcW w:w="2925" w:type="pct"/>
            <w:shd w:val="clear" w:color="auto" w:fill="B8CCE4" w:themeFill="accent1" w:themeFillTint="66"/>
          </w:tcPr>
          <w:p w14:paraId="25F96039" w14:textId="77777777" w:rsidR="00716C95" w:rsidRPr="00F513BC" w:rsidRDefault="00716C95" w:rsidP="002140DC">
            <w:pPr>
              <w:spacing w:before="60" w:after="60"/>
              <w:rPr>
                <w:rFonts w:cs="Calibri"/>
                <w:b/>
                <w:szCs w:val="24"/>
              </w:rPr>
            </w:pPr>
            <w:r w:rsidRPr="00F513BC">
              <w:rPr>
                <w:rFonts w:cs="Calibri"/>
                <w:b/>
                <w:szCs w:val="24"/>
              </w:rPr>
              <w:t>Description</w:t>
            </w:r>
          </w:p>
        </w:tc>
        <w:tc>
          <w:tcPr>
            <w:tcW w:w="1228" w:type="pct"/>
            <w:shd w:val="clear" w:color="auto" w:fill="B8CCE4" w:themeFill="accent1" w:themeFillTint="66"/>
          </w:tcPr>
          <w:p w14:paraId="6AED3735" w14:textId="77777777" w:rsidR="00716C95" w:rsidRPr="00F513BC" w:rsidRDefault="00716C95" w:rsidP="00221C3C">
            <w:pPr>
              <w:spacing w:before="60" w:after="60"/>
              <w:jc w:val="center"/>
              <w:rPr>
                <w:rFonts w:cs="Calibri"/>
                <w:b/>
                <w:szCs w:val="24"/>
              </w:rPr>
            </w:pPr>
            <w:r w:rsidRPr="00F513BC">
              <w:rPr>
                <w:rFonts w:cs="Calibri"/>
                <w:b/>
                <w:szCs w:val="24"/>
              </w:rPr>
              <w:t>Applicable for this bid</w:t>
            </w:r>
            <w:r w:rsidR="00277261" w:rsidRPr="00F513BC">
              <w:rPr>
                <w:rFonts w:cs="Calibri"/>
                <w:b/>
                <w:szCs w:val="24"/>
              </w:rPr>
              <w:t xml:space="preserve"> </w:t>
            </w:r>
            <w:r w:rsidR="002140DC" w:rsidRPr="00F513BC">
              <w:rPr>
                <w:rFonts w:cs="Calibri"/>
                <w:b/>
                <w:szCs w:val="24"/>
              </w:rPr>
              <w:t xml:space="preserve">- </w:t>
            </w:r>
            <w:r w:rsidR="00277261" w:rsidRPr="00F513BC">
              <w:rPr>
                <w:rFonts w:cs="Calibri"/>
                <w:b/>
                <w:szCs w:val="24"/>
              </w:rPr>
              <w:t>YES/NO</w:t>
            </w:r>
          </w:p>
        </w:tc>
      </w:tr>
      <w:tr w:rsidR="00716C95" w:rsidRPr="004267D3" w14:paraId="6568B544" w14:textId="77777777" w:rsidTr="00F513BC">
        <w:tc>
          <w:tcPr>
            <w:tcW w:w="847" w:type="pct"/>
          </w:tcPr>
          <w:p w14:paraId="29391A42" w14:textId="77777777" w:rsidR="00716C95" w:rsidRPr="00F513BC" w:rsidRDefault="001C7F0D" w:rsidP="002140DC">
            <w:pPr>
              <w:spacing w:before="60" w:after="60"/>
              <w:rPr>
                <w:rFonts w:cs="Calibri"/>
                <w:bCs/>
                <w:szCs w:val="24"/>
              </w:rPr>
            </w:pPr>
            <w:r w:rsidRPr="00F513BC">
              <w:rPr>
                <w:rFonts w:cs="Calibri"/>
                <w:bCs/>
                <w:szCs w:val="24"/>
              </w:rPr>
              <w:t>Stage 1</w:t>
            </w:r>
          </w:p>
        </w:tc>
        <w:tc>
          <w:tcPr>
            <w:tcW w:w="2925" w:type="pct"/>
          </w:tcPr>
          <w:p w14:paraId="0EB12E3F" w14:textId="77777777" w:rsidR="00716C95" w:rsidRPr="00F513BC" w:rsidRDefault="00AD6C0C" w:rsidP="002140DC">
            <w:pPr>
              <w:spacing w:before="60" w:after="60"/>
              <w:rPr>
                <w:rFonts w:cs="Calibri"/>
                <w:bCs/>
                <w:szCs w:val="24"/>
              </w:rPr>
            </w:pPr>
            <w:r w:rsidRPr="00F513BC">
              <w:rPr>
                <w:rFonts w:cs="Calibri"/>
                <w:bCs/>
                <w:szCs w:val="24"/>
              </w:rPr>
              <w:t>Administrative</w:t>
            </w:r>
            <w:r w:rsidR="00B715B5" w:rsidRPr="00F513BC">
              <w:rPr>
                <w:rFonts w:cs="Calibri"/>
                <w:bCs/>
                <w:szCs w:val="24"/>
              </w:rPr>
              <w:t xml:space="preserve"> </w:t>
            </w:r>
            <w:r w:rsidR="00BD73E5" w:rsidRPr="00F513BC">
              <w:rPr>
                <w:rFonts w:cs="Calibri"/>
                <w:bCs/>
                <w:szCs w:val="24"/>
              </w:rPr>
              <w:t>pre-</w:t>
            </w:r>
            <w:r w:rsidR="00B145FE" w:rsidRPr="00F513BC">
              <w:rPr>
                <w:rFonts w:cs="Calibri"/>
                <w:bCs/>
                <w:szCs w:val="24"/>
              </w:rPr>
              <w:t xml:space="preserve">qualification </w:t>
            </w:r>
            <w:r w:rsidR="00A00EC3" w:rsidRPr="00F513BC">
              <w:rPr>
                <w:rFonts w:cs="Calibri"/>
                <w:bCs/>
                <w:szCs w:val="24"/>
              </w:rPr>
              <w:t>verification</w:t>
            </w:r>
          </w:p>
        </w:tc>
        <w:tc>
          <w:tcPr>
            <w:tcW w:w="1228" w:type="pct"/>
            <w:shd w:val="clear" w:color="auto" w:fill="B8CCE4" w:themeFill="accent1" w:themeFillTint="66"/>
          </w:tcPr>
          <w:p w14:paraId="3E47D950" w14:textId="77777777" w:rsidR="00716C95" w:rsidRPr="00221C3C" w:rsidRDefault="0046669F" w:rsidP="002140DC">
            <w:pPr>
              <w:spacing w:before="60" w:after="60"/>
              <w:jc w:val="center"/>
              <w:rPr>
                <w:rFonts w:cs="Calibri"/>
                <w:b/>
                <w:szCs w:val="24"/>
              </w:rPr>
            </w:pPr>
            <w:r w:rsidRPr="00221C3C">
              <w:rPr>
                <w:rFonts w:cs="Calibri"/>
                <w:b/>
                <w:szCs w:val="24"/>
              </w:rPr>
              <w:t>YES</w:t>
            </w:r>
          </w:p>
        </w:tc>
      </w:tr>
      <w:tr w:rsidR="00716C95" w:rsidRPr="004267D3" w14:paraId="5CE18027" w14:textId="77777777" w:rsidTr="00F513BC">
        <w:tc>
          <w:tcPr>
            <w:tcW w:w="847" w:type="pct"/>
          </w:tcPr>
          <w:p w14:paraId="7CFEDE6C" w14:textId="77777777" w:rsidR="00716C95" w:rsidRPr="00F513BC" w:rsidRDefault="009E48E2" w:rsidP="002140DC">
            <w:pPr>
              <w:spacing w:before="60" w:after="60"/>
              <w:rPr>
                <w:rFonts w:cs="Calibri"/>
                <w:bCs/>
                <w:szCs w:val="24"/>
              </w:rPr>
            </w:pPr>
            <w:r w:rsidRPr="00F513BC">
              <w:rPr>
                <w:rFonts w:cs="Calibri"/>
                <w:bCs/>
                <w:szCs w:val="24"/>
              </w:rPr>
              <w:t>Stage 2</w:t>
            </w:r>
          </w:p>
        </w:tc>
        <w:tc>
          <w:tcPr>
            <w:tcW w:w="2925" w:type="pct"/>
          </w:tcPr>
          <w:p w14:paraId="58A7C494" w14:textId="77777777" w:rsidR="00716C95" w:rsidRPr="00F513BC" w:rsidRDefault="00716C95" w:rsidP="002140DC">
            <w:pPr>
              <w:spacing w:before="60" w:after="60"/>
              <w:rPr>
                <w:rFonts w:cs="Calibri"/>
                <w:bCs/>
                <w:szCs w:val="24"/>
              </w:rPr>
            </w:pPr>
            <w:r w:rsidRPr="00F513BC">
              <w:rPr>
                <w:rFonts w:cs="Calibri"/>
                <w:bCs/>
                <w:szCs w:val="24"/>
              </w:rPr>
              <w:t xml:space="preserve">Technical </w:t>
            </w:r>
            <w:r w:rsidR="00B145FE" w:rsidRPr="00F513BC">
              <w:rPr>
                <w:rFonts w:cs="Calibri"/>
                <w:bCs/>
                <w:szCs w:val="24"/>
              </w:rPr>
              <w:t>Mandatory requirement</w:t>
            </w:r>
            <w:r w:rsidR="00BD73E5" w:rsidRPr="00F513BC">
              <w:rPr>
                <w:rFonts w:cs="Calibri"/>
                <w:bCs/>
                <w:szCs w:val="24"/>
              </w:rPr>
              <w:t xml:space="preserve"> </w:t>
            </w:r>
            <w:r w:rsidR="00B715B5" w:rsidRPr="00F513BC">
              <w:rPr>
                <w:rFonts w:cs="Calibri"/>
                <w:bCs/>
                <w:szCs w:val="24"/>
              </w:rPr>
              <w:t>evaluation</w:t>
            </w:r>
          </w:p>
        </w:tc>
        <w:tc>
          <w:tcPr>
            <w:tcW w:w="1228" w:type="pct"/>
            <w:shd w:val="clear" w:color="auto" w:fill="B8CCE4" w:themeFill="accent1" w:themeFillTint="66"/>
          </w:tcPr>
          <w:p w14:paraId="372D389C" w14:textId="77777777" w:rsidR="00716C95" w:rsidRPr="00221C3C" w:rsidRDefault="0046669F" w:rsidP="002140DC">
            <w:pPr>
              <w:spacing w:before="60" w:after="60"/>
              <w:jc w:val="center"/>
              <w:rPr>
                <w:rFonts w:cs="Calibri"/>
                <w:b/>
                <w:szCs w:val="24"/>
              </w:rPr>
            </w:pPr>
            <w:r w:rsidRPr="00221C3C">
              <w:rPr>
                <w:rFonts w:cs="Calibri"/>
                <w:b/>
                <w:szCs w:val="24"/>
              </w:rPr>
              <w:t>YES</w:t>
            </w:r>
          </w:p>
        </w:tc>
      </w:tr>
      <w:tr w:rsidR="00D45361" w:rsidRPr="004267D3" w14:paraId="3861833E" w14:textId="77777777" w:rsidTr="00F513BC">
        <w:tc>
          <w:tcPr>
            <w:tcW w:w="847" w:type="pct"/>
          </w:tcPr>
          <w:p w14:paraId="51FE3CF2" w14:textId="77777777" w:rsidR="00D45361" w:rsidRPr="00F513BC" w:rsidRDefault="00D45361" w:rsidP="002140DC">
            <w:pPr>
              <w:spacing w:before="60" w:after="60"/>
              <w:rPr>
                <w:rFonts w:cs="Calibri"/>
                <w:bCs/>
                <w:szCs w:val="24"/>
              </w:rPr>
            </w:pPr>
            <w:r w:rsidRPr="00F513BC">
              <w:rPr>
                <w:rFonts w:cs="Calibri"/>
                <w:bCs/>
                <w:szCs w:val="24"/>
              </w:rPr>
              <w:t>Stage 3</w:t>
            </w:r>
          </w:p>
        </w:tc>
        <w:tc>
          <w:tcPr>
            <w:tcW w:w="2925" w:type="pct"/>
          </w:tcPr>
          <w:p w14:paraId="2174F585" w14:textId="77777777" w:rsidR="00D45361" w:rsidRPr="00F513BC" w:rsidRDefault="00D45361" w:rsidP="002140DC">
            <w:pPr>
              <w:spacing w:before="60" w:after="60"/>
              <w:rPr>
                <w:rFonts w:cs="Calibri"/>
                <w:bCs/>
                <w:szCs w:val="24"/>
              </w:rPr>
            </w:pPr>
            <w:r w:rsidRPr="00F513BC">
              <w:rPr>
                <w:rFonts w:cs="Calibri"/>
                <w:bCs/>
                <w:szCs w:val="24"/>
              </w:rPr>
              <w:t xml:space="preserve">Special Conditions of Contract </w:t>
            </w:r>
            <w:r w:rsidR="00637577" w:rsidRPr="00F513BC">
              <w:rPr>
                <w:rFonts w:cs="Calibri"/>
                <w:bCs/>
                <w:szCs w:val="24"/>
              </w:rPr>
              <w:t>verification</w:t>
            </w:r>
          </w:p>
        </w:tc>
        <w:tc>
          <w:tcPr>
            <w:tcW w:w="1228" w:type="pct"/>
            <w:shd w:val="clear" w:color="auto" w:fill="B8CCE4" w:themeFill="accent1" w:themeFillTint="66"/>
          </w:tcPr>
          <w:p w14:paraId="1EFBAE7C" w14:textId="77777777" w:rsidR="00D45361" w:rsidRPr="00221C3C" w:rsidRDefault="0046669F" w:rsidP="002140DC">
            <w:pPr>
              <w:spacing w:before="60" w:after="60"/>
              <w:jc w:val="center"/>
              <w:rPr>
                <w:rFonts w:cs="Calibri"/>
                <w:b/>
                <w:szCs w:val="24"/>
              </w:rPr>
            </w:pPr>
            <w:r w:rsidRPr="00221C3C">
              <w:rPr>
                <w:rFonts w:cs="Calibri"/>
                <w:b/>
                <w:szCs w:val="24"/>
              </w:rPr>
              <w:t>YES</w:t>
            </w:r>
          </w:p>
        </w:tc>
      </w:tr>
      <w:tr w:rsidR="00716C95" w:rsidRPr="004267D3" w14:paraId="27298458" w14:textId="77777777" w:rsidTr="00F513BC">
        <w:tc>
          <w:tcPr>
            <w:tcW w:w="847" w:type="pct"/>
          </w:tcPr>
          <w:p w14:paraId="0FF4C435" w14:textId="77777777" w:rsidR="00716C95" w:rsidRPr="00F513BC" w:rsidRDefault="00D45361" w:rsidP="002140DC">
            <w:pPr>
              <w:spacing w:before="60" w:after="60"/>
              <w:rPr>
                <w:rFonts w:cs="Calibri"/>
                <w:bCs/>
                <w:szCs w:val="24"/>
              </w:rPr>
            </w:pPr>
            <w:r w:rsidRPr="00F513BC">
              <w:rPr>
                <w:rFonts w:cs="Calibri"/>
                <w:bCs/>
                <w:szCs w:val="24"/>
              </w:rPr>
              <w:t>Stage 4</w:t>
            </w:r>
          </w:p>
        </w:tc>
        <w:tc>
          <w:tcPr>
            <w:tcW w:w="2925" w:type="pct"/>
          </w:tcPr>
          <w:p w14:paraId="3C17E132" w14:textId="54736348" w:rsidR="00716C95" w:rsidRPr="00F513BC" w:rsidRDefault="00716C95" w:rsidP="002140DC">
            <w:pPr>
              <w:spacing w:before="60" w:after="60"/>
              <w:rPr>
                <w:rFonts w:cs="Calibri"/>
                <w:bCs/>
                <w:szCs w:val="24"/>
              </w:rPr>
            </w:pPr>
            <w:r w:rsidRPr="00F513BC">
              <w:rPr>
                <w:rFonts w:cs="Calibri"/>
                <w:bCs/>
                <w:szCs w:val="24"/>
              </w:rPr>
              <w:t xml:space="preserve">Price </w:t>
            </w:r>
            <w:r w:rsidR="00875DFC" w:rsidRPr="00F513BC">
              <w:rPr>
                <w:rFonts w:cs="Calibri"/>
                <w:bCs/>
                <w:szCs w:val="24"/>
              </w:rPr>
              <w:t xml:space="preserve">and </w:t>
            </w:r>
            <w:r w:rsidR="005D0A73">
              <w:rPr>
                <w:rFonts w:cs="Calibri"/>
                <w:bCs/>
                <w:szCs w:val="24"/>
              </w:rPr>
              <w:t>P</w:t>
            </w:r>
            <w:r w:rsidR="00875DFC" w:rsidRPr="00F513BC">
              <w:rPr>
                <w:rFonts w:cs="Calibri"/>
                <w:bCs/>
                <w:szCs w:val="24"/>
              </w:rPr>
              <w:t>reference evaluation</w:t>
            </w:r>
          </w:p>
        </w:tc>
        <w:tc>
          <w:tcPr>
            <w:tcW w:w="1228" w:type="pct"/>
            <w:shd w:val="clear" w:color="auto" w:fill="B8CCE4" w:themeFill="accent1" w:themeFillTint="66"/>
          </w:tcPr>
          <w:p w14:paraId="7B2720FD" w14:textId="77777777" w:rsidR="00716C95" w:rsidRPr="00221C3C" w:rsidRDefault="0046669F" w:rsidP="002140DC">
            <w:pPr>
              <w:spacing w:before="60" w:after="60"/>
              <w:jc w:val="center"/>
              <w:rPr>
                <w:rFonts w:cs="Calibri"/>
                <w:b/>
                <w:szCs w:val="24"/>
              </w:rPr>
            </w:pPr>
            <w:r w:rsidRPr="00221C3C">
              <w:rPr>
                <w:rFonts w:cs="Calibri"/>
                <w:b/>
                <w:szCs w:val="24"/>
              </w:rPr>
              <w:t>YES</w:t>
            </w:r>
          </w:p>
        </w:tc>
      </w:tr>
    </w:tbl>
    <w:p w14:paraId="7EC6F650" w14:textId="70F45CCB" w:rsidR="00055196" w:rsidRPr="00F513BC" w:rsidRDefault="00501260" w:rsidP="008D2CBD">
      <w:pPr>
        <w:pStyle w:val="AnnexH2"/>
        <w:numPr>
          <w:ilvl w:val="0"/>
          <w:numId w:val="0"/>
        </w:numPr>
        <w:rPr>
          <w:sz w:val="28"/>
          <w:szCs w:val="28"/>
        </w:rPr>
      </w:pPr>
      <w:bookmarkStart w:id="28" w:name="_Toc125723223"/>
      <w:bookmarkStart w:id="29" w:name="_Toc125723224"/>
      <w:bookmarkStart w:id="30" w:name="_Toc125723225"/>
      <w:bookmarkStart w:id="31" w:name="_Toc435315888"/>
      <w:bookmarkStart w:id="32" w:name="_Toc72938402"/>
      <w:bookmarkStart w:id="33" w:name="_Toc146048531"/>
      <w:bookmarkEnd w:id="28"/>
      <w:bookmarkEnd w:id="29"/>
      <w:bookmarkEnd w:id="30"/>
      <w:r w:rsidRPr="00F513BC">
        <w:rPr>
          <w:sz w:val="28"/>
          <w:szCs w:val="28"/>
        </w:rPr>
        <w:lastRenderedPageBreak/>
        <w:t>ADMINISTRATIVE PRE-QUALIFICATION</w:t>
      </w:r>
      <w:bookmarkEnd w:id="31"/>
      <w:bookmarkEnd w:id="32"/>
      <w:r w:rsidRPr="00F513BC">
        <w:rPr>
          <w:sz w:val="28"/>
          <w:szCs w:val="28"/>
        </w:rPr>
        <w:t xml:space="preserve"> (STAGE 1)</w:t>
      </w:r>
      <w:bookmarkEnd w:id="33"/>
    </w:p>
    <w:p w14:paraId="31E44CCE" w14:textId="77777777" w:rsidR="00055196" w:rsidRPr="00F513BC" w:rsidRDefault="00055196" w:rsidP="00055196">
      <w:pPr>
        <w:pStyle w:val="Heading1"/>
        <w:rPr>
          <w:sz w:val="24"/>
          <w:szCs w:val="24"/>
        </w:rPr>
      </w:pPr>
      <w:bookmarkStart w:id="34" w:name="_Toc72938403"/>
      <w:bookmarkStart w:id="35" w:name="_Toc146048532"/>
      <w:bookmarkStart w:id="36" w:name="_Toc435315889"/>
      <w:r w:rsidRPr="00F513BC">
        <w:rPr>
          <w:sz w:val="24"/>
          <w:szCs w:val="24"/>
        </w:rPr>
        <w:t>ADMINISTRATIVE PRE-QUALIFICATION REQUIREMENTS</w:t>
      </w:r>
      <w:bookmarkEnd w:id="34"/>
      <w:bookmarkEnd w:id="35"/>
    </w:p>
    <w:p w14:paraId="1E634A7D" w14:textId="2F0BC43D" w:rsidR="00055196" w:rsidRPr="00F81E2D" w:rsidRDefault="00055196" w:rsidP="00055196">
      <w:pPr>
        <w:pStyle w:val="Heading2"/>
      </w:pPr>
      <w:bookmarkStart w:id="37" w:name="_Toc72938404"/>
      <w:bookmarkStart w:id="38" w:name="_Toc146048533"/>
      <w:r w:rsidRPr="00F81E2D">
        <w:t xml:space="preserve">ADMINISTRATIVE PRE-QUALIFICATION </w:t>
      </w:r>
      <w:bookmarkEnd w:id="36"/>
      <w:r w:rsidRPr="00F81E2D">
        <w:t>VERIFICATION</w:t>
      </w:r>
      <w:bookmarkEnd w:id="37"/>
      <w:bookmarkEnd w:id="38"/>
    </w:p>
    <w:p w14:paraId="622D541B" w14:textId="77777777" w:rsidR="00055196" w:rsidRPr="00F513BC" w:rsidRDefault="00055196" w:rsidP="00F513BC">
      <w:pPr>
        <w:pStyle w:val="Specification"/>
        <w:numPr>
          <w:ilvl w:val="0"/>
          <w:numId w:val="4"/>
        </w:numPr>
        <w:spacing w:line="276" w:lineRule="auto"/>
        <w:jc w:val="both"/>
      </w:pPr>
      <w:r w:rsidRPr="00F513BC">
        <w:t xml:space="preserve">The bidder </w:t>
      </w:r>
      <w:r w:rsidRPr="00F513BC">
        <w:rPr>
          <w:b/>
        </w:rPr>
        <w:t>must comply</w:t>
      </w:r>
      <w:r w:rsidRPr="00F513BC">
        <w:t xml:space="preserve"> with ALL the bid pre-qualification requirements in order for the bid to be accepted for evaluation.</w:t>
      </w:r>
    </w:p>
    <w:p w14:paraId="00008094" w14:textId="77777777" w:rsidR="00055196" w:rsidRPr="00F513BC" w:rsidRDefault="00055196" w:rsidP="00F513BC">
      <w:pPr>
        <w:pStyle w:val="Specification"/>
        <w:numPr>
          <w:ilvl w:val="0"/>
          <w:numId w:val="4"/>
        </w:numPr>
        <w:spacing w:line="276" w:lineRule="auto"/>
        <w:jc w:val="both"/>
      </w:pPr>
      <w:r w:rsidRPr="00F513BC">
        <w:t>If the Bidder fail</w:t>
      </w:r>
      <w:r w:rsidR="00030DFE" w:rsidRPr="00F513BC">
        <w:t>s</w:t>
      </w:r>
      <w:r w:rsidRPr="00F513BC">
        <w:t xml:space="preserve"> to comply with any of the administrative pre-qualification requirements, or if SITA is unable to verify whether the pre-qualification requirements are met, then SITA reserves the right to</w:t>
      </w:r>
      <w:r w:rsidR="00030DFE" w:rsidRPr="00F513BC">
        <w:t>:</w:t>
      </w:r>
    </w:p>
    <w:p w14:paraId="2E516F67" w14:textId="77777777" w:rsidR="00055196" w:rsidRPr="00F513BC" w:rsidRDefault="00055196" w:rsidP="00F513BC">
      <w:pPr>
        <w:pStyle w:val="Specification"/>
        <w:numPr>
          <w:ilvl w:val="1"/>
          <w:numId w:val="3"/>
        </w:numPr>
        <w:tabs>
          <w:tab w:val="clear" w:pos="993"/>
        </w:tabs>
        <w:spacing w:line="276" w:lineRule="auto"/>
        <w:ind w:left="1134"/>
        <w:jc w:val="both"/>
      </w:pPr>
      <w:r w:rsidRPr="00F513BC">
        <w:t>Reject the bid and not evaluate it, or</w:t>
      </w:r>
    </w:p>
    <w:p w14:paraId="052BA0C2" w14:textId="77777777" w:rsidR="00055196" w:rsidRPr="00F513BC" w:rsidRDefault="00055196" w:rsidP="00F513BC">
      <w:pPr>
        <w:pStyle w:val="Specification"/>
        <w:numPr>
          <w:ilvl w:val="1"/>
          <w:numId w:val="3"/>
        </w:numPr>
        <w:tabs>
          <w:tab w:val="clear" w:pos="993"/>
        </w:tabs>
        <w:spacing w:line="276" w:lineRule="auto"/>
        <w:ind w:left="1134"/>
        <w:jc w:val="both"/>
      </w:pPr>
      <w:r w:rsidRPr="00F513BC">
        <w:t xml:space="preserve">Accept the bid for evaluation, on condition that the Bidder must submit within </w:t>
      </w:r>
      <w:r w:rsidR="00030DFE" w:rsidRPr="00F513BC">
        <w:t>seven (</w:t>
      </w:r>
      <w:r w:rsidRPr="00F513BC">
        <w:t>7) days any supplementary information to achieve full compliance, provided that the supplementary information is administrative and not substantive in nature.</w:t>
      </w:r>
    </w:p>
    <w:p w14:paraId="75C2E7AC" w14:textId="370C40ED" w:rsidR="00055196" w:rsidRPr="00F81E2D" w:rsidRDefault="00055196" w:rsidP="00055196">
      <w:pPr>
        <w:pStyle w:val="Heading2"/>
      </w:pPr>
      <w:bookmarkStart w:id="39" w:name="_Toc435315890"/>
      <w:bookmarkStart w:id="40" w:name="_Toc72938405"/>
      <w:bookmarkStart w:id="41" w:name="_Toc146048534"/>
      <w:r w:rsidRPr="00F81E2D">
        <w:t>ADMINISTRATIVE PRE-QUALIFICATION REQUIREMENTS</w:t>
      </w:r>
      <w:bookmarkEnd w:id="39"/>
      <w:bookmarkEnd w:id="40"/>
      <w:bookmarkEnd w:id="41"/>
    </w:p>
    <w:p w14:paraId="513EB056" w14:textId="77777777" w:rsidR="00055196" w:rsidRPr="00F513BC" w:rsidRDefault="00055196" w:rsidP="009071F8">
      <w:pPr>
        <w:pStyle w:val="Specification"/>
        <w:numPr>
          <w:ilvl w:val="0"/>
          <w:numId w:val="17"/>
        </w:numPr>
        <w:spacing w:line="276" w:lineRule="auto"/>
        <w:jc w:val="both"/>
        <w:rPr>
          <w:rFonts w:cs="Calibri"/>
        </w:rPr>
      </w:pPr>
      <w:r w:rsidRPr="00F513BC">
        <w:rPr>
          <w:rFonts w:cs="Calibri"/>
          <w:b/>
        </w:rPr>
        <w:t>Submission of bid response</w:t>
      </w:r>
      <w:r w:rsidRPr="00221C3C">
        <w:rPr>
          <w:rFonts w:cs="Calibri"/>
          <w:b/>
          <w:bCs/>
        </w:rPr>
        <w:t xml:space="preserve">: </w:t>
      </w:r>
      <w:r w:rsidR="00030DFE" w:rsidRPr="00F513BC">
        <w:rPr>
          <w:rFonts w:cs="Calibri"/>
        </w:rPr>
        <w:t xml:space="preserve"> </w:t>
      </w:r>
      <w:r w:rsidRPr="00F513BC">
        <w:rPr>
          <w:rFonts w:cs="Calibri"/>
        </w:rPr>
        <w:t xml:space="preserve">The </w:t>
      </w:r>
      <w:r w:rsidR="00030DFE" w:rsidRPr="00F513BC">
        <w:rPr>
          <w:rFonts w:cs="Calibri"/>
        </w:rPr>
        <w:t>B</w:t>
      </w:r>
      <w:r w:rsidRPr="00F513BC">
        <w:rPr>
          <w:rFonts w:cs="Calibri"/>
        </w:rPr>
        <w:t>idder has submitted a bid response documentation pack</w:t>
      </w:r>
      <w:r w:rsidR="00030DFE" w:rsidRPr="00F513BC">
        <w:rPr>
          <w:rFonts w:cs="Calibri"/>
        </w:rPr>
        <w:t>:</w:t>
      </w:r>
    </w:p>
    <w:p w14:paraId="6CFFC102" w14:textId="77777777" w:rsidR="00055196" w:rsidRPr="00F513BC" w:rsidRDefault="00055196" w:rsidP="009071F8">
      <w:pPr>
        <w:pStyle w:val="Specification"/>
        <w:numPr>
          <w:ilvl w:val="1"/>
          <w:numId w:val="18"/>
        </w:numPr>
        <w:tabs>
          <w:tab w:val="clear" w:pos="993"/>
        </w:tabs>
        <w:spacing w:line="276" w:lineRule="auto"/>
        <w:ind w:left="1134"/>
        <w:jc w:val="both"/>
        <w:rPr>
          <w:rFonts w:cs="Calibri"/>
        </w:rPr>
      </w:pPr>
      <w:r w:rsidRPr="00F513BC">
        <w:rPr>
          <w:rFonts w:cs="Calibri"/>
        </w:rPr>
        <w:t>that was delivered at the correct physical or postal address and within the stipulated date and time as specified in the “Invitation to Bid” cover page, and</w:t>
      </w:r>
    </w:p>
    <w:p w14:paraId="2A9C6DE7" w14:textId="77777777" w:rsidR="00055196" w:rsidRPr="00F513BC" w:rsidRDefault="00055196" w:rsidP="009071F8">
      <w:pPr>
        <w:pStyle w:val="Specification"/>
        <w:numPr>
          <w:ilvl w:val="1"/>
          <w:numId w:val="18"/>
        </w:numPr>
        <w:tabs>
          <w:tab w:val="clear" w:pos="993"/>
        </w:tabs>
        <w:spacing w:line="276" w:lineRule="auto"/>
        <w:ind w:left="1134"/>
        <w:jc w:val="both"/>
        <w:rPr>
          <w:rFonts w:cs="Calibri"/>
        </w:rPr>
      </w:pPr>
      <w:r w:rsidRPr="00F513BC">
        <w:rPr>
          <w:rFonts w:cs="Calibri"/>
        </w:rPr>
        <w:t>in the correct format as one original document, two copies and a copy on memory stick.</w:t>
      </w:r>
    </w:p>
    <w:p w14:paraId="47FE5AF2" w14:textId="72023686" w:rsidR="00055196" w:rsidRPr="005D0A73" w:rsidRDefault="00055196" w:rsidP="009071F8">
      <w:pPr>
        <w:pStyle w:val="ListParagraph"/>
        <w:numPr>
          <w:ilvl w:val="0"/>
          <w:numId w:val="18"/>
        </w:numPr>
        <w:spacing w:line="276" w:lineRule="auto"/>
        <w:jc w:val="both"/>
        <w:rPr>
          <w:rFonts w:cs="Calibri"/>
        </w:rPr>
      </w:pPr>
      <w:r w:rsidRPr="00F513BC">
        <w:rPr>
          <w:rFonts w:cs="Calibri"/>
          <w:b/>
        </w:rPr>
        <w:t>Attendance of briefing session</w:t>
      </w:r>
      <w:r w:rsidRPr="00221C3C">
        <w:rPr>
          <w:rFonts w:cs="Calibri"/>
          <w:b/>
          <w:bCs/>
        </w:rPr>
        <w:t>:</w:t>
      </w:r>
      <w:r w:rsidRPr="00F87825">
        <w:rPr>
          <w:rFonts w:cs="Calibri"/>
        </w:rPr>
        <w:t xml:space="preserve"> </w:t>
      </w:r>
      <w:r w:rsidR="00030DFE" w:rsidRPr="00F87825">
        <w:rPr>
          <w:rFonts w:cs="Calibri"/>
        </w:rPr>
        <w:t xml:space="preserve"> </w:t>
      </w:r>
      <w:r w:rsidR="009E4FFF" w:rsidRPr="00F87825">
        <w:rPr>
          <w:rFonts w:cs="Calibri"/>
        </w:rPr>
        <w:t xml:space="preserve">A </w:t>
      </w:r>
      <w:r w:rsidR="00875DFC" w:rsidRPr="00221C3C">
        <w:rPr>
          <w:rFonts w:cs="Calibri"/>
          <w:b/>
          <w:bCs/>
        </w:rPr>
        <w:t>Non</w:t>
      </w:r>
      <w:r w:rsidR="009E4FFF" w:rsidRPr="00221C3C">
        <w:rPr>
          <w:rFonts w:cs="Calibri"/>
          <w:b/>
          <w:bCs/>
        </w:rPr>
        <w:t xml:space="preserve">-Compulsory </w:t>
      </w:r>
      <w:r w:rsidR="005D0A73" w:rsidRPr="00F87825">
        <w:rPr>
          <w:rFonts w:cs="Calibri"/>
          <w:b/>
          <w:bCs/>
        </w:rPr>
        <w:t>V</w:t>
      </w:r>
      <w:r w:rsidR="009E4FFF" w:rsidRPr="00221C3C">
        <w:rPr>
          <w:rFonts w:cs="Calibri"/>
          <w:b/>
          <w:bCs/>
        </w:rPr>
        <w:t>irtual</w:t>
      </w:r>
      <w:r w:rsidR="005D0A73" w:rsidRPr="00F87825">
        <w:rPr>
          <w:rFonts w:cs="Calibri"/>
          <w:b/>
          <w:bCs/>
        </w:rPr>
        <w:t xml:space="preserve"> B</w:t>
      </w:r>
      <w:r w:rsidR="009E4FFF" w:rsidRPr="00221C3C">
        <w:rPr>
          <w:rFonts w:cs="Calibri"/>
          <w:b/>
          <w:bCs/>
        </w:rPr>
        <w:t>riefing session</w:t>
      </w:r>
      <w:r w:rsidR="009E4FFF" w:rsidRPr="00F513BC">
        <w:rPr>
          <w:rFonts w:cs="Calibri"/>
        </w:rPr>
        <w:t xml:space="preserve"> will be held</w:t>
      </w:r>
      <w:r w:rsidR="00875DFC" w:rsidRPr="00F513BC">
        <w:rPr>
          <w:rFonts w:cs="Calibri"/>
        </w:rPr>
        <w:t>.</w:t>
      </w:r>
      <w:r w:rsidR="00D5272E" w:rsidRPr="00E756AC">
        <w:rPr>
          <w:rFonts w:cs="Calibri"/>
        </w:rPr>
        <w:t xml:space="preserve"> </w:t>
      </w:r>
      <w:r w:rsidR="00D5272E" w:rsidRPr="00AE64CC">
        <w:rPr>
          <w:rFonts w:cs="Calibri"/>
        </w:rPr>
        <w:t xml:space="preserve">The bidder has to sign the briefing session attendance register using the same information (bidder company name, bidder representative person name and contact details) as submitted in the bidder’s response document. </w:t>
      </w:r>
    </w:p>
    <w:p w14:paraId="03F3D800" w14:textId="59F29E80" w:rsidR="00055196" w:rsidRPr="00F513BC" w:rsidRDefault="00055196" w:rsidP="009071F8">
      <w:pPr>
        <w:pStyle w:val="Specification"/>
        <w:numPr>
          <w:ilvl w:val="0"/>
          <w:numId w:val="18"/>
        </w:numPr>
        <w:spacing w:line="276" w:lineRule="auto"/>
        <w:jc w:val="both"/>
        <w:rPr>
          <w:rFonts w:cs="Calibri"/>
        </w:rPr>
      </w:pPr>
      <w:r w:rsidRPr="00F513BC">
        <w:rPr>
          <w:rFonts w:cs="Calibri"/>
          <w:b/>
        </w:rPr>
        <w:t>Registered Supplier</w:t>
      </w:r>
      <w:r w:rsidR="005D0A73">
        <w:rPr>
          <w:rFonts w:cs="Calibri"/>
          <w:b/>
        </w:rPr>
        <w:t>:</w:t>
      </w:r>
      <w:r w:rsidRPr="00F513BC">
        <w:rPr>
          <w:rFonts w:cs="Calibri"/>
          <w:b/>
        </w:rPr>
        <w:t xml:space="preserve"> </w:t>
      </w:r>
      <w:r w:rsidRPr="00F513BC">
        <w:rPr>
          <w:rFonts w:cs="Calibri"/>
        </w:rPr>
        <w:t>The bidder is, in terms of National Treasury Instruction Note 3 of 2016/17, registered as a Supplier on National Treasury Central Supplier Database (CSD).</w:t>
      </w:r>
    </w:p>
    <w:p w14:paraId="3CB2228F" w14:textId="77777777" w:rsidR="009E4FFF" w:rsidRPr="00501260" w:rsidRDefault="009E4FFF" w:rsidP="009071F8">
      <w:pPr>
        <w:pStyle w:val="ListParagraph"/>
        <w:numPr>
          <w:ilvl w:val="0"/>
          <w:numId w:val="18"/>
        </w:numPr>
        <w:spacing w:after="0" w:line="276" w:lineRule="auto"/>
        <w:jc w:val="both"/>
        <w:outlineLvl w:val="0"/>
        <w:rPr>
          <w:rFonts w:cs="Calibri"/>
        </w:rPr>
      </w:pPr>
      <w:r w:rsidRPr="00501260">
        <w:rPr>
          <w:rFonts w:cs="Calibri"/>
        </w:rPr>
        <w:t xml:space="preserve">In the case of </w:t>
      </w:r>
      <w:r w:rsidRPr="00501260">
        <w:rPr>
          <w:rFonts w:cs="Calibri"/>
          <w:b/>
        </w:rPr>
        <w:t>joint ventures or consortiums</w:t>
      </w:r>
      <w:r w:rsidRPr="00501260">
        <w:rPr>
          <w:rFonts w:cs="Calibri"/>
        </w:rPr>
        <w:t xml:space="preserve"> the bidder must demonstrate that at least one of the parties to the bid response attended the briefing session.</w:t>
      </w:r>
    </w:p>
    <w:p w14:paraId="18E4A862" w14:textId="77777777" w:rsidR="00055196" w:rsidRPr="008D2CBD" w:rsidRDefault="00055196" w:rsidP="00055196">
      <w:pPr>
        <w:rPr>
          <w:sz w:val="22"/>
          <w:szCs w:val="22"/>
        </w:rPr>
      </w:pPr>
    </w:p>
    <w:p w14:paraId="171C88AD" w14:textId="77777777" w:rsidR="00055196" w:rsidRPr="00F81E2D" w:rsidRDefault="00055196" w:rsidP="00055196">
      <w:pPr>
        <w:pStyle w:val="Heading1"/>
      </w:pPr>
      <w:bookmarkStart w:id="42" w:name="_Toc435315892"/>
      <w:r>
        <w:br w:type="page"/>
      </w:r>
      <w:bookmarkStart w:id="43" w:name="_Toc72938406"/>
      <w:bookmarkStart w:id="44" w:name="_Toc146048535"/>
      <w:r w:rsidR="00501260">
        <w:lastRenderedPageBreak/>
        <w:t>T</w:t>
      </w:r>
      <w:r w:rsidR="00501260" w:rsidRPr="00F81E2D">
        <w:t>ECHNICAL MANDATORY</w:t>
      </w:r>
      <w:bookmarkEnd w:id="43"/>
      <w:r w:rsidR="00501260">
        <w:t xml:space="preserve"> REQUIREMENTS (STAGE 2)</w:t>
      </w:r>
      <w:bookmarkEnd w:id="44"/>
    </w:p>
    <w:p w14:paraId="3CB41CDB" w14:textId="63561A80" w:rsidR="00055196" w:rsidRPr="00622939" w:rsidRDefault="00055196" w:rsidP="00055196">
      <w:pPr>
        <w:pStyle w:val="Heading2"/>
      </w:pPr>
      <w:bookmarkStart w:id="45" w:name="_Toc72938407"/>
      <w:bookmarkStart w:id="46" w:name="_Toc146048536"/>
      <w:r w:rsidRPr="00622939">
        <w:t>INSTRUCTION AND EVALUATION CRITERIA</w:t>
      </w:r>
      <w:bookmarkEnd w:id="42"/>
      <w:bookmarkEnd w:id="45"/>
      <w:bookmarkEnd w:id="46"/>
    </w:p>
    <w:p w14:paraId="64C3C663" w14:textId="77777777" w:rsidR="00055196" w:rsidRPr="00F513BC" w:rsidRDefault="00055196" w:rsidP="009071F8">
      <w:pPr>
        <w:pStyle w:val="Specification"/>
        <w:numPr>
          <w:ilvl w:val="0"/>
          <w:numId w:val="19"/>
        </w:numPr>
        <w:jc w:val="both"/>
      </w:pPr>
      <w:r w:rsidRPr="00F513BC">
        <w:t xml:space="preserve">The bidder </w:t>
      </w:r>
      <w:r w:rsidRPr="00F513BC">
        <w:rPr>
          <w:b/>
        </w:rPr>
        <w:t xml:space="preserve">must comply with ALL the requirements as per section 6.2 below by providing substantiating evidence </w:t>
      </w:r>
      <w:r w:rsidRPr="00F513BC">
        <w:t>in the form of documentation or information, failing which it will be regarded as “NOT COMPLY”.</w:t>
      </w:r>
    </w:p>
    <w:p w14:paraId="459EB315" w14:textId="77777777" w:rsidR="00055196" w:rsidRPr="00F513BC" w:rsidRDefault="00055196" w:rsidP="009071F8">
      <w:pPr>
        <w:pStyle w:val="Specification"/>
        <w:numPr>
          <w:ilvl w:val="0"/>
          <w:numId w:val="19"/>
        </w:numPr>
        <w:jc w:val="both"/>
      </w:pPr>
      <w:r w:rsidRPr="00F513BC">
        <w:t xml:space="preserve">The bidder </w:t>
      </w:r>
      <w:r w:rsidRPr="00F513BC">
        <w:rPr>
          <w:b/>
        </w:rPr>
        <w:t>must provide a unique reference number</w:t>
      </w:r>
      <w:r w:rsidRPr="00F513BC">
        <w:t xml:space="preserve"> (</w:t>
      </w:r>
      <w:r w:rsidR="002D0493" w:rsidRPr="00F513BC">
        <w:t>e.g.,</w:t>
      </w:r>
      <w:r w:rsidRPr="00F513BC">
        <w:t xml:space="preserve"> binder/folio, chapter, section, page) to locate substantiating evidence in the bid response. During evaluation, SITA reserves the right to treat substantiation evidence that cannot be located in the bid response as “NOT COMPLY”.</w:t>
      </w:r>
    </w:p>
    <w:p w14:paraId="744914C7" w14:textId="77777777" w:rsidR="00055196" w:rsidRPr="00F513BC" w:rsidRDefault="00055196" w:rsidP="009071F8">
      <w:pPr>
        <w:pStyle w:val="Specification"/>
        <w:numPr>
          <w:ilvl w:val="0"/>
          <w:numId w:val="19"/>
        </w:numPr>
        <w:jc w:val="both"/>
      </w:pPr>
      <w:r w:rsidRPr="00F513BC">
        <w:t xml:space="preserve">The bidder </w:t>
      </w:r>
      <w:r w:rsidRPr="00F513BC">
        <w:rPr>
          <w:b/>
        </w:rPr>
        <w:t>must complete the declaration of compliance</w:t>
      </w:r>
      <w:r w:rsidRPr="00F513BC">
        <w:t xml:space="preserve"> as per section </w:t>
      </w:r>
      <w:r w:rsidRPr="00F513BC">
        <w:fldChar w:fldCharType="begin"/>
      </w:r>
      <w:r w:rsidRPr="00F513BC">
        <w:instrText xml:space="preserve"> REF _Ref455335890 \w \h  \* MERGEFORMAT </w:instrText>
      </w:r>
      <w:r w:rsidRPr="00F513BC">
        <w:fldChar w:fldCharType="separate"/>
      </w:r>
      <w:r w:rsidR="00B439F2" w:rsidRPr="00F513BC">
        <w:t>6.3</w:t>
      </w:r>
      <w:r w:rsidRPr="00F513BC">
        <w:fldChar w:fldCharType="end"/>
      </w:r>
      <w:r w:rsidRPr="00F513BC">
        <w:t xml:space="preserve"> below by marking with an “X” either “COMPLY”, or “NOT COMPLY” with ALL of the technical mandatory requirements, failing which it will be regarded as “NOT COMPLY”.</w:t>
      </w:r>
    </w:p>
    <w:p w14:paraId="32AF0291" w14:textId="77777777" w:rsidR="00055196" w:rsidRPr="00F513BC" w:rsidRDefault="00055196" w:rsidP="009071F8">
      <w:pPr>
        <w:pStyle w:val="ListParagraph"/>
        <w:numPr>
          <w:ilvl w:val="0"/>
          <w:numId w:val="19"/>
        </w:numPr>
        <w:jc w:val="both"/>
        <w:rPr>
          <w:bCs/>
        </w:rPr>
      </w:pPr>
      <w:r w:rsidRPr="00F513BC">
        <w:rPr>
          <w:bCs/>
        </w:rPr>
        <w:t xml:space="preserve">The bidder must comply with ALL the TECHNICAL MANDATORY REQUIREMENTS </w:t>
      </w:r>
      <w:r w:rsidR="002D0493" w:rsidRPr="00F513BC">
        <w:rPr>
          <w:bCs/>
        </w:rPr>
        <w:t>for</w:t>
      </w:r>
      <w:r w:rsidRPr="00F513BC">
        <w:rPr>
          <w:bCs/>
        </w:rPr>
        <w:t xml:space="preserve"> the bid to proceed to the next stage of the evaluation.</w:t>
      </w:r>
    </w:p>
    <w:p w14:paraId="7F023A48" w14:textId="77777777" w:rsidR="00055196" w:rsidRDefault="00055196" w:rsidP="009071F8">
      <w:pPr>
        <w:pStyle w:val="Specification"/>
        <w:numPr>
          <w:ilvl w:val="0"/>
          <w:numId w:val="19"/>
        </w:numPr>
        <w:jc w:val="both"/>
        <w:rPr>
          <w:bCs/>
        </w:rPr>
      </w:pPr>
      <w:r w:rsidRPr="00F513BC">
        <w:rPr>
          <w:bCs/>
        </w:rPr>
        <w:t>No URL references or links will be accepted as evidence.</w:t>
      </w:r>
    </w:p>
    <w:p w14:paraId="16085B01" w14:textId="77777777" w:rsidR="00741640" w:rsidRPr="00F513BC" w:rsidRDefault="00741640" w:rsidP="00221C3C">
      <w:pPr>
        <w:pStyle w:val="Specification"/>
        <w:ind w:left="567"/>
        <w:jc w:val="both"/>
        <w:rPr>
          <w:bCs/>
        </w:rPr>
      </w:pPr>
    </w:p>
    <w:p w14:paraId="1382D28C" w14:textId="65861634" w:rsidR="00055196" w:rsidRPr="00221C3C" w:rsidRDefault="00741640" w:rsidP="00221C3C">
      <w:pPr>
        <w:keepNext/>
        <w:spacing w:before="120"/>
        <w:jc w:val="center"/>
        <w:rPr>
          <w:b/>
          <w:lang w:val="en-GB"/>
        </w:rPr>
      </w:pPr>
      <w:r w:rsidRPr="009348C3">
        <w:rPr>
          <w:b/>
          <w:lang w:val="en-GB"/>
        </w:rPr>
        <w:t xml:space="preserve">Table </w:t>
      </w:r>
      <w:r w:rsidR="00B856B4" w:rsidRPr="009348C3">
        <w:rPr>
          <w:b/>
          <w:lang w:val="en-GB"/>
        </w:rPr>
        <w:t>4</w:t>
      </w:r>
      <w:r w:rsidRPr="009348C3">
        <w:rPr>
          <w:b/>
          <w:lang w:val="en-GB"/>
        </w:rPr>
        <w:t>: Technical Mandatory Requirements</w:t>
      </w:r>
    </w:p>
    <w:p w14:paraId="1CD3F80A" w14:textId="77777777" w:rsidR="00055196" w:rsidRPr="00D15B65" w:rsidRDefault="00055196" w:rsidP="00055196">
      <w:pPr>
        <w:pStyle w:val="Heading2"/>
        <w:jc w:val="both"/>
      </w:pPr>
      <w:bookmarkStart w:id="47" w:name="_Toc435315893"/>
      <w:bookmarkStart w:id="48" w:name="_Ref455335758"/>
      <w:bookmarkStart w:id="49" w:name="_Toc72938408"/>
      <w:bookmarkStart w:id="50" w:name="_Toc146048537"/>
      <w:r w:rsidRPr="00D15B65">
        <w:t>TECHNICAL MANDATORY REQUIREMENTS</w:t>
      </w:r>
      <w:bookmarkStart w:id="51" w:name="_Toc435315895"/>
      <w:bookmarkEnd w:id="47"/>
      <w:bookmarkEnd w:id="48"/>
      <w:bookmarkEnd w:id="49"/>
      <w:bookmarkEnd w:id="5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9"/>
        <w:gridCol w:w="3776"/>
        <w:gridCol w:w="1603"/>
      </w:tblGrid>
      <w:tr w:rsidR="00055196" w:rsidRPr="003D300D" w14:paraId="56A72806" w14:textId="77777777" w:rsidTr="009348C3">
        <w:trPr>
          <w:trHeight w:val="998"/>
          <w:tblHeader/>
        </w:trPr>
        <w:tc>
          <w:tcPr>
            <w:tcW w:w="2206" w:type="pct"/>
            <w:shd w:val="clear" w:color="auto" w:fill="DBE5F1" w:themeFill="accent1" w:themeFillTint="33"/>
          </w:tcPr>
          <w:p w14:paraId="0ADF4D6F" w14:textId="77777777" w:rsidR="00055196" w:rsidRPr="00F513BC" w:rsidRDefault="00055196" w:rsidP="00E2104B">
            <w:pPr>
              <w:jc w:val="both"/>
              <w:rPr>
                <w:rFonts w:cs="Calibri"/>
                <w:b/>
                <w:i/>
                <w:color w:val="000066"/>
                <w:szCs w:val="24"/>
              </w:rPr>
            </w:pPr>
            <w:r w:rsidRPr="00F513BC">
              <w:rPr>
                <w:rFonts w:cs="Calibri"/>
                <w:b/>
                <w:i/>
                <w:color w:val="000066"/>
                <w:szCs w:val="24"/>
              </w:rPr>
              <w:t>TECHNICAL MANDATORY REQUIREMENTS</w:t>
            </w:r>
          </w:p>
        </w:tc>
        <w:tc>
          <w:tcPr>
            <w:tcW w:w="1961" w:type="pct"/>
            <w:shd w:val="clear" w:color="auto" w:fill="DBE5F1" w:themeFill="accent1" w:themeFillTint="33"/>
          </w:tcPr>
          <w:p w14:paraId="33AA5ED6" w14:textId="77777777" w:rsidR="00055196" w:rsidRPr="00F513BC" w:rsidRDefault="00055196" w:rsidP="00E2104B">
            <w:pPr>
              <w:jc w:val="both"/>
              <w:rPr>
                <w:rFonts w:cs="Calibri"/>
                <w:b/>
                <w:i/>
                <w:color w:val="000066"/>
                <w:szCs w:val="24"/>
              </w:rPr>
            </w:pPr>
            <w:r w:rsidRPr="00F513BC">
              <w:rPr>
                <w:rFonts w:cs="Calibri"/>
                <w:b/>
                <w:i/>
                <w:color w:val="000066"/>
                <w:szCs w:val="24"/>
              </w:rPr>
              <w:t>Substantiating evidence of compliance</w:t>
            </w:r>
          </w:p>
          <w:p w14:paraId="2A050478" w14:textId="77777777" w:rsidR="00055196" w:rsidRPr="00F513BC" w:rsidRDefault="00055196" w:rsidP="00E2104B">
            <w:pPr>
              <w:jc w:val="both"/>
              <w:rPr>
                <w:rFonts w:cs="Calibri"/>
                <w:i/>
                <w:color w:val="000066"/>
                <w:szCs w:val="24"/>
              </w:rPr>
            </w:pPr>
            <w:r w:rsidRPr="00F513BC">
              <w:rPr>
                <w:rFonts w:cs="Calibri"/>
                <w:i/>
                <w:color w:val="000066"/>
                <w:szCs w:val="24"/>
              </w:rPr>
              <w:t>(used to evaluate bid)</w:t>
            </w:r>
          </w:p>
        </w:tc>
        <w:tc>
          <w:tcPr>
            <w:tcW w:w="832" w:type="pct"/>
            <w:shd w:val="clear" w:color="auto" w:fill="DBE5F1" w:themeFill="accent1" w:themeFillTint="33"/>
          </w:tcPr>
          <w:p w14:paraId="1D89496F" w14:textId="77777777" w:rsidR="00055196" w:rsidRPr="00F513BC" w:rsidRDefault="00055196" w:rsidP="00221C3C">
            <w:pPr>
              <w:rPr>
                <w:rFonts w:cs="Calibri"/>
                <w:b/>
                <w:i/>
                <w:color w:val="000066"/>
                <w:szCs w:val="24"/>
              </w:rPr>
            </w:pPr>
            <w:r w:rsidRPr="00F513BC">
              <w:rPr>
                <w:rFonts w:cs="Calibri"/>
                <w:b/>
                <w:i/>
                <w:color w:val="000066"/>
                <w:szCs w:val="24"/>
              </w:rPr>
              <w:t>Evidence reference</w:t>
            </w:r>
          </w:p>
          <w:p w14:paraId="36D2F8FF" w14:textId="77777777" w:rsidR="00055196" w:rsidRPr="00F513BC" w:rsidRDefault="00055196" w:rsidP="00221C3C">
            <w:pPr>
              <w:rPr>
                <w:rFonts w:cs="Calibri"/>
                <w:i/>
                <w:color w:val="000066"/>
                <w:szCs w:val="24"/>
              </w:rPr>
            </w:pPr>
            <w:r w:rsidRPr="00F513BC">
              <w:rPr>
                <w:rFonts w:cs="Calibri"/>
                <w:i/>
                <w:color w:val="000066"/>
                <w:szCs w:val="24"/>
              </w:rPr>
              <w:t>(to be completed by bidder)</w:t>
            </w:r>
          </w:p>
        </w:tc>
      </w:tr>
      <w:tr w:rsidR="007D57BD" w:rsidRPr="003D300D" w14:paraId="7670C2D6" w14:textId="77777777" w:rsidTr="009348C3">
        <w:tc>
          <w:tcPr>
            <w:tcW w:w="2206" w:type="pct"/>
          </w:tcPr>
          <w:p w14:paraId="65B762C4" w14:textId="77777777" w:rsidR="007D57BD" w:rsidRPr="00F513BC" w:rsidRDefault="007D57BD" w:rsidP="009071F8">
            <w:pPr>
              <w:pStyle w:val="Specification"/>
              <w:numPr>
                <w:ilvl w:val="0"/>
                <w:numId w:val="16"/>
              </w:numPr>
              <w:ind w:left="517"/>
              <w:rPr>
                <w:rStyle w:val="Strong"/>
                <w:rFonts w:cs="Calibri"/>
              </w:rPr>
            </w:pPr>
            <w:r w:rsidRPr="00F513BC">
              <w:rPr>
                <w:rStyle w:val="Strong"/>
                <w:rFonts w:cs="Calibri"/>
              </w:rPr>
              <w:t>BIDDER CERTIFICATION / AFFILIATION REQUIREMENTS</w:t>
            </w:r>
          </w:p>
          <w:p w14:paraId="4754EB52" w14:textId="77777777" w:rsidR="007D57BD" w:rsidRPr="00F513BC" w:rsidRDefault="007D57BD" w:rsidP="00F513BC">
            <w:pPr>
              <w:pStyle w:val="Comment"/>
              <w:ind w:left="459"/>
              <w:rPr>
                <w:rFonts w:cs="Calibri"/>
                <w:sz w:val="24"/>
                <w:szCs w:val="24"/>
              </w:rPr>
            </w:pPr>
            <w:r w:rsidRPr="00F513BC">
              <w:rPr>
                <w:rFonts w:cs="Calibri"/>
                <w:i w:val="0"/>
                <w:color w:val="auto"/>
                <w:sz w:val="24"/>
                <w:szCs w:val="24"/>
              </w:rPr>
              <w:t xml:space="preserve">The Bidder’s company or the bidder must be an active </w:t>
            </w:r>
            <w:r w:rsidRPr="00221C3C">
              <w:rPr>
                <w:rFonts w:cs="Calibri"/>
                <w:b/>
                <w:bCs/>
                <w:i w:val="0"/>
                <w:color w:val="auto"/>
                <w:sz w:val="24"/>
                <w:szCs w:val="24"/>
              </w:rPr>
              <w:t>Cisco partner</w:t>
            </w:r>
            <w:r w:rsidRPr="00F513BC">
              <w:rPr>
                <w:rFonts w:cs="Calibri"/>
                <w:i w:val="0"/>
                <w:color w:val="auto"/>
                <w:sz w:val="24"/>
                <w:szCs w:val="24"/>
              </w:rPr>
              <w:t xml:space="preserve"> or a </w:t>
            </w:r>
            <w:r w:rsidRPr="00221C3C">
              <w:rPr>
                <w:rFonts w:cs="Calibri"/>
                <w:b/>
                <w:bCs/>
                <w:i w:val="0"/>
                <w:color w:val="auto"/>
                <w:sz w:val="24"/>
                <w:szCs w:val="24"/>
              </w:rPr>
              <w:t>Cisco distributor</w:t>
            </w:r>
            <w:r w:rsidRPr="00F513BC">
              <w:rPr>
                <w:rFonts w:cs="Calibri"/>
                <w:i w:val="0"/>
                <w:color w:val="auto"/>
                <w:sz w:val="24"/>
                <w:szCs w:val="24"/>
              </w:rPr>
              <w:t xml:space="preserve"> in South Africa.</w:t>
            </w:r>
          </w:p>
        </w:tc>
        <w:tc>
          <w:tcPr>
            <w:tcW w:w="1961" w:type="pct"/>
          </w:tcPr>
          <w:p w14:paraId="1FD474C5" w14:textId="77777777" w:rsidR="002A13CA" w:rsidRPr="00F513BC" w:rsidRDefault="002A13CA" w:rsidP="007D57BD">
            <w:pPr>
              <w:rPr>
                <w:rFonts w:cs="Calibri"/>
                <w:szCs w:val="24"/>
              </w:rPr>
            </w:pPr>
          </w:p>
          <w:p w14:paraId="34906416" w14:textId="77777777" w:rsidR="002A13CA" w:rsidRPr="00F513BC" w:rsidRDefault="002A13CA" w:rsidP="007D57BD">
            <w:pPr>
              <w:rPr>
                <w:rFonts w:cs="Calibri"/>
                <w:szCs w:val="24"/>
              </w:rPr>
            </w:pPr>
          </w:p>
          <w:p w14:paraId="0FC617E1" w14:textId="56DF3D15" w:rsidR="007D57BD" w:rsidRPr="007C73F7" w:rsidRDefault="007D57BD" w:rsidP="007D57BD">
            <w:pPr>
              <w:rPr>
                <w:rFonts w:cs="Calibri"/>
                <w:szCs w:val="24"/>
              </w:rPr>
            </w:pPr>
            <w:bookmarkStart w:id="52" w:name="_Hlk141189754"/>
            <w:r w:rsidRPr="007C73F7">
              <w:rPr>
                <w:rFonts w:cs="Calibri"/>
                <w:szCs w:val="24"/>
              </w:rPr>
              <w:t xml:space="preserve">Attach to </w:t>
            </w:r>
            <w:r w:rsidRPr="007C73F7">
              <w:rPr>
                <w:rFonts w:cs="Calibri"/>
                <w:b/>
                <w:bCs/>
                <w:szCs w:val="24"/>
              </w:rPr>
              <w:t>ANNEX B</w:t>
            </w:r>
            <w:r w:rsidRPr="007C73F7">
              <w:rPr>
                <w:rFonts w:cs="Calibri"/>
                <w:szCs w:val="24"/>
              </w:rPr>
              <w:t xml:space="preserve"> </w:t>
            </w:r>
            <w:r w:rsidR="00545FD3" w:rsidRPr="007C73F7">
              <w:rPr>
                <w:rFonts w:cs="Calibri"/>
                <w:szCs w:val="24"/>
              </w:rPr>
              <w:t xml:space="preserve">a </w:t>
            </w:r>
            <w:r w:rsidR="00D15B65" w:rsidRPr="009348C3">
              <w:rPr>
                <w:rFonts w:cs="Calibri"/>
                <w:szCs w:val="24"/>
              </w:rPr>
              <w:t>copy of</w:t>
            </w:r>
            <w:r w:rsidR="00D15B65" w:rsidRPr="007C73F7">
              <w:rPr>
                <w:rFonts w:cs="Calibri"/>
                <w:szCs w:val="24"/>
              </w:rPr>
              <w:t xml:space="preserve"> </w:t>
            </w:r>
            <w:r w:rsidR="002A13CA" w:rsidRPr="007C73F7">
              <w:rPr>
                <w:rFonts w:cs="Calibri"/>
                <w:szCs w:val="24"/>
              </w:rPr>
              <w:t xml:space="preserve">valid </w:t>
            </w:r>
            <w:r w:rsidRPr="007C73F7">
              <w:rPr>
                <w:rFonts w:cs="Calibri"/>
                <w:szCs w:val="24"/>
              </w:rPr>
              <w:t xml:space="preserve">documentation </w:t>
            </w:r>
            <w:r w:rsidR="009E48E2" w:rsidRPr="007C73F7">
              <w:rPr>
                <w:rFonts w:cs="Calibri"/>
                <w:szCs w:val="24"/>
              </w:rPr>
              <w:t>(certificate/</w:t>
            </w:r>
            <w:r w:rsidRPr="007C73F7">
              <w:rPr>
                <w:rFonts w:cs="Calibri"/>
                <w:szCs w:val="24"/>
              </w:rPr>
              <w:t>a formal letter</w:t>
            </w:r>
            <w:r w:rsidR="00545FD3" w:rsidRPr="007C73F7">
              <w:rPr>
                <w:rFonts w:cs="Calibri"/>
                <w:szCs w:val="24"/>
              </w:rPr>
              <w:t xml:space="preserve">) </w:t>
            </w:r>
            <w:r w:rsidR="002A13CA" w:rsidRPr="007C73F7">
              <w:rPr>
                <w:rFonts w:cs="Calibri"/>
                <w:szCs w:val="24"/>
              </w:rPr>
              <w:t xml:space="preserve">as a proof that the </w:t>
            </w:r>
            <w:r w:rsidRPr="007C73F7">
              <w:rPr>
                <w:rFonts w:cs="Calibri"/>
                <w:szCs w:val="24"/>
              </w:rPr>
              <w:t xml:space="preserve">that the </w:t>
            </w:r>
            <w:r w:rsidR="002A13CA" w:rsidRPr="007C73F7">
              <w:rPr>
                <w:rFonts w:cs="Calibri"/>
                <w:szCs w:val="24"/>
              </w:rPr>
              <w:t>b</w:t>
            </w:r>
            <w:r w:rsidRPr="007C73F7">
              <w:rPr>
                <w:rFonts w:cs="Calibri"/>
                <w:szCs w:val="24"/>
              </w:rPr>
              <w:t xml:space="preserve">idder is a </w:t>
            </w:r>
            <w:r w:rsidR="002A13CA" w:rsidRPr="007C73F7">
              <w:rPr>
                <w:rFonts w:cs="Calibri"/>
                <w:szCs w:val="24"/>
              </w:rPr>
              <w:t xml:space="preserve">registered </w:t>
            </w:r>
            <w:r w:rsidRPr="007C73F7">
              <w:rPr>
                <w:rFonts w:cs="Calibri"/>
                <w:b/>
                <w:bCs/>
                <w:szCs w:val="24"/>
              </w:rPr>
              <w:t>Cisco partner/distributor</w:t>
            </w:r>
            <w:r w:rsidRPr="007C73F7">
              <w:rPr>
                <w:rFonts w:cs="Calibri"/>
                <w:szCs w:val="24"/>
              </w:rPr>
              <w:t xml:space="preserve"> in South Africa.</w:t>
            </w:r>
          </w:p>
          <w:p w14:paraId="3D8EC65D" w14:textId="77777777" w:rsidR="007D57BD" w:rsidRPr="007C73F7" w:rsidRDefault="007D57BD" w:rsidP="007D57BD">
            <w:pPr>
              <w:pStyle w:val="Specification"/>
              <w:rPr>
                <w:rFonts w:cs="Calibri"/>
              </w:rPr>
            </w:pPr>
          </w:p>
          <w:bookmarkEnd w:id="52"/>
          <w:p w14:paraId="64D7F952" w14:textId="77777777" w:rsidR="00D15B65" w:rsidRDefault="007D57BD" w:rsidP="007D57BD">
            <w:pPr>
              <w:rPr>
                <w:rFonts w:cs="Calibri"/>
                <w:szCs w:val="24"/>
              </w:rPr>
            </w:pPr>
            <w:r w:rsidRPr="007C73F7">
              <w:rPr>
                <w:rFonts w:cs="Calibri"/>
                <w:b/>
                <w:szCs w:val="24"/>
              </w:rPr>
              <w:t>Note</w:t>
            </w:r>
            <w:r w:rsidR="00D15B65" w:rsidRPr="007C73F7">
              <w:rPr>
                <w:rFonts w:cs="Calibri"/>
                <w:b/>
                <w:szCs w:val="24"/>
              </w:rPr>
              <w:t xml:space="preserve"> </w:t>
            </w:r>
            <w:r w:rsidR="00D15B65" w:rsidRPr="009348C3">
              <w:rPr>
                <w:rFonts w:cs="Calibri"/>
                <w:b/>
                <w:szCs w:val="24"/>
              </w:rPr>
              <w:t>(1)</w:t>
            </w:r>
            <w:r w:rsidRPr="009348C3">
              <w:rPr>
                <w:rFonts w:cs="Calibri"/>
                <w:b/>
                <w:szCs w:val="24"/>
              </w:rPr>
              <w:t>:</w:t>
            </w:r>
            <w:r w:rsidRPr="00F513BC">
              <w:rPr>
                <w:rFonts w:cs="Calibri"/>
                <w:szCs w:val="24"/>
              </w:rPr>
              <w:t xml:space="preserve"> </w:t>
            </w:r>
          </w:p>
          <w:p w14:paraId="295CBD65" w14:textId="79EBC455" w:rsidR="007D57BD" w:rsidRPr="00F513BC" w:rsidRDefault="007D57BD" w:rsidP="007D57BD">
            <w:pPr>
              <w:rPr>
                <w:rFonts w:cs="Calibri"/>
                <w:szCs w:val="24"/>
              </w:rPr>
            </w:pPr>
            <w:r w:rsidRPr="00F513BC">
              <w:rPr>
                <w:rFonts w:cs="Calibri"/>
                <w:szCs w:val="24"/>
              </w:rPr>
              <w:t>SITA</w:t>
            </w:r>
            <w:r w:rsidR="00C62C33" w:rsidRPr="00F513BC">
              <w:rPr>
                <w:rFonts w:cs="Calibri"/>
                <w:szCs w:val="24"/>
              </w:rPr>
              <w:t xml:space="preserve"> / GPAA</w:t>
            </w:r>
            <w:r w:rsidRPr="00F513BC">
              <w:rPr>
                <w:rFonts w:cs="Calibri"/>
                <w:szCs w:val="24"/>
              </w:rPr>
              <w:t xml:space="preserve"> reserves the right to verify the information provided.</w:t>
            </w:r>
          </w:p>
        </w:tc>
        <w:tc>
          <w:tcPr>
            <w:tcW w:w="832" w:type="pct"/>
          </w:tcPr>
          <w:p w14:paraId="65DA9CD6" w14:textId="77777777" w:rsidR="00501260" w:rsidRDefault="00501260" w:rsidP="00F513BC">
            <w:pPr>
              <w:rPr>
                <w:rFonts w:cs="Calibri"/>
                <w:color w:val="FF0000"/>
                <w:szCs w:val="24"/>
              </w:rPr>
            </w:pPr>
          </w:p>
          <w:p w14:paraId="0EBFB315" w14:textId="77777777" w:rsidR="00501260" w:rsidRDefault="00501260" w:rsidP="00F513BC">
            <w:pPr>
              <w:rPr>
                <w:rFonts w:cs="Calibri"/>
                <w:color w:val="FF0000"/>
                <w:szCs w:val="24"/>
              </w:rPr>
            </w:pPr>
          </w:p>
          <w:p w14:paraId="748D93EC" w14:textId="18C466F6" w:rsidR="00501260" w:rsidRPr="00F513BC" w:rsidRDefault="007D57BD" w:rsidP="00F513BC">
            <w:pPr>
              <w:rPr>
                <w:rFonts w:cs="Calibri"/>
                <w:szCs w:val="24"/>
              </w:rPr>
            </w:pPr>
            <w:r w:rsidRPr="00F513BC">
              <w:rPr>
                <w:rFonts w:cs="Calibri"/>
                <w:color w:val="FF0000"/>
                <w:szCs w:val="24"/>
              </w:rPr>
              <w:t xml:space="preserve">&lt;provide unique reference to locate substantiating evidence in the bid response – see </w:t>
            </w:r>
            <w:r w:rsidRPr="009348C3">
              <w:rPr>
                <w:rFonts w:cs="Calibri"/>
                <w:b/>
                <w:bCs/>
                <w:color w:val="FF0000"/>
                <w:szCs w:val="24"/>
              </w:rPr>
              <w:t xml:space="preserve">Annex B, section </w:t>
            </w:r>
            <w:r w:rsidR="00766CEA" w:rsidRPr="009348C3">
              <w:rPr>
                <w:rFonts w:cs="Calibri"/>
                <w:b/>
                <w:bCs/>
                <w:color w:val="FF0000"/>
                <w:szCs w:val="24"/>
              </w:rPr>
              <w:t>9</w:t>
            </w:r>
            <w:r w:rsidRPr="009348C3">
              <w:rPr>
                <w:rFonts w:cs="Calibri"/>
                <w:b/>
                <w:bCs/>
                <w:color w:val="FF0000"/>
                <w:szCs w:val="24"/>
              </w:rPr>
              <w:t>.1</w:t>
            </w:r>
            <w:r w:rsidRPr="007C73F7">
              <w:rPr>
                <w:rFonts w:cs="Calibri"/>
                <w:color w:val="FF0000"/>
                <w:szCs w:val="24"/>
              </w:rPr>
              <w:t>&gt;</w:t>
            </w:r>
          </w:p>
        </w:tc>
      </w:tr>
      <w:tr w:rsidR="00696C7F" w:rsidRPr="003D300D" w14:paraId="6A7485EA" w14:textId="77777777" w:rsidTr="00934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6" w:type="pct"/>
          </w:tcPr>
          <w:p w14:paraId="5EEF808E" w14:textId="77777777" w:rsidR="00696C7F" w:rsidRPr="00F513BC" w:rsidRDefault="00696C7F" w:rsidP="009071F8">
            <w:pPr>
              <w:pStyle w:val="Specification"/>
              <w:numPr>
                <w:ilvl w:val="0"/>
                <w:numId w:val="16"/>
              </w:numPr>
              <w:spacing w:line="276" w:lineRule="auto"/>
              <w:ind w:left="517"/>
              <w:rPr>
                <w:rStyle w:val="Strong"/>
                <w:rFonts w:cs="Calibri"/>
                <w:bCs w:val="0"/>
              </w:rPr>
            </w:pPr>
            <w:bookmarkStart w:id="53" w:name="_Hlk120115783"/>
            <w:bookmarkEnd w:id="51"/>
            <w:r w:rsidRPr="00F513BC">
              <w:rPr>
                <w:rStyle w:val="Strong"/>
                <w:rFonts w:cs="Calibri"/>
                <w:bCs w:val="0"/>
              </w:rPr>
              <w:t>TECHNICAL MANDATORY, FUNCTIONAL AND SCOPE REQUIREMENTS</w:t>
            </w:r>
          </w:p>
          <w:bookmarkEnd w:id="53"/>
          <w:p w14:paraId="2523A852" w14:textId="77258B60" w:rsidR="00696C7F" w:rsidRPr="00F513BC" w:rsidRDefault="00696C7F" w:rsidP="00F513BC">
            <w:pPr>
              <w:pStyle w:val="Specification"/>
              <w:tabs>
                <w:tab w:val="num" w:pos="459"/>
              </w:tabs>
              <w:spacing w:line="276" w:lineRule="auto"/>
              <w:ind w:left="459"/>
              <w:rPr>
                <w:rStyle w:val="Strong"/>
                <w:rFonts w:cs="Calibri"/>
              </w:rPr>
            </w:pPr>
            <w:r w:rsidRPr="00F513BC">
              <w:rPr>
                <w:rFonts w:cs="Calibri"/>
                <w:bCs/>
              </w:rPr>
              <w:t xml:space="preserve">The </w:t>
            </w:r>
            <w:r w:rsidR="00D15B65">
              <w:rPr>
                <w:rFonts w:cs="Calibri"/>
                <w:bCs/>
              </w:rPr>
              <w:t>B</w:t>
            </w:r>
            <w:r w:rsidRPr="00F513BC">
              <w:rPr>
                <w:rFonts w:cs="Calibri"/>
                <w:bCs/>
              </w:rPr>
              <w:t>idder must confirm compliance to the Technical Mandatory, Functional and Scope requirements.</w:t>
            </w:r>
          </w:p>
        </w:tc>
        <w:tc>
          <w:tcPr>
            <w:tcW w:w="1961" w:type="pct"/>
          </w:tcPr>
          <w:p w14:paraId="63FD185F" w14:textId="77777777" w:rsidR="00696C7F" w:rsidRPr="00F513BC" w:rsidRDefault="00696C7F" w:rsidP="00F513BC">
            <w:pPr>
              <w:spacing w:line="276" w:lineRule="auto"/>
              <w:rPr>
                <w:rFonts w:cs="Calibri"/>
                <w:szCs w:val="24"/>
              </w:rPr>
            </w:pPr>
          </w:p>
          <w:p w14:paraId="7F9CD265" w14:textId="77777777" w:rsidR="00696C7F" w:rsidRPr="00F513BC" w:rsidRDefault="00696C7F" w:rsidP="00F513BC">
            <w:pPr>
              <w:spacing w:line="276" w:lineRule="auto"/>
              <w:rPr>
                <w:rFonts w:cs="Calibri"/>
                <w:szCs w:val="24"/>
              </w:rPr>
            </w:pPr>
          </w:p>
          <w:p w14:paraId="3E405D62" w14:textId="77777777" w:rsidR="00696C7F" w:rsidRDefault="00696C7F" w:rsidP="00F513BC">
            <w:pPr>
              <w:spacing w:line="276" w:lineRule="auto"/>
              <w:rPr>
                <w:rFonts w:cs="Calibri"/>
                <w:szCs w:val="24"/>
              </w:rPr>
            </w:pPr>
          </w:p>
          <w:p w14:paraId="09CF3347" w14:textId="7D799D29" w:rsidR="00696C7F" w:rsidRPr="007C73F7" w:rsidRDefault="00696C7F">
            <w:pPr>
              <w:spacing w:line="276" w:lineRule="auto"/>
              <w:rPr>
                <w:rFonts w:cs="Calibri"/>
                <w:szCs w:val="24"/>
              </w:rPr>
            </w:pPr>
            <w:bookmarkStart w:id="54" w:name="_Hlk120544788"/>
            <w:r w:rsidRPr="00F513BC">
              <w:rPr>
                <w:rFonts w:cs="Calibri"/>
                <w:szCs w:val="24"/>
              </w:rPr>
              <w:t xml:space="preserve">The </w:t>
            </w:r>
            <w:r w:rsidR="00D15B65">
              <w:rPr>
                <w:rFonts w:cs="Calibri"/>
                <w:szCs w:val="24"/>
              </w:rPr>
              <w:t>B</w:t>
            </w:r>
            <w:r w:rsidRPr="00F513BC">
              <w:rPr>
                <w:rFonts w:cs="Calibri"/>
                <w:szCs w:val="24"/>
              </w:rPr>
              <w:t xml:space="preserve">idder must confirm that they comply with the Technical Mandatory, Functional </w:t>
            </w:r>
            <w:r w:rsidRPr="007C73F7">
              <w:rPr>
                <w:rFonts w:cs="Calibri"/>
                <w:szCs w:val="24"/>
              </w:rPr>
              <w:t xml:space="preserve">and Scope Requirements by </w:t>
            </w:r>
            <w:r w:rsidRPr="007C73F7">
              <w:rPr>
                <w:rFonts w:cs="Calibri"/>
                <w:b/>
                <w:bCs/>
                <w:szCs w:val="24"/>
              </w:rPr>
              <w:t>completing</w:t>
            </w:r>
            <w:r w:rsidR="000F63E5" w:rsidRPr="007C73F7">
              <w:rPr>
                <w:rFonts w:cs="Calibri"/>
                <w:b/>
                <w:bCs/>
                <w:szCs w:val="24"/>
              </w:rPr>
              <w:t xml:space="preserve"> </w:t>
            </w:r>
            <w:r w:rsidR="000F63E5" w:rsidRPr="009348C3">
              <w:rPr>
                <w:rFonts w:cs="Calibri"/>
                <w:b/>
                <w:bCs/>
                <w:szCs w:val="24"/>
              </w:rPr>
              <w:t>and signing</w:t>
            </w:r>
            <w:r w:rsidRPr="007C73F7">
              <w:rPr>
                <w:rFonts w:cs="Calibri"/>
                <w:szCs w:val="24"/>
              </w:rPr>
              <w:t xml:space="preserve"> </w:t>
            </w:r>
            <w:r w:rsidRPr="009348C3">
              <w:rPr>
                <w:rFonts w:cs="Calibri"/>
                <w:b/>
                <w:bCs/>
                <w:szCs w:val="24"/>
              </w:rPr>
              <w:t xml:space="preserve">ANNEX </w:t>
            </w:r>
            <w:r w:rsidR="00B111D3" w:rsidRPr="009348C3">
              <w:rPr>
                <w:rFonts w:cs="Calibri"/>
                <w:b/>
                <w:bCs/>
                <w:szCs w:val="24"/>
              </w:rPr>
              <w:t>C</w:t>
            </w:r>
            <w:r w:rsidRPr="009348C3">
              <w:rPr>
                <w:rFonts w:cs="Calibri"/>
                <w:b/>
                <w:bCs/>
                <w:szCs w:val="24"/>
              </w:rPr>
              <w:t>: Addendum 1</w:t>
            </w:r>
            <w:bookmarkEnd w:id="54"/>
            <w:r w:rsidRPr="009348C3">
              <w:rPr>
                <w:rFonts w:cs="Calibri"/>
                <w:szCs w:val="24"/>
              </w:rPr>
              <w:t>.</w:t>
            </w:r>
          </w:p>
          <w:p w14:paraId="6CEED75F" w14:textId="77777777" w:rsidR="00FE40C6" w:rsidRPr="007C73F7" w:rsidRDefault="00FE40C6">
            <w:pPr>
              <w:spacing w:line="276" w:lineRule="auto"/>
              <w:rPr>
                <w:rFonts w:cs="Calibri"/>
                <w:szCs w:val="24"/>
              </w:rPr>
            </w:pPr>
          </w:p>
          <w:p w14:paraId="11B14EC2" w14:textId="77777777" w:rsidR="000F63E5" w:rsidRPr="009348C3" w:rsidRDefault="000F63E5" w:rsidP="000F63E5">
            <w:pPr>
              <w:spacing w:line="276" w:lineRule="auto"/>
              <w:rPr>
                <w:rFonts w:cs="Calibri"/>
                <w:b/>
                <w:bCs/>
                <w:szCs w:val="24"/>
              </w:rPr>
            </w:pPr>
            <w:r w:rsidRPr="009348C3">
              <w:rPr>
                <w:rFonts w:cs="Calibri"/>
                <w:b/>
                <w:bCs/>
                <w:szCs w:val="24"/>
              </w:rPr>
              <w:t xml:space="preserve">Note (1): </w:t>
            </w:r>
          </w:p>
          <w:p w14:paraId="5A27247E" w14:textId="77777777" w:rsidR="000F63E5" w:rsidRPr="009348C3" w:rsidRDefault="000F63E5" w:rsidP="000F63E5">
            <w:pPr>
              <w:spacing w:line="276" w:lineRule="auto"/>
              <w:rPr>
                <w:rFonts w:cs="Calibri"/>
                <w:szCs w:val="24"/>
              </w:rPr>
            </w:pPr>
            <w:r w:rsidRPr="009348C3">
              <w:rPr>
                <w:rFonts w:cs="Calibri"/>
                <w:szCs w:val="24"/>
              </w:rPr>
              <w:t>Failing to comply with all the aspect of this section will result in disqualification.</w:t>
            </w:r>
          </w:p>
          <w:p w14:paraId="2AAFE292" w14:textId="77777777" w:rsidR="000F63E5" w:rsidRPr="009348C3" w:rsidRDefault="000F63E5" w:rsidP="000F63E5">
            <w:pPr>
              <w:rPr>
                <w:bCs/>
              </w:rPr>
            </w:pPr>
          </w:p>
          <w:p w14:paraId="3893CAFD" w14:textId="77777777" w:rsidR="000F63E5" w:rsidRPr="009348C3" w:rsidRDefault="000F63E5" w:rsidP="000F63E5">
            <w:pPr>
              <w:spacing w:line="276" w:lineRule="auto"/>
              <w:rPr>
                <w:rFonts w:cs="Calibri"/>
                <w:b/>
                <w:bCs/>
                <w:szCs w:val="24"/>
              </w:rPr>
            </w:pPr>
            <w:r w:rsidRPr="009348C3">
              <w:rPr>
                <w:rFonts w:cs="Calibri"/>
                <w:b/>
                <w:bCs/>
                <w:szCs w:val="24"/>
              </w:rPr>
              <w:t xml:space="preserve">Note (2): </w:t>
            </w:r>
          </w:p>
          <w:p w14:paraId="25D28048" w14:textId="4F6A9CFF" w:rsidR="000F63E5" w:rsidRPr="00D15B65" w:rsidRDefault="000F63E5">
            <w:pPr>
              <w:spacing w:line="276" w:lineRule="auto"/>
              <w:rPr>
                <w:rFonts w:cs="Calibri"/>
                <w:szCs w:val="24"/>
              </w:rPr>
            </w:pPr>
            <w:r w:rsidRPr="009348C3">
              <w:rPr>
                <w:rFonts w:cs="Calibri"/>
                <w:szCs w:val="24"/>
              </w:rPr>
              <w:t>SITA reserves the right to verify the information provided.</w:t>
            </w:r>
          </w:p>
          <w:p w14:paraId="46CA14F4" w14:textId="77777777" w:rsidR="00FE40C6" w:rsidRPr="00F513BC" w:rsidRDefault="00FE40C6" w:rsidP="000F63E5">
            <w:pPr>
              <w:spacing w:line="276" w:lineRule="auto"/>
              <w:rPr>
                <w:rFonts w:cs="Calibri"/>
                <w:szCs w:val="24"/>
              </w:rPr>
            </w:pPr>
          </w:p>
        </w:tc>
        <w:tc>
          <w:tcPr>
            <w:tcW w:w="832" w:type="pct"/>
          </w:tcPr>
          <w:p w14:paraId="5192B0BA" w14:textId="77777777" w:rsidR="00696C7F" w:rsidRDefault="00696C7F" w:rsidP="00F513BC">
            <w:pPr>
              <w:spacing w:line="276" w:lineRule="auto"/>
              <w:rPr>
                <w:rFonts w:cs="Calibri"/>
                <w:color w:val="FF0000"/>
                <w:szCs w:val="24"/>
              </w:rPr>
            </w:pPr>
          </w:p>
          <w:p w14:paraId="0392B27B" w14:textId="77777777" w:rsidR="00501260" w:rsidRDefault="00501260" w:rsidP="00F513BC">
            <w:pPr>
              <w:spacing w:line="276" w:lineRule="auto"/>
              <w:rPr>
                <w:rFonts w:cs="Calibri"/>
                <w:color w:val="FF0000"/>
                <w:szCs w:val="24"/>
              </w:rPr>
            </w:pPr>
          </w:p>
          <w:p w14:paraId="2DD5C32B" w14:textId="77777777" w:rsidR="00501260" w:rsidRDefault="00501260" w:rsidP="00F513BC">
            <w:pPr>
              <w:spacing w:line="276" w:lineRule="auto"/>
              <w:rPr>
                <w:rFonts w:cs="Calibri"/>
                <w:color w:val="FF0000"/>
                <w:szCs w:val="24"/>
              </w:rPr>
            </w:pPr>
          </w:p>
          <w:p w14:paraId="674266C2" w14:textId="77777777" w:rsidR="00696C7F" w:rsidRPr="00F513BC" w:rsidRDefault="00696C7F" w:rsidP="00F513BC">
            <w:pPr>
              <w:spacing w:line="276" w:lineRule="auto"/>
              <w:rPr>
                <w:rFonts w:cs="Calibri"/>
                <w:color w:val="FF0000"/>
                <w:szCs w:val="24"/>
              </w:rPr>
            </w:pPr>
            <w:r w:rsidRPr="00F513BC">
              <w:rPr>
                <w:rFonts w:cs="Calibri"/>
                <w:color w:val="FF0000"/>
                <w:szCs w:val="24"/>
              </w:rPr>
              <w:t xml:space="preserve">&lt;provide unique reference to locate substantiating </w:t>
            </w:r>
            <w:r w:rsidRPr="00F513BC">
              <w:rPr>
                <w:rFonts w:cs="Calibri"/>
                <w:color w:val="FF0000"/>
                <w:szCs w:val="24"/>
              </w:rPr>
              <w:lastRenderedPageBreak/>
              <w:t>evidence in the</w:t>
            </w:r>
          </w:p>
          <w:p w14:paraId="796D2014" w14:textId="601BECC9" w:rsidR="00696C7F" w:rsidRPr="00F513BC" w:rsidRDefault="00696C7F" w:rsidP="00F513BC">
            <w:pPr>
              <w:spacing w:line="276" w:lineRule="auto"/>
              <w:rPr>
                <w:rFonts w:cs="Calibri"/>
                <w:color w:val="FF0000"/>
                <w:szCs w:val="24"/>
              </w:rPr>
            </w:pPr>
            <w:r w:rsidRPr="00F513BC">
              <w:rPr>
                <w:rFonts w:cs="Calibri"/>
                <w:color w:val="FF0000"/>
                <w:szCs w:val="24"/>
              </w:rPr>
              <w:t xml:space="preserve"> bid response – </w:t>
            </w:r>
            <w:r w:rsidRPr="007C73F7">
              <w:rPr>
                <w:rFonts w:cs="Calibri"/>
                <w:color w:val="FF0000"/>
                <w:szCs w:val="24"/>
              </w:rPr>
              <w:t xml:space="preserve">see </w:t>
            </w:r>
            <w:r w:rsidRPr="009348C3">
              <w:rPr>
                <w:rFonts w:cs="Calibri"/>
                <w:b/>
                <w:bCs/>
                <w:color w:val="FF0000"/>
                <w:szCs w:val="24"/>
              </w:rPr>
              <w:t xml:space="preserve">Annex </w:t>
            </w:r>
            <w:r w:rsidR="00D15B65" w:rsidRPr="009348C3">
              <w:rPr>
                <w:rFonts w:cs="Calibri"/>
                <w:b/>
                <w:bCs/>
                <w:color w:val="FF0000"/>
                <w:szCs w:val="24"/>
              </w:rPr>
              <w:t>B</w:t>
            </w:r>
            <w:r w:rsidR="00545FD3" w:rsidRPr="009348C3">
              <w:rPr>
                <w:rFonts w:cs="Calibri"/>
                <w:b/>
                <w:bCs/>
                <w:color w:val="FF0000"/>
                <w:szCs w:val="24"/>
              </w:rPr>
              <w:t xml:space="preserve">, section </w:t>
            </w:r>
            <w:r w:rsidR="00766CEA" w:rsidRPr="009348C3">
              <w:rPr>
                <w:rFonts w:cs="Calibri"/>
                <w:b/>
                <w:bCs/>
                <w:color w:val="FF0000"/>
                <w:szCs w:val="24"/>
              </w:rPr>
              <w:t>9</w:t>
            </w:r>
            <w:r w:rsidRPr="009348C3">
              <w:rPr>
                <w:rFonts w:cs="Calibri"/>
                <w:b/>
                <w:bCs/>
                <w:color w:val="FF0000"/>
                <w:szCs w:val="24"/>
              </w:rPr>
              <w:t xml:space="preserve">.2 and Annex </w:t>
            </w:r>
            <w:r w:rsidR="00D15B65" w:rsidRPr="009348C3">
              <w:rPr>
                <w:rFonts w:cs="Calibri"/>
                <w:b/>
                <w:bCs/>
                <w:color w:val="FF0000"/>
                <w:szCs w:val="24"/>
              </w:rPr>
              <w:t>C</w:t>
            </w:r>
            <w:r w:rsidRPr="009348C3">
              <w:rPr>
                <w:rFonts w:cs="Calibri"/>
                <w:b/>
                <w:bCs/>
                <w:color w:val="FF0000"/>
                <w:szCs w:val="24"/>
              </w:rPr>
              <w:t>: Addendum 1</w:t>
            </w:r>
            <w:r w:rsidRPr="009348C3">
              <w:rPr>
                <w:rFonts w:cs="Calibri"/>
                <w:color w:val="FF0000"/>
                <w:szCs w:val="24"/>
              </w:rPr>
              <w:t>&gt;</w:t>
            </w:r>
            <w:r w:rsidRPr="00F513BC">
              <w:rPr>
                <w:rFonts w:cs="Calibri"/>
                <w:color w:val="FF0000"/>
                <w:szCs w:val="24"/>
              </w:rPr>
              <w:t xml:space="preserve">  </w:t>
            </w:r>
          </w:p>
        </w:tc>
      </w:tr>
    </w:tbl>
    <w:p w14:paraId="13425C85" w14:textId="77777777" w:rsidR="00055196" w:rsidRPr="008D2CBD" w:rsidRDefault="00055196" w:rsidP="00055196">
      <w:pPr>
        <w:pStyle w:val="Specification"/>
        <w:ind w:left="567"/>
        <w:rPr>
          <w:sz w:val="22"/>
          <w:szCs w:val="22"/>
        </w:rPr>
      </w:pPr>
    </w:p>
    <w:p w14:paraId="73E40D1D" w14:textId="0C768597" w:rsidR="00055196" w:rsidRPr="00F81E2D" w:rsidRDefault="00055196" w:rsidP="00545FD3">
      <w:pPr>
        <w:pStyle w:val="Heading2"/>
        <w:jc w:val="both"/>
      </w:pPr>
      <w:bookmarkStart w:id="55" w:name="_Toc435315904"/>
      <w:bookmarkStart w:id="56" w:name="_Ref455335890"/>
      <w:bookmarkStart w:id="57" w:name="_Toc72938409"/>
      <w:bookmarkStart w:id="58" w:name="_Toc146048538"/>
      <w:r w:rsidRPr="00F81E2D">
        <w:t>DECLARATION OF COMPLIANCE</w:t>
      </w:r>
      <w:bookmarkEnd w:id="55"/>
      <w:bookmarkEnd w:id="56"/>
      <w:bookmarkEnd w:id="57"/>
      <w:bookmarkEnd w:id="5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055196" w:rsidRPr="003D300D" w14:paraId="588F15FF" w14:textId="77777777" w:rsidTr="00E2104B">
        <w:trPr>
          <w:tblHeader/>
        </w:trPr>
        <w:tc>
          <w:tcPr>
            <w:tcW w:w="3776" w:type="pct"/>
            <w:shd w:val="clear" w:color="auto" w:fill="C6D9F1" w:themeFill="text2" w:themeFillTint="33"/>
          </w:tcPr>
          <w:p w14:paraId="0ED81796" w14:textId="77777777" w:rsidR="00055196" w:rsidRPr="00F513BC" w:rsidRDefault="00055196" w:rsidP="00E2104B">
            <w:pPr>
              <w:keepNext/>
              <w:keepLines/>
              <w:rPr>
                <w:rFonts w:cs="Calibri"/>
                <w:b/>
                <w:szCs w:val="24"/>
              </w:rPr>
            </w:pPr>
          </w:p>
        </w:tc>
        <w:tc>
          <w:tcPr>
            <w:tcW w:w="623" w:type="pct"/>
            <w:shd w:val="clear" w:color="auto" w:fill="C6D9F1" w:themeFill="text2" w:themeFillTint="33"/>
          </w:tcPr>
          <w:p w14:paraId="130D8753" w14:textId="77777777" w:rsidR="00055196" w:rsidRPr="00F513BC" w:rsidRDefault="00055196" w:rsidP="00E2104B">
            <w:pPr>
              <w:keepNext/>
              <w:keepLines/>
              <w:rPr>
                <w:rFonts w:cs="Calibri"/>
                <w:b/>
                <w:szCs w:val="24"/>
              </w:rPr>
            </w:pPr>
            <w:r w:rsidRPr="00F513BC">
              <w:rPr>
                <w:rFonts w:cs="Calibri"/>
                <w:b/>
                <w:szCs w:val="24"/>
              </w:rPr>
              <w:t>Comply</w:t>
            </w:r>
          </w:p>
        </w:tc>
        <w:tc>
          <w:tcPr>
            <w:tcW w:w="601" w:type="pct"/>
            <w:shd w:val="clear" w:color="auto" w:fill="C6D9F1" w:themeFill="text2" w:themeFillTint="33"/>
          </w:tcPr>
          <w:p w14:paraId="090D269D" w14:textId="77777777" w:rsidR="00055196" w:rsidRPr="00F513BC" w:rsidRDefault="00055196" w:rsidP="00E2104B">
            <w:pPr>
              <w:keepNext/>
              <w:keepLines/>
              <w:rPr>
                <w:rFonts w:cs="Calibri"/>
                <w:b/>
                <w:szCs w:val="24"/>
              </w:rPr>
            </w:pPr>
            <w:r w:rsidRPr="00F513BC">
              <w:rPr>
                <w:rFonts w:cs="Calibri"/>
                <w:b/>
                <w:szCs w:val="24"/>
              </w:rPr>
              <w:t>Not Comply</w:t>
            </w:r>
          </w:p>
        </w:tc>
      </w:tr>
      <w:tr w:rsidR="00055196" w:rsidRPr="003D300D" w14:paraId="44D1E350" w14:textId="77777777" w:rsidTr="00E2104B">
        <w:tc>
          <w:tcPr>
            <w:tcW w:w="3776" w:type="pct"/>
          </w:tcPr>
          <w:p w14:paraId="044BC3FD" w14:textId="77777777" w:rsidR="00055196" w:rsidRPr="00F513BC" w:rsidRDefault="00055196" w:rsidP="00E2104B">
            <w:pPr>
              <w:keepNext/>
              <w:keepLines/>
              <w:rPr>
                <w:rFonts w:cs="Calibri"/>
                <w:szCs w:val="24"/>
              </w:rPr>
            </w:pPr>
            <w:r w:rsidRPr="00F513BC">
              <w:rPr>
                <w:rFonts w:cs="Calibri"/>
                <w:szCs w:val="24"/>
              </w:rPr>
              <w:t xml:space="preserve">The </w:t>
            </w:r>
            <w:r w:rsidR="00281FCD" w:rsidRPr="00F513BC">
              <w:rPr>
                <w:rFonts w:cs="Calibri"/>
                <w:szCs w:val="24"/>
              </w:rPr>
              <w:t>B</w:t>
            </w:r>
            <w:r w:rsidRPr="00F513BC">
              <w:rPr>
                <w:rFonts w:cs="Calibri"/>
                <w:szCs w:val="24"/>
              </w:rPr>
              <w:t xml:space="preserve">idder declares by </w:t>
            </w:r>
            <w:r w:rsidRPr="00F513BC">
              <w:rPr>
                <w:rFonts w:cs="Calibri"/>
                <w:b/>
                <w:szCs w:val="24"/>
              </w:rPr>
              <w:t>indicating with an “X”</w:t>
            </w:r>
            <w:r w:rsidRPr="00F513BC">
              <w:rPr>
                <w:rFonts w:cs="Calibri"/>
                <w:szCs w:val="24"/>
              </w:rPr>
              <w:t xml:space="preserve"> in either the “COMPLY” or “NOT COMPLY” column that</w:t>
            </w:r>
            <w:r w:rsidR="00281FCD" w:rsidRPr="00F513BC">
              <w:rPr>
                <w:rFonts w:cs="Calibri"/>
                <w:szCs w:val="24"/>
              </w:rPr>
              <w:t>:</w:t>
            </w:r>
          </w:p>
          <w:p w14:paraId="69AA670C" w14:textId="77777777" w:rsidR="00055196" w:rsidRPr="00F513BC" w:rsidRDefault="00055196" w:rsidP="00E2104B">
            <w:pPr>
              <w:keepNext/>
              <w:keepLines/>
              <w:rPr>
                <w:rFonts w:cs="Calibri"/>
                <w:szCs w:val="24"/>
              </w:rPr>
            </w:pPr>
          </w:p>
          <w:p w14:paraId="494022A8" w14:textId="77777777" w:rsidR="00055196" w:rsidRPr="00F513BC" w:rsidRDefault="00055196" w:rsidP="009071F8">
            <w:pPr>
              <w:pStyle w:val="Specification"/>
              <w:keepNext/>
              <w:keepLines/>
              <w:numPr>
                <w:ilvl w:val="1"/>
                <w:numId w:val="17"/>
              </w:numPr>
              <w:tabs>
                <w:tab w:val="clear" w:pos="993"/>
              </w:tabs>
              <w:ind w:left="593" w:hanging="593"/>
              <w:rPr>
                <w:rFonts w:cs="Calibri"/>
              </w:rPr>
            </w:pPr>
            <w:r w:rsidRPr="00F513BC">
              <w:rPr>
                <w:rFonts w:cs="Calibri"/>
              </w:rPr>
              <w:t>The bid complies with each and every TECHNICAL MANDATORY REQUIREMENT as specified in</w:t>
            </w:r>
            <w:r w:rsidRPr="009348C3">
              <w:rPr>
                <w:rFonts w:cs="Calibri"/>
                <w:b/>
                <w:bCs/>
              </w:rPr>
              <w:t xml:space="preserve"> SECTION </w:t>
            </w:r>
            <w:r w:rsidRPr="009348C3">
              <w:rPr>
                <w:rFonts w:cs="Calibri"/>
                <w:b/>
                <w:bCs/>
              </w:rPr>
              <w:fldChar w:fldCharType="begin"/>
            </w:r>
            <w:r w:rsidRPr="009348C3">
              <w:rPr>
                <w:rFonts w:cs="Calibri"/>
                <w:b/>
                <w:bCs/>
              </w:rPr>
              <w:instrText xml:space="preserve"> REF _Ref455335758 \w \h  \* MERGEFORMAT </w:instrText>
            </w:r>
            <w:r w:rsidRPr="009348C3">
              <w:rPr>
                <w:rFonts w:cs="Calibri"/>
                <w:b/>
                <w:bCs/>
              </w:rPr>
            </w:r>
            <w:r w:rsidRPr="009348C3">
              <w:rPr>
                <w:rFonts w:cs="Calibri"/>
                <w:b/>
                <w:bCs/>
              </w:rPr>
              <w:fldChar w:fldCharType="separate"/>
            </w:r>
            <w:r w:rsidR="00B439F2" w:rsidRPr="009348C3">
              <w:rPr>
                <w:rFonts w:cs="Calibri"/>
                <w:b/>
                <w:bCs/>
              </w:rPr>
              <w:t>6.2</w:t>
            </w:r>
            <w:r w:rsidRPr="009348C3">
              <w:rPr>
                <w:rFonts w:cs="Calibri"/>
                <w:b/>
                <w:bCs/>
              </w:rPr>
              <w:fldChar w:fldCharType="end"/>
            </w:r>
            <w:r w:rsidRPr="00F513BC">
              <w:rPr>
                <w:rFonts w:cs="Calibri"/>
              </w:rPr>
              <w:t xml:space="preserve"> above;</w:t>
            </w:r>
            <w:r w:rsidR="00281FCD" w:rsidRPr="00F513BC">
              <w:rPr>
                <w:rFonts w:cs="Calibri"/>
              </w:rPr>
              <w:t xml:space="preserve"> </w:t>
            </w:r>
            <w:r w:rsidRPr="00F513BC">
              <w:rPr>
                <w:rFonts w:cs="Calibri"/>
                <w:b/>
                <w:bCs/>
              </w:rPr>
              <w:t>AND</w:t>
            </w:r>
          </w:p>
          <w:p w14:paraId="3C7E6511" w14:textId="77777777" w:rsidR="00055196" w:rsidRPr="00F513BC" w:rsidRDefault="00055196" w:rsidP="009071F8">
            <w:pPr>
              <w:pStyle w:val="Specification"/>
              <w:keepNext/>
              <w:keepLines/>
              <w:numPr>
                <w:ilvl w:val="1"/>
                <w:numId w:val="17"/>
              </w:numPr>
              <w:tabs>
                <w:tab w:val="clear" w:pos="993"/>
              </w:tabs>
              <w:ind w:left="593" w:hanging="593"/>
              <w:rPr>
                <w:rFonts w:cs="Calibri"/>
              </w:rPr>
            </w:pPr>
            <w:r w:rsidRPr="00F513BC">
              <w:rPr>
                <w:rFonts w:cs="Calibri"/>
              </w:rPr>
              <w:t>Each and every requirement specification is substantiated by evidence as proof of compliance.</w:t>
            </w:r>
          </w:p>
        </w:tc>
        <w:tc>
          <w:tcPr>
            <w:tcW w:w="623" w:type="pct"/>
          </w:tcPr>
          <w:p w14:paraId="57F81571" w14:textId="77777777" w:rsidR="00055196" w:rsidRPr="00F513BC" w:rsidRDefault="00055196" w:rsidP="00E2104B">
            <w:pPr>
              <w:keepNext/>
              <w:keepLines/>
              <w:rPr>
                <w:rFonts w:cs="Calibri"/>
                <w:szCs w:val="24"/>
              </w:rPr>
            </w:pPr>
          </w:p>
        </w:tc>
        <w:tc>
          <w:tcPr>
            <w:tcW w:w="601" w:type="pct"/>
          </w:tcPr>
          <w:p w14:paraId="635B68D7" w14:textId="77777777" w:rsidR="00055196" w:rsidRPr="00F513BC" w:rsidRDefault="00055196" w:rsidP="00E2104B">
            <w:pPr>
              <w:keepNext/>
              <w:keepLines/>
              <w:rPr>
                <w:rFonts w:cs="Calibri"/>
                <w:szCs w:val="24"/>
              </w:rPr>
            </w:pPr>
          </w:p>
        </w:tc>
      </w:tr>
    </w:tbl>
    <w:p w14:paraId="430A3A6C" w14:textId="77777777" w:rsidR="000074D7" w:rsidRPr="000074D7" w:rsidRDefault="00055196" w:rsidP="008D2CBD">
      <w:pPr>
        <w:pStyle w:val="Heading1"/>
        <w:numPr>
          <w:ilvl w:val="0"/>
          <w:numId w:val="0"/>
        </w:numPr>
        <w:ind w:left="567"/>
        <w:jc w:val="both"/>
      </w:pPr>
      <w:bookmarkStart w:id="59" w:name="_Toc435315906"/>
      <w:r w:rsidRPr="00F81E2D">
        <w:br w:type="page"/>
      </w:r>
      <w:bookmarkStart w:id="60" w:name="_Toc125723235"/>
      <w:bookmarkStart w:id="61" w:name="_Toc125723236"/>
      <w:bookmarkEnd w:id="60"/>
      <w:bookmarkEnd w:id="61"/>
    </w:p>
    <w:p w14:paraId="7A700A36" w14:textId="77777777" w:rsidR="006C58F5" w:rsidRPr="00F81E2D" w:rsidRDefault="006C58F5" w:rsidP="006C58F5">
      <w:pPr>
        <w:pStyle w:val="AnnexH2"/>
        <w:numPr>
          <w:ilvl w:val="0"/>
          <w:numId w:val="0"/>
        </w:numPr>
        <w:ind w:left="1701"/>
        <w:sectPr w:rsidR="006C58F5" w:rsidRPr="00F81E2D" w:rsidSect="007C5EA4">
          <w:pgSz w:w="11906" w:h="16838"/>
          <w:pgMar w:top="1134" w:right="1134" w:bottom="1134" w:left="1134" w:header="680" w:footer="680" w:gutter="0"/>
          <w:cols w:space="708"/>
          <w:docGrid w:linePitch="360"/>
        </w:sectPr>
      </w:pPr>
      <w:bookmarkStart w:id="62" w:name="_Toc435315921"/>
    </w:p>
    <w:p w14:paraId="3744B6AC" w14:textId="77777777" w:rsidR="006C58F5" w:rsidRPr="00F513BC" w:rsidRDefault="006C58F5" w:rsidP="00F513BC">
      <w:pPr>
        <w:pStyle w:val="AnnexH2"/>
        <w:numPr>
          <w:ilvl w:val="0"/>
          <w:numId w:val="0"/>
        </w:numPr>
        <w:ind w:left="1701" w:hanging="1701"/>
        <w:rPr>
          <w:sz w:val="28"/>
          <w:szCs w:val="28"/>
        </w:rPr>
      </w:pPr>
      <w:bookmarkStart w:id="63" w:name="_Toc72938413"/>
      <w:bookmarkStart w:id="64" w:name="_Toc146048539"/>
      <w:r w:rsidRPr="00F513BC">
        <w:rPr>
          <w:sz w:val="28"/>
          <w:szCs w:val="28"/>
        </w:rPr>
        <w:lastRenderedPageBreak/>
        <w:t>SPECIAL CONDITIONS OF CONTRACT</w:t>
      </w:r>
      <w:bookmarkEnd w:id="62"/>
      <w:r w:rsidRPr="00F513BC">
        <w:rPr>
          <w:sz w:val="28"/>
          <w:szCs w:val="28"/>
        </w:rPr>
        <w:t xml:space="preserve"> (SCC)</w:t>
      </w:r>
      <w:bookmarkEnd w:id="63"/>
      <w:bookmarkEnd w:id="64"/>
    </w:p>
    <w:p w14:paraId="6220C477" w14:textId="33ED2EA0" w:rsidR="006C58F5" w:rsidRPr="00F513BC" w:rsidRDefault="006C58F5" w:rsidP="009071F8">
      <w:pPr>
        <w:pStyle w:val="Heading1"/>
        <w:numPr>
          <w:ilvl w:val="0"/>
          <w:numId w:val="31"/>
        </w:numPr>
        <w:jc w:val="both"/>
        <w:rPr>
          <w:sz w:val="24"/>
          <w:szCs w:val="24"/>
        </w:rPr>
      </w:pPr>
      <w:bookmarkStart w:id="65" w:name="_Toc72938414"/>
      <w:bookmarkStart w:id="66" w:name="_Toc146048540"/>
      <w:r w:rsidRPr="00F513BC">
        <w:rPr>
          <w:sz w:val="24"/>
          <w:szCs w:val="24"/>
        </w:rPr>
        <w:t>SPECIAL CONDITIONS OF CONTRACT</w:t>
      </w:r>
      <w:bookmarkEnd w:id="65"/>
      <w:r w:rsidR="003D300D" w:rsidRPr="00F513BC">
        <w:rPr>
          <w:sz w:val="24"/>
          <w:szCs w:val="24"/>
        </w:rPr>
        <w:t xml:space="preserve"> (Stage 3)</w:t>
      </w:r>
      <w:bookmarkEnd w:id="66"/>
    </w:p>
    <w:p w14:paraId="1E1DFD39" w14:textId="77777777" w:rsidR="006C58F5" w:rsidRPr="00F81E2D" w:rsidRDefault="006C58F5" w:rsidP="00F513BC">
      <w:pPr>
        <w:pStyle w:val="Heading2"/>
        <w:tabs>
          <w:tab w:val="clear" w:pos="502"/>
          <w:tab w:val="num" w:pos="567"/>
        </w:tabs>
      </w:pPr>
      <w:bookmarkStart w:id="67" w:name="_Ref455588818"/>
      <w:bookmarkStart w:id="68" w:name="_Ref455588837"/>
      <w:bookmarkStart w:id="69" w:name="_Toc72938415"/>
      <w:bookmarkStart w:id="70" w:name="_Toc146048541"/>
      <w:r w:rsidRPr="00F81E2D">
        <w:t>INSTRUCTION</w:t>
      </w:r>
      <w:bookmarkEnd w:id="67"/>
      <w:bookmarkEnd w:id="68"/>
      <w:bookmarkEnd w:id="69"/>
      <w:bookmarkEnd w:id="70"/>
    </w:p>
    <w:p w14:paraId="7F882E13" w14:textId="77777777" w:rsidR="006C58F5" w:rsidRPr="00F513BC" w:rsidRDefault="006C58F5" w:rsidP="009071F8">
      <w:pPr>
        <w:pStyle w:val="Specification"/>
        <w:numPr>
          <w:ilvl w:val="0"/>
          <w:numId w:val="20"/>
        </w:numPr>
        <w:spacing w:line="276" w:lineRule="auto"/>
        <w:jc w:val="both"/>
      </w:pPr>
      <w:r w:rsidRPr="00F513BC">
        <w:t xml:space="preserve">The successful </w:t>
      </w:r>
      <w:r w:rsidR="00073347" w:rsidRPr="00F513BC">
        <w:t xml:space="preserve">Bidder </w:t>
      </w:r>
      <w:r w:rsidRPr="00F513BC">
        <w:t xml:space="preserve">will be bound by Government Procurement: </w:t>
      </w:r>
      <w:r w:rsidR="00073347" w:rsidRPr="00F513BC">
        <w:t xml:space="preserve"> </w:t>
      </w:r>
      <w:r w:rsidRPr="00F513BC">
        <w:t xml:space="preserve">General Conditions of Contract (GCC) as well as this Special Conditions of Contract (SCC), which will form part of the signed contract with the successful </w:t>
      </w:r>
      <w:r w:rsidR="00073347" w:rsidRPr="00F513BC">
        <w:t>Bidder</w:t>
      </w:r>
      <w:r w:rsidRPr="00F513BC">
        <w:t>. However, SITA</w:t>
      </w:r>
      <w:r w:rsidR="00544BEF" w:rsidRPr="00F513BC">
        <w:t>/GPAA</w:t>
      </w:r>
      <w:r w:rsidRPr="00F513BC">
        <w:t xml:space="preserve"> reserves the right to include or waive the condition in the signed contract.</w:t>
      </w:r>
    </w:p>
    <w:p w14:paraId="265C7BDA" w14:textId="77777777" w:rsidR="006C58F5" w:rsidRPr="00F513BC" w:rsidRDefault="006C58F5" w:rsidP="009071F8">
      <w:pPr>
        <w:pStyle w:val="Specification"/>
        <w:numPr>
          <w:ilvl w:val="0"/>
          <w:numId w:val="20"/>
        </w:numPr>
        <w:spacing w:line="276" w:lineRule="auto"/>
        <w:jc w:val="both"/>
        <w:rPr>
          <w:b/>
        </w:rPr>
      </w:pPr>
      <w:bookmarkStart w:id="71" w:name="_Ref455588887"/>
      <w:r w:rsidRPr="00F513BC">
        <w:rPr>
          <w:b/>
        </w:rPr>
        <w:t>SITA</w:t>
      </w:r>
      <w:r w:rsidR="00544BEF" w:rsidRPr="00F513BC">
        <w:rPr>
          <w:b/>
        </w:rPr>
        <w:t>/GPAA</w:t>
      </w:r>
      <w:r w:rsidRPr="00F513BC">
        <w:rPr>
          <w:b/>
        </w:rPr>
        <w:t xml:space="preserve"> reserves the right to</w:t>
      </w:r>
      <w:r w:rsidR="00073347" w:rsidRPr="00F513BC">
        <w:rPr>
          <w:b/>
        </w:rPr>
        <w:t>:</w:t>
      </w:r>
      <w:bookmarkEnd w:id="71"/>
    </w:p>
    <w:p w14:paraId="450811DE" w14:textId="77777777" w:rsidR="006C58F5" w:rsidRPr="00F513BC" w:rsidRDefault="006C58F5" w:rsidP="009071F8">
      <w:pPr>
        <w:pStyle w:val="Specification"/>
        <w:numPr>
          <w:ilvl w:val="1"/>
          <w:numId w:val="20"/>
        </w:numPr>
        <w:tabs>
          <w:tab w:val="clear" w:pos="993"/>
        </w:tabs>
        <w:spacing w:line="276" w:lineRule="auto"/>
        <w:ind w:left="1134"/>
        <w:jc w:val="both"/>
      </w:pPr>
      <w:r w:rsidRPr="00F513BC">
        <w:t>Negotiate the conditions, or</w:t>
      </w:r>
    </w:p>
    <w:p w14:paraId="61A249EA" w14:textId="2A57B469" w:rsidR="006C58F5" w:rsidRPr="007C73F7" w:rsidRDefault="006C58F5" w:rsidP="009071F8">
      <w:pPr>
        <w:pStyle w:val="Specification"/>
        <w:numPr>
          <w:ilvl w:val="1"/>
          <w:numId w:val="20"/>
        </w:numPr>
        <w:tabs>
          <w:tab w:val="clear" w:pos="993"/>
        </w:tabs>
        <w:spacing w:line="276" w:lineRule="auto"/>
        <w:ind w:left="1134"/>
        <w:jc w:val="both"/>
      </w:pPr>
      <w:r w:rsidRPr="007C73F7">
        <w:t>Automatically disqualify a bidder for not accepting these conditions</w:t>
      </w:r>
      <w:r w:rsidR="00073347" w:rsidRPr="007C73F7">
        <w:t>, or</w:t>
      </w:r>
    </w:p>
    <w:p w14:paraId="29FA6ECD" w14:textId="01B0EE60" w:rsidR="006C58F5" w:rsidRPr="007C73F7" w:rsidRDefault="006C58F5" w:rsidP="009071F8">
      <w:pPr>
        <w:pStyle w:val="Specification"/>
        <w:numPr>
          <w:ilvl w:val="1"/>
          <w:numId w:val="20"/>
        </w:numPr>
        <w:tabs>
          <w:tab w:val="clear" w:pos="993"/>
        </w:tabs>
        <w:spacing w:line="276" w:lineRule="auto"/>
        <w:ind w:left="1134"/>
        <w:jc w:val="both"/>
      </w:pPr>
      <w:r w:rsidRPr="007C73F7">
        <w:t>Award to multiple bidders</w:t>
      </w:r>
      <w:r w:rsidR="003A3D27" w:rsidRPr="007C73F7">
        <w:t>,</w:t>
      </w:r>
      <w:r w:rsidR="00CA187B" w:rsidRPr="007C73F7">
        <w:t xml:space="preserve"> </w:t>
      </w:r>
      <w:r w:rsidR="00CA187B" w:rsidRPr="009348C3">
        <w:t>or</w:t>
      </w:r>
    </w:p>
    <w:p w14:paraId="5508CC77" w14:textId="0FB3C8E6" w:rsidR="003A3D27" w:rsidRPr="009348C3" w:rsidRDefault="003A3D27" w:rsidP="009071F8">
      <w:pPr>
        <w:pStyle w:val="Specification"/>
        <w:numPr>
          <w:ilvl w:val="1"/>
          <w:numId w:val="20"/>
        </w:numPr>
        <w:tabs>
          <w:tab w:val="clear" w:pos="993"/>
        </w:tabs>
        <w:spacing w:line="276" w:lineRule="auto"/>
        <w:ind w:left="1134"/>
        <w:jc w:val="both"/>
      </w:pPr>
      <w:r w:rsidRPr="009348C3">
        <w:t xml:space="preserve">Not to award, or </w:t>
      </w:r>
    </w:p>
    <w:p w14:paraId="2D8808E5" w14:textId="5CAE310F" w:rsidR="003A3D27" w:rsidRPr="009348C3" w:rsidRDefault="003A3D27" w:rsidP="009071F8">
      <w:pPr>
        <w:pStyle w:val="Specification"/>
        <w:numPr>
          <w:ilvl w:val="1"/>
          <w:numId w:val="20"/>
        </w:numPr>
        <w:tabs>
          <w:tab w:val="clear" w:pos="993"/>
        </w:tabs>
        <w:spacing w:line="276" w:lineRule="auto"/>
        <w:ind w:left="1134"/>
        <w:jc w:val="both"/>
      </w:pPr>
      <w:r w:rsidRPr="009348C3">
        <w:t>To do a partial award.</w:t>
      </w:r>
    </w:p>
    <w:p w14:paraId="07796B51" w14:textId="2D227A75" w:rsidR="006C58F5" w:rsidRPr="00F513BC" w:rsidRDefault="006C58F5" w:rsidP="009071F8">
      <w:pPr>
        <w:pStyle w:val="Specification"/>
        <w:numPr>
          <w:ilvl w:val="0"/>
          <w:numId w:val="20"/>
        </w:numPr>
        <w:spacing w:line="276" w:lineRule="auto"/>
        <w:jc w:val="both"/>
      </w:pPr>
      <w:bookmarkStart w:id="72" w:name="_Toc435315923"/>
      <w:bookmarkStart w:id="73" w:name="_Ref455338564"/>
      <w:r w:rsidRPr="00F513BC">
        <w:t xml:space="preserve">In the event that the </w:t>
      </w:r>
      <w:r w:rsidR="00073347" w:rsidRPr="00F513BC">
        <w:t>B</w:t>
      </w:r>
      <w:r w:rsidRPr="00F513BC">
        <w:t xml:space="preserve">idder qualifies the proposal with own conditions, and does not specifically withdraw such own conditions when called upon to do so, SITA will invoke the rights reserved in accordance with subsection </w:t>
      </w:r>
      <w:r w:rsidRPr="00F513BC">
        <w:fldChar w:fldCharType="begin"/>
      </w:r>
      <w:r w:rsidRPr="00F513BC">
        <w:instrText xml:space="preserve"> REF _Ref455588837 \n \h  \* MERGEFORMAT </w:instrText>
      </w:r>
      <w:r w:rsidRPr="00F513BC">
        <w:fldChar w:fldCharType="separate"/>
      </w:r>
      <w:r w:rsidR="00766CEA" w:rsidRPr="00F513BC">
        <w:t>7</w:t>
      </w:r>
      <w:r w:rsidR="00B439F2" w:rsidRPr="00F513BC">
        <w:t>.1</w:t>
      </w:r>
      <w:r w:rsidRPr="00F513BC">
        <w:fldChar w:fldCharType="end"/>
      </w:r>
      <w:r w:rsidRPr="00F513BC">
        <w:t>(2) above.</w:t>
      </w:r>
    </w:p>
    <w:p w14:paraId="5816C8C8" w14:textId="1EC0952D" w:rsidR="006C58F5" w:rsidRPr="00F513BC" w:rsidRDefault="006C58F5" w:rsidP="009071F8">
      <w:pPr>
        <w:pStyle w:val="Specification"/>
        <w:numPr>
          <w:ilvl w:val="0"/>
          <w:numId w:val="20"/>
        </w:numPr>
        <w:spacing w:line="276" w:lineRule="auto"/>
        <w:jc w:val="both"/>
      </w:pPr>
      <w:r w:rsidRPr="00F513BC">
        <w:t xml:space="preserve">The </w:t>
      </w:r>
      <w:r w:rsidR="00073347" w:rsidRPr="00F513BC">
        <w:t>B</w:t>
      </w:r>
      <w:r w:rsidRPr="00F513BC">
        <w:t xml:space="preserve">idder must </w:t>
      </w:r>
      <w:r w:rsidRPr="00F513BC">
        <w:rPr>
          <w:b/>
        </w:rPr>
        <w:t>complete the declaration of acceptance</w:t>
      </w:r>
      <w:r w:rsidRPr="00F513BC">
        <w:t xml:space="preserve"> as per section </w:t>
      </w:r>
      <w:r w:rsidR="00766CEA" w:rsidRPr="00F513BC">
        <w:t>7</w:t>
      </w:r>
      <w:r w:rsidRPr="00F513BC">
        <w:t xml:space="preserve">.3 below by marking with an </w:t>
      </w:r>
      <w:r w:rsidRPr="00F513BC">
        <w:rPr>
          <w:b/>
        </w:rPr>
        <w:t>“X”</w:t>
      </w:r>
      <w:r w:rsidRPr="00F513BC">
        <w:t xml:space="preserve"> either “ACCEPT ALL” or “DO NOT ACCEPT ALL”, failing which the declaration will be regarded as “DO NOT ACCEPT ALL” and the bid will be disqualified.</w:t>
      </w:r>
    </w:p>
    <w:p w14:paraId="7D218FFF" w14:textId="77777777" w:rsidR="006C58F5" w:rsidRPr="00F81E2D" w:rsidRDefault="006C58F5" w:rsidP="006C58F5">
      <w:pPr>
        <w:pStyle w:val="Heading2"/>
        <w:jc w:val="both"/>
      </w:pPr>
      <w:bookmarkStart w:id="74" w:name="_Ref455589115"/>
      <w:bookmarkStart w:id="75" w:name="_Ref455589123"/>
      <w:bookmarkStart w:id="76" w:name="_Ref455589162"/>
      <w:bookmarkStart w:id="77" w:name="_Toc72938416"/>
      <w:bookmarkStart w:id="78" w:name="_Toc146048542"/>
      <w:r w:rsidRPr="00F81E2D">
        <w:t>SPECIAL CONDITIONS OF CONTRACT</w:t>
      </w:r>
      <w:bookmarkEnd w:id="72"/>
      <w:bookmarkEnd w:id="73"/>
      <w:bookmarkEnd w:id="74"/>
      <w:bookmarkEnd w:id="75"/>
      <w:bookmarkEnd w:id="76"/>
      <w:bookmarkEnd w:id="77"/>
      <w:bookmarkEnd w:id="78"/>
    </w:p>
    <w:p w14:paraId="0B9E26B2" w14:textId="77777777" w:rsidR="006C58F5" w:rsidRPr="00F513BC" w:rsidRDefault="006C58F5" w:rsidP="009071F8">
      <w:pPr>
        <w:pStyle w:val="Specification"/>
        <w:numPr>
          <w:ilvl w:val="0"/>
          <w:numId w:val="21"/>
        </w:numPr>
        <w:spacing w:line="276" w:lineRule="auto"/>
        <w:jc w:val="both"/>
        <w:rPr>
          <w:rStyle w:val="Strong"/>
          <w:rFonts w:eastAsiaTheme="majorEastAsia" w:cstheme="majorBidi"/>
          <w:b w:val="0"/>
          <w:bCs w:val="0"/>
          <w:color w:val="000066"/>
          <w14:scene3d>
            <w14:camera w14:prst="orthographicFront"/>
            <w14:lightRig w14:rig="threePt" w14:dir="t">
              <w14:rot w14:lat="0" w14:lon="0" w14:rev="0"/>
            </w14:lightRig>
          </w14:scene3d>
        </w:rPr>
      </w:pPr>
      <w:r w:rsidRPr="00F513BC">
        <w:rPr>
          <w:rStyle w:val="Strong"/>
          <w:bCs w:val="0"/>
        </w:rPr>
        <w:t>CONTRACTING CONDITIONS</w:t>
      </w:r>
    </w:p>
    <w:p w14:paraId="4D3F3449" w14:textId="77777777" w:rsidR="006C58F5" w:rsidRPr="00F513BC" w:rsidRDefault="006C58F5" w:rsidP="009071F8">
      <w:pPr>
        <w:pStyle w:val="Specification"/>
        <w:numPr>
          <w:ilvl w:val="1"/>
          <w:numId w:val="21"/>
        </w:numPr>
        <w:tabs>
          <w:tab w:val="clear" w:pos="993"/>
        </w:tabs>
        <w:spacing w:line="276" w:lineRule="auto"/>
        <w:ind w:left="1134"/>
        <w:jc w:val="both"/>
        <w:rPr>
          <w:rStyle w:val="Strong"/>
          <w:b w:val="0"/>
          <w:bCs w:val="0"/>
        </w:rPr>
      </w:pPr>
      <w:r w:rsidRPr="00F513BC">
        <w:rPr>
          <w:rStyle w:val="Strong"/>
          <w:bCs w:val="0"/>
        </w:rPr>
        <w:t>Formal Contract</w:t>
      </w:r>
      <w:r w:rsidR="00073347" w:rsidRPr="00F513BC">
        <w:rPr>
          <w:rStyle w:val="Strong"/>
          <w:bCs w:val="0"/>
        </w:rPr>
        <w:t xml:space="preserve">: </w:t>
      </w:r>
      <w:r w:rsidRPr="00F513BC">
        <w:rPr>
          <w:rStyle w:val="Strong"/>
          <w:bCs w:val="0"/>
        </w:rPr>
        <w:t xml:space="preserve"> </w:t>
      </w:r>
      <w:r w:rsidRPr="00F513BC">
        <w:rPr>
          <w:rStyle w:val="Strong"/>
          <w:b w:val="0"/>
          <w:bCs w:val="0"/>
        </w:rPr>
        <w:t xml:space="preserve">The </w:t>
      </w:r>
      <w:r w:rsidR="00073347" w:rsidRPr="00F513BC">
        <w:rPr>
          <w:rStyle w:val="Strong"/>
          <w:b w:val="0"/>
          <w:bCs w:val="0"/>
        </w:rPr>
        <w:t>Bidder</w:t>
      </w:r>
      <w:r w:rsidRPr="00F513BC">
        <w:rPr>
          <w:rStyle w:val="Strong"/>
          <w:b w:val="0"/>
          <w:bCs w:val="0"/>
        </w:rPr>
        <w:t xml:space="preserve"> must enter into a formal written Contract (Agreement) with </w:t>
      </w:r>
      <w:r w:rsidR="00BF6644" w:rsidRPr="00F513BC">
        <w:rPr>
          <w:rStyle w:val="Strong"/>
          <w:b w:val="0"/>
          <w:bCs w:val="0"/>
        </w:rPr>
        <w:t>the GPAA</w:t>
      </w:r>
      <w:r w:rsidR="00073347" w:rsidRPr="00F513BC">
        <w:rPr>
          <w:rStyle w:val="Strong"/>
          <w:b w:val="0"/>
          <w:bCs w:val="0"/>
        </w:rPr>
        <w:t>.</w:t>
      </w:r>
    </w:p>
    <w:p w14:paraId="0CC5A226" w14:textId="77777777" w:rsidR="006C58F5" w:rsidRPr="00F513BC" w:rsidRDefault="006C58F5" w:rsidP="009071F8">
      <w:pPr>
        <w:pStyle w:val="Specification"/>
        <w:numPr>
          <w:ilvl w:val="1"/>
          <w:numId w:val="21"/>
        </w:numPr>
        <w:tabs>
          <w:tab w:val="clear" w:pos="993"/>
        </w:tabs>
        <w:spacing w:line="276" w:lineRule="auto"/>
        <w:ind w:left="1134"/>
        <w:jc w:val="both"/>
        <w:rPr>
          <w:b/>
        </w:rPr>
      </w:pPr>
      <w:r w:rsidRPr="00F513BC">
        <w:rPr>
          <w:b/>
        </w:rPr>
        <w:t>Right of Award</w:t>
      </w:r>
      <w:r w:rsidR="00073347" w:rsidRPr="00F513BC">
        <w:rPr>
          <w:b/>
        </w:rPr>
        <w:t xml:space="preserve">: </w:t>
      </w:r>
      <w:r w:rsidRPr="00F513BC">
        <w:rPr>
          <w:b/>
        </w:rPr>
        <w:t xml:space="preserve"> </w:t>
      </w:r>
      <w:r w:rsidRPr="00F513BC">
        <w:t>SITA</w:t>
      </w:r>
      <w:r w:rsidR="00C62C33" w:rsidRPr="00F513BC">
        <w:t>/GPAA</w:t>
      </w:r>
      <w:r w:rsidRPr="00F513BC">
        <w:t xml:space="preserve"> reserves the right to award the contract </w:t>
      </w:r>
      <w:r w:rsidR="00544BEF" w:rsidRPr="00F513BC">
        <w:t xml:space="preserve">to a single </w:t>
      </w:r>
      <w:r w:rsidR="00073347" w:rsidRPr="00F513BC">
        <w:t>Bidder</w:t>
      </w:r>
      <w:r w:rsidRPr="00F513BC">
        <w:t>.</w:t>
      </w:r>
    </w:p>
    <w:p w14:paraId="14EA462D" w14:textId="77777777" w:rsidR="006C58F5" w:rsidRPr="00F513BC" w:rsidRDefault="006C58F5" w:rsidP="009071F8">
      <w:pPr>
        <w:pStyle w:val="Specification"/>
        <w:numPr>
          <w:ilvl w:val="1"/>
          <w:numId w:val="21"/>
        </w:numPr>
        <w:tabs>
          <w:tab w:val="clear" w:pos="993"/>
        </w:tabs>
        <w:spacing w:line="276" w:lineRule="auto"/>
        <w:ind w:left="1134"/>
        <w:jc w:val="both"/>
        <w:rPr>
          <w:rStyle w:val="Strong"/>
          <w:bCs w:val="0"/>
          <w:color w:val="000000"/>
        </w:rPr>
      </w:pPr>
      <w:r w:rsidRPr="00F513BC">
        <w:rPr>
          <w:rStyle w:val="Strong"/>
          <w:bCs w:val="0"/>
        </w:rPr>
        <w:t>Right to Audit</w:t>
      </w:r>
      <w:r w:rsidR="00073347" w:rsidRPr="00F513BC">
        <w:rPr>
          <w:rStyle w:val="Strong"/>
          <w:bCs w:val="0"/>
        </w:rPr>
        <w:t xml:space="preserve">: </w:t>
      </w:r>
      <w:r w:rsidRPr="00F513BC">
        <w:rPr>
          <w:rStyle w:val="Strong"/>
          <w:bCs w:val="0"/>
        </w:rPr>
        <w:t xml:space="preserve"> </w:t>
      </w:r>
      <w:r w:rsidRPr="00F513BC">
        <w:rPr>
          <w:rStyle w:val="Strong"/>
          <w:b w:val="0"/>
          <w:bCs w:val="0"/>
        </w:rPr>
        <w:t>SITA</w:t>
      </w:r>
      <w:r w:rsidR="00544BEF" w:rsidRPr="00F513BC">
        <w:rPr>
          <w:rStyle w:val="Strong"/>
          <w:b w:val="0"/>
          <w:bCs w:val="0"/>
        </w:rPr>
        <w:t>/GPAA</w:t>
      </w:r>
      <w:r w:rsidRPr="00F513BC">
        <w:rPr>
          <w:rStyle w:val="Strong"/>
          <w:b w:val="0"/>
          <w:bCs w:val="0"/>
        </w:rPr>
        <w:t xml:space="preserve"> reserves the right, before entering into a contract, to conduct or commission an external service provider to conduct a financial audit or probity to ascertain whether a qualifying bidder has the financial wherewithal or technical </w:t>
      </w:r>
      <w:r w:rsidRPr="00F513BC">
        <w:rPr>
          <w:rStyle w:val="Strong"/>
          <w:b w:val="0"/>
          <w:bCs w:val="0"/>
          <w:color w:val="000000"/>
        </w:rPr>
        <w:t>capability to provide the goods and services as required by this tender.</w:t>
      </w:r>
    </w:p>
    <w:p w14:paraId="7A92F2ED" w14:textId="77777777" w:rsidR="006C58F5" w:rsidRPr="00F513BC" w:rsidRDefault="006C58F5" w:rsidP="009071F8">
      <w:pPr>
        <w:pStyle w:val="Specification"/>
        <w:numPr>
          <w:ilvl w:val="0"/>
          <w:numId w:val="21"/>
        </w:numPr>
        <w:spacing w:line="276" w:lineRule="auto"/>
        <w:jc w:val="both"/>
        <w:rPr>
          <w:rFonts w:cs="Calibri"/>
          <w:b/>
        </w:rPr>
      </w:pPr>
      <w:r w:rsidRPr="00F513BC">
        <w:rPr>
          <w:b/>
        </w:rPr>
        <w:t>DELIVERY ADDRESS</w:t>
      </w:r>
      <w:r w:rsidR="00073347" w:rsidRPr="00F513BC">
        <w:rPr>
          <w:b/>
        </w:rPr>
        <w:t xml:space="preserve">: </w:t>
      </w:r>
      <w:r w:rsidRPr="00F513BC">
        <w:rPr>
          <w:b/>
        </w:rPr>
        <w:t xml:space="preserve"> </w:t>
      </w:r>
      <w:r w:rsidRPr="00F513BC">
        <w:t xml:space="preserve">The </w:t>
      </w:r>
      <w:r w:rsidR="00073347" w:rsidRPr="00F513BC">
        <w:t>Bidder</w:t>
      </w:r>
      <w:r w:rsidRPr="00F513BC">
        <w:t xml:space="preserve"> must deliver the required products or services at as indicated </w:t>
      </w:r>
      <w:r w:rsidRPr="00F513BC">
        <w:rPr>
          <w:rFonts w:cs="Calibri"/>
        </w:rPr>
        <w:t>in Section</w:t>
      </w:r>
      <w:r w:rsidR="00381A4D" w:rsidRPr="00F513BC">
        <w:rPr>
          <w:rFonts w:cs="Calibri"/>
        </w:rPr>
        <w:fldChar w:fldCharType="begin"/>
      </w:r>
      <w:r w:rsidR="00381A4D" w:rsidRPr="00F513BC">
        <w:rPr>
          <w:rFonts w:cs="Calibri"/>
        </w:rPr>
        <w:instrText xml:space="preserve"> REF _Ref120616493 \r \h </w:instrText>
      </w:r>
      <w:r w:rsidR="00073347" w:rsidRPr="00F513BC">
        <w:rPr>
          <w:rFonts w:cs="Calibri"/>
        </w:rPr>
        <w:instrText xml:space="preserve"> \* MERGEFORMAT </w:instrText>
      </w:r>
      <w:r w:rsidR="00381A4D" w:rsidRPr="00F513BC">
        <w:rPr>
          <w:rFonts w:cs="Calibri"/>
        </w:rPr>
      </w:r>
      <w:r w:rsidR="00381A4D" w:rsidRPr="00F513BC">
        <w:rPr>
          <w:rFonts w:cs="Calibri"/>
        </w:rPr>
        <w:fldChar w:fldCharType="separate"/>
      </w:r>
      <w:r w:rsidR="00B439F2" w:rsidRPr="00F513BC">
        <w:rPr>
          <w:rFonts w:cs="Calibri"/>
        </w:rPr>
        <w:t>2.2</w:t>
      </w:r>
      <w:r w:rsidR="00381A4D" w:rsidRPr="00F513BC">
        <w:rPr>
          <w:rFonts w:cs="Calibri"/>
        </w:rPr>
        <w:fldChar w:fldCharType="end"/>
      </w:r>
      <w:r w:rsidRPr="00F513BC">
        <w:rPr>
          <w:rFonts w:cs="Calibri"/>
        </w:rPr>
        <w:t>, Delivery Address</w:t>
      </w:r>
      <w:r w:rsidR="00073347" w:rsidRPr="00F513BC">
        <w:rPr>
          <w:rFonts w:cs="Calibri"/>
        </w:rPr>
        <w:t>.</w:t>
      </w:r>
    </w:p>
    <w:p w14:paraId="727E7258" w14:textId="77777777" w:rsidR="006C58F5" w:rsidRPr="000F63E5" w:rsidRDefault="006C58F5" w:rsidP="009071F8">
      <w:pPr>
        <w:pStyle w:val="Specification"/>
        <w:numPr>
          <w:ilvl w:val="0"/>
          <w:numId w:val="21"/>
        </w:numPr>
        <w:jc w:val="both"/>
        <w:rPr>
          <w:rFonts w:cs="Calibri"/>
          <w:b/>
          <w:sz w:val="22"/>
          <w:szCs w:val="22"/>
        </w:rPr>
      </w:pPr>
      <w:r w:rsidRPr="000F63E5">
        <w:rPr>
          <w:rFonts w:cs="Calibri"/>
          <w:b/>
          <w:sz w:val="22"/>
          <w:szCs w:val="22"/>
        </w:rPr>
        <w:t>DELIVERY SCHEDULE</w:t>
      </w:r>
    </w:p>
    <w:p w14:paraId="77F58ABC" w14:textId="26AEAAE1" w:rsidR="00544BEF" w:rsidRPr="00221C3C" w:rsidRDefault="006C58F5" w:rsidP="009071F8">
      <w:pPr>
        <w:pStyle w:val="Specification"/>
        <w:numPr>
          <w:ilvl w:val="1"/>
          <w:numId w:val="21"/>
        </w:numPr>
        <w:tabs>
          <w:tab w:val="clear" w:pos="993"/>
        </w:tabs>
        <w:spacing w:after="0" w:line="276" w:lineRule="auto"/>
        <w:ind w:left="1134"/>
        <w:jc w:val="both"/>
        <w:rPr>
          <w:rFonts w:cs="Calibri"/>
        </w:rPr>
      </w:pPr>
      <w:r w:rsidRPr="000F63E5">
        <w:rPr>
          <w:rFonts w:cs="Calibri"/>
        </w:rPr>
        <w:t xml:space="preserve">The scope of work (Section </w:t>
      </w:r>
      <w:r w:rsidR="00CF63E5" w:rsidRPr="000F63E5">
        <w:rPr>
          <w:rFonts w:cs="Calibri"/>
        </w:rPr>
        <w:t>2)</w:t>
      </w:r>
      <w:r w:rsidRPr="000F63E5">
        <w:rPr>
          <w:rFonts w:cs="Calibri"/>
        </w:rPr>
        <w:t xml:space="preserve"> must be completed within </w:t>
      </w:r>
      <w:r w:rsidR="00CF63E5" w:rsidRPr="00221C3C">
        <w:rPr>
          <w:rFonts w:cs="Calibri"/>
        </w:rPr>
        <w:t>thirty-six</w:t>
      </w:r>
      <w:r w:rsidR="00381A4D" w:rsidRPr="00221C3C">
        <w:rPr>
          <w:rFonts w:cs="Calibri"/>
        </w:rPr>
        <w:t xml:space="preserve"> (</w:t>
      </w:r>
      <w:r w:rsidR="00CF63E5" w:rsidRPr="00221C3C">
        <w:rPr>
          <w:rFonts w:cs="Calibri"/>
        </w:rPr>
        <w:t>36</w:t>
      </w:r>
      <w:r w:rsidR="00381A4D" w:rsidRPr="00221C3C">
        <w:rPr>
          <w:rFonts w:cs="Calibri"/>
        </w:rPr>
        <w:t>)</w:t>
      </w:r>
      <w:r w:rsidRPr="00221C3C">
        <w:rPr>
          <w:rFonts w:cs="Calibri"/>
        </w:rPr>
        <w:t xml:space="preserve"> months</w:t>
      </w:r>
      <w:r w:rsidR="00F513BC" w:rsidRPr="00221C3C">
        <w:rPr>
          <w:rFonts w:cs="Calibri"/>
        </w:rPr>
        <w:t>;</w:t>
      </w:r>
    </w:p>
    <w:p w14:paraId="21D83660" w14:textId="77777777" w:rsidR="006C58F5" w:rsidRPr="00F513BC" w:rsidRDefault="006C58F5" w:rsidP="009071F8">
      <w:pPr>
        <w:pStyle w:val="Specification"/>
        <w:numPr>
          <w:ilvl w:val="1"/>
          <w:numId w:val="21"/>
        </w:numPr>
        <w:tabs>
          <w:tab w:val="clear" w:pos="993"/>
        </w:tabs>
        <w:spacing w:line="276" w:lineRule="auto"/>
        <w:ind w:left="1134"/>
        <w:jc w:val="both"/>
        <w:rPr>
          <w:rFonts w:cs="Calibri"/>
        </w:rPr>
      </w:pPr>
      <w:r w:rsidRPr="00F513BC">
        <w:rPr>
          <w:rFonts w:cs="Calibri"/>
        </w:rPr>
        <w:t xml:space="preserve">The </w:t>
      </w:r>
      <w:r w:rsidR="00073347" w:rsidRPr="00F513BC">
        <w:rPr>
          <w:rFonts w:cs="Calibri"/>
        </w:rPr>
        <w:t>Bidder</w:t>
      </w:r>
      <w:r w:rsidRPr="00F513BC">
        <w:rPr>
          <w:rFonts w:cs="Calibri"/>
        </w:rPr>
        <w:t xml:space="preserve"> is responsible to perform the work as outlined in the following Breakdown Structure (WBS): </w:t>
      </w:r>
    </w:p>
    <w:tbl>
      <w:tblPr>
        <w:tblW w:w="4717"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43"/>
        <w:gridCol w:w="4020"/>
        <w:gridCol w:w="4020"/>
      </w:tblGrid>
      <w:tr w:rsidR="00E83FA5" w:rsidRPr="003D300D" w14:paraId="067F50AA" w14:textId="77777777" w:rsidTr="00932D97">
        <w:trPr>
          <w:tblHeader/>
        </w:trPr>
        <w:tc>
          <w:tcPr>
            <w:tcW w:w="574" w:type="pct"/>
            <w:shd w:val="clear" w:color="auto" w:fill="DBE5F1"/>
          </w:tcPr>
          <w:p w14:paraId="7EAABFE3" w14:textId="77777777" w:rsidR="006C58F5" w:rsidRPr="00F513BC" w:rsidRDefault="006C58F5" w:rsidP="00F513BC">
            <w:pPr>
              <w:spacing w:line="276" w:lineRule="auto"/>
              <w:rPr>
                <w:b/>
                <w:szCs w:val="24"/>
              </w:rPr>
            </w:pPr>
            <w:r w:rsidRPr="00F513BC">
              <w:rPr>
                <w:b/>
                <w:szCs w:val="24"/>
              </w:rPr>
              <w:lastRenderedPageBreak/>
              <w:t>WBS</w:t>
            </w:r>
          </w:p>
        </w:tc>
        <w:tc>
          <w:tcPr>
            <w:tcW w:w="2213" w:type="pct"/>
            <w:shd w:val="clear" w:color="auto" w:fill="DBE5F1"/>
          </w:tcPr>
          <w:p w14:paraId="77905E73" w14:textId="77777777" w:rsidR="006C58F5" w:rsidRPr="00F513BC" w:rsidRDefault="006C58F5" w:rsidP="00F513BC">
            <w:pPr>
              <w:spacing w:line="276" w:lineRule="auto"/>
              <w:rPr>
                <w:b/>
                <w:szCs w:val="24"/>
              </w:rPr>
            </w:pPr>
            <w:r w:rsidRPr="00F513BC">
              <w:rPr>
                <w:b/>
                <w:szCs w:val="24"/>
              </w:rPr>
              <w:t>Statement of Work</w:t>
            </w:r>
          </w:p>
        </w:tc>
        <w:tc>
          <w:tcPr>
            <w:tcW w:w="2213" w:type="pct"/>
            <w:shd w:val="clear" w:color="auto" w:fill="DBE5F1"/>
          </w:tcPr>
          <w:p w14:paraId="78844CB2" w14:textId="77777777" w:rsidR="006C58F5" w:rsidRPr="00F513BC" w:rsidRDefault="006C58F5" w:rsidP="00F513BC">
            <w:pPr>
              <w:spacing w:line="276" w:lineRule="auto"/>
              <w:rPr>
                <w:b/>
                <w:szCs w:val="24"/>
              </w:rPr>
            </w:pPr>
            <w:r w:rsidRPr="00F513BC">
              <w:rPr>
                <w:b/>
                <w:szCs w:val="24"/>
              </w:rPr>
              <w:t>Delivery Timeframe</w:t>
            </w:r>
          </w:p>
        </w:tc>
      </w:tr>
      <w:tr w:rsidR="0014101A" w:rsidRPr="003D300D" w14:paraId="2FC5782B" w14:textId="77777777" w:rsidTr="00424AA1">
        <w:tc>
          <w:tcPr>
            <w:tcW w:w="574" w:type="pct"/>
          </w:tcPr>
          <w:p w14:paraId="5D4630F2" w14:textId="77777777" w:rsidR="0014101A" w:rsidRPr="00F513BC" w:rsidRDefault="0014101A" w:rsidP="009071F8">
            <w:pPr>
              <w:pStyle w:val="ListParagraph"/>
              <w:numPr>
                <w:ilvl w:val="0"/>
                <w:numId w:val="15"/>
              </w:numPr>
              <w:spacing w:line="276" w:lineRule="auto"/>
            </w:pPr>
          </w:p>
        </w:tc>
        <w:tc>
          <w:tcPr>
            <w:tcW w:w="2213" w:type="pct"/>
          </w:tcPr>
          <w:p w14:paraId="68D08DAD" w14:textId="77777777" w:rsidR="0014101A" w:rsidRPr="00F513BC" w:rsidRDefault="007C2E71" w:rsidP="00F513BC">
            <w:pPr>
              <w:spacing w:line="276" w:lineRule="auto"/>
              <w:rPr>
                <w:szCs w:val="24"/>
              </w:rPr>
            </w:pPr>
            <w:r w:rsidRPr="00F513BC">
              <w:rPr>
                <w:szCs w:val="24"/>
              </w:rPr>
              <w:t>Cisco Enterprise Agreements for Network Security and Unified Communications</w:t>
            </w:r>
          </w:p>
        </w:tc>
        <w:tc>
          <w:tcPr>
            <w:tcW w:w="2213" w:type="pct"/>
          </w:tcPr>
          <w:p w14:paraId="33F3EC85" w14:textId="0A9E4472" w:rsidR="007C2E71" w:rsidRPr="00F513BC" w:rsidRDefault="0014101A" w:rsidP="00F513BC">
            <w:pPr>
              <w:spacing w:line="276" w:lineRule="auto"/>
              <w:rPr>
                <w:szCs w:val="24"/>
              </w:rPr>
            </w:pPr>
            <w:r w:rsidRPr="00F513BC">
              <w:rPr>
                <w:szCs w:val="24"/>
              </w:rPr>
              <w:t>Thirty-six (3</w:t>
            </w:r>
            <w:r w:rsidR="007C2E71" w:rsidRPr="00F513BC">
              <w:rPr>
                <w:szCs w:val="24"/>
              </w:rPr>
              <w:t>6</w:t>
            </w:r>
            <w:r w:rsidRPr="00F513BC">
              <w:rPr>
                <w:szCs w:val="24"/>
              </w:rPr>
              <w:t xml:space="preserve">) months </w:t>
            </w:r>
            <w:r w:rsidR="007C2E71" w:rsidRPr="00F513BC">
              <w:rPr>
                <w:szCs w:val="24"/>
              </w:rPr>
              <w:t xml:space="preserve">License renewals </w:t>
            </w:r>
          </w:p>
        </w:tc>
      </w:tr>
      <w:tr w:rsidR="00E83FA5" w:rsidRPr="003D300D" w14:paraId="4D3AB050" w14:textId="77777777" w:rsidTr="00932D97">
        <w:tc>
          <w:tcPr>
            <w:tcW w:w="574" w:type="pct"/>
          </w:tcPr>
          <w:p w14:paraId="459FD8E5" w14:textId="77777777" w:rsidR="00381A4D" w:rsidRPr="00F513BC" w:rsidRDefault="00381A4D" w:rsidP="009071F8">
            <w:pPr>
              <w:pStyle w:val="ListParagraph"/>
              <w:numPr>
                <w:ilvl w:val="0"/>
                <w:numId w:val="15"/>
              </w:numPr>
              <w:spacing w:line="276" w:lineRule="auto"/>
            </w:pPr>
          </w:p>
        </w:tc>
        <w:tc>
          <w:tcPr>
            <w:tcW w:w="2213" w:type="pct"/>
          </w:tcPr>
          <w:p w14:paraId="2050A9C7" w14:textId="77777777" w:rsidR="00381A4D" w:rsidRPr="00F513BC" w:rsidRDefault="007C2E71" w:rsidP="00F513BC">
            <w:pPr>
              <w:spacing w:line="276" w:lineRule="auto"/>
              <w:rPr>
                <w:szCs w:val="24"/>
              </w:rPr>
            </w:pPr>
            <w:r w:rsidRPr="00F513BC">
              <w:rPr>
                <w:szCs w:val="24"/>
              </w:rPr>
              <w:t>Cisco System Full Coverage (Smartnet) support for all the Cisco components listed in Section 2.</w:t>
            </w:r>
          </w:p>
        </w:tc>
        <w:tc>
          <w:tcPr>
            <w:tcW w:w="2213" w:type="pct"/>
          </w:tcPr>
          <w:p w14:paraId="518DEFF0" w14:textId="74B47971" w:rsidR="00381A4D" w:rsidRPr="00F513BC" w:rsidRDefault="0014101A" w:rsidP="00F513BC">
            <w:pPr>
              <w:spacing w:line="276" w:lineRule="auto"/>
              <w:rPr>
                <w:szCs w:val="24"/>
              </w:rPr>
            </w:pPr>
            <w:r w:rsidRPr="00F513BC">
              <w:rPr>
                <w:szCs w:val="24"/>
              </w:rPr>
              <w:t>Thirty-six (3</w:t>
            </w:r>
            <w:r w:rsidR="007C2E71" w:rsidRPr="00F513BC">
              <w:rPr>
                <w:szCs w:val="24"/>
              </w:rPr>
              <w:t>6</w:t>
            </w:r>
            <w:r w:rsidRPr="00F513BC">
              <w:rPr>
                <w:szCs w:val="24"/>
              </w:rPr>
              <w:t xml:space="preserve">) months </w:t>
            </w:r>
          </w:p>
        </w:tc>
      </w:tr>
    </w:tbl>
    <w:p w14:paraId="5F8ADD01" w14:textId="77777777" w:rsidR="006C58F5" w:rsidRPr="00F513BC" w:rsidRDefault="006C58F5" w:rsidP="009071F8">
      <w:pPr>
        <w:pStyle w:val="Specification"/>
        <w:numPr>
          <w:ilvl w:val="0"/>
          <w:numId w:val="21"/>
        </w:numPr>
        <w:spacing w:before="240"/>
        <w:rPr>
          <w:rStyle w:val="Strong"/>
          <w:bCs w:val="0"/>
        </w:rPr>
      </w:pPr>
      <w:bookmarkStart w:id="79" w:name="_Toc435315901"/>
      <w:r w:rsidRPr="00F513BC">
        <w:rPr>
          <w:rStyle w:val="Strong"/>
        </w:rPr>
        <w:t>CERTIFICATION, EXPERTISE AND QUALIFICATION</w:t>
      </w:r>
    </w:p>
    <w:p w14:paraId="6D4D5770" w14:textId="77777777" w:rsidR="006C58F5" w:rsidRPr="00F513BC" w:rsidRDefault="006C58F5" w:rsidP="009071F8">
      <w:pPr>
        <w:pStyle w:val="Specification"/>
        <w:numPr>
          <w:ilvl w:val="1"/>
          <w:numId w:val="21"/>
        </w:numPr>
        <w:tabs>
          <w:tab w:val="clear" w:pos="993"/>
        </w:tabs>
        <w:spacing w:line="276" w:lineRule="auto"/>
        <w:ind w:hanging="426"/>
        <w:rPr>
          <w:rStyle w:val="Strong"/>
          <w:bCs w:val="0"/>
        </w:rPr>
      </w:pPr>
      <w:r w:rsidRPr="00F513BC">
        <w:rPr>
          <w:rStyle w:val="Strong"/>
          <w:b w:val="0"/>
        </w:rPr>
        <w:t xml:space="preserve">The </w:t>
      </w:r>
      <w:r w:rsidR="00073347" w:rsidRPr="00F513BC">
        <w:rPr>
          <w:rStyle w:val="Strong"/>
          <w:b w:val="0"/>
        </w:rPr>
        <w:t>Bidder</w:t>
      </w:r>
      <w:r w:rsidRPr="00F513BC">
        <w:rPr>
          <w:rStyle w:val="Strong"/>
          <w:b w:val="0"/>
        </w:rPr>
        <w:t xml:space="preserve"> represents that</w:t>
      </w:r>
      <w:r w:rsidR="00CD4B6A" w:rsidRPr="00F513BC">
        <w:rPr>
          <w:rStyle w:val="Strong"/>
          <w:b w:val="0"/>
        </w:rPr>
        <w:t>:</w:t>
      </w:r>
    </w:p>
    <w:p w14:paraId="4B2048FD" w14:textId="77777777" w:rsidR="006C58F5" w:rsidRPr="00F513BC" w:rsidRDefault="006C58F5" w:rsidP="009071F8">
      <w:pPr>
        <w:pStyle w:val="Specification"/>
        <w:numPr>
          <w:ilvl w:val="2"/>
          <w:numId w:val="21"/>
        </w:numPr>
        <w:tabs>
          <w:tab w:val="clear" w:pos="1701"/>
        </w:tabs>
        <w:spacing w:line="276" w:lineRule="auto"/>
        <w:ind w:left="1560" w:hanging="426"/>
        <w:jc w:val="both"/>
        <w:rPr>
          <w:rStyle w:val="Strong"/>
          <w:bCs w:val="0"/>
        </w:rPr>
      </w:pPr>
      <w:r w:rsidRPr="00F513BC">
        <w:rPr>
          <w:rStyle w:val="Strong"/>
          <w:b w:val="0"/>
        </w:rPr>
        <w:t xml:space="preserve">it has the necessary expertise, skill, qualifications </w:t>
      </w:r>
      <w:r w:rsidR="00932D97" w:rsidRPr="00F513BC">
        <w:rPr>
          <w:rStyle w:val="Strong"/>
          <w:b w:val="0"/>
        </w:rPr>
        <w:t xml:space="preserve">and experience </w:t>
      </w:r>
      <w:r w:rsidRPr="00F513BC">
        <w:rPr>
          <w:rStyle w:val="Strong"/>
          <w:b w:val="0"/>
        </w:rPr>
        <w:t>and ability to undertake the work required in terms of the Statement of Work or Service Definition</w:t>
      </w:r>
      <w:r w:rsidR="006104B1" w:rsidRPr="00F513BC">
        <w:rPr>
          <w:rStyle w:val="Strong"/>
          <w:b w:val="0"/>
        </w:rPr>
        <w:t>;</w:t>
      </w:r>
    </w:p>
    <w:p w14:paraId="309D01EE" w14:textId="77777777" w:rsidR="006C58F5" w:rsidRPr="00F513BC" w:rsidRDefault="006C58F5" w:rsidP="009071F8">
      <w:pPr>
        <w:pStyle w:val="Specification"/>
        <w:numPr>
          <w:ilvl w:val="2"/>
          <w:numId w:val="21"/>
        </w:numPr>
        <w:tabs>
          <w:tab w:val="clear" w:pos="1701"/>
        </w:tabs>
        <w:spacing w:line="276" w:lineRule="auto"/>
        <w:ind w:left="1560" w:hanging="426"/>
        <w:jc w:val="both"/>
        <w:rPr>
          <w:rStyle w:val="Strong"/>
          <w:bCs w:val="0"/>
        </w:rPr>
      </w:pPr>
      <w:r w:rsidRPr="00F513BC">
        <w:rPr>
          <w:rStyle w:val="Strong"/>
          <w:b w:val="0"/>
        </w:rPr>
        <w:t>it is committed to provide the Products or Services; and</w:t>
      </w:r>
    </w:p>
    <w:p w14:paraId="125FD025" w14:textId="77777777" w:rsidR="006C58F5" w:rsidRPr="00F513BC" w:rsidRDefault="006C58F5" w:rsidP="009071F8">
      <w:pPr>
        <w:pStyle w:val="Specification"/>
        <w:numPr>
          <w:ilvl w:val="2"/>
          <w:numId w:val="21"/>
        </w:numPr>
        <w:tabs>
          <w:tab w:val="clear" w:pos="1701"/>
        </w:tabs>
        <w:spacing w:line="276" w:lineRule="auto"/>
        <w:ind w:left="1560" w:hanging="426"/>
        <w:jc w:val="both"/>
        <w:rPr>
          <w:rStyle w:val="Strong"/>
          <w:bCs w:val="0"/>
        </w:rPr>
      </w:pPr>
      <w:r w:rsidRPr="00F513BC">
        <w:rPr>
          <w:rStyle w:val="Strong"/>
          <w:b w:val="0"/>
        </w:rPr>
        <w:t>perform all obligations detailed herein without any interruption to the Customer.</w:t>
      </w:r>
      <w:bookmarkStart w:id="80" w:name="_Toc448483301"/>
      <w:bookmarkStart w:id="81" w:name="_Toc448483304"/>
    </w:p>
    <w:p w14:paraId="00C0D644" w14:textId="77777777" w:rsidR="006C58F5" w:rsidRPr="00F513BC" w:rsidRDefault="006C58F5" w:rsidP="009071F8">
      <w:pPr>
        <w:pStyle w:val="Specification"/>
        <w:numPr>
          <w:ilvl w:val="1"/>
          <w:numId w:val="21"/>
        </w:numPr>
        <w:tabs>
          <w:tab w:val="clear" w:pos="993"/>
        </w:tabs>
        <w:spacing w:line="276" w:lineRule="auto"/>
        <w:ind w:left="1134"/>
        <w:jc w:val="both"/>
        <w:rPr>
          <w:b/>
        </w:rPr>
      </w:pPr>
      <w:r w:rsidRPr="00F513BC">
        <w:t xml:space="preserve">The </w:t>
      </w:r>
      <w:r w:rsidR="00073347" w:rsidRPr="00F513BC">
        <w:t>Bidder</w:t>
      </w:r>
      <w:r w:rsidRPr="00F513BC">
        <w:t xml:space="preserve"> must provide the service in a good and workmanlike manner and in accordance with the practices and high professional standards used in well-managed operations performing services similar to the Services</w:t>
      </w:r>
      <w:r w:rsidR="006104B1" w:rsidRPr="00F513BC">
        <w:t>.</w:t>
      </w:r>
      <w:bookmarkEnd w:id="80"/>
    </w:p>
    <w:p w14:paraId="00E89260" w14:textId="77777777" w:rsidR="006C58F5" w:rsidRPr="008D2CBD" w:rsidRDefault="006C58F5" w:rsidP="009071F8">
      <w:pPr>
        <w:pStyle w:val="Specification"/>
        <w:numPr>
          <w:ilvl w:val="1"/>
          <w:numId w:val="21"/>
        </w:numPr>
        <w:tabs>
          <w:tab w:val="clear" w:pos="993"/>
        </w:tabs>
        <w:spacing w:line="276" w:lineRule="auto"/>
        <w:ind w:left="1134"/>
        <w:jc w:val="both"/>
        <w:rPr>
          <w:b/>
          <w:sz w:val="22"/>
          <w:szCs w:val="22"/>
        </w:rPr>
      </w:pPr>
      <w:r w:rsidRPr="00F513BC">
        <w:t xml:space="preserve">The </w:t>
      </w:r>
      <w:r w:rsidR="00073347" w:rsidRPr="00F513BC">
        <w:t>Bidder</w:t>
      </w:r>
      <w:r w:rsidRPr="00F513BC">
        <w:t xml:space="preserve"> must perform the Services in the most cost-effective manner consistent with the level of quality and performance as defined in Statement of Work or Service Definition</w:t>
      </w:r>
      <w:r w:rsidR="006104B1" w:rsidRPr="008D2CBD">
        <w:rPr>
          <w:sz w:val="22"/>
          <w:szCs w:val="22"/>
        </w:rPr>
        <w:t>.</w:t>
      </w:r>
      <w:bookmarkEnd w:id="81"/>
    </w:p>
    <w:p w14:paraId="75440BAB" w14:textId="77777777" w:rsidR="006104B1" w:rsidRDefault="006104B1">
      <w:pPr>
        <w:spacing w:after="200" w:line="276" w:lineRule="auto"/>
        <w:rPr>
          <w:rStyle w:val="Strong"/>
          <w:b w:val="0"/>
          <w:sz w:val="20"/>
        </w:rPr>
      </w:pPr>
      <w:r>
        <w:rPr>
          <w:rStyle w:val="Strong"/>
          <w:b w:val="0"/>
          <w:sz w:val="20"/>
        </w:rPr>
        <w:br w:type="page"/>
      </w:r>
    </w:p>
    <w:p w14:paraId="372960F9" w14:textId="77777777" w:rsidR="006C58F5" w:rsidRPr="00F513BC" w:rsidRDefault="006C58F5" w:rsidP="00F513BC">
      <w:pPr>
        <w:pStyle w:val="Specification"/>
        <w:numPr>
          <w:ilvl w:val="0"/>
          <w:numId w:val="4"/>
        </w:numPr>
        <w:spacing w:line="276" w:lineRule="auto"/>
        <w:jc w:val="both"/>
        <w:rPr>
          <w:rFonts w:cs="Calibri"/>
          <w:b/>
        </w:rPr>
      </w:pPr>
      <w:r w:rsidRPr="00F513BC">
        <w:rPr>
          <w:rFonts w:cs="Calibri"/>
          <w:b/>
        </w:rPr>
        <w:lastRenderedPageBreak/>
        <w:t>LOGISTICAL CONDITIONS</w:t>
      </w:r>
    </w:p>
    <w:p w14:paraId="497A0B1F" w14:textId="77777777" w:rsidR="009F65AC" w:rsidRPr="00F513BC" w:rsidRDefault="006C58F5" w:rsidP="009071F8">
      <w:pPr>
        <w:numPr>
          <w:ilvl w:val="0"/>
          <w:numId w:val="27"/>
        </w:numPr>
        <w:spacing w:before="60" w:after="60" w:line="276" w:lineRule="auto"/>
        <w:ind w:left="1134" w:hanging="567"/>
        <w:jc w:val="both"/>
        <w:rPr>
          <w:rFonts w:cs="Calibri"/>
          <w:szCs w:val="24"/>
        </w:rPr>
      </w:pPr>
      <w:bookmarkStart w:id="82" w:name="_Toc448483118"/>
      <w:r w:rsidRPr="00F513BC">
        <w:rPr>
          <w:rFonts w:cs="Calibri"/>
          <w:b/>
          <w:szCs w:val="24"/>
        </w:rPr>
        <w:t>Hours of work</w:t>
      </w:r>
      <w:r w:rsidR="006104B1" w:rsidRPr="00F513BC">
        <w:rPr>
          <w:rFonts w:cs="Calibri"/>
          <w:szCs w:val="24"/>
        </w:rPr>
        <w:t xml:space="preserve">: </w:t>
      </w:r>
      <w:r w:rsidRPr="00F513BC">
        <w:rPr>
          <w:rFonts w:cs="Calibri"/>
          <w:szCs w:val="24"/>
        </w:rPr>
        <w:t xml:space="preserve"> 0</w:t>
      </w:r>
      <w:r w:rsidR="009F65AC" w:rsidRPr="00F513BC">
        <w:rPr>
          <w:rFonts w:cs="Calibri"/>
          <w:szCs w:val="24"/>
        </w:rPr>
        <w:t>7</w:t>
      </w:r>
      <w:r w:rsidRPr="00F513BC">
        <w:rPr>
          <w:rFonts w:cs="Calibri"/>
          <w:szCs w:val="24"/>
        </w:rPr>
        <w:t>h00 – 1</w:t>
      </w:r>
      <w:r w:rsidR="009F65AC" w:rsidRPr="00F513BC">
        <w:rPr>
          <w:rFonts w:cs="Calibri"/>
          <w:szCs w:val="24"/>
        </w:rPr>
        <w:t>7</w:t>
      </w:r>
      <w:r w:rsidRPr="00F513BC">
        <w:rPr>
          <w:rFonts w:cs="Calibri"/>
          <w:szCs w:val="24"/>
        </w:rPr>
        <w:t>h</w:t>
      </w:r>
      <w:r w:rsidR="009F65AC" w:rsidRPr="00F513BC">
        <w:rPr>
          <w:rFonts w:cs="Calibri"/>
          <w:szCs w:val="24"/>
        </w:rPr>
        <w:t>0</w:t>
      </w:r>
      <w:r w:rsidRPr="00F513BC">
        <w:rPr>
          <w:rFonts w:cs="Calibri"/>
          <w:szCs w:val="24"/>
        </w:rPr>
        <w:t>0</w:t>
      </w:r>
      <w:r w:rsidR="009F65AC" w:rsidRPr="00F513BC">
        <w:rPr>
          <w:rFonts w:cs="Calibri"/>
          <w:szCs w:val="24"/>
        </w:rPr>
        <w:t>, Monday to Friday</w:t>
      </w:r>
      <w:r w:rsidR="006104B1" w:rsidRPr="00F513BC">
        <w:rPr>
          <w:rFonts w:cs="Calibri"/>
          <w:szCs w:val="24"/>
        </w:rPr>
        <w:t>,</w:t>
      </w:r>
      <w:r w:rsidR="009F65AC" w:rsidRPr="00F513BC">
        <w:rPr>
          <w:rFonts w:cs="Calibri"/>
          <w:szCs w:val="24"/>
        </w:rPr>
        <w:t xml:space="preserve"> excluding public holidays</w:t>
      </w:r>
      <w:r w:rsidR="004267D3" w:rsidRPr="00F513BC">
        <w:rPr>
          <w:rFonts w:cs="Calibri"/>
          <w:szCs w:val="24"/>
        </w:rPr>
        <w:t xml:space="preserve">.  </w:t>
      </w:r>
    </w:p>
    <w:bookmarkEnd w:id="82"/>
    <w:p w14:paraId="6A0975DB" w14:textId="77777777" w:rsidR="006C58F5" w:rsidRPr="00F513BC" w:rsidRDefault="006C58F5" w:rsidP="009071F8">
      <w:pPr>
        <w:pStyle w:val="Specification"/>
        <w:numPr>
          <w:ilvl w:val="1"/>
          <w:numId w:val="22"/>
        </w:numPr>
        <w:tabs>
          <w:tab w:val="clear" w:pos="993"/>
        </w:tabs>
        <w:spacing w:line="276" w:lineRule="auto"/>
        <w:ind w:left="1134"/>
        <w:jc w:val="both"/>
        <w:rPr>
          <w:rFonts w:cs="Calibri"/>
          <w:b/>
        </w:rPr>
      </w:pPr>
      <w:r w:rsidRPr="00F513BC">
        <w:rPr>
          <w:rFonts w:cs="Calibri"/>
          <w:b/>
        </w:rPr>
        <w:t>Tools of Trade</w:t>
      </w:r>
      <w:r w:rsidR="007531CF" w:rsidRPr="00F513BC">
        <w:rPr>
          <w:rFonts w:cs="Calibri"/>
        </w:rPr>
        <w:t xml:space="preserve">: </w:t>
      </w:r>
      <w:r w:rsidRPr="00F513BC">
        <w:rPr>
          <w:rFonts w:cs="Calibri"/>
        </w:rPr>
        <w:t xml:space="preserve"> The </w:t>
      </w:r>
      <w:r w:rsidR="00073347" w:rsidRPr="00F513BC">
        <w:rPr>
          <w:rFonts w:cs="Calibri"/>
        </w:rPr>
        <w:t>Bidder</w:t>
      </w:r>
      <w:r w:rsidRPr="00F513BC">
        <w:rPr>
          <w:rFonts w:cs="Calibri"/>
        </w:rPr>
        <w:t xml:space="preserve"> must bring their necessary tools of trade in order for them to perform their duties adequately</w:t>
      </w:r>
      <w:r w:rsidR="00932D97" w:rsidRPr="00F513BC">
        <w:rPr>
          <w:rFonts w:cs="Calibri"/>
        </w:rPr>
        <w:t xml:space="preserve"> at no extra cost to the GPAA</w:t>
      </w:r>
      <w:r w:rsidRPr="00F513BC">
        <w:rPr>
          <w:rFonts w:cs="Calibri"/>
        </w:rPr>
        <w:t xml:space="preserve">. </w:t>
      </w:r>
    </w:p>
    <w:p w14:paraId="07FB4B59" w14:textId="77777777" w:rsidR="006C58F5" w:rsidRPr="00F513BC" w:rsidRDefault="006C58F5" w:rsidP="009071F8">
      <w:pPr>
        <w:pStyle w:val="Specification"/>
        <w:numPr>
          <w:ilvl w:val="1"/>
          <w:numId w:val="22"/>
        </w:numPr>
        <w:tabs>
          <w:tab w:val="clear" w:pos="993"/>
        </w:tabs>
        <w:spacing w:line="276" w:lineRule="auto"/>
        <w:ind w:left="1134"/>
        <w:jc w:val="both"/>
        <w:rPr>
          <w:rFonts w:cs="Calibri"/>
          <w:b/>
        </w:rPr>
      </w:pPr>
      <w:r w:rsidRPr="00F513BC">
        <w:rPr>
          <w:rFonts w:cs="Calibri"/>
          <w:b/>
        </w:rPr>
        <w:t>On-site and Remote Support</w:t>
      </w:r>
      <w:r w:rsidR="007531CF" w:rsidRPr="00F513BC">
        <w:rPr>
          <w:rFonts w:cs="Calibri"/>
        </w:rPr>
        <w:t xml:space="preserve">: </w:t>
      </w:r>
      <w:r w:rsidRPr="00F513BC">
        <w:rPr>
          <w:rFonts w:cs="Calibri"/>
        </w:rPr>
        <w:t xml:space="preserve"> The </w:t>
      </w:r>
      <w:r w:rsidR="00073347" w:rsidRPr="00F513BC">
        <w:rPr>
          <w:rFonts w:cs="Calibri"/>
        </w:rPr>
        <w:t>Bidder</w:t>
      </w:r>
      <w:r w:rsidRPr="00F513BC">
        <w:rPr>
          <w:rFonts w:cs="Calibri"/>
        </w:rPr>
        <w:t xml:space="preserve"> must </w:t>
      </w:r>
      <w:r w:rsidR="007531CF" w:rsidRPr="00F513BC">
        <w:rPr>
          <w:rFonts w:cs="Calibri"/>
        </w:rPr>
        <w:t xml:space="preserve">provide </w:t>
      </w:r>
      <w:r w:rsidR="009F1891" w:rsidRPr="00F513BC">
        <w:rPr>
          <w:rFonts w:cs="Calibri"/>
        </w:rPr>
        <w:t>24/7</w:t>
      </w:r>
      <w:r w:rsidR="007C2E71" w:rsidRPr="00F513BC">
        <w:rPr>
          <w:rFonts w:cs="Calibri"/>
        </w:rPr>
        <w:t xml:space="preserve"> support</w:t>
      </w:r>
      <w:r w:rsidR="009F1891" w:rsidRPr="00F513BC">
        <w:rPr>
          <w:rFonts w:cs="Calibri"/>
        </w:rPr>
        <w:t>.</w:t>
      </w:r>
    </w:p>
    <w:bookmarkEnd w:id="79"/>
    <w:p w14:paraId="4E864150" w14:textId="77777777" w:rsidR="006C58F5" w:rsidRPr="00F513BC" w:rsidRDefault="006C58F5" w:rsidP="009071F8">
      <w:pPr>
        <w:pStyle w:val="Specification"/>
        <w:numPr>
          <w:ilvl w:val="0"/>
          <w:numId w:val="23"/>
        </w:numPr>
        <w:spacing w:line="276" w:lineRule="auto"/>
        <w:jc w:val="both"/>
        <w:rPr>
          <w:rStyle w:val="Strong"/>
          <w:rFonts w:cs="Calibri"/>
          <w:bCs w:val="0"/>
        </w:rPr>
      </w:pPr>
      <w:r w:rsidRPr="00F513BC">
        <w:rPr>
          <w:rStyle w:val="Strong"/>
          <w:rFonts w:cs="Calibri"/>
          <w:bCs w:val="0"/>
        </w:rPr>
        <w:t>REGULATORY, QUALITY AND STANDARDS</w:t>
      </w:r>
    </w:p>
    <w:p w14:paraId="0F848BCF" w14:textId="77777777" w:rsidR="006C58F5" w:rsidRPr="00F513BC" w:rsidRDefault="006C58F5" w:rsidP="009071F8">
      <w:pPr>
        <w:pStyle w:val="Specification"/>
        <w:numPr>
          <w:ilvl w:val="1"/>
          <w:numId w:val="23"/>
        </w:numPr>
        <w:tabs>
          <w:tab w:val="clear" w:pos="993"/>
        </w:tabs>
        <w:spacing w:line="276" w:lineRule="auto"/>
        <w:ind w:left="1134"/>
        <w:jc w:val="both"/>
        <w:rPr>
          <w:rStyle w:val="Strong"/>
          <w:rFonts w:cs="Calibri"/>
          <w:b w:val="0"/>
          <w:bCs w:val="0"/>
        </w:rPr>
      </w:pPr>
      <w:r w:rsidRPr="00F513BC">
        <w:rPr>
          <w:rStyle w:val="Strong"/>
          <w:rFonts w:cs="Calibri"/>
          <w:b w:val="0"/>
          <w:bCs w:val="0"/>
        </w:rPr>
        <w:t xml:space="preserve">The </w:t>
      </w:r>
      <w:r w:rsidR="00073347" w:rsidRPr="00F513BC">
        <w:rPr>
          <w:rStyle w:val="Strong"/>
          <w:rFonts w:cs="Calibri"/>
          <w:b w:val="0"/>
          <w:bCs w:val="0"/>
        </w:rPr>
        <w:t>Bidder</w:t>
      </w:r>
      <w:r w:rsidRPr="00F513BC">
        <w:rPr>
          <w:rStyle w:val="Strong"/>
          <w:rFonts w:cs="Calibri"/>
          <w:b w:val="0"/>
          <w:bCs w:val="0"/>
        </w:rPr>
        <w:t xml:space="preserve"> must</w:t>
      </w:r>
      <w:r w:rsidR="007531CF" w:rsidRPr="00F513BC">
        <w:rPr>
          <w:rStyle w:val="Strong"/>
          <w:rFonts w:cs="Calibri"/>
          <w:b w:val="0"/>
          <w:bCs w:val="0"/>
        </w:rPr>
        <w:t>,</w:t>
      </w:r>
      <w:r w:rsidRPr="00F513BC">
        <w:rPr>
          <w:rStyle w:val="Strong"/>
          <w:rFonts w:cs="Calibri"/>
          <w:b w:val="0"/>
          <w:bCs w:val="0"/>
        </w:rPr>
        <w:t xml:space="preserve"> for the duration of the contract</w:t>
      </w:r>
      <w:r w:rsidR="007531CF" w:rsidRPr="00F513BC">
        <w:rPr>
          <w:rStyle w:val="Strong"/>
          <w:rFonts w:cs="Calibri"/>
          <w:b w:val="0"/>
          <w:bCs w:val="0"/>
        </w:rPr>
        <w:t>,</w:t>
      </w:r>
      <w:r w:rsidRPr="00F513BC">
        <w:rPr>
          <w:rStyle w:val="Strong"/>
          <w:rFonts w:cs="Calibri"/>
          <w:b w:val="0"/>
          <w:bCs w:val="0"/>
        </w:rPr>
        <w:t xml:space="preserve"> ensure compliance with ISO/IEC General Quality Standards, ISO27001, and Protection of Personal Information Act (POPIA).</w:t>
      </w:r>
    </w:p>
    <w:p w14:paraId="6AF42D55" w14:textId="77777777" w:rsidR="006C58F5" w:rsidRPr="00F513BC" w:rsidRDefault="006C58F5" w:rsidP="009071F8">
      <w:pPr>
        <w:pStyle w:val="Specification"/>
        <w:numPr>
          <w:ilvl w:val="1"/>
          <w:numId w:val="23"/>
        </w:numPr>
        <w:tabs>
          <w:tab w:val="clear" w:pos="993"/>
        </w:tabs>
        <w:spacing w:line="276" w:lineRule="auto"/>
        <w:ind w:left="1134"/>
        <w:jc w:val="both"/>
        <w:rPr>
          <w:rStyle w:val="Strong"/>
          <w:rFonts w:cs="Calibri"/>
          <w:b w:val="0"/>
          <w:bCs w:val="0"/>
        </w:rPr>
      </w:pPr>
      <w:r w:rsidRPr="00F513BC">
        <w:rPr>
          <w:rStyle w:val="Strong"/>
          <w:rFonts w:cs="Calibri"/>
          <w:b w:val="0"/>
          <w:bCs w:val="0"/>
        </w:rPr>
        <w:t xml:space="preserve">The </w:t>
      </w:r>
      <w:r w:rsidR="00073347" w:rsidRPr="00F513BC">
        <w:rPr>
          <w:rStyle w:val="Strong"/>
          <w:rFonts w:cs="Calibri"/>
          <w:b w:val="0"/>
          <w:bCs w:val="0"/>
        </w:rPr>
        <w:t>Bidder</w:t>
      </w:r>
      <w:r w:rsidRPr="00F513BC">
        <w:rPr>
          <w:rStyle w:val="Strong"/>
          <w:rFonts w:cs="Calibri"/>
          <w:b w:val="0"/>
          <w:bCs w:val="0"/>
        </w:rPr>
        <w:t xml:space="preserve"> must</w:t>
      </w:r>
      <w:r w:rsidR="007531CF" w:rsidRPr="00F513BC">
        <w:rPr>
          <w:rStyle w:val="Strong"/>
          <w:rFonts w:cs="Calibri"/>
          <w:b w:val="0"/>
          <w:bCs w:val="0"/>
        </w:rPr>
        <w:t>,</w:t>
      </w:r>
      <w:r w:rsidRPr="00F513BC">
        <w:rPr>
          <w:rStyle w:val="Strong"/>
          <w:rFonts w:cs="Calibri"/>
          <w:b w:val="0"/>
          <w:bCs w:val="0"/>
        </w:rPr>
        <w:t xml:space="preserve"> for the duration of the contract ensure compliance with General Quality Standards, ISO 9001</w:t>
      </w:r>
      <w:r w:rsidR="007531CF" w:rsidRPr="00F513BC">
        <w:rPr>
          <w:rStyle w:val="Strong"/>
          <w:rFonts w:cs="Calibri"/>
          <w:b w:val="0"/>
          <w:bCs w:val="0"/>
        </w:rPr>
        <w:t>.</w:t>
      </w:r>
    </w:p>
    <w:p w14:paraId="347C0B5E" w14:textId="77777777" w:rsidR="006C58F5" w:rsidRPr="00F513BC" w:rsidRDefault="006C58F5" w:rsidP="009071F8">
      <w:pPr>
        <w:pStyle w:val="Specification"/>
        <w:numPr>
          <w:ilvl w:val="0"/>
          <w:numId w:val="23"/>
        </w:numPr>
        <w:spacing w:line="276" w:lineRule="auto"/>
        <w:jc w:val="both"/>
        <w:rPr>
          <w:rStyle w:val="Strong"/>
          <w:rFonts w:cs="Calibri"/>
          <w:bCs w:val="0"/>
        </w:rPr>
      </w:pPr>
      <w:r w:rsidRPr="00F513BC">
        <w:rPr>
          <w:rStyle w:val="Strong"/>
          <w:rFonts w:cs="Calibri"/>
          <w:bCs w:val="0"/>
        </w:rPr>
        <w:t>PERSONNEL SECURITY CLEARANCE</w:t>
      </w:r>
    </w:p>
    <w:p w14:paraId="15CCE7CC" w14:textId="77777777" w:rsidR="006C58F5" w:rsidRPr="00F513BC" w:rsidRDefault="006C58F5" w:rsidP="009071F8">
      <w:pPr>
        <w:pStyle w:val="Specification"/>
        <w:numPr>
          <w:ilvl w:val="1"/>
          <w:numId w:val="23"/>
        </w:numPr>
        <w:tabs>
          <w:tab w:val="clear" w:pos="993"/>
        </w:tabs>
        <w:spacing w:line="276" w:lineRule="auto"/>
        <w:ind w:left="1134"/>
        <w:jc w:val="both"/>
        <w:rPr>
          <w:rStyle w:val="Strong"/>
          <w:rFonts w:cs="Calibri"/>
          <w:b w:val="0"/>
          <w:bCs w:val="0"/>
        </w:rPr>
      </w:pPr>
      <w:r w:rsidRPr="00F513BC">
        <w:rPr>
          <w:rStyle w:val="Strong"/>
          <w:rFonts w:cs="Calibri"/>
          <w:b w:val="0"/>
          <w:bCs w:val="0"/>
        </w:rPr>
        <w:t xml:space="preserve">The </w:t>
      </w:r>
      <w:r w:rsidR="00073347" w:rsidRPr="00F513BC">
        <w:rPr>
          <w:rStyle w:val="Strong"/>
          <w:rFonts w:cs="Calibri"/>
          <w:b w:val="0"/>
          <w:bCs w:val="0"/>
        </w:rPr>
        <w:t>Bidder</w:t>
      </w:r>
      <w:r w:rsidRPr="00F513BC">
        <w:rPr>
          <w:rStyle w:val="Strong"/>
          <w:rFonts w:cs="Calibri"/>
          <w:b w:val="0"/>
          <w:bCs w:val="0"/>
        </w:rPr>
        <w:t xml:space="preserve"> personnel who are required to work with GOVERNMENT CLASSIFIED information or access government RESTRICTED areas</w:t>
      </w:r>
      <w:r w:rsidR="007531CF" w:rsidRPr="00F513BC">
        <w:rPr>
          <w:rStyle w:val="Strong"/>
          <w:rFonts w:cs="Calibri"/>
          <w:b w:val="0"/>
          <w:bCs w:val="0"/>
        </w:rPr>
        <w:t>,</w:t>
      </w:r>
      <w:r w:rsidRPr="00F513BC">
        <w:rPr>
          <w:rStyle w:val="Strong"/>
          <w:rFonts w:cs="Calibri"/>
          <w:b w:val="0"/>
          <w:bCs w:val="0"/>
        </w:rPr>
        <w:t xml:space="preserve"> must be a South African Citizen and</w:t>
      </w:r>
      <w:r w:rsidR="007531CF" w:rsidRPr="00F513BC">
        <w:rPr>
          <w:rStyle w:val="Strong"/>
          <w:rFonts w:cs="Calibri"/>
          <w:b w:val="0"/>
          <w:bCs w:val="0"/>
        </w:rPr>
        <w:t>,</w:t>
      </w:r>
      <w:r w:rsidRPr="00F513BC">
        <w:rPr>
          <w:rStyle w:val="Strong"/>
          <w:rFonts w:cs="Calibri"/>
          <w:b w:val="0"/>
          <w:bCs w:val="0"/>
        </w:rPr>
        <w:t xml:space="preserve"> at the expense of the </w:t>
      </w:r>
      <w:r w:rsidR="00073347" w:rsidRPr="00F513BC">
        <w:rPr>
          <w:rStyle w:val="Strong"/>
          <w:rFonts w:cs="Calibri"/>
          <w:b w:val="0"/>
          <w:bCs w:val="0"/>
        </w:rPr>
        <w:t>Bidder</w:t>
      </w:r>
      <w:r w:rsidR="007531CF" w:rsidRPr="00F513BC">
        <w:rPr>
          <w:rStyle w:val="Strong"/>
          <w:rFonts w:cs="Calibri"/>
          <w:b w:val="0"/>
          <w:bCs w:val="0"/>
        </w:rPr>
        <w:t>,</w:t>
      </w:r>
      <w:r w:rsidRPr="00F513BC">
        <w:rPr>
          <w:rStyle w:val="Strong"/>
          <w:rFonts w:cs="Calibri"/>
          <w:b w:val="0"/>
          <w:bCs w:val="0"/>
        </w:rPr>
        <w:t xml:space="preserve"> be security vetted (pre-employment screening, criminal record screening and credit screening).</w:t>
      </w:r>
    </w:p>
    <w:p w14:paraId="70E53DFF" w14:textId="77777777" w:rsidR="006C58F5" w:rsidRPr="00F513BC" w:rsidRDefault="006C58F5" w:rsidP="009071F8">
      <w:pPr>
        <w:pStyle w:val="Specification"/>
        <w:numPr>
          <w:ilvl w:val="1"/>
          <w:numId w:val="23"/>
        </w:numPr>
        <w:tabs>
          <w:tab w:val="clear" w:pos="993"/>
        </w:tabs>
        <w:spacing w:line="276" w:lineRule="auto"/>
        <w:ind w:left="1134"/>
        <w:jc w:val="both"/>
        <w:rPr>
          <w:rStyle w:val="Strong"/>
          <w:rFonts w:cs="Calibri"/>
          <w:b w:val="0"/>
          <w:bCs w:val="0"/>
        </w:rPr>
      </w:pPr>
      <w:r w:rsidRPr="00F513BC">
        <w:rPr>
          <w:rStyle w:val="Strong"/>
          <w:rFonts w:cs="Calibri"/>
          <w:b w:val="0"/>
          <w:bCs w:val="0"/>
        </w:rPr>
        <w:t xml:space="preserve">The </w:t>
      </w:r>
      <w:r w:rsidR="00073347" w:rsidRPr="00F513BC">
        <w:rPr>
          <w:rStyle w:val="Strong"/>
          <w:rFonts w:cs="Calibri"/>
          <w:b w:val="0"/>
          <w:bCs w:val="0"/>
        </w:rPr>
        <w:t>Bidder</w:t>
      </w:r>
      <w:r w:rsidRPr="00F513BC">
        <w:rPr>
          <w:rStyle w:val="Strong"/>
          <w:rFonts w:cs="Calibri"/>
          <w:b w:val="0"/>
          <w:bCs w:val="0"/>
        </w:rPr>
        <w:t xml:space="preserve"> must ensure that the security clearances of all personnel involved in the Contract remains valid for the period of the contract.</w:t>
      </w:r>
    </w:p>
    <w:p w14:paraId="25884504" w14:textId="77777777" w:rsidR="006C58F5" w:rsidRPr="00F513BC" w:rsidRDefault="006C58F5" w:rsidP="009071F8">
      <w:pPr>
        <w:pStyle w:val="Specification"/>
        <w:numPr>
          <w:ilvl w:val="1"/>
          <w:numId w:val="23"/>
        </w:numPr>
        <w:tabs>
          <w:tab w:val="clear" w:pos="993"/>
        </w:tabs>
        <w:spacing w:line="276" w:lineRule="auto"/>
        <w:ind w:left="1134"/>
        <w:jc w:val="both"/>
        <w:rPr>
          <w:rStyle w:val="Strong"/>
          <w:rFonts w:cs="Calibri"/>
          <w:b w:val="0"/>
          <w:bCs w:val="0"/>
        </w:rPr>
      </w:pPr>
      <w:r w:rsidRPr="00F513BC">
        <w:rPr>
          <w:rStyle w:val="Strong"/>
          <w:rFonts w:cs="Calibri"/>
          <w:b w:val="0"/>
          <w:bCs w:val="0"/>
        </w:rPr>
        <w:t xml:space="preserve">The </w:t>
      </w:r>
      <w:r w:rsidR="00073347" w:rsidRPr="00F513BC">
        <w:rPr>
          <w:rStyle w:val="Strong"/>
          <w:rFonts w:cs="Calibri"/>
          <w:b w:val="0"/>
          <w:bCs w:val="0"/>
        </w:rPr>
        <w:t>Bidder</w:t>
      </w:r>
      <w:r w:rsidRPr="00F513BC">
        <w:rPr>
          <w:rStyle w:val="Strong"/>
          <w:rFonts w:cs="Calibri"/>
          <w:b w:val="0"/>
          <w:bCs w:val="0"/>
        </w:rPr>
        <w:t xml:space="preserve"> must provide proof of security vetting</w:t>
      </w:r>
      <w:r w:rsidR="007531CF" w:rsidRPr="00F513BC">
        <w:rPr>
          <w:rStyle w:val="Strong"/>
          <w:rFonts w:cs="Calibri"/>
          <w:b w:val="0"/>
          <w:bCs w:val="0"/>
        </w:rPr>
        <w:t>.</w:t>
      </w:r>
    </w:p>
    <w:p w14:paraId="77CC7B26" w14:textId="77777777" w:rsidR="006C58F5" w:rsidRPr="00F513BC" w:rsidRDefault="006C58F5" w:rsidP="009071F8">
      <w:pPr>
        <w:pStyle w:val="Specification"/>
        <w:numPr>
          <w:ilvl w:val="0"/>
          <w:numId w:val="23"/>
        </w:numPr>
        <w:spacing w:line="276" w:lineRule="auto"/>
        <w:jc w:val="both"/>
        <w:rPr>
          <w:rStyle w:val="Strong"/>
          <w:rFonts w:cs="Calibri"/>
          <w:bCs w:val="0"/>
        </w:rPr>
      </w:pPr>
      <w:r w:rsidRPr="00F513BC">
        <w:rPr>
          <w:rStyle w:val="Strong"/>
          <w:rFonts w:cs="Calibri"/>
          <w:bCs w:val="0"/>
        </w:rPr>
        <w:t>CONFIDENTIALITY AND NON-DISCLOSURE CONDITIONS</w:t>
      </w:r>
    </w:p>
    <w:p w14:paraId="7A9D52B1"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r w:rsidRPr="00F513BC">
        <w:rPr>
          <w:rStyle w:val="Strong"/>
          <w:rFonts w:cs="Calibri"/>
          <w:b w:val="0"/>
          <w:bCs w:val="0"/>
        </w:rPr>
        <w:t xml:space="preserve">The </w:t>
      </w:r>
      <w:r w:rsidR="00073347" w:rsidRPr="00F513BC">
        <w:rPr>
          <w:rStyle w:val="Strong"/>
          <w:rFonts w:cs="Calibri"/>
          <w:b w:val="0"/>
          <w:bCs w:val="0"/>
        </w:rPr>
        <w:t>Bidder</w:t>
      </w:r>
      <w:r w:rsidRPr="00F513BC">
        <w:rPr>
          <w:rStyle w:val="Strong"/>
          <w:rFonts w:cs="Calibri"/>
          <w:b w:val="0"/>
          <w:bCs w:val="0"/>
        </w:rPr>
        <w:t>, including its management and staff must</w:t>
      </w:r>
      <w:r w:rsidR="004C51FA" w:rsidRPr="00F513BC">
        <w:rPr>
          <w:rStyle w:val="Strong"/>
          <w:rFonts w:cs="Calibri"/>
          <w:b w:val="0"/>
          <w:bCs w:val="0"/>
        </w:rPr>
        <w:t>,</w:t>
      </w:r>
      <w:r w:rsidRPr="00F513BC">
        <w:rPr>
          <w:rStyle w:val="Strong"/>
          <w:rFonts w:cs="Calibri"/>
          <w:b w:val="0"/>
          <w:bCs w:val="0"/>
        </w:rPr>
        <w:t xml:space="preserve"> before commencement of the Contract, sign a non-disclosure agreement regarding Confidential Information.</w:t>
      </w:r>
    </w:p>
    <w:p w14:paraId="007A541B"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r w:rsidRPr="00F513BC">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FF93066"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t>the Promotion of Access to Information Act, 2000 (Act no. 2 of 2000);</w:t>
      </w:r>
    </w:p>
    <w:p w14:paraId="45C2B9C8"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t>being clearly marked "Confidential" and which is provided by one Party to another Party in terms of this Contract;</w:t>
      </w:r>
    </w:p>
    <w:p w14:paraId="5A5E1548"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66634D03"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t>being information provided by one Party to another Party in the course of contractual or other negotiations, which could reasonably be expected to prejudice the right of the non-disclosing Party;</w:t>
      </w:r>
    </w:p>
    <w:p w14:paraId="0A8E4E79"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lastRenderedPageBreak/>
        <w:t>being information, the disclosure of which could reasonably be expected to endanger a life or physical security of a person;</w:t>
      </w:r>
    </w:p>
    <w:p w14:paraId="10653E65"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t>being technical, scientific, commercial, financial and market-related information, know-how and trade secrets of a Party;</w:t>
      </w:r>
    </w:p>
    <w:p w14:paraId="17175248"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t>being financial, commercial, scientific or technical information, other than trade secrets, of a Party, the disclosure of which would be likely to cause harm to the commercial or financial interests of a non-disclosing Party; and</w:t>
      </w:r>
    </w:p>
    <w:p w14:paraId="74BC405C"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74FE1011" w14:textId="77777777" w:rsidR="006C58F5" w:rsidRPr="00F513BC" w:rsidRDefault="006C58F5" w:rsidP="00F513BC">
      <w:pPr>
        <w:pStyle w:val="Specification"/>
        <w:numPr>
          <w:ilvl w:val="2"/>
          <w:numId w:val="12"/>
        </w:numPr>
        <w:tabs>
          <w:tab w:val="clear" w:pos="1107"/>
        </w:tabs>
        <w:spacing w:line="276" w:lineRule="auto"/>
        <w:ind w:left="1710" w:hanging="576"/>
        <w:jc w:val="both"/>
        <w:rPr>
          <w:rFonts w:cs="Calibri"/>
        </w:rPr>
      </w:pPr>
      <w:r w:rsidRPr="00F513BC">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1BB45C0" w14:textId="77777777" w:rsidR="006C58F5" w:rsidRPr="00F513BC" w:rsidRDefault="006C58F5" w:rsidP="00F513BC">
      <w:pPr>
        <w:pStyle w:val="Specification"/>
        <w:numPr>
          <w:ilvl w:val="1"/>
          <w:numId w:val="12"/>
        </w:numPr>
        <w:tabs>
          <w:tab w:val="clear" w:pos="567"/>
          <w:tab w:val="num" w:pos="1170"/>
        </w:tabs>
        <w:spacing w:line="276" w:lineRule="auto"/>
        <w:ind w:left="1134"/>
        <w:jc w:val="both"/>
        <w:rPr>
          <w:rFonts w:cs="Calibri"/>
        </w:rPr>
      </w:pPr>
      <w:r w:rsidRPr="00F513BC">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86FAE0B" w14:textId="77777777" w:rsidR="006C58F5" w:rsidRPr="00F513BC" w:rsidRDefault="006C58F5" w:rsidP="00F513BC">
      <w:pPr>
        <w:pStyle w:val="Specification"/>
        <w:numPr>
          <w:ilvl w:val="1"/>
          <w:numId w:val="12"/>
        </w:numPr>
        <w:tabs>
          <w:tab w:val="clear" w:pos="567"/>
          <w:tab w:val="num" w:pos="1170"/>
        </w:tabs>
        <w:spacing w:line="276" w:lineRule="auto"/>
        <w:ind w:left="1134"/>
        <w:jc w:val="both"/>
        <w:rPr>
          <w:rFonts w:cs="Calibri"/>
        </w:rPr>
      </w:pPr>
      <w:r w:rsidRPr="00F513BC">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F74A6ED" w14:textId="77777777" w:rsidR="006C58F5" w:rsidRPr="00F513BC" w:rsidRDefault="006C58F5" w:rsidP="00F513BC">
      <w:pPr>
        <w:pStyle w:val="Specification"/>
        <w:numPr>
          <w:ilvl w:val="1"/>
          <w:numId w:val="12"/>
        </w:numPr>
        <w:tabs>
          <w:tab w:val="clear" w:pos="567"/>
        </w:tabs>
        <w:spacing w:line="276" w:lineRule="auto"/>
        <w:ind w:left="1134"/>
        <w:jc w:val="both"/>
        <w:rPr>
          <w:rFonts w:cs="Calibri"/>
        </w:rPr>
      </w:pPr>
      <w:r w:rsidRPr="00F513BC">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9349E27" w14:textId="7BB57E43" w:rsidR="0033683E" w:rsidRPr="00F513BC" w:rsidRDefault="006C58F5" w:rsidP="009071F8">
      <w:pPr>
        <w:pStyle w:val="Specification"/>
        <w:keepNext/>
        <w:numPr>
          <w:ilvl w:val="0"/>
          <w:numId w:val="23"/>
        </w:numPr>
        <w:spacing w:line="276" w:lineRule="auto"/>
        <w:jc w:val="both"/>
        <w:rPr>
          <w:rFonts w:cs="Calibri"/>
          <w:b/>
        </w:rPr>
      </w:pPr>
      <w:r w:rsidRPr="00F513BC">
        <w:rPr>
          <w:rFonts w:cs="Calibri"/>
          <w:b/>
        </w:rPr>
        <w:lastRenderedPageBreak/>
        <w:t>GUARANTEE AND WARRANTIES</w:t>
      </w:r>
      <w:bookmarkStart w:id="83" w:name="_Toc448483285"/>
    </w:p>
    <w:p w14:paraId="42A3FFA8" w14:textId="77777777" w:rsidR="006C58F5" w:rsidRPr="00F513BC" w:rsidRDefault="006C58F5" w:rsidP="00F513BC">
      <w:pPr>
        <w:pStyle w:val="Specification"/>
        <w:keepNext/>
        <w:spacing w:line="276" w:lineRule="auto"/>
        <w:ind w:left="567"/>
        <w:jc w:val="both"/>
        <w:rPr>
          <w:rFonts w:cs="Calibri"/>
          <w:b/>
        </w:rPr>
      </w:pPr>
      <w:r w:rsidRPr="00F513BC">
        <w:rPr>
          <w:rFonts w:cs="Calibri"/>
        </w:rPr>
        <w:t xml:space="preserve">The </w:t>
      </w:r>
      <w:r w:rsidR="00073347" w:rsidRPr="00F513BC">
        <w:rPr>
          <w:rFonts w:cs="Calibri"/>
        </w:rPr>
        <w:t>Bidder</w:t>
      </w:r>
      <w:r w:rsidRPr="00F513BC">
        <w:rPr>
          <w:rFonts w:cs="Calibri"/>
        </w:rPr>
        <w:t xml:space="preserve"> warrants that:</w:t>
      </w:r>
      <w:bookmarkEnd w:id="83"/>
    </w:p>
    <w:p w14:paraId="2893A06E"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84" w:name="_Toc448483286"/>
      <w:bookmarkStart w:id="85" w:name="_Toc402958037"/>
      <w:bookmarkStart w:id="86" w:name="_Toc448483311"/>
      <w:bookmarkStart w:id="87" w:name="_Toc448872276"/>
      <w:r w:rsidRPr="00F513BC">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427E71FB"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r w:rsidRPr="00F513BC">
        <w:rPr>
          <w:rFonts w:cs="Calibri"/>
        </w:rPr>
        <w:t>as at Commencement Date, it has the rights, title and interest in and to the Product or Services to deliver such Product or Services in terms of the Contract and that such rights are free from any encumbrances whatsoever;</w:t>
      </w:r>
      <w:bookmarkEnd w:id="84"/>
      <w:r w:rsidRPr="00F513BC">
        <w:rPr>
          <w:rFonts w:cs="Calibri"/>
        </w:rPr>
        <w:t xml:space="preserve"> </w:t>
      </w:r>
    </w:p>
    <w:p w14:paraId="07E771BE"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88" w:name="_Toc448483287"/>
      <w:r w:rsidRPr="00F513BC">
        <w:rPr>
          <w:rFonts w:cs="Calibri"/>
        </w:rPr>
        <w:t>the Product is in good working order, free from Defects in material and workmanship, and substantially conforms to the Specifications, for the duration of the Warranty period;</w:t>
      </w:r>
      <w:bookmarkEnd w:id="88"/>
    </w:p>
    <w:p w14:paraId="55034B68"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89" w:name="_Toc448483288"/>
      <w:r w:rsidRPr="00F513BC">
        <w:rPr>
          <w:rFonts w:cs="Calibri"/>
        </w:rPr>
        <w:t>during the Warranty period any defective item or part component of the Product be repaired or replaced within</w:t>
      </w:r>
      <w:r w:rsidR="0033683E" w:rsidRPr="00F513BC">
        <w:rPr>
          <w:rFonts w:cs="Calibri"/>
        </w:rPr>
        <w:t xml:space="preserve"> three </w:t>
      </w:r>
      <w:r w:rsidRPr="00F513BC">
        <w:rPr>
          <w:rFonts w:cs="Calibri"/>
        </w:rPr>
        <w:t>(</w:t>
      </w:r>
      <w:r w:rsidR="0033683E" w:rsidRPr="00F513BC">
        <w:rPr>
          <w:rFonts w:cs="Calibri"/>
        </w:rPr>
        <w:t>3</w:t>
      </w:r>
      <w:r w:rsidRPr="00F513BC">
        <w:rPr>
          <w:rFonts w:cs="Calibri"/>
        </w:rPr>
        <w:t>) days after receiving a written notice from SITA</w:t>
      </w:r>
      <w:r w:rsidR="00544BEF" w:rsidRPr="00F513BC">
        <w:rPr>
          <w:rFonts w:cs="Calibri"/>
        </w:rPr>
        <w:t>/GPAA</w:t>
      </w:r>
      <w:r w:rsidRPr="00F513BC">
        <w:rPr>
          <w:rFonts w:cs="Calibri"/>
        </w:rPr>
        <w:t>;</w:t>
      </w:r>
      <w:bookmarkEnd w:id="89"/>
    </w:p>
    <w:p w14:paraId="7A70B642"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0" w:name="_Toc448483292"/>
      <w:bookmarkStart w:id="91" w:name="_Toc448483289"/>
      <w:r w:rsidRPr="00F513BC">
        <w:rPr>
          <w:rFonts w:cs="Calibri"/>
        </w:rPr>
        <w:t>the Products is maintained during its Warranty Period at no expense to SITA</w:t>
      </w:r>
      <w:r w:rsidR="00544BEF" w:rsidRPr="00F513BC">
        <w:rPr>
          <w:rFonts w:cs="Calibri"/>
        </w:rPr>
        <w:t>/GPAA</w:t>
      </w:r>
      <w:r w:rsidRPr="00F513BC">
        <w:rPr>
          <w:rFonts w:cs="Calibri"/>
        </w:rPr>
        <w:t>;</w:t>
      </w:r>
      <w:bookmarkEnd w:id="90"/>
      <w:r w:rsidRPr="00F513BC">
        <w:rPr>
          <w:rFonts w:cs="Calibri"/>
        </w:rPr>
        <w:t xml:space="preserve"> </w:t>
      </w:r>
    </w:p>
    <w:p w14:paraId="510D0E3E"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r w:rsidRPr="00F513BC">
        <w:rPr>
          <w:rFonts w:cs="Calibri"/>
        </w:rPr>
        <w:t>the Product possesses all material functions and features required for SITA’s</w:t>
      </w:r>
      <w:r w:rsidR="00544BEF" w:rsidRPr="00F513BC">
        <w:rPr>
          <w:rFonts w:cs="Calibri"/>
        </w:rPr>
        <w:t>/GPAA’s</w:t>
      </w:r>
      <w:r w:rsidRPr="00F513BC">
        <w:rPr>
          <w:rFonts w:cs="Calibri"/>
        </w:rPr>
        <w:t xml:space="preserve"> Operational Requirements;</w:t>
      </w:r>
      <w:bookmarkEnd w:id="91"/>
    </w:p>
    <w:p w14:paraId="7CE83B8F"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2" w:name="_Toc448483290"/>
      <w:r w:rsidRPr="00F513BC">
        <w:rPr>
          <w:rFonts w:cs="Calibri"/>
        </w:rPr>
        <w:t>the Product remains connected or Service is continued during the term of the Contract;</w:t>
      </w:r>
      <w:bookmarkEnd w:id="92"/>
    </w:p>
    <w:p w14:paraId="7441D163"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3" w:name="_Toc448483294"/>
      <w:r w:rsidRPr="00F513BC">
        <w:rPr>
          <w:rFonts w:cs="Calibri"/>
        </w:rPr>
        <w:t xml:space="preserve">all third-party warranties that the </w:t>
      </w:r>
      <w:r w:rsidR="00073347" w:rsidRPr="00F513BC">
        <w:rPr>
          <w:rFonts w:cs="Calibri"/>
        </w:rPr>
        <w:t>Bidder</w:t>
      </w:r>
      <w:r w:rsidRPr="00F513BC">
        <w:rPr>
          <w:rFonts w:cs="Calibri"/>
        </w:rPr>
        <w:t xml:space="preserve"> receives in connection with the Products</w:t>
      </w:r>
      <w:r w:rsidR="0033683E" w:rsidRPr="00F513BC">
        <w:rPr>
          <w:rFonts w:cs="Calibri"/>
        </w:rPr>
        <w:t>,</w:t>
      </w:r>
      <w:r w:rsidRPr="00F513BC">
        <w:rPr>
          <w:rFonts w:cs="Calibri"/>
        </w:rPr>
        <w:t xml:space="preserve"> including the corresponding software and the benefits of all such warranties</w:t>
      </w:r>
      <w:r w:rsidR="0033683E" w:rsidRPr="00F513BC">
        <w:rPr>
          <w:rFonts w:cs="Calibri"/>
        </w:rPr>
        <w:t>,</w:t>
      </w:r>
      <w:r w:rsidRPr="00F513BC">
        <w:rPr>
          <w:rFonts w:cs="Calibri"/>
        </w:rPr>
        <w:t xml:space="preserve"> are ceded to SITA</w:t>
      </w:r>
      <w:r w:rsidR="00544BEF" w:rsidRPr="00F513BC">
        <w:rPr>
          <w:rFonts w:cs="Calibri"/>
        </w:rPr>
        <w:t>/GPAA</w:t>
      </w:r>
      <w:r w:rsidRPr="00F513BC">
        <w:rPr>
          <w:rFonts w:cs="Calibri"/>
        </w:rPr>
        <w:t xml:space="preserve"> without reducing or limiting the </w:t>
      </w:r>
      <w:r w:rsidR="00073347" w:rsidRPr="00F513BC">
        <w:rPr>
          <w:rFonts w:cs="Calibri"/>
        </w:rPr>
        <w:t>Bidder</w:t>
      </w:r>
      <w:r w:rsidRPr="00F513BC">
        <w:rPr>
          <w:rFonts w:cs="Calibri"/>
        </w:rPr>
        <w:t>’s obligations under the Contract;</w:t>
      </w:r>
      <w:bookmarkEnd w:id="93"/>
    </w:p>
    <w:p w14:paraId="1C0AA74C"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4" w:name="_Toc448483296"/>
      <w:r w:rsidRPr="00F513BC">
        <w:rPr>
          <w:rFonts w:cs="Calibri"/>
        </w:rPr>
        <w:t xml:space="preserve">no actions, suits, or proceedings, pending or threatened against it or any of its third-party </w:t>
      </w:r>
      <w:r w:rsidR="00073347" w:rsidRPr="00F513BC">
        <w:rPr>
          <w:rFonts w:cs="Calibri"/>
        </w:rPr>
        <w:t>Bidder</w:t>
      </w:r>
      <w:r w:rsidRPr="00F513BC">
        <w:rPr>
          <w:rFonts w:cs="Calibri"/>
        </w:rPr>
        <w:t xml:space="preserve">s or sub-contractors that have a material adverse effect on the </w:t>
      </w:r>
      <w:r w:rsidR="00073347" w:rsidRPr="00F513BC">
        <w:rPr>
          <w:rFonts w:cs="Calibri"/>
        </w:rPr>
        <w:t>Bidder</w:t>
      </w:r>
      <w:r w:rsidRPr="00F513BC">
        <w:rPr>
          <w:rFonts w:cs="Calibri"/>
        </w:rPr>
        <w:t>’s ability to fulfil its obligations under the Contract exist;</w:t>
      </w:r>
      <w:bookmarkEnd w:id="94"/>
      <w:r w:rsidRPr="00F513BC">
        <w:rPr>
          <w:rFonts w:cs="Calibri"/>
        </w:rPr>
        <w:t xml:space="preserve">  </w:t>
      </w:r>
    </w:p>
    <w:p w14:paraId="5FC0CA7A"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5" w:name="_Toc448483297"/>
      <w:r w:rsidRPr="00F513BC">
        <w:rPr>
          <w:rFonts w:cs="Calibri"/>
        </w:rPr>
        <w:t>SITA</w:t>
      </w:r>
      <w:r w:rsidR="00544BEF" w:rsidRPr="00F513BC">
        <w:rPr>
          <w:rFonts w:cs="Calibri"/>
        </w:rPr>
        <w:t>/GPAA</w:t>
      </w:r>
      <w:r w:rsidRPr="00F513BC">
        <w:rPr>
          <w:rFonts w:cs="Calibri"/>
        </w:rPr>
        <w:t xml:space="preserve"> is notified immediately if it becomes aware of any action, suit, or proceeding, pending or threatened to have a material adverse effect on the </w:t>
      </w:r>
      <w:r w:rsidR="00073347" w:rsidRPr="00F513BC">
        <w:rPr>
          <w:rFonts w:cs="Calibri"/>
        </w:rPr>
        <w:t>Bidder</w:t>
      </w:r>
      <w:r w:rsidRPr="00F513BC">
        <w:rPr>
          <w:rFonts w:cs="Calibri"/>
        </w:rPr>
        <w:t>’s ability to fulfil the obligations under the Contract;</w:t>
      </w:r>
      <w:bookmarkEnd w:id="95"/>
    </w:p>
    <w:p w14:paraId="0224892F"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6" w:name="_Toc448483298"/>
      <w:r w:rsidRPr="00F513BC">
        <w:rPr>
          <w:rFonts w:cs="Calibri"/>
        </w:rPr>
        <w:t>any Product sold to SITA</w:t>
      </w:r>
      <w:r w:rsidR="00544BEF" w:rsidRPr="00F513BC">
        <w:rPr>
          <w:rFonts w:cs="Calibri"/>
        </w:rPr>
        <w:t>/GPAA</w:t>
      </w:r>
      <w:r w:rsidRPr="00F513BC">
        <w:rPr>
          <w:rFonts w:cs="Calibri"/>
        </w:rPr>
        <w:t xml:space="preserve"> after the Commencement Date of the Contract remains free from any lien, pledge, encumbrance or security interest;</w:t>
      </w:r>
      <w:bookmarkEnd w:id="96"/>
    </w:p>
    <w:p w14:paraId="4EAF81E7"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7" w:name="_Toc448483299"/>
      <w:r w:rsidRPr="00F513BC">
        <w:rPr>
          <w:rFonts w:cs="Calibri"/>
        </w:rPr>
        <w:t>SITA’s</w:t>
      </w:r>
      <w:r w:rsidR="00544BEF" w:rsidRPr="00F513BC">
        <w:rPr>
          <w:rFonts w:cs="Calibri"/>
        </w:rPr>
        <w:t>/GPAA’s</w:t>
      </w:r>
      <w:r w:rsidRPr="00F513BC">
        <w:rPr>
          <w:rFonts w:cs="Calibri"/>
        </w:rPr>
        <w:t xml:space="preserve"> use of the Product and Manuals supplied in connection with the Contract does not infringe any Intellectual Property Rights of any third party;</w:t>
      </w:r>
      <w:bookmarkEnd w:id="97"/>
      <w:r w:rsidRPr="00F513BC">
        <w:rPr>
          <w:rFonts w:cs="Calibri"/>
        </w:rPr>
        <w:t xml:space="preserve"> </w:t>
      </w:r>
    </w:p>
    <w:p w14:paraId="3E174CBE"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8" w:name="_Toc448483300"/>
      <w:r w:rsidRPr="00F513BC">
        <w:rPr>
          <w:rFonts w:cs="Calibri"/>
        </w:rPr>
        <w:t>the information disclosed to SITA</w:t>
      </w:r>
      <w:r w:rsidR="00544BEF" w:rsidRPr="00F513BC">
        <w:rPr>
          <w:rFonts w:cs="Calibri"/>
        </w:rPr>
        <w:t>/GPAA</w:t>
      </w:r>
      <w:r w:rsidRPr="00F513BC">
        <w:rPr>
          <w:rFonts w:cs="Calibri"/>
        </w:rPr>
        <w:t xml:space="preserve"> does not contain any trade secrets of any third party, unless disclosure is permitted by such third party;</w:t>
      </w:r>
      <w:bookmarkEnd w:id="98"/>
    </w:p>
    <w:p w14:paraId="1EE7ECFE"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99" w:name="_Toc448483302"/>
      <w:r w:rsidRPr="00F513BC">
        <w:rPr>
          <w:rFonts w:cs="Calibri"/>
        </w:rPr>
        <w:t xml:space="preserve">it is financially capable of fulfilling all requirements of the Contract and that the </w:t>
      </w:r>
      <w:r w:rsidR="00073347" w:rsidRPr="00F513BC">
        <w:rPr>
          <w:rFonts w:cs="Calibri"/>
        </w:rPr>
        <w:t>Bidder</w:t>
      </w:r>
      <w:r w:rsidRPr="00F513BC">
        <w:rPr>
          <w:rFonts w:cs="Calibri"/>
        </w:rPr>
        <w:t xml:space="preserve"> is a validly organized entity that has the authority to enter into the Contract;</w:t>
      </w:r>
      <w:bookmarkEnd w:id="99"/>
      <w:r w:rsidRPr="00F513BC">
        <w:rPr>
          <w:rFonts w:cs="Calibri"/>
        </w:rPr>
        <w:t xml:space="preserve"> </w:t>
      </w:r>
    </w:p>
    <w:p w14:paraId="427B8931" w14:textId="77777777" w:rsidR="006C58F5" w:rsidRPr="007C73F7" w:rsidRDefault="006C58F5" w:rsidP="009071F8">
      <w:pPr>
        <w:pStyle w:val="Specification"/>
        <w:numPr>
          <w:ilvl w:val="1"/>
          <w:numId w:val="23"/>
        </w:numPr>
        <w:tabs>
          <w:tab w:val="clear" w:pos="993"/>
        </w:tabs>
        <w:spacing w:line="276" w:lineRule="auto"/>
        <w:ind w:left="1134"/>
        <w:jc w:val="both"/>
        <w:rPr>
          <w:rFonts w:cs="Calibri"/>
        </w:rPr>
      </w:pPr>
      <w:bookmarkStart w:id="100" w:name="_Toc448483303"/>
      <w:r w:rsidRPr="007C73F7">
        <w:rPr>
          <w:rFonts w:cs="Calibri"/>
        </w:rPr>
        <w:lastRenderedPageBreak/>
        <w:t>it is not prohibited by any loan, contract, financing arrangement, trade covenant, or similar restriction from entering into the Contract;</w:t>
      </w:r>
      <w:bookmarkEnd w:id="100"/>
    </w:p>
    <w:p w14:paraId="184AEA21" w14:textId="77777777" w:rsidR="006C58F5" w:rsidRPr="007C73F7" w:rsidRDefault="006C58F5" w:rsidP="009071F8">
      <w:pPr>
        <w:pStyle w:val="Specification"/>
        <w:numPr>
          <w:ilvl w:val="1"/>
          <w:numId w:val="23"/>
        </w:numPr>
        <w:tabs>
          <w:tab w:val="clear" w:pos="993"/>
        </w:tabs>
        <w:spacing w:line="276" w:lineRule="auto"/>
        <w:ind w:left="1134"/>
        <w:jc w:val="both"/>
        <w:rPr>
          <w:rFonts w:cs="Calibri"/>
        </w:rPr>
      </w:pPr>
      <w:bookmarkStart w:id="101" w:name="_Toc448483305"/>
      <w:r w:rsidRPr="007C73F7">
        <w:rPr>
          <w:rFonts w:cs="Calibri"/>
        </w:rPr>
        <w:t>the prices, charges and fees to SITA</w:t>
      </w:r>
      <w:r w:rsidR="00544BEF" w:rsidRPr="007C73F7">
        <w:rPr>
          <w:rFonts w:cs="Calibri"/>
        </w:rPr>
        <w:t>/GPAA</w:t>
      </w:r>
      <w:r w:rsidRPr="007C73F7">
        <w:rPr>
          <w:rFonts w:cs="Calibri"/>
        </w:rPr>
        <w:t xml:space="preserve"> as contained in the Contract are at least as favourable as those offered by the </w:t>
      </w:r>
      <w:r w:rsidR="00073347" w:rsidRPr="007C73F7">
        <w:rPr>
          <w:rFonts w:cs="Calibri"/>
        </w:rPr>
        <w:t>Bidder</w:t>
      </w:r>
      <w:r w:rsidRPr="007C73F7">
        <w:rPr>
          <w:rFonts w:cs="Calibri"/>
        </w:rPr>
        <w:t xml:space="preserve"> to any of its other customers that are of the same or similar standing and situation as SITA</w:t>
      </w:r>
      <w:r w:rsidR="00544BEF" w:rsidRPr="007C73F7">
        <w:rPr>
          <w:rFonts w:cs="Calibri"/>
        </w:rPr>
        <w:t>/</w:t>
      </w:r>
      <w:proofErr w:type="gramStart"/>
      <w:r w:rsidR="00544BEF" w:rsidRPr="007C73F7">
        <w:rPr>
          <w:rFonts w:cs="Calibri"/>
        </w:rPr>
        <w:t>GPAA</w:t>
      </w:r>
      <w:r w:rsidRPr="007C73F7">
        <w:rPr>
          <w:rFonts w:cs="Calibri"/>
        </w:rPr>
        <w:t xml:space="preserve">; </w:t>
      </w:r>
      <w:r w:rsidR="008E67B3" w:rsidRPr="007C73F7">
        <w:rPr>
          <w:rFonts w:cs="Calibri"/>
        </w:rPr>
        <w:t xml:space="preserve"> </w:t>
      </w:r>
      <w:r w:rsidRPr="007C73F7">
        <w:rPr>
          <w:rFonts w:cs="Calibri"/>
        </w:rPr>
        <w:t>and</w:t>
      </w:r>
      <w:bookmarkEnd w:id="101"/>
      <w:proofErr w:type="gramEnd"/>
    </w:p>
    <w:p w14:paraId="0D04B8DA" w14:textId="77777777" w:rsidR="006C58F5" w:rsidRPr="007C73F7" w:rsidRDefault="006C58F5" w:rsidP="009071F8">
      <w:pPr>
        <w:pStyle w:val="Specification"/>
        <w:numPr>
          <w:ilvl w:val="1"/>
          <w:numId w:val="23"/>
        </w:numPr>
        <w:tabs>
          <w:tab w:val="clear" w:pos="993"/>
        </w:tabs>
        <w:spacing w:line="276" w:lineRule="auto"/>
        <w:ind w:left="1134"/>
        <w:jc w:val="both"/>
        <w:rPr>
          <w:rFonts w:cs="Calibri"/>
        </w:rPr>
      </w:pPr>
      <w:bookmarkStart w:id="102" w:name="_Toc448483306"/>
      <w:r w:rsidRPr="007C73F7">
        <w:rPr>
          <w:rFonts w:cs="Calibri"/>
        </w:rPr>
        <w:t xml:space="preserve">any misrepresentation by the </w:t>
      </w:r>
      <w:r w:rsidR="00073347" w:rsidRPr="007C73F7">
        <w:rPr>
          <w:rFonts w:cs="Calibri"/>
        </w:rPr>
        <w:t>Bidder</w:t>
      </w:r>
      <w:r w:rsidRPr="007C73F7">
        <w:rPr>
          <w:rFonts w:cs="Calibri"/>
        </w:rPr>
        <w:t xml:space="preserve"> amounts to a breach of Contract.</w:t>
      </w:r>
      <w:bookmarkEnd w:id="102"/>
      <w:r w:rsidRPr="007C73F7">
        <w:rPr>
          <w:rFonts w:cs="Calibri"/>
        </w:rPr>
        <w:t xml:space="preserve"> </w:t>
      </w:r>
    </w:p>
    <w:p w14:paraId="26289635" w14:textId="77777777" w:rsidR="008D0E19" w:rsidRPr="009348C3" w:rsidRDefault="008D0E19" w:rsidP="009071F8">
      <w:pPr>
        <w:pStyle w:val="Specification"/>
        <w:keepNext/>
        <w:numPr>
          <w:ilvl w:val="0"/>
          <w:numId w:val="23"/>
        </w:numPr>
        <w:spacing w:line="276" w:lineRule="auto"/>
        <w:jc w:val="both"/>
        <w:rPr>
          <w:rFonts w:cs="Calibri"/>
          <w:b/>
        </w:rPr>
      </w:pPr>
      <w:r w:rsidRPr="009348C3">
        <w:rPr>
          <w:rFonts w:cs="Calibri"/>
          <w:b/>
        </w:rPr>
        <w:t>COUNTER CONDITIONS</w:t>
      </w:r>
    </w:p>
    <w:p w14:paraId="7E1737B5" w14:textId="77777777" w:rsidR="008D0E19" w:rsidRPr="009348C3" w:rsidRDefault="008D0E19" w:rsidP="008D0E19">
      <w:pPr>
        <w:spacing w:after="120" w:line="276" w:lineRule="auto"/>
        <w:ind w:left="567"/>
        <w:jc w:val="both"/>
        <w:rPr>
          <w:rFonts w:cs="Calibri"/>
          <w:szCs w:val="24"/>
        </w:rPr>
      </w:pPr>
      <w:r w:rsidRPr="009348C3">
        <w:rPr>
          <w:rFonts w:cs="Calibri"/>
          <w:szCs w:val="24"/>
        </w:rPr>
        <w:t>Bidders’ attention is drawn to the fact that amendments to any of the Bid Conditions or setting of counter conditions by bidders may result in the invalidation of such bids.</w:t>
      </w:r>
    </w:p>
    <w:p w14:paraId="5BC10D65" w14:textId="77777777" w:rsidR="008D0E19" w:rsidRPr="009348C3" w:rsidRDefault="008D0E19" w:rsidP="009071F8">
      <w:pPr>
        <w:pStyle w:val="Specification"/>
        <w:keepNext/>
        <w:numPr>
          <w:ilvl w:val="0"/>
          <w:numId w:val="23"/>
        </w:numPr>
        <w:spacing w:line="276" w:lineRule="auto"/>
        <w:jc w:val="both"/>
        <w:rPr>
          <w:rFonts w:cs="Calibri"/>
          <w:b/>
        </w:rPr>
      </w:pPr>
      <w:r w:rsidRPr="009348C3">
        <w:rPr>
          <w:rFonts w:cs="Calibri"/>
          <w:b/>
        </w:rPr>
        <w:t>FRONTING</w:t>
      </w:r>
    </w:p>
    <w:p w14:paraId="182BB23D" w14:textId="77777777" w:rsidR="008D0E19" w:rsidRPr="009348C3" w:rsidRDefault="008D0E19" w:rsidP="009071F8">
      <w:pPr>
        <w:numPr>
          <w:ilvl w:val="1"/>
          <w:numId w:val="37"/>
        </w:numPr>
        <w:spacing w:after="120" w:line="276" w:lineRule="auto"/>
        <w:jc w:val="both"/>
        <w:rPr>
          <w:rFonts w:cs="Calibri"/>
          <w:szCs w:val="24"/>
        </w:rPr>
      </w:pPr>
      <w:r w:rsidRPr="009348C3">
        <w:rPr>
          <w:rFonts w:cs="Calibri"/>
          <w:szCs w:val="24"/>
        </w:rPr>
        <w:t>The SITA/GPAA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SITA/GPAA any form of fronting.</w:t>
      </w:r>
    </w:p>
    <w:p w14:paraId="5F6179C4" w14:textId="77777777" w:rsidR="008D0E19" w:rsidRPr="009348C3" w:rsidRDefault="008D0E19" w:rsidP="009071F8">
      <w:pPr>
        <w:numPr>
          <w:ilvl w:val="1"/>
          <w:numId w:val="37"/>
        </w:numPr>
        <w:spacing w:after="120" w:line="276" w:lineRule="auto"/>
        <w:jc w:val="both"/>
        <w:rPr>
          <w:rFonts w:cs="Calibri"/>
          <w:szCs w:val="24"/>
        </w:rPr>
      </w:pPr>
      <w:r w:rsidRPr="009348C3">
        <w:rPr>
          <w:rFonts w:cs="Calibri"/>
          <w:szCs w:val="24"/>
        </w:rPr>
        <w:t>The SITA/GPAA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SITA/GPAA may have against the bidder/contractor concerned.</w:t>
      </w:r>
    </w:p>
    <w:p w14:paraId="39894977" w14:textId="77777777" w:rsidR="008D0E19" w:rsidRPr="009348C3" w:rsidRDefault="008D0E19" w:rsidP="009071F8">
      <w:pPr>
        <w:pStyle w:val="Specification"/>
        <w:keepNext/>
        <w:numPr>
          <w:ilvl w:val="0"/>
          <w:numId w:val="23"/>
        </w:numPr>
        <w:spacing w:line="276" w:lineRule="auto"/>
        <w:jc w:val="both"/>
        <w:rPr>
          <w:rFonts w:cs="Calibri"/>
          <w:b/>
        </w:rPr>
      </w:pPr>
      <w:r w:rsidRPr="009348C3">
        <w:rPr>
          <w:rFonts w:cs="Calibri"/>
          <w:b/>
        </w:rPr>
        <w:t>BUSINESS CONTINUITY AND DISASTER RECOVERY PLANS</w:t>
      </w:r>
    </w:p>
    <w:p w14:paraId="3548F38D" w14:textId="0E56FCBD" w:rsidR="008D0E19" w:rsidRPr="008D0E19" w:rsidRDefault="008D0E19" w:rsidP="00221C3C">
      <w:pPr>
        <w:spacing w:after="120" w:line="276" w:lineRule="auto"/>
        <w:ind w:left="567"/>
        <w:jc w:val="both"/>
        <w:rPr>
          <w:rFonts w:cs="Calibri"/>
        </w:rPr>
      </w:pPr>
      <w:r w:rsidRPr="009348C3">
        <w:rPr>
          <w:rFonts w:cs="Calibri"/>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93433E7" w14:textId="77777777" w:rsidR="006C58F5" w:rsidRPr="008D0E19" w:rsidRDefault="006C58F5" w:rsidP="009071F8">
      <w:pPr>
        <w:pStyle w:val="Specification"/>
        <w:keepNext/>
        <w:numPr>
          <w:ilvl w:val="0"/>
          <w:numId w:val="23"/>
        </w:numPr>
        <w:spacing w:line="276" w:lineRule="auto"/>
        <w:jc w:val="both"/>
        <w:rPr>
          <w:rFonts w:cs="Calibri"/>
          <w:b/>
        </w:rPr>
      </w:pPr>
      <w:r w:rsidRPr="008D0E19">
        <w:rPr>
          <w:rFonts w:cs="Calibri"/>
          <w:b/>
        </w:rPr>
        <w:t>INTELLECTUAL PROPERTY RIGHTS</w:t>
      </w:r>
      <w:bookmarkEnd w:id="85"/>
      <w:bookmarkEnd w:id="86"/>
      <w:bookmarkEnd w:id="87"/>
      <w:r w:rsidRPr="008D0E19">
        <w:rPr>
          <w:rFonts w:cs="Calibri"/>
          <w:b/>
        </w:rPr>
        <w:t xml:space="preserve"> </w:t>
      </w:r>
    </w:p>
    <w:p w14:paraId="32B7DAF1" w14:textId="77777777" w:rsidR="006C58F5" w:rsidRPr="00F513BC" w:rsidRDefault="009F1891" w:rsidP="009071F8">
      <w:pPr>
        <w:pStyle w:val="Specification"/>
        <w:numPr>
          <w:ilvl w:val="1"/>
          <w:numId w:val="23"/>
        </w:numPr>
        <w:tabs>
          <w:tab w:val="clear" w:pos="993"/>
        </w:tabs>
        <w:spacing w:line="276" w:lineRule="auto"/>
        <w:ind w:left="1134"/>
        <w:jc w:val="both"/>
        <w:rPr>
          <w:rFonts w:cs="Calibri"/>
        </w:rPr>
      </w:pPr>
      <w:bookmarkStart w:id="103" w:name="_Toc448483312"/>
      <w:bookmarkStart w:id="104" w:name="_Ref348437513"/>
      <w:bookmarkStart w:id="105" w:name="_Toc435315902"/>
      <w:r w:rsidRPr="00F513BC">
        <w:rPr>
          <w:rFonts w:cs="Calibri"/>
        </w:rPr>
        <w:t>The GPAA</w:t>
      </w:r>
      <w:r w:rsidR="006C58F5" w:rsidRPr="00F513BC">
        <w:rPr>
          <w:rFonts w:cs="Calibri"/>
        </w:rPr>
        <w:t xml:space="preserve"> retains all Intellectual Property Rights in and to </w:t>
      </w:r>
      <w:r w:rsidRPr="00F513BC">
        <w:rPr>
          <w:rFonts w:cs="Calibri"/>
        </w:rPr>
        <w:t>GPAA</w:t>
      </w:r>
      <w:r w:rsidR="006C58F5" w:rsidRPr="00F513BC">
        <w:rPr>
          <w:rFonts w:cs="Calibri"/>
        </w:rPr>
        <w:t xml:space="preserve">'s Intellectual Property. </w:t>
      </w:r>
      <w:r w:rsidR="008E67B3" w:rsidRPr="00F513BC">
        <w:rPr>
          <w:rFonts w:cs="Calibri"/>
        </w:rPr>
        <w:t xml:space="preserve"> </w:t>
      </w:r>
      <w:r w:rsidR="006C58F5" w:rsidRPr="00F513BC">
        <w:rPr>
          <w:rFonts w:cs="Calibri"/>
        </w:rPr>
        <w:t xml:space="preserve">As of the Effective Date, the </w:t>
      </w:r>
      <w:r w:rsidR="00073347" w:rsidRPr="00F513BC">
        <w:rPr>
          <w:rFonts w:cs="Calibri"/>
        </w:rPr>
        <w:t>Bidder</w:t>
      </w:r>
      <w:r w:rsidR="006C58F5" w:rsidRPr="00F513BC">
        <w:rPr>
          <w:rFonts w:cs="Calibri"/>
        </w:rPr>
        <w:t xml:space="preserve"> is granted a non-exclusive license, for the continued duration of this Contract, to perform any lawful act including the right to use, copy, maintain, modify, enhance and create derivative works of SITA's</w:t>
      </w:r>
      <w:r w:rsidR="00544BEF" w:rsidRPr="00F513BC">
        <w:rPr>
          <w:rFonts w:cs="Calibri"/>
        </w:rPr>
        <w:t>/GPAA’s</w:t>
      </w:r>
      <w:r w:rsidR="006C58F5" w:rsidRPr="00F513BC">
        <w:rPr>
          <w:rFonts w:cs="Calibri"/>
        </w:rPr>
        <w:t xml:space="preserve"> Intellectual Property for the sole purpose of providing the Products or Services to SITA</w:t>
      </w:r>
      <w:r w:rsidR="00544BEF" w:rsidRPr="00F513BC">
        <w:rPr>
          <w:rFonts w:cs="Calibri"/>
        </w:rPr>
        <w:t>/GPAA</w:t>
      </w:r>
      <w:r w:rsidR="006C58F5" w:rsidRPr="00F513BC">
        <w:rPr>
          <w:rFonts w:cs="Calibri"/>
        </w:rPr>
        <w:t xml:space="preserve"> pursuant to this Contract</w:t>
      </w:r>
      <w:r w:rsidR="008E67B3" w:rsidRPr="00F513BC">
        <w:rPr>
          <w:rFonts w:cs="Calibri"/>
        </w:rPr>
        <w:t>,</w:t>
      </w:r>
      <w:r w:rsidR="006C58F5" w:rsidRPr="00F513BC">
        <w:rPr>
          <w:rFonts w:cs="Calibri"/>
        </w:rPr>
        <w:t xml:space="preserve"> provided that the </w:t>
      </w:r>
      <w:r w:rsidR="00073347" w:rsidRPr="00F513BC">
        <w:rPr>
          <w:rFonts w:cs="Calibri"/>
        </w:rPr>
        <w:t>Bidder</w:t>
      </w:r>
      <w:r w:rsidR="006C58F5" w:rsidRPr="00F513BC">
        <w:rPr>
          <w:rFonts w:cs="Calibri"/>
        </w:rPr>
        <w:t xml:space="preserve"> must not be permitted to use </w:t>
      </w:r>
      <w:r w:rsidR="006C58F5" w:rsidRPr="00F513BC">
        <w:rPr>
          <w:rFonts w:cs="Calibri"/>
        </w:rPr>
        <w:lastRenderedPageBreak/>
        <w:t>SITA's</w:t>
      </w:r>
      <w:r w:rsidR="00544BEF" w:rsidRPr="00F513BC">
        <w:rPr>
          <w:rFonts w:cs="Calibri"/>
        </w:rPr>
        <w:t>/GPAA’s</w:t>
      </w:r>
      <w:r w:rsidR="006C58F5" w:rsidRPr="00F513BC">
        <w:rPr>
          <w:rFonts w:cs="Calibri"/>
        </w:rPr>
        <w:t xml:space="preserve"> Intellectual Property for the benefit of any entities other than SITA</w:t>
      </w:r>
      <w:r w:rsidR="00544BEF" w:rsidRPr="00F513BC">
        <w:rPr>
          <w:rFonts w:cs="Calibri"/>
        </w:rPr>
        <w:t>/GPAA</w:t>
      </w:r>
      <w:r w:rsidR="006C58F5" w:rsidRPr="00F513BC">
        <w:rPr>
          <w:rFonts w:cs="Calibri"/>
        </w:rPr>
        <w:t xml:space="preserve"> without the written consent of SITA</w:t>
      </w:r>
      <w:r w:rsidR="00544BEF" w:rsidRPr="00F513BC">
        <w:rPr>
          <w:rFonts w:cs="Calibri"/>
        </w:rPr>
        <w:t>/GPAA</w:t>
      </w:r>
      <w:r w:rsidR="006C58F5" w:rsidRPr="00F513BC">
        <w:rPr>
          <w:rFonts w:cs="Calibri"/>
        </w:rPr>
        <w:t>, which consent may be withheld in SITA's</w:t>
      </w:r>
      <w:r w:rsidR="00544BEF" w:rsidRPr="00F513BC">
        <w:rPr>
          <w:rFonts w:cs="Calibri"/>
        </w:rPr>
        <w:t>/GPAA’s</w:t>
      </w:r>
      <w:r w:rsidR="006C58F5" w:rsidRPr="00F513BC">
        <w:rPr>
          <w:rFonts w:cs="Calibri"/>
        </w:rPr>
        <w:t xml:space="preserve"> sole and absolute discretion. </w:t>
      </w:r>
      <w:r w:rsidR="008E67B3" w:rsidRPr="00F513BC">
        <w:rPr>
          <w:rFonts w:cs="Calibri"/>
        </w:rPr>
        <w:t xml:space="preserve"> </w:t>
      </w:r>
      <w:r w:rsidR="006C58F5" w:rsidRPr="00F513BC">
        <w:rPr>
          <w:rFonts w:cs="Calibri"/>
        </w:rPr>
        <w:t>Except as otherwise requested or approved by SITA</w:t>
      </w:r>
      <w:r w:rsidR="00544BEF" w:rsidRPr="00F513BC">
        <w:rPr>
          <w:rFonts w:cs="Calibri"/>
        </w:rPr>
        <w:t>/GPAA</w:t>
      </w:r>
      <w:r w:rsidR="006C58F5" w:rsidRPr="00F513BC">
        <w:rPr>
          <w:rFonts w:cs="Calibri"/>
        </w:rPr>
        <w:t>, which approval is in SITA's</w:t>
      </w:r>
      <w:r w:rsidR="00544BEF" w:rsidRPr="00F513BC">
        <w:rPr>
          <w:rFonts w:cs="Calibri"/>
        </w:rPr>
        <w:t>/GPAA’s</w:t>
      </w:r>
      <w:r w:rsidR="006C58F5" w:rsidRPr="00F513BC">
        <w:rPr>
          <w:rFonts w:cs="Calibri"/>
        </w:rPr>
        <w:t xml:space="preserve"> sole and absolute discretion, the </w:t>
      </w:r>
      <w:r w:rsidR="00073347" w:rsidRPr="00F513BC">
        <w:rPr>
          <w:rFonts w:cs="Calibri"/>
        </w:rPr>
        <w:t>Bidder</w:t>
      </w:r>
      <w:r w:rsidR="006C58F5" w:rsidRPr="00F513BC">
        <w:rPr>
          <w:rFonts w:cs="Calibri"/>
        </w:rPr>
        <w:t xml:space="preserve"> must cease all use of SITA's</w:t>
      </w:r>
      <w:r w:rsidR="00544BEF" w:rsidRPr="00F513BC">
        <w:rPr>
          <w:rFonts w:cs="Calibri"/>
        </w:rPr>
        <w:t>/GPAA’s</w:t>
      </w:r>
      <w:r w:rsidR="006C58F5" w:rsidRPr="00F513BC">
        <w:rPr>
          <w:rFonts w:cs="Calibri"/>
        </w:rPr>
        <w:t xml:space="preserve"> Intellectual Property, at of the earliest of:</w:t>
      </w:r>
      <w:bookmarkEnd w:id="103"/>
      <w:r w:rsidR="006C58F5" w:rsidRPr="00F513BC">
        <w:rPr>
          <w:rFonts w:cs="Calibri"/>
        </w:rPr>
        <w:t xml:space="preserve"> </w:t>
      </w:r>
    </w:p>
    <w:p w14:paraId="525727F7" w14:textId="77777777" w:rsidR="006C58F5" w:rsidRPr="00F513BC" w:rsidRDefault="006C58F5" w:rsidP="00F513BC">
      <w:pPr>
        <w:pStyle w:val="Specification"/>
        <w:numPr>
          <w:ilvl w:val="2"/>
          <w:numId w:val="10"/>
        </w:numPr>
        <w:tabs>
          <w:tab w:val="clear" w:pos="1107"/>
        </w:tabs>
        <w:spacing w:line="276" w:lineRule="auto"/>
        <w:ind w:left="1701"/>
        <w:jc w:val="both"/>
        <w:rPr>
          <w:rFonts w:cs="Calibri"/>
        </w:rPr>
      </w:pPr>
      <w:bookmarkStart w:id="106" w:name="_Toc448483313"/>
      <w:r w:rsidRPr="00F513BC">
        <w:rPr>
          <w:rFonts w:cs="Calibri"/>
        </w:rPr>
        <w:t>termination or expiration date of this Contract;</w:t>
      </w:r>
      <w:bookmarkEnd w:id="106"/>
      <w:r w:rsidRPr="00F513BC">
        <w:rPr>
          <w:rFonts w:cs="Calibri"/>
        </w:rPr>
        <w:t xml:space="preserve"> </w:t>
      </w:r>
    </w:p>
    <w:p w14:paraId="74A51574" w14:textId="77777777" w:rsidR="006C58F5" w:rsidRPr="00F513BC" w:rsidRDefault="006C58F5" w:rsidP="00F513BC">
      <w:pPr>
        <w:pStyle w:val="Specification"/>
        <w:numPr>
          <w:ilvl w:val="2"/>
          <w:numId w:val="10"/>
        </w:numPr>
        <w:tabs>
          <w:tab w:val="clear" w:pos="1107"/>
        </w:tabs>
        <w:spacing w:line="276" w:lineRule="auto"/>
        <w:ind w:left="1701"/>
        <w:jc w:val="both"/>
        <w:rPr>
          <w:rFonts w:cs="Calibri"/>
        </w:rPr>
      </w:pPr>
      <w:bookmarkStart w:id="107" w:name="_Toc448483314"/>
      <w:r w:rsidRPr="00F513BC">
        <w:rPr>
          <w:rFonts w:cs="Calibri"/>
        </w:rPr>
        <w:t xml:space="preserve">the date of completion of the </w:t>
      </w:r>
      <w:proofErr w:type="gramStart"/>
      <w:r w:rsidRPr="00F513BC">
        <w:rPr>
          <w:rFonts w:cs="Calibri"/>
        </w:rPr>
        <w:t xml:space="preserve">Services; </w:t>
      </w:r>
      <w:r w:rsidR="008E67B3" w:rsidRPr="00F513BC">
        <w:rPr>
          <w:rFonts w:cs="Calibri"/>
        </w:rPr>
        <w:t xml:space="preserve"> </w:t>
      </w:r>
      <w:r w:rsidRPr="00F513BC">
        <w:rPr>
          <w:rFonts w:cs="Calibri"/>
        </w:rPr>
        <w:t>and</w:t>
      </w:r>
      <w:bookmarkEnd w:id="107"/>
      <w:proofErr w:type="gramEnd"/>
      <w:r w:rsidRPr="00F513BC">
        <w:rPr>
          <w:rFonts w:cs="Calibri"/>
        </w:rPr>
        <w:t xml:space="preserve"> </w:t>
      </w:r>
    </w:p>
    <w:p w14:paraId="7C350477" w14:textId="77777777" w:rsidR="006C58F5" w:rsidRPr="00F513BC" w:rsidRDefault="006C58F5" w:rsidP="00F513BC">
      <w:pPr>
        <w:pStyle w:val="Specification"/>
        <w:numPr>
          <w:ilvl w:val="2"/>
          <w:numId w:val="10"/>
        </w:numPr>
        <w:tabs>
          <w:tab w:val="clear" w:pos="1107"/>
        </w:tabs>
        <w:spacing w:line="276" w:lineRule="auto"/>
        <w:ind w:left="1701"/>
        <w:jc w:val="both"/>
        <w:rPr>
          <w:rFonts w:cs="Calibri"/>
        </w:rPr>
      </w:pPr>
      <w:bookmarkStart w:id="108" w:name="_Toc448483315"/>
      <w:r w:rsidRPr="00F513BC">
        <w:rPr>
          <w:rFonts w:cs="Calibri"/>
        </w:rPr>
        <w:t>the date of rendering of the last of the Deliverables.</w:t>
      </w:r>
      <w:bookmarkEnd w:id="108"/>
      <w:r w:rsidRPr="00F513BC">
        <w:rPr>
          <w:rFonts w:cs="Calibri"/>
        </w:rPr>
        <w:t xml:space="preserve"> </w:t>
      </w:r>
    </w:p>
    <w:p w14:paraId="18F936DA" w14:textId="77777777" w:rsidR="006C58F5" w:rsidRPr="00F513BC" w:rsidRDefault="006C58F5" w:rsidP="009071F8">
      <w:pPr>
        <w:pStyle w:val="Specification"/>
        <w:numPr>
          <w:ilvl w:val="1"/>
          <w:numId w:val="23"/>
        </w:numPr>
        <w:tabs>
          <w:tab w:val="clear" w:pos="993"/>
        </w:tabs>
        <w:spacing w:line="276" w:lineRule="auto"/>
        <w:ind w:left="1134"/>
        <w:jc w:val="both"/>
        <w:rPr>
          <w:rFonts w:cs="Calibri"/>
        </w:rPr>
      </w:pPr>
      <w:bookmarkStart w:id="109" w:name="_Toc448483316"/>
      <w:r w:rsidRPr="00F513BC">
        <w:rPr>
          <w:rFonts w:cs="Calibri"/>
        </w:rPr>
        <w:t xml:space="preserve">If required by </w:t>
      </w:r>
      <w:r w:rsidR="00DD537E" w:rsidRPr="00F513BC">
        <w:rPr>
          <w:rFonts w:cs="Calibri"/>
        </w:rPr>
        <w:t>the GPAA</w:t>
      </w:r>
      <w:r w:rsidRPr="00F513BC">
        <w:rPr>
          <w:rFonts w:cs="Calibri"/>
        </w:rPr>
        <w:t xml:space="preserve">, the </w:t>
      </w:r>
      <w:r w:rsidR="00073347" w:rsidRPr="00F513BC">
        <w:rPr>
          <w:rFonts w:cs="Calibri"/>
        </w:rPr>
        <w:t>Bidder</w:t>
      </w:r>
      <w:r w:rsidRPr="00F513BC">
        <w:rPr>
          <w:rFonts w:cs="Calibri"/>
        </w:rPr>
        <w:t xml:space="preserve"> must certify in writing to </w:t>
      </w:r>
      <w:r w:rsidR="00DD537E" w:rsidRPr="00F513BC">
        <w:rPr>
          <w:rFonts w:cs="Calibri"/>
        </w:rPr>
        <w:t>the GPAA</w:t>
      </w:r>
      <w:r w:rsidRPr="00F513BC">
        <w:rPr>
          <w:rFonts w:cs="Calibri"/>
        </w:rPr>
        <w:t xml:space="preserve"> that it has either returned all </w:t>
      </w:r>
      <w:r w:rsidR="00DD537E" w:rsidRPr="00F513BC">
        <w:rPr>
          <w:rFonts w:cs="Calibri"/>
        </w:rPr>
        <w:t>the GPAA</w:t>
      </w:r>
      <w:r w:rsidRPr="00F513BC">
        <w:rPr>
          <w:rFonts w:cs="Calibri"/>
        </w:rPr>
        <w:t xml:space="preserve"> Intellectual Property to </w:t>
      </w:r>
      <w:r w:rsidR="00DD537E" w:rsidRPr="00F513BC">
        <w:rPr>
          <w:rFonts w:cs="Calibri"/>
        </w:rPr>
        <w:t>the GPAA</w:t>
      </w:r>
      <w:r w:rsidRPr="00F513BC">
        <w:rPr>
          <w:rFonts w:cs="Calibri"/>
        </w:rPr>
        <w:t xml:space="preserve"> or destroyed or deleted all other </w:t>
      </w:r>
      <w:r w:rsidR="00DD537E" w:rsidRPr="00F513BC">
        <w:rPr>
          <w:rFonts w:cs="Calibri"/>
        </w:rPr>
        <w:t xml:space="preserve">GPAA </w:t>
      </w:r>
      <w:r w:rsidRPr="00F513BC">
        <w:rPr>
          <w:rFonts w:cs="Calibri"/>
        </w:rPr>
        <w:t>Intellectual Property in its possession or under its control.</w:t>
      </w:r>
      <w:bookmarkEnd w:id="104"/>
      <w:bookmarkEnd w:id="109"/>
    </w:p>
    <w:p w14:paraId="2BBA1925" w14:textId="77777777" w:rsidR="006C58F5" w:rsidRPr="007C73F7" w:rsidRDefault="008E67B3" w:rsidP="009071F8">
      <w:pPr>
        <w:pStyle w:val="Specification"/>
        <w:numPr>
          <w:ilvl w:val="1"/>
          <w:numId w:val="23"/>
        </w:numPr>
        <w:tabs>
          <w:tab w:val="clear" w:pos="993"/>
        </w:tabs>
        <w:spacing w:line="276" w:lineRule="auto"/>
        <w:ind w:left="1134"/>
        <w:jc w:val="both"/>
        <w:rPr>
          <w:rFonts w:cs="Calibri"/>
        </w:rPr>
      </w:pPr>
      <w:bookmarkStart w:id="110" w:name="_Toc448483317"/>
      <w:r w:rsidRPr="007C73F7">
        <w:rPr>
          <w:rFonts w:cs="Calibri"/>
        </w:rPr>
        <w:t xml:space="preserve">The </w:t>
      </w:r>
      <w:r w:rsidR="00DD537E" w:rsidRPr="007C73F7">
        <w:rPr>
          <w:rFonts w:cs="Calibri"/>
        </w:rPr>
        <w:t>GPAA</w:t>
      </w:r>
      <w:r w:rsidR="006C58F5" w:rsidRPr="007C73F7">
        <w:rPr>
          <w:rFonts w:cs="Calibri"/>
        </w:rPr>
        <w:t xml:space="preserve"> </w:t>
      </w:r>
      <w:r w:rsidRPr="007C73F7">
        <w:rPr>
          <w:rFonts w:cs="Calibri"/>
        </w:rPr>
        <w:t>always</w:t>
      </w:r>
      <w:r w:rsidR="006C58F5" w:rsidRPr="007C73F7">
        <w:rPr>
          <w:rFonts w:cs="Calibri"/>
        </w:rPr>
        <w:t xml:space="preserve"> owns all Intellectual Property Rights in and to all Bespoke Intellectual Property. </w:t>
      </w:r>
      <w:bookmarkEnd w:id="110"/>
    </w:p>
    <w:p w14:paraId="1D637304" w14:textId="77777777" w:rsidR="006C58F5" w:rsidRPr="007C73F7" w:rsidRDefault="006C58F5" w:rsidP="009071F8">
      <w:pPr>
        <w:pStyle w:val="Specification"/>
        <w:numPr>
          <w:ilvl w:val="1"/>
          <w:numId w:val="23"/>
        </w:numPr>
        <w:tabs>
          <w:tab w:val="clear" w:pos="993"/>
        </w:tabs>
        <w:spacing w:line="276" w:lineRule="auto"/>
        <w:ind w:left="1134"/>
        <w:jc w:val="both"/>
        <w:rPr>
          <w:rFonts w:cs="Calibri"/>
        </w:rPr>
      </w:pPr>
      <w:bookmarkStart w:id="111" w:name="_Toc448483320"/>
      <w:r w:rsidRPr="007C73F7">
        <w:rPr>
          <w:rFonts w:cs="Calibri"/>
        </w:rPr>
        <w:t xml:space="preserve">Save for the license granted in terms of this Contract, the </w:t>
      </w:r>
      <w:r w:rsidR="00073347" w:rsidRPr="007C73F7">
        <w:rPr>
          <w:rFonts w:cs="Calibri"/>
        </w:rPr>
        <w:t>Bidder</w:t>
      </w:r>
      <w:r w:rsidRPr="007C73F7">
        <w:rPr>
          <w:rFonts w:cs="Calibri"/>
        </w:rPr>
        <w:t xml:space="preserve"> retains all Intellectual Property Rights in and to the </w:t>
      </w:r>
      <w:r w:rsidR="00073347" w:rsidRPr="007C73F7">
        <w:rPr>
          <w:rFonts w:cs="Calibri"/>
        </w:rPr>
        <w:t>Bidder</w:t>
      </w:r>
      <w:r w:rsidRPr="007C73F7">
        <w:rPr>
          <w:rFonts w:cs="Calibri"/>
        </w:rPr>
        <w:t>’s pre-existing Intellectual Property that is used or supplied in connection with the Products or Services.</w:t>
      </w:r>
      <w:bookmarkEnd w:id="111"/>
    </w:p>
    <w:p w14:paraId="0B401A60" w14:textId="77777777" w:rsidR="006C58F5" w:rsidRPr="007C73F7" w:rsidRDefault="006C58F5" w:rsidP="009071F8">
      <w:pPr>
        <w:pStyle w:val="Specification"/>
        <w:numPr>
          <w:ilvl w:val="1"/>
          <w:numId w:val="23"/>
        </w:numPr>
        <w:tabs>
          <w:tab w:val="clear" w:pos="993"/>
        </w:tabs>
        <w:spacing w:line="276" w:lineRule="auto"/>
        <w:ind w:left="1134"/>
        <w:jc w:val="both"/>
        <w:rPr>
          <w:rFonts w:cs="Calibri"/>
        </w:rPr>
      </w:pPr>
      <w:r w:rsidRPr="007C73F7">
        <w:rPr>
          <w:rFonts w:cs="Calibri"/>
        </w:rPr>
        <w:t xml:space="preserve">Provide </w:t>
      </w:r>
      <w:r w:rsidR="00DD537E" w:rsidRPr="007C73F7">
        <w:rPr>
          <w:rFonts w:cs="Calibri"/>
        </w:rPr>
        <w:t>the GPAA</w:t>
      </w:r>
      <w:r w:rsidRPr="007C73F7">
        <w:rPr>
          <w:rFonts w:cs="Calibri"/>
        </w:rPr>
        <w:t xml:space="preserve"> with the compliant safety file.</w:t>
      </w:r>
    </w:p>
    <w:p w14:paraId="0FD117E3" w14:textId="3BC2BB66" w:rsidR="008D0E19" w:rsidRPr="009348C3" w:rsidRDefault="008D0E19" w:rsidP="009071F8">
      <w:pPr>
        <w:pStyle w:val="Specification"/>
        <w:keepNext/>
        <w:numPr>
          <w:ilvl w:val="0"/>
          <w:numId w:val="23"/>
        </w:numPr>
        <w:spacing w:line="276" w:lineRule="auto"/>
        <w:jc w:val="both"/>
        <w:rPr>
          <w:rFonts w:cs="Calibri"/>
          <w:b/>
        </w:rPr>
      </w:pPr>
      <w:r w:rsidRPr="009348C3">
        <w:rPr>
          <w:rFonts w:cs="Calibri"/>
          <w:b/>
        </w:rPr>
        <w:t xml:space="preserve">PREFERENCE GOAL REQUIREMENTS </w:t>
      </w:r>
    </w:p>
    <w:p w14:paraId="51AFFF36" w14:textId="77777777" w:rsidR="008D0E19" w:rsidRPr="009348C3" w:rsidRDefault="008D0E19" w:rsidP="009071F8">
      <w:pPr>
        <w:pStyle w:val="ListParagraph"/>
        <w:numPr>
          <w:ilvl w:val="1"/>
          <w:numId w:val="38"/>
        </w:numPr>
        <w:tabs>
          <w:tab w:val="clear" w:pos="1134"/>
        </w:tabs>
        <w:spacing w:line="276" w:lineRule="auto"/>
        <w:jc w:val="both"/>
        <w:rPr>
          <w:rFonts w:cs="Calibri"/>
        </w:rPr>
      </w:pPr>
      <w:r w:rsidRPr="009348C3">
        <w:rPr>
          <w:rFonts w:cs="Calibri"/>
        </w:rPr>
        <w:t xml:space="preserve">The Bidder’s </w:t>
      </w:r>
      <w:r w:rsidRPr="009348C3">
        <w:rPr>
          <w:rFonts w:cs="Calibri"/>
          <w:b/>
          <w:bCs/>
        </w:rPr>
        <w:t>commitment</w:t>
      </w:r>
      <w:r w:rsidRPr="009348C3">
        <w:rPr>
          <w:rFonts w:cs="Calibri"/>
        </w:rPr>
        <w:t xml:space="preserve"> for the </w:t>
      </w:r>
      <w:r w:rsidRPr="009348C3">
        <w:rPr>
          <w:rFonts w:cs="Calibri"/>
          <w:b/>
          <w:bCs/>
        </w:rPr>
        <w:t xml:space="preserve">Preference Goal Requirements </w:t>
      </w:r>
      <w:r w:rsidRPr="009348C3">
        <w:rPr>
          <w:rFonts w:cs="Calibri"/>
        </w:rPr>
        <w:t xml:space="preserve">in this tender will be </w:t>
      </w:r>
      <w:r w:rsidRPr="009348C3">
        <w:rPr>
          <w:rFonts w:cs="Calibri"/>
          <w:b/>
          <w:bCs/>
        </w:rPr>
        <w:t>legally binding</w:t>
      </w:r>
      <w:r w:rsidRPr="009348C3">
        <w:rPr>
          <w:rFonts w:cs="Calibri"/>
        </w:rPr>
        <w:t xml:space="preserve"> and the Bidder needs to </w:t>
      </w:r>
      <w:r w:rsidRPr="009348C3">
        <w:rPr>
          <w:rFonts w:cs="Calibri"/>
          <w:b/>
          <w:bCs/>
        </w:rPr>
        <w:t>perform against their commitment</w:t>
      </w:r>
      <w:r w:rsidRPr="009348C3">
        <w:rPr>
          <w:rFonts w:cs="Calibri"/>
        </w:rPr>
        <w:t xml:space="preserve"> for the duration of the contract which will form part of the Contractual Agreement.</w:t>
      </w:r>
    </w:p>
    <w:p w14:paraId="67DE9966" w14:textId="77777777" w:rsidR="008D0E19" w:rsidRPr="009348C3" w:rsidRDefault="008D0E19" w:rsidP="009071F8">
      <w:pPr>
        <w:pStyle w:val="ListParagraph"/>
        <w:numPr>
          <w:ilvl w:val="1"/>
          <w:numId w:val="38"/>
        </w:numPr>
        <w:tabs>
          <w:tab w:val="clear" w:pos="1134"/>
        </w:tabs>
        <w:spacing w:line="276" w:lineRule="auto"/>
        <w:jc w:val="both"/>
        <w:rPr>
          <w:rFonts w:cs="Calibri"/>
        </w:rPr>
      </w:pPr>
      <w:r w:rsidRPr="009348C3">
        <w:rPr>
          <w:rFonts w:cs="Calibri"/>
        </w:rPr>
        <w:t xml:space="preserve">The Bidder </w:t>
      </w:r>
      <w:r w:rsidRPr="009348C3">
        <w:rPr>
          <w:rFonts w:cs="Calibri"/>
          <w:b/>
          <w:bCs/>
        </w:rPr>
        <w:t>must sustain, or improve</w:t>
      </w:r>
      <w:r w:rsidRPr="009348C3">
        <w:rPr>
          <w:rFonts w:cs="Calibri"/>
        </w:rPr>
        <w:t xml:space="preserve"> the company’s BBBEE Level for the duration of the contact which will form part of the Contractual Agreement.</w:t>
      </w:r>
    </w:p>
    <w:p w14:paraId="61AFD5A3" w14:textId="77777777" w:rsidR="008D0E19" w:rsidRPr="009348C3" w:rsidRDefault="008D0E19" w:rsidP="009071F8">
      <w:pPr>
        <w:pStyle w:val="ListParagraph"/>
        <w:numPr>
          <w:ilvl w:val="1"/>
          <w:numId w:val="38"/>
        </w:numPr>
        <w:spacing w:line="276" w:lineRule="auto"/>
        <w:jc w:val="both"/>
        <w:rPr>
          <w:rFonts w:cs="Calibri"/>
        </w:rPr>
      </w:pPr>
      <w:r w:rsidRPr="009348C3">
        <w:rPr>
          <w:rFonts w:cs="Calibri"/>
          <w:b/>
          <w:bCs/>
        </w:rPr>
        <w:t>Performance of Preference Goal Requirements will be determined annually.</w:t>
      </w:r>
      <w:r w:rsidRPr="009348C3">
        <w:rPr>
          <w:rFonts w:cs="Calibri"/>
        </w:rPr>
        <w:t xml:space="preserve"> Bidders must submit their Preference status report to </w:t>
      </w:r>
      <w:r w:rsidRPr="009348C3">
        <w:rPr>
          <w:rFonts w:cs="Calibri"/>
          <w:b/>
          <w:bCs/>
        </w:rPr>
        <w:t>GPAA</w:t>
      </w:r>
      <w:r w:rsidRPr="009348C3">
        <w:rPr>
          <w:rFonts w:cs="Calibri"/>
        </w:rPr>
        <w:t xml:space="preserve"> indicating progress against the Bidder’s Preferential commitments </w:t>
      </w:r>
      <w:r w:rsidRPr="009348C3">
        <w:rPr>
          <w:rFonts w:cs="Calibri"/>
          <w:b/>
          <w:bCs/>
        </w:rPr>
        <w:t>within 30 days after each quarter from the commencement date of the contract</w:t>
      </w:r>
      <w:r w:rsidRPr="009348C3">
        <w:rPr>
          <w:rFonts w:cs="Calibri"/>
        </w:rPr>
        <w:t>.</w:t>
      </w:r>
    </w:p>
    <w:p w14:paraId="31A3CA86" w14:textId="77A5C8E1" w:rsidR="008D0E19" w:rsidRPr="009348C3" w:rsidRDefault="008D0E19" w:rsidP="009071F8">
      <w:pPr>
        <w:pStyle w:val="ListParagraph"/>
        <w:numPr>
          <w:ilvl w:val="1"/>
          <w:numId w:val="38"/>
        </w:numPr>
        <w:tabs>
          <w:tab w:val="clear" w:pos="1134"/>
        </w:tabs>
        <w:spacing w:line="276" w:lineRule="auto"/>
        <w:jc w:val="both"/>
        <w:rPr>
          <w:rFonts w:cs="Calibri"/>
        </w:rPr>
      </w:pPr>
      <w:r w:rsidRPr="009348C3">
        <w:rPr>
          <w:rFonts w:cs="Calibri"/>
        </w:rPr>
        <w:t xml:space="preserve">Bidders need to keep auditable substantive records / evidence and upon request by </w:t>
      </w:r>
      <w:r w:rsidRPr="009348C3">
        <w:rPr>
          <w:rFonts w:cs="Calibri"/>
          <w:b/>
          <w:bCs/>
        </w:rPr>
        <w:t>SITA</w:t>
      </w:r>
      <w:r w:rsidR="00CA187B" w:rsidRPr="009348C3">
        <w:rPr>
          <w:rFonts w:cs="Calibri"/>
          <w:b/>
          <w:bCs/>
        </w:rPr>
        <w:t>/GPAA</w:t>
      </w:r>
      <w:r w:rsidRPr="009348C3">
        <w:rPr>
          <w:rFonts w:cs="Calibri"/>
          <w:b/>
          <w:bCs/>
        </w:rPr>
        <w:t xml:space="preserve"> </w:t>
      </w:r>
      <w:r w:rsidRPr="009348C3">
        <w:rPr>
          <w:rFonts w:cs="Calibri"/>
        </w:rPr>
        <w:t>must be made available for audit and, or due diligence purposes.</w:t>
      </w:r>
    </w:p>
    <w:p w14:paraId="739D3744" w14:textId="77777777" w:rsidR="008D0E19" w:rsidRPr="009348C3" w:rsidRDefault="008D0E19" w:rsidP="009071F8">
      <w:pPr>
        <w:pStyle w:val="ListParagraph"/>
        <w:numPr>
          <w:ilvl w:val="1"/>
          <w:numId w:val="38"/>
        </w:numPr>
        <w:tabs>
          <w:tab w:val="clear" w:pos="1134"/>
        </w:tabs>
        <w:spacing w:line="276" w:lineRule="auto"/>
        <w:jc w:val="both"/>
        <w:rPr>
          <w:rFonts w:cs="Calibri"/>
        </w:rPr>
      </w:pPr>
      <w:r w:rsidRPr="009348C3">
        <w:rPr>
          <w:rFonts w:cs="Calibri"/>
          <w:b/>
          <w:bCs/>
        </w:rPr>
        <w:t>SITA/GPAA reserves the right</w:t>
      </w:r>
      <w:r w:rsidRPr="009348C3">
        <w:rPr>
          <w:rFonts w:cs="Calibri"/>
        </w:rPr>
        <w:t xml:space="preserve"> </w:t>
      </w:r>
      <w:r w:rsidRPr="009348C3">
        <w:rPr>
          <w:rFonts w:cs="Calibri"/>
          <w:b/>
          <w:bCs/>
        </w:rPr>
        <w:t>to</w:t>
      </w:r>
      <w:r w:rsidRPr="009348C3">
        <w:rPr>
          <w:rFonts w:cs="Calibri"/>
        </w:rPr>
        <w:t xml:space="preserve"> require from a Bidder, either before a bid is adjudicated or at any time subsequently, to substantiate any claim with regards to preferences, in any manner required by SITA.</w:t>
      </w:r>
    </w:p>
    <w:p w14:paraId="715E1B92" w14:textId="77777777" w:rsidR="008D0E19" w:rsidRPr="009348C3" w:rsidRDefault="008D0E19" w:rsidP="009071F8">
      <w:pPr>
        <w:pStyle w:val="ListParagraph"/>
        <w:numPr>
          <w:ilvl w:val="1"/>
          <w:numId w:val="38"/>
        </w:numPr>
        <w:tabs>
          <w:tab w:val="clear" w:pos="1134"/>
        </w:tabs>
        <w:spacing w:line="276" w:lineRule="auto"/>
        <w:jc w:val="both"/>
        <w:rPr>
          <w:rFonts w:cs="Calibri"/>
        </w:rPr>
      </w:pPr>
      <w:r w:rsidRPr="009348C3">
        <w:rPr>
          <w:rFonts w:cs="Calibri"/>
          <w:b/>
          <w:bCs/>
        </w:rPr>
        <w:t>SITA/GPAA reserves the right to</w:t>
      </w:r>
      <w:r w:rsidRPr="009348C3">
        <w:rPr>
          <w:rFonts w:cs="Calibri"/>
        </w:rPr>
        <w:t xml:space="preserve"> verify information / evidence provided by the Bidder.</w:t>
      </w:r>
    </w:p>
    <w:p w14:paraId="42549139" w14:textId="77777777" w:rsidR="008D0E19" w:rsidRPr="009348C3" w:rsidRDefault="008D0E19" w:rsidP="009071F8">
      <w:pPr>
        <w:pStyle w:val="ListParagraph"/>
        <w:numPr>
          <w:ilvl w:val="1"/>
          <w:numId w:val="38"/>
        </w:numPr>
        <w:tabs>
          <w:tab w:val="clear" w:pos="1134"/>
        </w:tabs>
        <w:spacing w:line="276" w:lineRule="auto"/>
        <w:jc w:val="both"/>
        <w:rPr>
          <w:rFonts w:cs="Calibri"/>
        </w:rPr>
      </w:pPr>
      <w:r w:rsidRPr="009348C3">
        <w:rPr>
          <w:rFonts w:cs="Calibri"/>
          <w:b/>
          <w:bCs/>
        </w:rPr>
        <w:t>GPAA reserves the right to</w:t>
      </w:r>
      <w:r w:rsidRPr="009348C3">
        <w:rPr>
          <w:rFonts w:cs="Calibri"/>
        </w:rPr>
        <w:t xml:space="preserve"> introduce a </w:t>
      </w:r>
      <w:r w:rsidRPr="009348C3">
        <w:rPr>
          <w:rFonts w:cs="Calibri"/>
          <w:b/>
          <w:bCs/>
        </w:rPr>
        <w:t>penalty of 1%</w:t>
      </w:r>
      <w:r w:rsidRPr="009348C3">
        <w:rPr>
          <w:rFonts w:cs="Calibri"/>
        </w:rPr>
        <w:t xml:space="preserve"> of the overall annual year spent by </w:t>
      </w:r>
      <w:r w:rsidRPr="009348C3">
        <w:rPr>
          <w:rFonts w:cs="Calibri"/>
          <w:b/>
          <w:bCs/>
        </w:rPr>
        <w:t>GPAA</w:t>
      </w:r>
      <w:r w:rsidRPr="009348C3">
        <w:rPr>
          <w:rFonts w:cs="Calibri"/>
        </w:rPr>
        <w:t xml:space="preserve"> for the prior year if the Bidder fails to comply to </w:t>
      </w:r>
      <w:r w:rsidRPr="009348C3">
        <w:rPr>
          <w:rFonts w:cs="Calibri"/>
          <w:b/>
          <w:bCs/>
        </w:rPr>
        <w:t>paragraphs (a), (b) and (c) above</w:t>
      </w:r>
      <w:r w:rsidRPr="009348C3">
        <w:rPr>
          <w:rFonts w:cs="Calibri"/>
        </w:rPr>
        <w:t>.</w:t>
      </w:r>
    </w:p>
    <w:p w14:paraId="7D9E1E73" w14:textId="77777777" w:rsidR="008D0E19" w:rsidRPr="00F513BC" w:rsidRDefault="008D0E19" w:rsidP="00221C3C">
      <w:pPr>
        <w:pStyle w:val="Specification"/>
        <w:spacing w:line="276" w:lineRule="auto"/>
        <w:jc w:val="both"/>
        <w:rPr>
          <w:rFonts w:cs="Calibri"/>
        </w:rPr>
      </w:pPr>
    </w:p>
    <w:p w14:paraId="35409803" w14:textId="7D6E852B" w:rsidR="006C58F5" w:rsidRPr="007C73F7" w:rsidRDefault="000F63E5" w:rsidP="009071F8">
      <w:pPr>
        <w:pStyle w:val="Specification"/>
        <w:numPr>
          <w:ilvl w:val="0"/>
          <w:numId w:val="23"/>
        </w:numPr>
        <w:spacing w:line="276" w:lineRule="auto"/>
        <w:rPr>
          <w:rFonts w:cs="Calibri"/>
          <w:b/>
          <w:bCs/>
        </w:rPr>
      </w:pPr>
      <w:r w:rsidRPr="009348C3">
        <w:rPr>
          <w:rFonts w:cs="Calibri"/>
          <w:b/>
          <w:bCs/>
        </w:rPr>
        <w:lastRenderedPageBreak/>
        <w:t>SUPPLIER</w:t>
      </w:r>
      <w:r w:rsidRPr="007C73F7">
        <w:rPr>
          <w:rFonts w:cs="Calibri"/>
          <w:b/>
          <w:bCs/>
        </w:rPr>
        <w:t xml:space="preserve"> </w:t>
      </w:r>
      <w:r w:rsidR="006C58F5" w:rsidRPr="007C73F7">
        <w:rPr>
          <w:rFonts w:cs="Calibri"/>
          <w:b/>
          <w:bCs/>
        </w:rPr>
        <w:t>DUE DILIGENCE</w:t>
      </w:r>
    </w:p>
    <w:p w14:paraId="0A147B57" w14:textId="77777777" w:rsidR="006C58F5" w:rsidRDefault="006C58F5" w:rsidP="00F513BC">
      <w:pPr>
        <w:pStyle w:val="Specification"/>
        <w:spacing w:line="276" w:lineRule="auto"/>
        <w:ind w:left="567"/>
        <w:jc w:val="both"/>
        <w:rPr>
          <w:rFonts w:cs="Calibri"/>
        </w:rPr>
      </w:pPr>
      <w:r w:rsidRPr="00F513BC">
        <w:rPr>
          <w:rFonts w:cs="Calibri"/>
        </w:rPr>
        <w:t>SITA</w:t>
      </w:r>
      <w:r w:rsidR="00544BEF" w:rsidRPr="00F513BC">
        <w:rPr>
          <w:rFonts w:cs="Calibri"/>
        </w:rPr>
        <w:t>/GPAA</w:t>
      </w:r>
      <w:r w:rsidRPr="00F513BC">
        <w:rPr>
          <w:rFonts w:cs="Calibri"/>
        </w:rPr>
        <w:t xml:space="preserve"> reserves the right to conduct </w:t>
      </w:r>
      <w:r w:rsidR="00073347" w:rsidRPr="00F513BC">
        <w:rPr>
          <w:rFonts w:cs="Calibri"/>
        </w:rPr>
        <w:t>Bidder</w:t>
      </w:r>
      <w:r w:rsidRPr="00F513BC">
        <w:rPr>
          <w:rFonts w:cs="Calibri"/>
        </w:rPr>
        <w:t xml:space="preserve"> due diligence prior to final award or at any time during the Contract period and this may include pre-announced</w:t>
      </w:r>
      <w:r w:rsidR="008E67B3" w:rsidRPr="00F513BC">
        <w:rPr>
          <w:rFonts w:cs="Calibri"/>
        </w:rPr>
        <w:t xml:space="preserve"> </w:t>
      </w:r>
      <w:r w:rsidRPr="00F513BC">
        <w:rPr>
          <w:rFonts w:cs="Calibri"/>
        </w:rPr>
        <w:t xml:space="preserve">/ non-announced site visits. </w:t>
      </w:r>
      <w:r w:rsidR="008E67B3" w:rsidRPr="00F513BC">
        <w:rPr>
          <w:rFonts w:cs="Calibri"/>
        </w:rPr>
        <w:t xml:space="preserve"> </w:t>
      </w:r>
      <w:r w:rsidRPr="00F513BC">
        <w:rPr>
          <w:rFonts w:cs="Calibri"/>
        </w:rPr>
        <w:t>During the due diligence process the information submitted by the bidder will be verified and any misrepresentation thereof may disqualify the bid or Contract in whole or parts thereof.</w:t>
      </w:r>
    </w:p>
    <w:p w14:paraId="4ECC80B0" w14:textId="77777777" w:rsidR="006C58F5" w:rsidRPr="00F513BC" w:rsidRDefault="006C58F5" w:rsidP="006C58F5">
      <w:pPr>
        <w:pStyle w:val="Heading2"/>
        <w:rPr>
          <w:szCs w:val="24"/>
        </w:rPr>
      </w:pPr>
      <w:bookmarkStart w:id="112" w:name="_Toc142411920"/>
      <w:bookmarkStart w:id="113" w:name="_Toc125723243"/>
      <w:bookmarkStart w:id="114" w:name="_Toc72938417"/>
      <w:bookmarkStart w:id="115" w:name="_Toc146048543"/>
      <w:bookmarkEnd w:id="105"/>
      <w:bookmarkEnd w:id="112"/>
      <w:bookmarkEnd w:id="113"/>
      <w:r w:rsidRPr="00F513BC">
        <w:rPr>
          <w:szCs w:val="24"/>
        </w:rPr>
        <w:t>DECLARATION OF COMPLIANCE</w:t>
      </w:r>
      <w:bookmarkEnd w:id="114"/>
      <w:bookmarkEnd w:id="11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6C58F5" w:rsidRPr="003D300D" w14:paraId="589C5951" w14:textId="77777777" w:rsidTr="006C58F5">
        <w:trPr>
          <w:tblHeader/>
        </w:trPr>
        <w:tc>
          <w:tcPr>
            <w:tcW w:w="3436" w:type="pct"/>
            <w:shd w:val="clear" w:color="auto" w:fill="C6D9F1" w:themeFill="text2" w:themeFillTint="33"/>
          </w:tcPr>
          <w:p w14:paraId="1671AFBD" w14:textId="77777777" w:rsidR="006C58F5" w:rsidRPr="008D2CBD" w:rsidRDefault="006C58F5" w:rsidP="006C58F5">
            <w:pPr>
              <w:rPr>
                <w:rFonts w:asciiTheme="minorHAnsi" w:hAnsiTheme="minorHAnsi"/>
                <w:b/>
                <w:sz w:val="22"/>
                <w:szCs w:val="22"/>
              </w:rPr>
            </w:pPr>
          </w:p>
        </w:tc>
        <w:tc>
          <w:tcPr>
            <w:tcW w:w="719" w:type="pct"/>
            <w:shd w:val="clear" w:color="auto" w:fill="C6D9F1" w:themeFill="text2" w:themeFillTint="33"/>
          </w:tcPr>
          <w:p w14:paraId="226FAA4C" w14:textId="77777777" w:rsidR="006C58F5" w:rsidRPr="008D2CBD" w:rsidRDefault="008E67B3" w:rsidP="006C58F5">
            <w:pPr>
              <w:jc w:val="center"/>
              <w:rPr>
                <w:rFonts w:asciiTheme="minorHAnsi" w:hAnsiTheme="minorHAnsi"/>
                <w:b/>
                <w:sz w:val="22"/>
                <w:szCs w:val="22"/>
              </w:rPr>
            </w:pPr>
            <w:r w:rsidRPr="008D2CBD">
              <w:rPr>
                <w:rFonts w:asciiTheme="minorHAnsi" w:hAnsiTheme="minorHAnsi"/>
                <w:b/>
                <w:sz w:val="22"/>
                <w:szCs w:val="22"/>
              </w:rPr>
              <w:t>Accept All</w:t>
            </w:r>
          </w:p>
        </w:tc>
        <w:tc>
          <w:tcPr>
            <w:tcW w:w="845" w:type="pct"/>
            <w:shd w:val="clear" w:color="auto" w:fill="C6D9F1" w:themeFill="text2" w:themeFillTint="33"/>
          </w:tcPr>
          <w:p w14:paraId="30E4E7C6" w14:textId="77777777" w:rsidR="006C58F5" w:rsidRPr="008D2CBD" w:rsidRDefault="008E67B3" w:rsidP="006C58F5">
            <w:pPr>
              <w:jc w:val="center"/>
              <w:rPr>
                <w:rFonts w:asciiTheme="minorHAnsi" w:hAnsiTheme="minorHAnsi"/>
                <w:b/>
                <w:sz w:val="22"/>
                <w:szCs w:val="22"/>
              </w:rPr>
            </w:pPr>
            <w:r w:rsidRPr="008D2CBD">
              <w:rPr>
                <w:rFonts w:asciiTheme="minorHAnsi" w:hAnsiTheme="minorHAnsi"/>
                <w:b/>
                <w:sz w:val="22"/>
                <w:szCs w:val="22"/>
              </w:rPr>
              <w:t>Do Not Accept All</w:t>
            </w:r>
          </w:p>
        </w:tc>
      </w:tr>
      <w:tr w:rsidR="006C58F5" w:rsidRPr="003D300D" w14:paraId="004D17B5" w14:textId="77777777" w:rsidTr="006C58F5">
        <w:tc>
          <w:tcPr>
            <w:tcW w:w="3436" w:type="pct"/>
          </w:tcPr>
          <w:p w14:paraId="011B4FB9" w14:textId="5D279B70" w:rsidR="006C58F5" w:rsidRPr="00F513BC" w:rsidRDefault="006C58F5" w:rsidP="009071F8">
            <w:pPr>
              <w:pStyle w:val="Specification"/>
              <w:numPr>
                <w:ilvl w:val="0"/>
                <w:numId w:val="24"/>
              </w:numPr>
              <w:rPr>
                <w:rFonts w:cs="Calibri"/>
              </w:rPr>
            </w:pPr>
            <w:r w:rsidRPr="00F513BC">
              <w:rPr>
                <w:rFonts w:cs="Calibri"/>
              </w:rPr>
              <w:t xml:space="preserve">The bidder declares to ACCEPT ALL the Special Condition of Contract as specified in </w:t>
            </w:r>
            <w:r w:rsidRPr="009348C3">
              <w:rPr>
                <w:rFonts w:cs="Calibri"/>
                <w:b/>
                <w:bCs/>
              </w:rPr>
              <w:t xml:space="preserve">section </w:t>
            </w:r>
            <w:r w:rsidRPr="009348C3">
              <w:rPr>
                <w:rFonts w:cs="Calibri"/>
                <w:b/>
                <w:bCs/>
              </w:rPr>
              <w:fldChar w:fldCharType="begin"/>
            </w:r>
            <w:r w:rsidRPr="009348C3">
              <w:rPr>
                <w:rFonts w:cs="Calibri"/>
                <w:b/>
                <w:bCs/>
              </w:rPr>
              <w:instrText xml:space="preserve"> REF _Ref455589162 \w </w:instrText>
            </w:r>
            <w:r w:rsidR="00CD4B6A" w:rsidRPr="009348C3">
              <w:rPr>
                <w:rFonts w:cs="Calibri"/>
                <w:b/>
                <w:bCs/>
              </w:rPr>
              <w:instrText xml:space="preserve"> \* MERGEFORMAT </w:instrText>
            </w:r>
            <w:r w:rsidRPr="009348C3">
              <w:rPr>
                <w:rFonts w:cs="Calibri"/>
                <w:b/>
                <w:bCs/>
              </w:rPr>
              <w:fldChar w:fldCharType="separate"/>
            </w:r>
            <w:r w:rsidR="00766CEA" w:rsidRPr="009348C3">
              <w:rPr>
                <w:rFonts w:cs="Calibri"/>
                <w:b/>
                <w:bCs/>
              </w:rPr>
              <w:t>7</w:t>
            </w:r>
            <w:r w:rsidR="00B439F2" w:rsidRPr="009348C3">
              <w:rPr>
                <w:rFonts w:cs="Calibri"/>
                <w:b/>
                <w:bCs/>
              </w:rPr>
              <w:t>.2</w:t>
            </w:r>
            <w:r w:rsidRPr="009348C3">
              <w:rPr>
                <w:rFonts w:cs="Calibri"/>
                <w:b/>
                <w:bCs/>
              </w:rPr>
              <w:fldChar w:fldCharType="end"/>
            </w:r>
            <w:r w:rsidRPr="00F513BC">
              <w:rPr>
                <w:rFonts w:cs="Calibri"/>
              </w:rPr>
              <w:t xml:space="preserve"> above by indicating with an “X” in the “ACCEPT ALL” column, OR</w:t>
            </w:r>
          </w:p>
          <w:p w14:paraId="0FCE10C6" w14:textId="53830B73" w:rsidR="006C58F5" w:rsidRPr="00F513BC" w:rsidRDefault="006C58F5" w:rsidP="009071F8">
            <w:pPr>
              <w:pStyle w:val="Specification"/>
              <w:numPr>
                <w:ilvl w:val="0"/>
                <w:numId w:val="24"/>
              </w:numPr>
              <w:rPr>
                <w:rFonts w:cs="Calibri"/>
              </w:rPr>
            </w:pPr>
            <w:r w:rsidRPr="00F513BC">
              <w:rPr>
                <w:rFonts w:cs="Calibri"/>
              </w:rPr>
              <w:t xml:space="preserve">The bidder declares to NOT ACCEPT ALL the Special Conditions of Contract as specified in </w:t>
            </w:r>
            <w:r w:rsidRPr="009348C3">
              <w:rPr>
                <w:rFonts w:cs="Calibri"/>
                <w:b/>
                <w:bCs/>
              </w:rPr>
              <w:t xml:space="preserve">section </w:t>
            </w:r>
            <w:r w:rsidRPr="009348C3">
              <w:rPr>
                <w:rFonts w:cs="Calibri"/>
                <w:b/>
                <w:bCs/>
              </w:rPr>
              <w:fldChar w:fldCharType="begin"/>
            </w:r>
            <w:r w:rsidRPr="009348C3">
              <w:rPr>
                <w:rFonts w:cs="Calibri"/>
                <w:b/>
                <w:bCs/>
              </w:rPr>
              <w:instrText xml:space="preserve"> REF _Ref455589162 \w </w:instrText>
            </w:r>
            <w:r w:rsidR="00CD4B6A" w:rsidRPr="009348C3">
              <w:rPr>
                <w:rFonts w:cs="Calibri"/>
                <w:b/>
                <w:bCs/>
              </w:rPr>
              <w:instrText xml:space="preserve"> \* MERGEFORMAT </w:instrText>
            </w:r>
            <w:r w:rsidRPr="009348C3">
              <w:rPr>
                <w:rFonts w:cs="Calibri"/>
                <w:b/>
                <w:bCs/>
              </w:rPr>
              <w:fldChar w:fldCharType="separate"/>
            </w:r>
            <w:r w:rsidR="00766CEA" w:rsidRPr="009348C3">
              <w:rPr>
                <w:rFonts w:cs="Calibri"/>
                <w:b/>
                <w:bCs/>
              </w:rPr>
              <w:t>7</w:t>
            </w:r>
            <w:r w:rsidR="00B439F2" w:rsidRPr="009348C3">
              <w:rPr>
                <w:rFonts w:cs="Calibri"/>
                <w:b/>
                <w:bCs/>
              </w:rPr>
              <w:t>.2</w:t>
            </w:r>
            <w:r w:rsidRPr="009348C3">
              <w:rPr>
                <w:rFonts w:cs="Calibri"/>
                <w:b/>
                <w:bCs/>
              </w:rPr>
              <w:fldChar w:fldCharType="end"/>
            </w:r>
            <w:r w:rsidRPr="00F513BC">
              <w:rPr>
                <w:rFonts w:cs="Calibri"/>
              </w:rPr>
              <w:t xml:space="preserve"> above by - </w:t>
            </w:r>
          </w:p>
          <w:p w14:paraId="6F6647FB" w14:textId="43874DDD" w:rsidR="006C58F5" w:rsidRPr="00F513BC" w:rsidRDefault="006C58F5" w:rsidP="009071F8">
            <w:pPr>
              <w:pStyle w:val="Specification"/>
              <w:numPr>
                <w:ilvl w:val="1"/>
                <w:numId w:val="24"/>
              </w:numPr>
              <w:tabs>
                <w:tab w:val="clear" w:pos="993"/>
              </w:tabs>
              <w:ind w:left="1162"/>
              <w:rPr>
                <w:rFonts w:cs="Calibri"/>
              </w:rPr>
            </w:pPr>
            <w:r w:rsidRPr="00F513BC">
              <w:rPr>
                <w:rFonts w:cs="Calibri"/>
              </w:rPr>
              <w:t xml:space="preserve">Indicating with an “X” in the “DO NOT ACCEPT ALL” </w:t>
            </w:r>
            <w:r w:rsidR="00F513BC" w:rsidRPr="00F513BC">
              <w:rPr>
                <w:rFonts w:cs="Calibri"/>
              </w:rPr>
              <w:t>column; and</w:t>
            </w:r>
          </w:p>
          <w:p w14:paraId="41E45B89" w14:textId="77777777" w:rsidR="006C58F5" w:rsidRPr="00F513BC" w:rsidRDefault="006C58F5" w:rsidP="009071F8">
            <w:pPr>
              <w:pStyle w:val="Specification"/>
              <w:numPr>
                <w:ilvl w:val="1"/>
                <w:numId w:val="24"/>
              </w:numPr>
              <w:tabs>
                <w:tab w:val="clear" w:pos="993"/>
              </w:tabs>
              <w:ind w:left="1162"/>
              <w:rPr>
                <w:rFonts w:cs="Calibri"/>
              </w:rPr>
            </w:pPr>
            <w:r w:rsidRPr="00F513BC">
              <w:rPr>
                <w:rFonts w:cs="Calibri"/>
              </w:rPr>
              <w:t xml:space="preserve">Provide reason and proposal for each of the conditions that is not accepted. </w:t>
            </w:r>
          </w:p>
        </w:tc>
        <w:tc>
          <w:tcPr>
            <w:tcW w:w="719" w:type="pct"/>
          </w:tcPr>
          <w:p w14:paraId="709875DA" w14:textId="77777777" w:rsidR="006C58F5" w:rsidRPr="00F513BC" w:rsidRDefault="006C58F5" w:rsidP="006C58F5">
            <w:pPr>
              <w:jc w:val="center"/>
              <w:rPr>
                <w:rFonts w:cs="Calibri"/>
                <w:szCs w:val="24"/>
              </w:rPr>
            </w:pPr>
          </w:p>
        </w:tc>
        <w:tc>
          <w:tcPr>
            <w:tcW w:w="845" w:type="pct"/>
          </w:tcPr>
          <w:p w14:paraId="23EE194B" w14:textId="77777777" w:rsidR="006C58F5" w:rsidRPr="00F513BC" w:rsidRDefault="006C58F5" w:rsidP="006C58F5">
            <w:pPr>
              <w:jc w:val="center"/>
              <w:rPr>
                <w:rFonts w:cs="Calibri"/>
                <w:szCs w:val="24"/>
              </w:rPr>
            </w:pPr>
          </w:p>
        </w:tc>
      </w:tr>
      <w:tr w:rsidR="006C58F5" w:rsidRPr="003D300D" w14:paraId="09CF1330" w14:textId="77777777" w:rsidTr="006C58F5">
        <w:tc>
          <w:tcPr>
            <w:tcW w:w="5000" w:type="pct"/>
            <w:gridSpan w:val="3"/>
          </w:tcPr>
          <w:p w14:paraId="28933CD8" w14:textId="77777777" w:rsidR="006C58F5" w:rsidRPr="00F513BC" w:rsidRDefault="006C58F5" w:rsidP="006C58F5">
            <w:pPr>
              <w:rPr>
                <w:rFonts w:cs="Calibri"/>
                <w:b/>
                <w:szCs w:val="24"/>
              </w:rPr>
            </w:pPr>
            <w:r w:rsidRPr="00F513BC">
              <w:rPr>
                <w:rFonts w:cs="Calibri"/>
                <w:b/>
                <w:szCs w:val="24"/>
              </w:rPr>
              <w:t>Comments by bidder:</w:t>
            </w:r>
          </w:p>
          <w:p w14:paraId="3391E5E4" w14:textId="77777777" w:rsidR="006C58F5" w:rsidRPr="00F513BC" w:rsidRDefault="006C58F5" w:rsidP="006C58F5">
            <w:pPr>
              <w:rPr>
                <w:rFonts w:cs="Calibri"/>
                <w:szCs w:val="24"/>
              </w:rPr>
            </w:pPr>
            <w:r w:rsidRPr="00F513BC">
              <w:rPr>
                <w:rFonts w:cs="Calibri"/>
                <w:szCs w:val="24"/>
              </w:rPr>
              <w:t>Provide reason and proposal for each of the conditions not accepted as per the format:</w:t>
            </w:r>
          </w:p>
          <w:p w14:paraId="7F2D1F43" w14:textId="77777777" w:rsidR="006C58F5" w:rsidRPr="00F513BC" w:rsidRDefault="006C58F5" w:rsidP="006C58F5">
            <w:pPr>
              <w:rPr>
                <w:rFonts w:cs="Calibri"/>
                <w:szCs w:val="24"/>
              </w:rPr>
            </w:pPr>
            <w:r w:rsidRPr="00F513BC">
              <w:rPr>
                <w:rFonts w:cs="Calibri"/>
                <w:szCs w:val="24"/>
              </w:rPr>
              <w:t>Condition Reference:</w:t>
            </w:r>
          </w:p>
          <w:p w14:paraId="01153977" w14:textId="77777777" w:rsidR="006C58F5" w:rsidRPr="00F513BC" w:rsidRDefault="006C58F5" w:rsidP="006C58F5">
            <w:pPr>
              <w:rPr>
                <w:rFonts w:cs="Calibri"/>
                <w:szCs w:val="24"/>
              </w:rPr>
            </w:pPr>
            <w:r w:rsidRPr="00F513BC">
              <w:rPr>
                <w:rFonts w:cs="Calibri"/>
                <w:szCs w:val="24"/>
              </w:rPr>
              <w:t>Reason:</w:t>
            </w:r>
          </w:p>
          <w:p w14:paraId="264A41E7" w14:textId="77777777" w:rsidR="006C58F5" w:rsidRPr="00F513BC" w:rsidRDefault="006C58F5" w:rsidP="006C58F5">
            <w:pPr>
              <w:rPr>
                <w:rFonts w:cs="Calibri"/>
                <w:b/>
                <w:szCs w:val="24"/>
              </w:rPr>
            </w:pPr>
            <w:r w:rsidRPr="00F513BC">
              <w:rPr>
                <w:rFonts w:cs="Calibri"/>
                <w:szCs w:val="24"/>
              </w:rPr>
              <w:t>Proposal:</w:t>
            </w:r>
          </w:p>
        </w:tc>
      </w:tr>
    </w:tbl>
    <w:p w14:paraId="681FD65D" w14:textId="77777777" w:rsidR="006C58F5" w:rsidRPr="008D2CBD" w:rsidRDefault="006C58F5" w:rsidP="006C58F5">
      <w:pPr>
        <w:rPr>
          <w:b/>
          <w:sz w:val="22"/>
          <w:szCs w:val="22"/>
        </w:rPr>
      </w:pPr>
      <w:r w:rsidRPr="008D2CBD">
        <w:rPr>
          <w:b/>
          <w:sz w:val="22"/>
          <w:szCs w:val="22"/>
        </w:rPr>
        <w:br w:type="page"/>
      </w:r>
    </w:p>
    <w:p w14:paraId="286F9FA4" w14:textId="13F7BB7C" w:rsidR="006C58F5" w:rsidRPr="009348C3" w:rsidRDefault="006C58F5" w:rsidP="00F513BC">
      <w:pPr>
        <w:pStyle w:val="AnnexH2"/>
        <w:numPr>
          <w:ilvl w:val="0"/>
          <w:numId w:val="0"/>
        </w:numPr>
        <w:ind w:left="1701" w:hanging="1701"/>
        <w:rPr>
          <w:rFonts w:cs="Calibri"/>
          <w:sz w:val="28"/>
          <w:szCs w:val="28"/>
        </w:rPr>
      </w:pPr>
      <w:bookmarkStart w:id="116" w:name="_Toc435315925"/>
      <w:bookmarkStart w:id="117" w:name="_Toc72938418"/>
      <w:bookmarkStart w:id="118" w:name="_Toc146048544"/>
      <w:r w:rsidRPr="009348C3">
        <w:rPr>
          <w:rFonts w:cs="Calibri"/>
          <w:sz w:val="28"/>
          <w:szCs w:val="28"/>
        </w:rPr>
        <w:lastRenderedPageBreak/>
        <w:t xml:space="preserve">COSTING AND </w:t>
      </w:r>
      <w:bookmarkEnd w:id="116"/>
      <w:bookmarkEnd w:id="117"/>
      <w:r w:rsidR="00003438" w:rsidRPr="009348C3">
        <w:rPr>
          <w:rFonts w:cs="Calibri"/>
          <w:sz w:val="28"/>
          <w:szCs w:val="28"/>
        </w:rPr>
        <w:t>PREFERENCE</w:t>
      </w:r>
      <w:bookmarkEnd w:id="118"/>
    </w:p>
    <w:p w14:paraId="5D4C1D4F" w14:textId="655B2CF7" w:rsidR="006C58F5" w:rsidRPr="009348C3" w:rsidRDefault="00766CEA" w:rsidP="006C58F5">
      <w:pPr>
        <w:pStyle w:val="Heading1"/>
        <w:rPr>
          <w:rFonts w:cs="Calibri"/>
          <w:sz w:val="24"/>
          <w:szCs w:val="24"/>
        </w:rPr>
      </w:pPr>
      <w:bookmarkStart w:id="119" w:name="_Toc146048545"/>
      <w:bookmarkStart w:id="120" w:name="_Toc435315926"/>
      <w:r w:rsidRPr="009348C3">
        <w:rPr>
          <w:rFonts w:cs="Calibri"/>
          <w:sz w:val="24"/>
          <w:szCs w:val="24"/>
        </w:rPr>
        <w:t>PRICE AND</w:t>
      </w:r>
      <w:r w:rsidR="003D300D" w:rsidRPr="009348C3">
        <w:rPr>
          <w:rFonts w:cs="Calibri"/>
          <w:sz w:val="24"/>
          <w:szCs w:val="24"/>
        </w:rPr>
        <w:t xml:space="preserve"> PREFERENCE POINTS </w:t>
      </w:r>
      <w:r w:rsidRPr="009348C3">
        <w:rPr>
          <w:rFonts w:cs="Calibri"/>
          <w:sz w:val="24"/>
          <w:szCs w:val="24"/>
        </w:rPr>
        <w:t>EVALUATION (STAGE 4)</w:t>
      </w:r>
      <w:bookmarkEnd w:id="119"/>
    </w:p>
    <w:p w14:paraId="4C0D4B85" w14:textId="77777777" w:rsidR="006C58F5" w:rsidRPr="009348C3" w:rsidRDefault="006C58F5" w:rsidP="00F513BC">
      <w:pPr>
        <w:pStyle w:val="Heading2"/>
        <w:tabs>
          <w:tab w:val="clear" w:pos="502"/>
          <w:tab w:val="num" w:pos="567"/>
        </w:tabs>
      </w:pPr>
      <w:bookmarkStart w:id="121" w:name="_Toc72938420"/>
      <w:bookmarkStart w:id="122" w:name="_Toc146048546"/>
      <w:bookmarkEnd w:id="120"/>
      <w:r w:rsidRPr="009348C3">
        <w:t>COSTING AND PRICING EVALUATION</w:t>
      </w:r>
      <w:bookmarkEnd w:id="121"/>
      <w:bookmarkEnd w:id="122"/>
    </w:p>
    <w:p w14:paraId="301ABF08" w14:textId="21E03713" w:rsidR="003A3D27" w:rsidRPr="009348C3" w:rsidRDefault="003A3D27" w:rsidP="00221C3C">
      <w:pPr>
        <w:numPr>
          <w:ilvl w:val="0"/>
          <w:numId w:val="13"/>
        </w:numPr>
        <w:tabs>
          <w:tab w:val="left" w:pos="1134"/>
        </w:tabs>
        <w:spacing w:after="120" w:line="276" w:lineRule="auto"/>
        <w:jc w:val="both"/>
        <w:rPr>
          <w:rFonts w:cs="Calibri"/>
        </w:rPr>
      </w:pPr>
      <w:r w:rsidRPr="009348C3">
        <w:rPr>
          <w:rFonts w:cs="Calibri"/>
          <w:szCs w:val="24"/>
        </w:rPr>
        <w:t xml:space="preserve">In terms of the SITA Preferential Procurement Policy (PPP), the following preference point system is applicable </w:t>
      </w:r>
      <w:r w:rsidR="00741640" w:rsidRPr="009348C3">
        <w:rPr>
          <w:rFonts w:cs="Calibri"/>
          <w:b/>
          <w:bCs/>
          <w:szCs w:val="24"/>
          <w:u w:val="single"/>
        </w:rPr>
        <w:t>for</w:t>
      </w:r>
      <w:r w:rsidRPr="009348C3">
        <w:rPr>
          <w:rFonts w:cs="Calibri"/>
          <w:b/>
          <w:bCs/>
          <w:szCs w:val="24"/>
          <w:u w:val="single"/>
        </w:rPr>
        <w:t xml:space="preserve"> this</w:t>
      </w:r>
      <w:r w:rsidRPr="009348C3">
        <w:rPr>
          <w:rFonts w:cs="Calibri"/>
          <w:szCs w:val="24"/>
        </w:rPr>
        <w:t xml:space="preserve"> Bid:</w:t>
      </w:r>
    </w:p>
    <w:p w14:paraId="51AAE1FC" w14:textId="22972001" w:rsidR="006C58F5" w:rsidRPr="009348C3" w:rsidRDefault="006C58F5" w:rsidP="00F513BC">
      <w:pPr>
        <w:pStyle w:val="Specification"/>
        <w:numPr>
          <w:ilvl w:val="1"/>
          <w:numId w:val="13"/>
        </w:numPr>
        <w:spacing w:line="276" w:lineRule="auto"/>
        <w:jc w:val="both"/>
        <w:rPr>
          <w:rFonts w:cs="Calibri"/>
        </w:rPr>
      </w:pPr>
      <w:r w:rsidRPr="009348C3">
        <w:rPr>
          <w:rFonts w:cs="Calibri"/>
        </w:rPr>
        <w:t xml:space="preserve">the 80/20 system (80 Price, 20 </w:t>
      </w:r>
      <w:r w:rsidR="003A3D27" w:rsidRPr="009348C3">
        <w:rPr>
          <w:rFonts w:cs="Calibri"/>
        </w:rPr>
        <w:t>Specific Goals</w:t>
      </w:r>
      <w:r w:rsidRPr="009348C3">
        <w:rPr>
          <w:rFonts w:cs="Calibri"/>
        </w:rPr>
        <w:t>) for requirements with a Rand value of up to R50 000 000 (all applicable taxes included</w:t>
      </w:r>
      <w:r w:rsidR="00F513BC" w:rsidRPr="009348C3">
        <w:rPr>
          <w:rFonts w:cs="Calibri"/>
        </w:rPr>
        <w:t>); or</w:t>
      </w:r>
      <w:r w:rsidRPr="009348C3">
        <w:rPr>
          <w:rFonts w:cs="Calibri"/>
        </w:rPr>
        <w:t xml:space="preserve"> </w:t>
      </w:r>
    </w:p>
    <w:p w14:paraId="67F95984" w14:textId="1AB38109" w:rsidR="00741640" w:rsidRPr="009348C3" w:rsidRDefault="006C58F5" w:rsidP="00221C3C">
      <w:pPr>
        <w:pStyle w:val="Specification"/>
        <w:numPr>
          <w:ilvl w:val="1"/>
          <w:numId w:val="13"/>
        </w:numPr>
        <w:spacing w:line="276" w:lineRule="auto"/>
        <w:jc w:val="both"/>
        <w:rPr>
          <w:rFonts w:cs="Calibri"/>
        </w:rPr>
      </w:pPr>
      <w:r w:rsidRPr="009348C3">
        <w:rPr>
          <w:rFonts w:cs="Calibri"/>
        </w:rPr>
        <w:t xml:space="preserve">the 90/10 system (90 Price and 10 </w:t>
      </w:r>
      <w:r w:rsidR="003A3D27" w:rsidRPr="009348C3">
        <w:rPr>
          <w:rFonts w:cs="Calibri"/>
        </w:rPr>
        <w:t>Specific Goals</w:t>
      </w:r>
      <w:r w:rsidRPr="009348C3">
        <w:rPr>
          <w:rFonts w:cs="Calibri"/>
        </w:rPr>
        <w:t>) for requirements with a Rand value above R50 000 000 (all applicable taxes included).</w:t>
      </w:r>
    </w:p>
    <w:p w14:paraId="6C7D2386" w14:textId="77777777" w:rsidR="00741640" w:rsidRPr="009348C3" w:rsidRDefault="00741640" w:rsidP="00221C3C">
      <w:pPr>
        <w:numPr>
          <w:ilvl w:val="0"/>
          <w:numId w:val="13"/>
        </w:numPr>
        <w:tabs>
          <w:tab w:val="left" w:pos="1134"/>
        </w:tabs>
        <w:spacing w:after="120" w:line="276" w:lineRule="auto"/>
        <w:jc w:val="both"/>
        <w:rPr>
          <w:rFonts w:cs="Calibri"/>
          <w:szCs w:val="24"/>
        </w:rPr>
      </w:pPr>
      <w:r w:rsidRPr="009348C3">
        <w:rPr>
          <w:rFonts w:cs="Calibri"/>
          <w:szCs w:val="24"/>
        </w:rPr>
        <w:t xml:space="preserve">The Bidder </w:t>
      </w:r>
      <w:r w:rsidRPr="009348C3">
        <w:rPr>
          <w:rFonts w:cs="Calibri"/>
          <w:b/>
          <w:bCs/>
          <w:szCs w:val="24"/>
        </w:rPr>
        <w:t>must</w:t>
      </w:r>
      <w:r w:rsidRPr="009348C3">
        <w:rPr>
          <w:rFonts w:cs="Calibri"/>
          <w:szCs w:val="24"/>
        </w:rPr>
        <w:t xml:space="preserve"> complete either the </w:t>
      </w:r>
      <w:r w:rsidRPr="009348C3">
        <w:rPr>
          <w:rFonts w:cs="Calibri"/>
          <w:b/>
          <w:bCs/>
          <w:szCs w:val="24"/>
        </w:rPr>
        <w:t>80/20 or 90/10 preference point system</w:t>
      </w:r>
      <w:r w:rsidRPr="009348C3">
        <w:rPr>
          <w:rFonts w:cs="Calibri"/>
          <w:szCs w:val="24"/>
        </w:rPr>
        <w:t xml:space="preserve"> based on the offer submitted by the Bidder and submit proof of documentation required in terms of this tender.</w:t>
      </w:r>
    </w:p>
    <w:p w14:paraId="17C8AF30" w14:textId="77777777" w:rsidR="00741640" w:rsidRPr="009348C3" w:rsidRDefault="00741640" w:rsidP="00221C3C">
      <w:pPr>
        <w:numPr>
          <w:ilvl w:val="0"/>
          <w:numId w:val="13"/>
        </w:numPr>
        <w:tabs>
          <w:tab w:val="left" w:pos="1134"/>
        </w:tabs>
        <w:spacing w:after="120" w:line="276" w:lineRule="auto"/>
        <w:jc w:val="both"/>
        <w:rPr>
          <w:rFonts w:cs="Calibri"/>
          <w:szCs w:val="24"/>
        </w:rPr>
      </w:pPr>
      <w:r w:rsidRPr="009348C3">
        <w:rPr>
          <w:rFonts w:cs="Calibri"/>
          <w:b/>
          <w:bCs/>
          <w:szCs w:val="24"/>
        </w:rPr>
        <w:t>SITA reserve the right</w:t>
      </w:r>
      <w:r w:rsidRPr="009348C3">
        <w:rPr>
          <w:rFonts w:cs="Calibri"/>
          <w:szCs w:val="24"/>
        </w:rPr>
        <w:t xml:space="preserve"> to apply either the </w:t>
      </w:r>
      <w:r w:rsidRPr="009348C3">
        <w:rPr>
          <w:rFonts w:cs="Calibri"/>
          <w:b/>
          <w:bCs/>
          <w:szCs w:val="24"/>
        </w:rPr>
        <w:t>80/20, or 90/10 preference point system</w:t>
      </w:r>
      <w:r w:rsidRPr="009348C3">
        <w:rPr>
          <w:rFonts w:cs="Calibri"/>
          <w:szCs w:val="24"/>
        </w:rPr>
        <w:t xml:space="preserve"> based on the following conditions:</w:t>
      </w:r>
    </w:p>
    <w:p w14:paraId="08F5804F" w14:textId="77777777" w:rsidR="00741640" w:rsidRPr="009348C3" w:rsidRDefault="00741640" w:rsidP="009071F8">
      <w:pPr>
        <w:pStyle w:val="ListParagraph"/>
        <w:numPr>
          <w:ilvl w:val="1"/>
          <w:numId w:val="35"/>
        </w:numPr>
        <w:spacing w:line="276" w:lineRule="auto"/>
        <w:jc w:val="both"/>
        <w:rPr>
          <w:rFonts w:cs="Calibri"/>
        </w:rPr>
      </w:pPr>
      <w:r w:rsidRPr="009348C3">
        <w:rPr>
          <w:rFonts w:cs="Calibri"/>
        </w:rPr>
        <w:t xml:space="preserve">If the lowest acceptable bid price is up to and including R50 000 000 (all applicable taxes included) then the 80/20 preferential point system will apply to all acceptable bids; </w:t>
      </w:r>
      <w:r w:rsidRPr="009348C3">
        <w:rPr>
          <w:rFonts w:cs="Calibri"/>
          <w:b/>
          <w:bCs/>
        </w:rPr>
        <w:t>or</w:t>
      </w:r>
    </w:p>
    <w:p w14:paraId="4D480F32" w14:textId="77777777" w:rsidR="00741640" w:rsidRPr="009348C3" w:rsidRDefault="00741640" w:rsidP="009071F8">
      <w:pPr>
        <w:pStyle w:val="ListParagraph"/>
        <w:numPr>
          <w:ilvl w:val="1"/>
          <w:numId w:val="35"/>
        </w:numPr>
        <w:spacing w:line="276" w:lineRule="auto"/>
        <w:jc w:val="both"/>
        <w:rPr>
          <w:rFonts w:cs="Calibri"/>
        </w:rPr>
      </w:pPr>
      <w:r w:rsidRPr="009348C3">
        <w:rPr>
          <w:rFonts w:cs="Calibri"/>
        </w:rPr>
        <w:t>If the lowest acceptable bid price is above R50 000 000 (all applicable taxes included) then the 90/10 preferential point system will apply to all acceptable bids;</w:t>
      </w:r>
    </w:p>
    <w:p w14:paraId="607BC95A" w14:textId="10B6426A" w:rsidR="00741640" w:rsidRPr="009348C3" w:rsidRDefault="00741640" w:rsidP="009071F8">
      <w:pPr>
        <w:pStyle w:val="ListParagraph"/>
        <w:numPr>
          <w:ilvl w:val="0"/>
          <w:numId w:val="35"/>
        </w:numPr>
        <w:tabs>
          <w:tab w:val="clear" w:pos="567"/>
        </w:tabs>
        <w:spacing w:line="276" w:lineRule="auto"/>
        <w:jc w:val="both"/>
        <w:rPr>
          <w:rFonts w:cs="Calibri"/>
        </w:rPr>
      </w:pPr>
      <w:r w:rsidRPr="009348C3">
        <w:rPr>
          <w:rFonts w:cs="Calibri"/>
        </w:rPr>
        <w:t xml:space="preserve">Points will be allocated for each of the </w:t>
      </w:r>
      <w:r w:rsidRPr="009348C3">
        <w:rPr>
          <w:rFonts w:cs="Calibri"/>
          <w:b/>
          <w:bCs/>
        </w:rPr>
        <w:t>Preferential Goal Requirements</w:t>
      </w:r>
      <w:r w:rsidRPr="009348C3">
        <w:rPr>
          <w:rFonts w:cs="Calibri"/>
        </w:rPr>
        <w:t xml:space="preserve"> for this tender </w:t>
      </w:r>
      <w:proofErr w:type="gramStart"/>
      <w:r w:rsidRPr="009348C3">
        <w:rPr>
          <w:rFonts w:cs="Calibri"/>
        </w:rPr>
        <w:t>as  indicated</w:t>
      </w:r>
      <w:proofErr w:type="gramEnd"/>
      <w:r w:rsidRPr="009348C3">
        <w:rPr>
          <w:rFonts w:cs="Calibri"/>
        </w:rPr>
        <w:t xml:space="preserve"> in </w:t>
      </w:r>
      <w:r w:rsidRPr="009348C3">
        <w:rPr>
          <w:rFonts w:cs="Calibri"/>
          <w:b/>
          <w:bCs/>
        </w:rPr>
        <w:t xml:space="preserve">table </w:t>
      </w:r>
      <w:r w:rsidR="00B856B4" w:rsidRPr="009348C3">
        <w:rPr>
          <w:rFonts w:cs="Calibri"/>
          <w:b/>
          <w:bCs/>
        </w:rPr>
        <w:t>5</w:t>
      </w:r>
      <w:r w:rsidRPr="009348C3">
        <w:rPr>
          <w:rFonts w:cs="Calibri"/>
          <w:b/>
          <w:bCs/>
        </w:rPr>
        <w:t xml:space="preserve">, </w:t>
      </w:r>
      <w:r w:rsidRPr="009348C3">
        <w:rPr>
          <w:rFonts w:cs="Calibri"/>
        </w:rPr>
        <w:t>dependant on paragraphs (2) and (3) above.</w:t>
      </w:r>
    </w:p>
    <w:p w14:paraId="5C19E23A" w14:textId="77777777" w:rsidR="00741640" w:rsidRPr="009348C3" w:rsidRDefault="00741640" w:rsidP="009071F8">
      <w:pPr>
        <w:pStyle w:val="Specification"/>
        <w:numPr>
          <w:ilvl w:val="0"/>
          <w:numId w:val="35"/>
        </w:numPr>
        <w:spacing w:line="276" w:lineRule="auto"/>
        <w:jc w:val="both"/>
        <w:rPr>
          <w:rFonts w:cs="Calibri"/>
          <w:lang w:val="en-GB"/>
        </w:rPr>
      </w:pPr>
      <w:r w:rsidRPr="009348C3">
        <w:rPr>
          <w:rFonts w:cs="Calibri"/>
          <w:lang w:val="en-GB"/>
        </w:rPr>
        <w:t xml:space="preserve">Points for this tender shall be awarded for: </w:t>
      </w:r>
    </w:p>
    <w:p w14:paraId="6808B1CB" w14:textId="77777777" w:rsidR="00741640" w:rsidRPr="009348C3" w:rsidRDefault="00741640" w:rsidP="009071F8">
      <w:pPr>
        <w:numPr>
          <w:ilvl w:val="1"/>
          <w:numId w:val="39"/>
        </w:numPr>
        <w:tabs>
          <w:tab w:val="num" w:pos="1134"/>
          <w:tab w:val="num" w:pos="1197"/>
        </w:tabs>
        <w:spacing w:after="120" w:line="276" w:lineRule="auto"/>
        <w:jc w:val="both"/>
        <w:rPr>
          <w:rFonts w:asciiTheme="minorHAnsi" w:hAnsiTheme="minorHAnsi" w:cstheme="minorHAnsi"/>
          <w:szCs w:val="24"/>
        </w:rPr>
      </w:pPr>
      <w:r w:rsidRPr="009348C3">
        <w:rPr>
          <w:rFonts w:asciiTheme="minorHAnsi" w:hAnsiTheme="minorHAnsi" w:cstheme="minorHAnsi"/>
          <w:szCs w:val="24"/>
        </w:rPr>
        <w:t>Price; and</w:t>
      </w:r>
    </w:p>
    <w:p w14:paraId="3099BA13" w14:textId="77777777" w:rsidR="00741640" w:rsidRPr="009348C3" w:rsidRDefault="00741640" w:rsidP="009071F8">
      <w:pPr>
        <w:numPr>
          <w:ilvl w:val="1"/>
          <w:numId w:val="39"/>
        </w:numPr>
        <w:tabs>
          <w:tab w:val="num" w:pos="1134"/>
          <w:tab w:val="num" w:pos="1197"/>
        </w:tabs>
        <w:spacing w:after="120" w:line="276" w:lineRule="auto"/>
        <w:ind w:left="1134"/>
        <w:jc w:val="both"/>
        <w:rPr>
          <w:rFonts w:asciiTheme="minorHAnsi" w:hAnsiTheme="minorHAnsi" w:cstheme="minorHAnsi"/>
          <w:szCs w:val="24"/>
        </w:rPr>
      </w:pPr>
      <w:r w:rsidRPr="009348C3">
        <w:rPr>
          <w:rFonts w:asciiTheme="minorHAnsi" w:hAnsiTheme="minorHAnsi" w:cstheme="minorHAnsi"/>
          <w:szCs w:val="24"/>
        </w:rPr>
        <w:t>Preference points for specific goals.</w:t>
      </w:r>
    </w:p>
    <w:p w14:paraId="14843203" w14:textId="77777777" w:rsidR="00741640" w:rsidRPr="009348C3" w:rsidRDefault="00741640" w:rsidP="00741640">
      <w:pPr>
        <w:spacing w:line="276" w:lineRule="auto"/>
        <w:ind w:left="567"/>
        <w:jc w:val="both"/>
        <w:rPr>
          <w:rFonts w:cs="Calibri"/>
          <w:lang w:val="en-GB"/>
        </w:rPr>
      </w:pPr>
      <w:r w:rsidRPr="009348C3">
        <w:rPr>
          <w:rFonts w:cs="Calibri"/>
          <w:lang w:val="en-GB"/>
        </w:rPr>
        <w:t>The maximum points for this tender will be allocated as follows, subject to paragraph 4 above.</w:t>
      </w:r>
    </w:p>
    <w:p w14:paraId="5872A867" w14:textId="77777777" w:rsidR="005064BF" w:rsidRPr="009348C3" w:rsidRDefault="005064BF" w:rsidP="00741640">
      <w:pPr>
        <w:spacing w:line="276" w:lineRule="auto"/>
        <w:ind w:left="567"/>
        <w:jc w:val="both"/>
        <w:rPr>
          <w:rFonts w:cs="Calibri"/>
          <w:lang w:val="en-GB"/>
        </w:rPr>
      </w:pPr>
    </w:p>
    <w:p w14:paraId="2E7F5F07" w14:textId="53A64332" w:rsidR="00741640" w:rsidRPr="009348C3" w:rsidRDefault="00741640" w:rsidP="00741640">
      <w:pPr>
        <w:rPr>
          <w:b/>
          <w:noProof/>
          <w:szCs w:val="24"/>
        </w:rPr>
      </w:pPr>
      <w:r w:rsidRPr="009348C3">
        <w:rPr>
          <w:b/>
          <w:noProof/>
          <w:szCs w:val="24"/>
        </w:rPr>
        <w:tab/>
      </w:r>
      <w:r w:rsidRPr="009348C3">
        <w:rPr>
          <w:b/>
          <w:noProof/>
          <w:szCs w:val="24"/>
        </w:rPr>
        <w:tab/>
      </w:r>
      <w:r w:rsidRPr="009348C3">
        <w:rPr>
          <w:b/>
          <w:noProof/>
          <w:szCs w:val="24"/>
        </w:rPr>
        <w:tab/>
      </w:r>
      <w:r w:rsidRPr="009348C3">
        <w:rPr>
          <w:b/>
          <w:noProof/>
          <w:szCs w:val="24"/>
        </w:rPr>
        <w:tab/>
      </w:r>
      <w:r w:rsidRPr="009348C3">
        <w:rPr>
          <w:b/>
          <w:noProof/>
          <w:szCs w:val="24"/>
        </w:rPr>
        <w:tab/>
      </w:r>
      <w:r w:rsidRPr="009348C3">
        <w:rPr>
          <w:b/>
          <w:noProof/>
          <w:szCs w:val="24"/>
        </w:rPr>
        <w:tab/>
        <w:t xml:space="preserve">Table </w:t>
      </w:r>
      <w:r w:rsidR="00B856B4" w:rsidRPr="009348C3">
        <w:rPr>
          <w:b/>
          <w:noProof/>
          <w:szCs w:val="24"/>
        </w:rPr>
        <w:t>5</w:t>
      </w:r>
      <w:r w:rsidRPr="009348C3">
        <w:rPr>
          <w:b/>
          <w:noProof/>
          <w:szCs w:val="24"/>
        </w:rPr>
        <w:t>: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495"/>
        <w:gridCol w:w="1214"/>
        <w:gridCol w:w="1214"/>
      </w:tblGrid>
      <w:tr w:rsidR="005064BF" w:rsidRPr="00DE75C1" w14:paraId="59B19437" w14:textId="19D94178" w:rsidTr="00EA4CB4">
        <w:tc>
          <w:tcPr>
            <w:tcW w:w="54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676D6363" w14:textId="77777777" w:rsidR="005064BF" w:rsidRPr="009348C3" w:rsidRDefault="005064BF" w:rsidP="00EA4CB4">
            <w:pPr>
              <w:autoSpaceDE w:val="0"/>
              <w:autoSpaceDN w:val="0"/>
              <w:adjustRightInd w:val="0"/>
              <w:spacing w:line="276" w:lineRule="auto"/>
              <w:jc w:val="both"/>
              <w:rPr>
                <w:rFonts w:asciiTheme="minorHAnsi" w:hAnsiTheme="minorHAnsi" w:cstheme="minorHAnsi"/>
                <w:b/>
                <w:bCs/>
                <w:color w:val="002060"/>
                <w:szCs w:val="24"/>
              </w:rPr>
            </w:pPr>
            <w:r w:rsidRPr="009348C3">
              <w:rPr>
                <w:rFonts w:asciiTheme="minorHAnsi" w:hAnsiTheme="minorHAnsi" w:cstheme="minorHAnsi"/>
                <w:b/>
                <w:bCs/>
                <w:color w:val="002060"/>
                <w:szCs w:val="24"/>
              </w:rPr>
              <w:t>Description</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2959EF9F" w14:textId="77777777" w:rsidR="005064BF" w:rsidRPr="009348C3" w:rsidRDefault="005064BF" w:rsidP="005064BF">
            <w:pPr>
              <w:autoSpaceDE w:val="0"/>
              <w:autoSpaceDN w:val="0"/>
              <w:adjustRightInd w:val="0"/>
              <w:spacing w:line="276" w:lineRule="auto"/>
              <w:jc w:val="center"/>
              <w:rPr>
                <w:rFonts w:asciiTheme="minorHAnsi" w:hAnsiTheme="minorHAnsi" w:cstheme="minorHAnsi"/>
                <w:b/>
                <w:bCs/>
                <w:color w:val="002060"/>
                <w:sz w:val="22"/>
                <w:szCs w:val="22"/>
              </w:rPr>
            </w:pPr>
            <w:r w:rsidRPr="009348C3">
              <w:rPr>
                <w:rFonts w:asciiTheme="minorHAnsi" w:hAnsiTheme="minorHAnsi" w:cstheme="minorHAnsi"/>
                <w:b/>
                <w:bCs/>
                <w:color w:val="002060"/>
                <w:sz w:val="22"/>
                <w:szCs w:val="22"/>
              </w:rPr>
              <w:t>Points</w:t>
            </w:r>
          </w:p>
          <w:p w14:paraId="69E6334A" w14:textId="08AE1707" w:rsidR="005064BF" w:rsidRPr="009348C3" w:rsidRDefault="005064BF" w:rsidP="005064BF">
            <w:pPr>
              <w:autoSpaceDE w:val="0"/>
              <w:autoSpaceDN w:val="0"/>
              <w:adjustRightInd w:val="0"/>
              <w:spacing w:line="276" w:lineRule="auto"/>
              <w:jc w:val="center"/>
              <w:rPr>
                <w:rFonts w:asciiTheme="minorHAnsi" w:hAnsiTheme="minorHAnsi" w:cstheme="minorHAnsi"/>
                <w:b/>
                <w:bCs/>
                <w:color w:val="002060"/>
                <w:sz w:val="22"/>
                <w:szCs w:val="22"/>
              </w:rPr>
            </w:pPr>
            <w:r w:rsidRPr="009348C3">
              <w:rPr>
                <w:rFonts w:asciiTheme="minorHAnsi" w:hAnsiTheme="minorHAnsi" w:cstheme="minorHAnsi"/>
                <w:b/>
                <w:bCs/>
                <w:color w:val="002060"/>
                <w:sz w:val="22"/>
                <w:szCs w:val="22"/>
              </w:rPr>
              <w:t>Table 1A*</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4191CA4B" w14:textId="4955568D" w:rsidR="005064BF" w:rsidRPr="009348C3" w:rsidRDefault="005064BF" w:rsidP="005064BF">
            <w:pPr>
              <w:autoSpaceDE w:val="0"/>
              <w:autoSpaceDN w:val="0"/>
              <w:adjustRightInd w:val="0"/>
              <w:spacing w:line="276" w:lineRule="auto"/>
              <w:jc w:val="center"/>
              <w:rPr>
                <w:rFonts w:asciiTheme="minorHAnsi" w:hAnsiTheme="minorHAnsi" w:cstheme="minorHAnsi"/>
                <w:b/>
                <w:bCs/>
                <w:color w:val="002060"/>
                <w:sz w:val="22"/>
                <w:szCs w:val="22"/>
              </w:rPr>
            </w:pPr>
            <w:r w:rsidRPr="009348C3">
              <w:rPr>
                <w:rFonts w:asciiTheme="minorHAnsi" w:hAnsiTheme="minorHAnsi" w:cstheme="minorHAnsi"/>
                <w:b/>
                <w:bCs/>
                <w:color w:val="002060"/>
                <w:sz w:val="22"/>
                <w:szCs w:val="22"/>
              </w:rPr>
              <w:t>Points</w:t>
            </w:r>
          </w:p>
          <w:p w14:paraId="110A7830" w14:textId="6E36F3E9" w:rsidR="005064BF" w:rsidRPr="009348C3" w:rsidRDefault="005064BF" w:rsidP="00221C3C">
            <w:pPr>
              <w:autoSpaceDE w:val="0"/>
              <w:autoSpaceDN w:val="0"/>
              <w:adjustRightInd w:val="0"/>
              <w:spacing w:line="276" w:lineRule="auto"/>
              <w:jc w:val="center"/>
              <w:rPr>
                <w:rFonts w:asciiTheme="minorHAnsi" w:hAnsiTheme="minorHAnsi" w:cstheme="minorHAnsi"/>
                <w:b/>
                <w:bCs/>
                <w:color w:val="002060"/>
                <w:szCs w:val="24"/>
              </w:rPr>
            </w:pPr>
            <w:r w:rsidRPr="009348C3">
              <w:rPr>
                <w:rFonts w:asciiTheme="minorHAnsi" w:hAnsiTheme="minorHAnsi" w:cstheme="minorHAnsi"/>
                <w:b/>
                <w:bCs/>
                <w:color w:val="002060"/>
                <w:sz w:val="22"/>
                <w:szCs w:val="22"/>
              </w:rPr>
              <w:t>Table 1B*</w:t>
            </w:r>
          </w:p>
        </w:tc>
      </w:tr>
      <w:tr w:rsidR="005064BF" w:rsidRPr="00DE75C1" w14:paraId="5323137E" w14:textId="36FBCF75" w:rsidTr="00EA4CB4">
        <w:tc>
          <w:tcPr>
            <w:tcW w:w="54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C8FE676" w14:textId="77777777" w:rsidR="005064BF" w:rsidRPr="009348C3" w:rsidRDefault="005064BF" w:rsidP="005064BF">
            <w:pPr>
              <w:autoSpaceDE w:val="0"/>
              <w:autoSpaceDN w:val="0"/>
              <w:adjustRightInd w:val="0"/>
              <w:spacing w:line="276" w:lineRule="auto"/>
              <w:jc w:val="both"/>
              <w:rPr>
                <w:rFonts w:asciiTheme="minorHAnsi" w:hAnsiTheme="minorHAnsi" w:cstheme="minorHAnsi"/>
                <w:color w:val="000000"/>
                <w:szCs w:val="24"/>
              </w:rPr>
            </w:pPr>
            <w:r w:rsidRPr="009348C3">
              <w:rPr>
                <w:rFonts w:asciiTheme="minorHAnsi" w:hAnsiTheme="minorHAnsi" w:cstheme="minorHAnsi"/>
                <w:color w:val="000000"/>
                <w:szCs w:val="24"/>
              </w:rPr>
              <w:t>Price</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7A50DB" w14:textId="7DB1501A" w:rsidR="005064BF" w:rsidRPr="009348C3" w:rsidRDefault="005064BF" w:rsidP="005064BF">
            <w:pPr>
              <w:autoSpaceDE w:val="0"/>
              <w:autoSpaceDN w:val="0"/>
              <w:adjustRightInd w:val="0"/>
              <w:spacing w:line="276" w:lineRule="auto"/>
              <w:jc w:val="center"/>
              <w:rPr>
                <w:rFonts w:asciiTheme="minorHAnsi" w:hAnsiTheme="minorHAnsi" w:cstheme="minorHAnsi"/>
                <w:b/>
                <w:bCs/>
                <w:szCs w:val="24"/>
              </w:rPr>
            </w:pPr>
            <w:r w:rsidRPr="009348C3">
              <w:rPr>
                <w:rFonts w:asciiTheme="minorHAnsi" w:hAnsiTheme="minorHAnsi" w:cstheme="minorHAnsi"/>
                <w:b/>
                <w:bCs/>
                <w:szCs w:val="24"/>
              </w:rPr>
              <w:t>80</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ECEEB3B" w14:textId="3F4A9671" w:rsidR="005064BF" w:rsidRPr="009348C3" w:rsidRDefault="005064BF" w:rsidP="005064BF">
            <w:pPr>
              <w:autoSpaceDE w:val="0"/>
              <w:autoSpaceDN w:val="0"/>
              <w:adjustRightInd w:val="0"/>
              <w:spacing w:line="276" w:lineRule="auto"/>
              <w:jc w:val="center"/>
              <w:rPr>
                <w:rFonts w:asciiTheme="minorHAnsi" w:hAnsiTheme="minorHAnsi" w:cstheme="minorHAnsi"/>
                <w:b/>
                <w:bCs/>
                <w:szCs w:val="24"/>
              </w:rPr>
            </w:pPr>
            <w:r w:rsidRPr="009348C3">
              <w:rPr>
                <w:rFonts w:asciiTheme="minorHAnsi" w:hAnsiTheme="minorHAnsi" w:cstheme="minorHAnsi"/>
                <w:b/>
                <w:bCs/>
                <w:szCs w:val="24"/>
              </w:rPr>
              <w:t>90</w:t>
            </w:r>
          </w:p>
        </w:tc>
      </w:tr>
      <w:tr w:rsidR="005064BF" w:rsidRPr="00DE75C1" w14:paraId="7444EEB6" w14:textId="7949E464" w:rsidTr="00EA4CB4">
        <w:tc>
          <w:tcPr>
            <w:tcW w:w="54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3AFB98B" w14:textId="77777777" w:rsidR="005064BF" w:rsidRPr="009348C3" w:rsidRDefault="005064BF" w:rsidP="005064BF">
            <w:pPr>
              <w:autoSpaceDE w:val="0"/>
              <w:autoSpaceDN w:val="0"/>
              <w:adjustRightInd w:val="0"/>
              <w:spacing w:line="276" w:lineRule="auto"/>
              <w:jc w:val="both"/>
              <w:rPr>
                <w:rFonts w:asciiTheme="minorHAnsi" w:hAnsiTheme="minorHAnsi" w:cstheme="minorHAnsi"/>
                <w:color w:val="000000"/>
                <w:szCs w:val="24"/>
              </w:rPr>
            </w:pPr>
            <w:r w:rsidRPr="009348C3">
              <w:rPr>
                <w:rFonts w:asciiTheme="minorHAnsi" w:hAnsiTheme="minorHAnsi" w:cstheme="minorHAnsi"/>
                <w:color w:val="000000"/>
                <w:szCs w:val="24"/>
              </w:rPr>
              <w:t>Preference points for specific goals</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1DD8D59" w14:textId="165AF50D" w:rsidR="005064BF" w:rsidRPr="009348C3" w:rsidRDefault="005064BF" w:rsidP="005064BF">
            <w:pPr>
              <w:autoSpaceDE w:val="0"/>
              <w:autoSpaceDN w:val="0"/>
              <w:adjustRightInd w:val="0"/>
              <w:spacing w:line="276" w:lineRule="auto"/>
              <w:jc w:val="center"/>
              <w:rPr>
                <w:rFonts w:asciiTheme="minorHAnsi" w:hAnsiTheme="minorHAnsi" w:cstheme="minorHAnsi"/>
                <w:b/>
                <w:bCs/>
                <w:szCs w:val="24"/>
              </w:rPr>
            </w:pPr>
            <w:r w:rsidRPr="009348C3">
              <w:rPr>
                <w:rFonts w:asciiTheme="minorHAnsi" w:hAnsiTheme="minorHAnsi" w:cstheme="minorHAnsi"/>
                <w:b/>
                <w:bCs/>
                <w:szCs w:val="24"/>
              </w:rPr>
              <w:t>20</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A16B5B0" w14:textId="0E7CB94E" w:rsidR="005064BF" w:rsidRPr="009348C3" w:rsidRDefault="005064BF" w:rsidP="005064BF">
            <w:pPr>
              <w:autoSpaceDE w:val="0"/>
              <w:autoSpaceDN w:val="0"/>
              <w:adjustRightInd w:val="0"/>
              <w:spacing w:line="276" w:lineRule="auto"/>
              <w:jc w:val="center"/>
              <w:rPr>
                <w:rFonts w:asciiTheme="minorHAnsi" w:hAnsiTheme="minorHAnsi" w:cstheme="minorHAnsi"/>
                <w:b/>
                <w:bCs/>
                <w:szCs w:val="24"/>
              </w:rPr>
            </w:pPr>
            <w:r w:rsidRPr="009348C3">
              <w:rPr>
                <w:rFonts w:asciiTheme="minorHAnsi" w:hAnsiTheme="minorHAnsi" w:cstheme="minorHAnsi"/>
                <w:b/>
                <w:bCs/>
                <w:szCs w:val="24"/>
              </w:rPr>
              <w:t>10</w:t>
            </w:r>
          </w:p>
        </w:tc>
      </w:tr>
      <w:tr w:rsidR="005064BF" w:rsidRPr="00221C3C" w14:paraId="750A13A4" w14:textId="00340159" w:rsidTr="00EA4CB4">
        <w:tc>
          <w:tcPr>
            <w:tcW w:w="54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386AACA" w14:textId="77777777" w:rsidR="005064BF" w:rsidRPr="009348C3" w:rsidRDefault="005064BF" w:rsidP="005064BF">
            <w:pPr>
              <w:autoSpaceDE w:val="0"/>
              <w:autoSpaceDN w:val="0"/>
              <w:adjustRightInd w:val="0"/>
              <w:spacing w:line="276" w:lineRule="auto"/>
              <w:jc w:val="both"/>
              <w:rPr>
                <w:rFonts w:asciiTheme="minorHAnsi" w:hAnsiTheme="minorHAnsi" w:cstheme="minorHAnsi"/>
                <w:color w:val="000000"/>
                <w:szCs w:val="24"/>
              </w:rPr>
            </w:pPr>
            <w:r w:rsidRPr="009348C3">
              <w:rPr>
                <w:rFonts w:asciiTheme="minorHAnsi" w:hAnsiTheme="minorHAnsi" w:cstheme="minorHAnsi"/>
                <w:color w:val="000000"/>
                <w:szCs w:val="24"/>
              </w:rPr>
              <w:t>Total points for Price and preference points for specific goals</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1BDCEEA" w14:textId="3A77B416" w:rsidR="005064BF" w:rsidRPr="009348C3" w:rsidRDefault="005064BF" w:rsidP="005064BF">
            <w:pPr>
              <w:autoSpaceDE w:val="0"/>
              <w:autoSpaceDN w:val="0"/>
              <w:adjustRightInd w:val="0"/>
              <w:spacing w:line="276" w:lineRule="auto"/>
              <w:jc w:val="center"/>
              <w:rPr>
                <w:rFonts w:asciiTheme="minorHAnsi" w:hAnsiTheme="minorHAnsi" w:cstheme="minorHAnsi"/>
                <w:b/>
                <w:bCs/>
                <w:szCs w:val="24"/>
              </w:rPr>
            </w:pPr>
            <w:r w:rsidRPr="009348C3">
              <w:rPr>
                <w:rFonts w:asciiTheme="minorHAnsi" w:hAnsiTheme="minorHAnsi" w:cstheme="minorHAnsi"/>
                <w:b/>
                <w:bCs/>
                <w:szCs w:val="24"/>
              </w:rPr>
              <w:t>100</w:t>
            </w:r>
          </w:p>
        </w:tc>
        <w:tc>
          <w:tcPr>
            <w:tcW w:w="12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27B08B6" w14:textId="0B846906" w:rsidR="005064BF" w:rsidRPr="009348C3" w:rsidRDefault="005064BF" w:rsidP="005064BF">
            <w:pPr>
              <w:autoSpaceDE w:val="0"/>
              <w:autoSpaceDN w:val="0"/>
              <w:adjustRightInd w:val="0"/>
              <w:spacing w:line="276" w:lineRule="auto"/>
              <w:jc w:val="center"/>
              <w:rPr>
                <w:rFonts w:asciiTheme="minorHAnsi" w:hAnsiTheme="minorHAnsi" w:cstheme="minorHAnsi"/>
                <w:b/>
                <w:bCs/>
                <w:szCs w:val="24"/>
              </w:rPr>
            </w:pPr>
            <w:r w:rsidRPr="009348C3">
              <w:rPr>
                <w:rFonts w:asciiTheme="minorHAnsi" w:hAnsiTheme="minorHAnsi" w:cstheme="minorHAnsi"/>
                <w:b/>
                <w:bCs/>
                <w:szCs w:val="24"/>
              </w:rPr>
              <w:t>100</w:t>
            </w:r>
          </w:p>
        </w:tc>
      </w:tr>
    </w:tbl>
    <w:p w14:paraId="0A72D80A" w14:textId="77777777" w:rsidR="00741640" w:rsidRPr="009348C3" w:rsidRDefault="00741640" w:rsidP="00741640">
      <w:pPr>
        <w:pStyle w:val="Specification"/>
        <w:spacing w:line="276" w:lineRule="auto"/>
        <w:ind w:left="1134"/>
        <w:jc w:val="both"/>
        <w:rPr>
          <w:rFonts w:cs="Calibri"/>
        </w:rPr>
      </w:pPr>
    </w:p>
    <w:p w14:paraId="2F1065D1" w14:textId="0159303E" w:rsidR="005064BF" w:rsidRDefault="00C90F11" w:rsidP="00221C3C">
      <w:pPr>
        <w:pStyle w:val="Specification"/>
        <w:spacing w:line="276" w:lineRule="auto"/>
        <w:jc w:val="both"/>
        <w:rPr>
          <w:rFonts w:cs="Calibri"/>
        </w:rPr>
      </w:pPr>
      <w:r w:rsidRPr="009348C3">
        <w:rPr>
          <w:rFonts w:cs="Calibri"/>
          <w:szCs w:val="20"/>
        </w:rPr>
        <w:t xml:space="preserve">Refer to </w:t>
      </w:r>
      <w:r w:rsidRPr="009348C3">
        <w:rPr>
          <w:rFonts w:cs="Calibri"/>
          <w:b/>
          <w:bCs/>
          <w:szCs w:val="20"/>
        </w:rPr>
        <w:t>T</w:t>
      </w:r>
      <w:r w:rsidR="005064BF" w:rsidRPr="009348C3">
        <w:rPr>
          <w:rFonts w:cs="Calibri"/>
          <w:b/>
          <w:bCs/>
          <w:szCs w:val="20"/>
        </w:rPr>
        <w:t>able</w:t>
      </w:r>
      <w:r w:rsidR="005064BF" w:rsidRPr="009348C3">
        <w:rPr>
          <w:rFonts w:cs="Calibri"/>
          <w:b/>
          <w:bCs/>
        </w:rPr>
        <w:t>s</w:t>
      </w:r>
      <w:r w:rsidR="005064BF" w:rsidRPr="009348C3">
        <w:rPr>
          <w:rFonts w:cs="Calibri"/>
          <w:b/>
          <w:bCs/>
          <w:szCs w:val="20"/>
        </w:rPr>
        <w:t xml:space="preserve"> </w:t>
      </w:r>
      <w:r w:rsidR="005064BF" w:rsidRPr="009348C3">
        <w:rPr>
          <w:rFonts w:cs="Calibri"/>
          <w:b/>
          <w:bCs/>
        </w:rPr>
        <w:t xml:space="preserve">1A and table 1B </w:t>
      </w:r>
      <w:r w:rsidR="005064BF" w:rsidRPr="009348C3">
        <w:rPr>
          <w:rFonts w:cs="Calibri"/>
          <w:b/>
          <w:bCs/>
          <w:szCs w:val="20"/>
        </w:rPr>
        <w:t>in Annex A.4</w:t>
      </w:r>
      <w:r w:rsidR="005064BF" w:rsidRPr="009348C3">
        <w:rPr>
          <w:rFonts w:cs="Calibri"/>
          <w:b/>
          <w:bCs/>
        </w:rPr>
        <w:t>.</w:t>
      </w:r>
      <w:r w:rsidR="005064BF" w:rsidRPr="009348C3">
        <w:t xml:space="preserve"> B-BBBEE POINTS AS PART OF THE PREFERENTIAL GOAL REQUIREMENTS </w:t>
      </w:r>
      <w:r w:rsidR="005064BF" w:rsidRPr="009348C3">
        <w:rPr>
          <w:rFonts w:cs="Calibri"/>
          <w:szCs w:val="20"/>
        </w:rPr>
        <w:t>attached</w:t>
      </w:r>
      <w:r w:rsidRPr="009348C3">
        <w:rPr>
          <w:rFonts w:cs="Calibri"/>
          <w:szCs w:val="20"/>
        </w:rPr>
        <w:t>.</w:t>
      </w:r>
    </w:p>
    <w:p w14:paraId="04748132" w14:textId="77777777" w:rsidR="00741640" w:rsidRDefault="00741640" w:rsidP="00741640">
      <w:pPr>
        <w:pStyle w:val="Specification"/>
        <w:spacing w:line="276" w:lineRule="auto"/>
        <w:ind w:left="1134"/>
        <w:jc w:val="both"/>
        <w:rPr>
          <w:rFonts w:cs="Calibri"/>
        </w:rPr>
      </w:pPr>
    </w:p>
    <w:p w14:paraId="347CE3F9" w14:textId="77777777" w:rsidR="00741640" w:rsidRDefault="00741640" w:rsidP="00221C3C">
      <w:pPr>
        <w:pStyle w:val="Specification"/>
        <w:spacing w:line="276" w:lineRule="auto"/>
        <w:ind w:left="1134"/>
        <w:jc w:val="both"/>
        <w:rPr>
          <w:rFonts w:cs="Calibri"/>
        </w:rPr>
      </w:pPr>
    </w:p>
    <w:p w14:paraId="24F44B58" w14:textId="78E4D1C2" w:rsidR="006C58F5" w:rsidRPr="00F513BC" w:rsidRDefault="006C58F5" w:rsidP="00F513BC">
      <w:pPr>
        <w:pStyle w:val="Specification"/>
        <w:numPr>
          <w:ilvl w:val="0"/>
          <w:numId w:val="13"/>
        </w:numPr>
        <w:spacing w:line="276" w:lineRule="auto"/>
        <w:jc w:val="both"/>
        <w:rPr>
          <w:rFonts w:cs="Calibri"/>
        </w:rPr>
      </w:pPr>
      <w:r w:rsidRPr="00F513BC">
        <w:rPr>
          <w:rFonts w:cs="Calibri"/>
        </w:rPr>
        <w:t xml:space="preserve">The </w:t>
      </w:r>
      <w:r w:rsidR="004F6D07" w:rsidRPr="00F513BC">
        <w:rPr>
          <w:rFonts w:cs="Calibri"/>
        </w:rPr>
        <w:t>B</w:t>
      </w:r>
      <w:r w:rsidRPr="00F513BC">
        <w:rPr>
          <w:rFonts w:cs="Calibri"/>
        </w:rPr>
        <w:t xml:space="preserve">idder must </w:t>
      </w:r>
      <w:r w:rsidRPr="00F513BC">
        <w:rPr>
          <w:rFonts w:cs="Calibri"/>
          <w:b/>
        </w:rPr>
        <w:t>complete the declaration of acceptance</w:t>
      </w:r>
      <w:r w:rsidRPr="00F513BC">
        <w:rPr>
          <w:rFonts w:cs="Calibri"/>
        </w:rPr>
        <w:t xml:space="preserve"> as per </w:t>
      </w:r>
      <w:r w:rsidRPr="009348C3">
        <w:rPr>
          <w:rFonts w:cs="Calibri"/>
          <w:b/>
          <w:bCs/>
        </w:rPr>
        <w:t xml:space="preserve">section </w:t>
      </w:r>
      <w:r w:rsidR="00E61188" w:rsidRPr="009348C3">
        <w:rPr>
          <w:rFonts w:cs="Calibri"/>
          <w:b/>
          <w:bCs/>
        </w:rPr>
        <w:t>8</w:t>
      </w:r>
      <w:r w:rsidRPr="009348C3">
        <w:rPr>
          <w:rFonts w:cs="Calibri"/>
          <w:b/>
          <w:bCs/>
        </w:rPr>
        <w:t>.4</w:t>
      </w:r>
      <w:r w:rsidR="004F6D07" w:rsidRPr="00F513BC">
        <w:rPr>
          <w:rFonts w:cs="Calibri"/>
        </w:rPr>
        <w:t xml:space="preserve"> </w:t>
      </w:r>
      <w:r w:rsidRPr="00F513BC">
        <w:rPr>
          <w:rFonts w:cs="Calibri"/>
        </w:rPr>
        <w:t xml:space="preserve">below by marking with an “X” either “ACCEPT ALL” or “DO NOT ACCEPT ALL”, failing which the declaration will be regarded as “DO NOT ACCEPT ALL” and the bid will be disqualified. </w:t>
      </w:r>
    </w:p>
    <w:p w14:paraId="4AFB4237" w14:textId="77777777" w:rsidR="006C58F5" w:rsidRPr="00F513BC" w:rsidRDefault="004F6D07" w:rsidP="00F513BC">
      <w:pPr>
        <w:pStyle w:val="Specification"/>
        <w:numPr>
          <w:ilvl w:val="0"/>
          <w:numId w:val="13"/>
        </w:numPr>
        <w:spacing w:line="276" w:lineRule="auto"/>
        <w:jc w:val="both"/>
        <w:rPr>
          <w:rFonts w:cs="Calibri"/>
        </w:rPr>
      </w:pPr>
      <w:r w:rsidRPr="00F513BC">
        <w:rPr>
          <w:rFonts w:cs="Calibri"/>
        </w:rPr>
        <w:t xml:space="preserve">The </w:t>
      </w:r>
      <w:r w:rsidR="006C58F5" w:rsidRPr="00F513BC">
        <w:rPr>
          <w:rFonts w:cs="Calibri"/>
        </w:rPr>
        <w:t>Bidder will be bound by the following general costing and pricing conditions and SITA</w:t>
      </w:r>
      <w:r w:rsidR="00544BEF" w:rsidRPr="00F513BC">
        <w:rPr>
          <w:rFonts w:cs="Calibri"/>
        </w:rPr>
        <w:t>/GPAA</w:t>
      </w:r>
      <w:r w:rsidR="006C58F5" w:rsidRPr="00F513BC">
        <w:rPr>
          <w:rFonts w:cs="Calibri"/>
        </w:rPr>
        <w:t xml:space="preserve"> reserves the right to negotiate the conditions or automatically disqualify the </w:t>
      </w:r>
      <w:r w:rsidRPr="00F513BC">
        <w:rPr>
          <w:rFonts w:cs="Calibri"/>
        </w:rPr>
        <w:t>B</w:t>
      </w:r>
      <w:r w:rsidR="006C58F5" w:rsidRPr="00F513BC">
        <w:rPr>
          <w:rFonts w:cs="Calibri"/>
        </w:rPr>
        <w:t xml:space="preserve">idder for not accepting these conditions. </w:t>
      </w:r>
      <w:r w:rsidRPr="00F513BC">
        <w:rPr>
          <w:rFonts w:cs="Calibri"/>
        </w:rPr>
        <w:t xml:space="preserve"> </w:t>
      </w:r>
      <w:r w:rsidR="006C58F5" w:rsidRPr="00F513BC">
        <w:rPr>
          <w:rFonts w:cs="Calibri"/>
        </w:rPr>
        <w:t xml:space="preserve">These conditions will form part of the Contract between </w:t>
      </w:r>
      <w:r w:rsidRPr="00F513BC">
        <w:rPr>
          <w:rFonts w:cs="Calibri"/>
        </w:rPr>
        <w:t xml:space="preserve">the </w:t>
      </w:r>
      <w:r w:rsidR="00544BEF" w:rsidRPr="00F513BC">
        <w:rPr>
          <w:rFonts w:cs="Calibri"/>
        </w:rPr>
        <w:t>GPAA</w:t>
      </w:r>
      <w:r w:rsidR="006C58F5" w:rsidRPr="00F513BC">
        <w:rPr>
          <w:rFonts w:cs="Calibri"/>
        </w:rPr>
        <w:t xml:space="preserve"> and the </w:t>
      </w:r>
      <w:r w:rsidRPr="00F513BC">
        <w:rPr>
          <w:rFonts w:cs="Calibri"/>
        </w:rPr>
        <w:t>B</w:t>
      </w:r>
      <w:r w:rsidR="006C58F5" w:rsidRPr="00F513BC">
        <w:rPr>
          <w:rFonts w:cs="Calibri"/>
        </w:rPr>
        <w:t xml:space="preserve">idder. </w:t>
      </w:r>
      <w:r w:rsidRPr="00F513BC">
        <w:rPr>
          <w:rFonts w:cs="Calibri"/>
        </w:rPr>
        <w:t xml:space="preserve"> </w:t>
      </w:r>
      <w:r w:rsidR="006C58F5" w:rsidRPr="00F513BC">
        <w:rPr>
          <w:rFonts w:cs="Calibri"/>
        </w:rPr>
        <w:t xml:space="preserve">However, </w:t>
      </w:r>
      <w:r w:rsidRPr="00F513BC">
        <w:rPr>
          <w:rFonts w:cs="Calibri"/>
        </w:rPr>
        <w:t xml:space="preserve">the </w:t>
      </w:r>
      <w:r w:rsidR="00544BEF" w:rsidRPr="00F513BC">
        <w:rPr>
          <w:rFonts w:cs="Calibri"/>
        </w:rPr>
        <w:t>GPAA</w:t>
      </w:r>
      <w:r w:rsidR="006C58F5" w:rsidRPr="00F513BC">
        <w:rPr>
          <w:rFonts w:cs="Calibri"/>
        </w:rPr>
        <w:t xml:space="preserve"> reserves the right to include or waive the condition in the Contract.</w:t>
      </w:r>
    </w:p>
    <w:p w14:paraId="24280A41" w14:textId="77777777" w:rsidR="006C58F5" w:rsidRPr="00F513BC" w:rsidRDefault="006C58F5" w:rsidP="00F513BC">
      <w:pPr>
        <w:pStyle w:val="Heading2"/>
        <w:spacing w:line="276" w:lineRule="auto"/>
        <w:rPr>
          <w:rFonts w:cs="Calibri"/>
          <w:szCs w:val="24"/>
        </w:rPr>
      </w:pPr>
      <w:bookmarkStart w:id="123" w:name="_Toc435315929"/>
      <w:bookmarkStart w:id="124" w:name="_Ref455341462"/>
      <w:bookmarkStart w:id="125" w:name="_Toc72938421"/>
      <w:bookmarkStart w:id="126" w:name="_Toc146048547"/>
      <w:r w:rsidRPr="00E756AC">
        <w:rPr>
          <w:rFonts w:cs="Calibri"/>
          <w:szCs w:val="24"/>
        </w:rPr>
        <w:t>COSTING AND PRICING CONDITIONS</w:t>
      </w:r>
      <w:bookmarkEnd w:id="123"/>
      <w:bookmarkEnd w:id="124"/>
      <w:bookmarkEnd w:id="125"/>
      <w:bookmarkEnd w:id="126"/>
    </w:p>
    <w:p w14:paraId="7CEF2673" w14:textId="023B7A83" w:rsidR="000F63E5" w:rsidRDefault="006C58F5" w:rsidP="009071F8">
      <w:pPr>
        <w:pStyle w:val="Specification"/>
        <w:numPr>
          <w:ilvl w:val="0"/>
          <w:numId w:val="25"/>
        </w:numPr>
        <w:spacing w:line="276" w:lineRule="auto"/>
        <w:jc w:val="both"/>
        <w:rPr>
          <w:rFonts w:cs="Calibri"/>
        </w:rPr>
      </w:pPr>
      <w:r w:rsidRPr="00F513BC">
        <w:rPr>
          <w:rFonts w:cs="Calibri"/>
          <w:b/>
          <w:bCs/>
        </w:rPr>
        <w:t>SOUTH AFRICAN PRICING</w:t>
      </w:r>
    </w:p>
    <w:p w14:paraId="2F1E2406" w14:textId="5A80093C" w:rsidR="006C58F5" w:rsidRPr="00F513BC" w:rsidRDefault="006C58F5" w:rsidP="00221C3C">
      <w:pPr>
        <w:pStyle w:val="Specification"/>
        <w:spacing w:line="276" w:lineRule="auto"/>
        <w:ind w:left="567"/>
        <w:jc w:val="both"/>
        <w:rPr>
          <w:rFonts w:cs="Calibri"/>
        </w:rPr>
      </w:pPr>
      <w:r w:rsidRPr="00F513BC">
        <w:rPr>
          <w:rFonts w:cs="Calibri"/>
        </w:rPr>
        <w:t>The total price must be VAT inclusive and be quoted in South African Rand (ZAR).</w:t>
      </w:r>
    </w:p>
    <w:p w14:paraId="3258CDCD" w14:textId="77777777" w:rsidR="006C58F5" w:rsidRPr="00F513BC" w:rsidRDefault="006C58F5" w:rsidP="009071F8">
      <w:pPr>
        <w:pStyle w:val="Specification"/>
        <w:numPr>
          <w:ilvl w:val="0"/>
          <w:numId w:val="25"/>
        </w:numPr>
        <w:spacing w:line="276" w:lineRule="auto"/>
        <w:jc w:val="both"/>
        <w:rPr>
          <w:rFonts w:cs="Calibri"/>
          <w:b/>
        </w:rPr>
      </w:pPr>
      <w:r w:rsidRPr="00F513BC">
        <w:rPr>
          <w:rFonts w:cs="Calibri"/>
          <w:b/>
          <w:bCs/>
        </w:rPr>
        <w:t>TOTAL</w:t>
      </w:r>
      <w:r w:rsidRPr="00F513BC">
        <w:rPr>
          <w:rFonts w:cs="Calibri"/>
          <w:b/>
        </w:rPr>
        <w:t xml:space="preserve"> PRICE</w:t>
      </w:r>
    </w:p>
    <w:p w14:paraId="13DC003A" w14:textId="77777777" w:rsidR="006C58F5" w:rsidRPr="00F513BC" w:rsidRDefault="006C58F5" w:rsidP="00F513BC">
      <w:pPr>
        <w:pStyle w:val="Specification"/>
        <w:numPr>
          <w:ilvl w:val="1"/>
          <w:numId w:val="11"/>
        </w:numPr>
        <w:spacing w:line="276" w:lineRule="auto"/>
        <w:jc w:val="both"/>
        <w:rPr>
          <w:rFonts w:cs="Calibri"/>
        </w:rPr>
      </w:pPr>
      <w:r w:rsidRPr="00F513BC">
        <w:rPr>
          <w:rFonts w:cs="Calibri"/>
        </w:rPr>
        <w:t>All quoted prices are the total price for the entire scope of required services and deliverables to be provided by the bidder.</w:t>
      </w:r>
    </w:p>
    <w:p w14:paraId="7A0160DF" w14:textId="77777777" w:rsidR="006C58F5" w:rsidRPr="00F513BC" w:rsidRDefault="006C58F5" w:rsidP="00F513BC">
      <w:pPr>
        <w:pStyle w:val="Specification"/>
        <w:numPr>
          <w:ilvl w:val="1"/>
          <w:numId w:val="11"/>
        </w:numPr>
        <w:spacing w:line="276" w:lineRule="auto"/>
        <w:jc w:val="both"/>
        <w:rPr>
          <w:rFonts w:cs="Calibri"/>
        </w:rPr>
      </w:pPr>
      <w:r w:rsidRPr="00F513BC">
        <w:rPr>
          <w:rFonts w:cs="Calibri"/>
        </w:rPr>
        <w:t>The cost of delivery, labour, S&amp;T, overtime, etc. must be included in this bid.</w:t>
      </w:r>
    </w:p>
    <w:p w14:paraId="21EE46DF" w14:textId="77777777" w:rsidR="006C58F5" w:rsidRPr="00F513BC" w:rsidRDefault="006C58F5" w:rsidP="00F513BC">
      <w:pPr>
        <w:pStyle w:val="Specification"/>
        <w:numPr>
          <w:ilvl w:val="1"/>
          <w:numId w:val="11"/>
        </w:numPr>
        <w:spacing w:line="276" w:lineRule="auto"/>
        <w:jc w:val="both"/>
        <w:rPr>
          <w:rFonts w:cs="Calibri"/>
        </w:rPr>
      </w:pPr>
      <w:r w:rsidRPr="00F513BC">
        <w:rPr>
          <w:rFonts w:cs="Calibri"/>
        </w:rPr>
        <w:t>All additional costs must be clearly specified.</w:t>
      </w:r>
    </w:p>
    <w:p w14:paraId="4D21963A" w14:textId="77777777" w:rsidR="007C2E71" w:rsidRPr="00F513BC" w:rsidRDefault="007C2E71" w:rsidP="00F513BC">
      <w:pPr>
        <w:pStyle w:val="Specification"/>
        <w:numPr>
          <w:ilvl w:val="1"/>
          <w:numId w:val="11"/>
        </w:numPr>
        <w:spacing w:line="276" w:lineRule="auto"/>
        <w:jc w:val="both"/>
        <w:rPr>
          <w:rFonts w:cs="Calibri"/>
        </w:rPr>
      </w:pPr>
      <w:r w:rsidRPr="00F513BC">
        <w:rPr>
          <w:rFonts w:cs="Calibri"/>
        </w:rPr>
        <w:t xml:space="preserve">The Bidder must clearly indicate the payment terms in the Bid Pricing Schedule.  </w:t>
      </w:r>
      <w:r w:rsidR="00DB23F7" w:rsidRPr="00F513BC">
        <w:rPr>
          <w:rFonts w:cs="Calibri"/>
        </w:rPr>
        <w:t xml:space="preserve">Failure to provide the payment terms will be deemed as </w:t>
      </w:r>
      <w:r w:rsidR="00DB23F7" w:rsidRPr="00F513BC">
        <w:rPr>
          <w:rFonts w:cs="Calibri"/>
          <w:b/>
          <w:bCs/>
        </w:rPr>
        <w:t>Payable Monthly in Arrears.</w:t>
      </w:r>
    </w:p>
    <w:p w14:paraId="1C8D1846" w14:textId="77777777" w:rsidR="006C58F5" w:rsidRPr="00F513BC" w:rsidRDefault="006C58F5" w:rsidP="009071F8">
      <w:pPr>
        <w:pStyle w:val="Specification"/>
        <w:numPr>
          <w:ilvl w:val="0"/>
          <w:numId w:val="25"/>
        </w:numPr>
        <w:spacing w:line="276" w:lineRule="auto"/>
        <w:jc w:val="both"/>
        <w:rPr>
          <w:rFonts w:cs="Calibri"/>
          <w:b/>
        </w:rPr>
      </w:pPr>
      <w:bookmarkStart w:id="127" w:name="_Toc435315931"/>
      <w:r w:rsidRPr="00F513BC">
        <w:rPr>
          <w:rFonts w:cs="Calibri"/>
          <w:b/>
        </w:rPr>
        <w:t>BID EXCHANGE RATE CONDITIONS</w:t>
      </w:r>
      <w:bookmarkEnd w:id="127"/>
      <w:r w:rsidR="00A93327" w:rsidRPr="00F513BC">
        <w:rPr>
          <w:rFonts w:cs="Calibri"/>
          <w:b/>
        </w:rPr>
        <w:t xml:space="preserve">: </w:t>
      </w:r>
      <w:r w:rsidRPr="00F513BC">
        <w:rPr>
          <w:rFonts w:cs="Calibri"/>
          <w:b/>
        </w:rPr>
        <w:t xml:space="preserve"> </w:t>
      </w:r>
      <w:r w:rsidRPr="00F513BC">
        <w:rPr>
          <w:rFonts w:cs="Calibri"/>
        </w:rPr>
        <w:t>The bidders must use the exchange rate provided below to enable SITA</w:t>
      </w:r>
      <w:r w:rsidR="00544BEF" w:rsidRPr="00F513BC">
        <w:rPr>
          <w:rFonts w:cs="Calibri"/>
        </w:rPr>
        <w:t>/GPAA</w:t>
      </w:r>
      <w:r w:rsidRPr="00F513BC">
        <w:rPr>
          <w:rFonts w:cs="Calibri"/>
        </w:rPr>
        <w:t xml:space="preserve">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5"/>
        <w:gridCol w:w="4671"/>
      </w:tblGrid>
      <w:tr w:rsidR="006C58F5" w:rsidRPr="00E70B85" w14:paraId="7C0BA9DD" w14:textId="77777777" w:rsidTr="009105BC">
        <w:tc>
          <w:tcPr>
            <w:tcW w:w="4395" w:type="dxa"/>
            <w:shd w:val="clear" w:color="auto" w:fill="C6D9F1" w:themeFill="text2" w:themeFillTint="33"/>
          </w:tcPr>
          <w:p w14:paraId="6BE8E9CD" w14:textId="77777777" w:rsidR="006C58F5" w:rsidRPr="00E70B85" w:rsidRDefault="006C58F5" w:rsidP="006C58F5">
            <w:pPr>
              <w:rPr>
                <w:rFonts w:asciiTheme="minorHAnsi" w:hAnsiTheme="minorHAnsi" w:cstheme="minorHAnsi"/>
                <w:b/>
                <w:sz w:val="22"/>
                <w:szCs w:val="22"/>
              </w:rPr>
            </w:pPr>
            <w:r w:rsidRPr="00E70B85">
              <w:rPr>
                <w:rFonts w:asciiTheme="minorHAnsi" w:hAnsiTheme="minorHAnsi" w:cstheme="minorHAnsi"/>
                <w:b/>
                <w:sz w:val="22"/>
                <w:szCs w:val="22"/>
              </w:rPr>
              <w:t>Foreign currency</w:t>
            </w:r>
          </w:p>
        </w:tc>
        <w:tc>
          <w:tcPr>
            <w:tcW w:w="4671" w:type="dxa"/>
            <w:shd w:val="clear" w:color="auto" w:fill="C6D9F1" w:themeFill="text2" w:themeFillTint="33"/>
          </w:tcPr>
          <w:p w14:paraId="615E5C66" w14:textId="77777777" w:rsidR="006C58F5" w:rsidRPr="00E70B85" w:rsidRDefault="006C58F5" w:rsidP="006C58F5">
            <w:pPr>
              <w:rPr>
                <w:rFonts w:asciiTheme="minorHAnsi" w:hAnsiTheme="minorHAnsi" w:cstheme="minorHAnsi"/>
                <w:b/>
                <w:sz w:val="22"/>
                <w:szCs w:val="22"/>
              </w:rPr>
            </w:pPr>
            <w:r w:rsidRPr="00E70B85">
              <w:rPr>
                <w:rFonts w:asciiTheme="minorHAnsi" w:hAnsiTheme="minorHAnsi" w:cstheme="minorHAnsi"/>
                <w:b/>
                <w:sz w:val="22"/>
                <w:szCs w:val="22"/>
              </w:rPr>
              <w:t xml:space="preserve">South African Rand (ZAR) exchange rate </w:t>
            </w:r>
          </w:p>
        </w:tc>
      </w:tr>
      <w:tr w:rsidR="006C58F5" w:rsidRPr="00E70B85" w14:paraId="701F76CF" w14:textId="77777777" w:rsidTr="009105BC">
        <w:tc>
          <w:tcPr>
            <w:tcW w:w="4395" w:type="dxa"/>
            <w:shd w:val="clear" w:color="auto" w:fill="auto"/>
          </w:tcPr>
          <w:p w14:paraId="66808A4E" w14:textId="77777777" w:rsidR="006C58F5" w:rsidRPr="00E70B85" w:rsidRDefault="006C58F5" w:rsidP="006C58F5">
            <w:pPr>
              <w:rPr>
                <w:rFonts w:asciiTheme="minorHAnsi" w:hAnsiTheme="minorHAnsi" w:cstheme="minorHAnsi"/>
                <w:sz w:val="22"/>
                <w:szCs w:val="22"/>
              </w:rPr>
            </w:pPr>
            <w:r w:rsidRPr="00E70B85">
              <w:rPr>
                <w:rFonts w:asciiTheme="minorHAnsi" w:hAnsiTheme="minorHAnsi" w:cstheme="minorHAnsi"/>
                <w:sz w:val="22"/>
                <w:szCs w:val="22"/>
              </w:rPr>
              <w:t>1 US Dollar</w:t>
            </w:r>
          </w:p>
        </w:tc>
        <w:tc>
          <w:tcPr>
            <w:tcW w:w="4671" w:type="dxa"/>
          </w:tcPr>
          <w:p w14:paraId="6C46B876" w14:textId="2AA44943" w:rsidR="006C58F5" w:rsidRPr="00E70B85" w:rsidRDefault="00E70B85" w:rsidP="00221C3C">
            <w:pPr>
              <w:jc w:val="center"/>
              <w:rPr>
                <w:rFonts w:asciiTheme="minorHAnsi" w:hAnsiTheme="minorHAnsi" w:cstheme="minorHAnsi"/>
                <w:b/>
                <w:bCs/>
                <w:color w:val="FF0000"/>
                <w:sz w:val="22"/>
                <w:szCs w:val="22"/>
              </w:rPr>
            </w:pPr>
            <w:r w:rsidRPr="00E70B85">
              <w:rPr>
                <w:rFonts w:asciiTheme="minorHAnsi" w:hAnsiTheme="minorHAnsi" w:cstheme="minorHAnsi"/>
                <w:color w:val="212529"/>
                <w:sz w:val="21"/>
                <w:szCs w:val="21"/>
                <w:shd w:val="clear" w:color="auto" w:fill="FFFFFF"/>
              </w:rPr>
              <w:t>18.9655</w:t>
            </w:r>
          </w:p>
        </w:tc>
      </w:tr>
      <w:tr w:rsidR="006C58F5" w:rsidRPr="00E70B85" w14:paraId="6506A69B" w14:textId="77777777" w:rsidTr="009105BC">
        <w:tc>
          <w:tcPr>
            <w:tcW w:w="4395" w:type="dxa"/>
            <w:shd w:val="clear" w:color="auto" w:fill="auto"/>
          </w:tcPr>
          <w:p w14:paraId="021DCB6E" w14:textId="77777777" w:rsidR="006C58F5" w:rsidRPr="00E70B85" w:rsidRDefault="006C58F5" w:rsidP="006C58F5">
            <w:pPr>
              <w:rPr>
                <w:rFonts w:asciiTheme="minorHAnsi" w:hAnsiTheme="minorHAnsi" w:cstheme="minorHAnsi"/>
                <w:sz w:val="22"/>
                <w:szCs w:val="22"/>
              </w:rPr>
            </w:pPr>
            <w:r w:rsidRPr="00E70B85">
              <w:rPr>
                <w:rFonts w:asciiTheme="minorHAnsi" w:hAnsiTheme="minorHAnsi" w:cstheme="minorHAnsi"/>
                <w:sz w:val="22"/>
                <w:szCs w:val="22"/>
              </w:rPr>
              <w:t>1 Euro</w:t>
            </w:r>
          </w:p>
        </w:tc>
        <w:tc>
          <w:tcPr>
            <w:tcW w:w="4671" w:type="dxa"/>
          </w:tcPr>
          <w:p w14:paraId="4C11E18C" w14:textId="12C4AAFD" w:rsidR="006C58F5" w:rsidRPr="00E70B85" w:rsidRDefault="00E70B85" w:rsidP="00221C3C">
            <w:pPr>
              <w:jc w:val="center"/>
              <w:rPr>
                <w:rFonts w:asciiTheme="minorHAnsi" w:hAnsiTheme="minorHAnsi" w:cstheme="minorHAnsi"/>
                <w:b/>
                <w:bCs/>
                <w:color w:val="FF0000"/>
                <w:sz w:val="22"/>
                <w:szCs w:val="22"/>
              </w:rPr>
            </w:pPr>
            <w:r w:rsidRPr="00E70B85">
              <w:rPr>
                <w:rFonts w:asciiTheme="minorHAnsi" w:hAnsiTheme="minorHAnsi" w:cstheme="minorHAnsi"/>
                <w:color w:val="212529"/>
                <w:sz w:val="21"/>
                <w:szCs w:val="21"/>
                <w:shd w:val="clear" w:color="auto" w:fill="FFFFFF"/>
              </w:rPr>
              <w:t>20.0285</w:t>
            </w:r>
          </w:p>
        </w:tc>
      </w:tr>
      <w:tr w:rsidR="006C58F5" w:rsidRPr="00E70B85" w14:paraId="4247511A" w14:textId="77777777" w:rsidTr="009105BC">
        <w:tc>
          <w:tcPr>
            <w:tcW w:w="4395" w:type="dxa"/>
            <w:shd w:val="clear" w:color="auto" w:fill="auto"/>
          </w:tcPr>
          <w:p w14:paraId="4B32649F" w14:textId="77777777" w:rsidR="006C58F5" w:rsidRPr="00E70B85" w:rsidRDefault="006C58F5" w:rsidP="006C58F5">
            <w:pPr>
              <w:rPr>
                <w:rFonts w:asciiTheme="minorHAnsi" w:hAnsiTheme="minorHAnsi" w:cstheme="minorHAnsi"/>
                <w:sz w:val="22"/>
                <w:szCs w:val="22"/>
              </w:rPr>
            </w:pPr>
            <w:r w:rsidRPr="00E70B85">
              <w:rPr>
                <w:rFonts w:asciiTheme="minorHAnsi" w:hAnsiTheme="minorHAnsi" w:cstheme="minorHAnsi"/>
                <w:sz w:val="22"/>
                <w:szCs w:val="22"/>
              </w:rPr>
              <w:t>1 Pound</w:t>
            </w:r>
          </w:p>
        </w:tc>
        <w:tc>
          <w:tcPr>
            <w:tcW w:w="4671" w:type="dxa"/>
          </w:tcPr>
          <w:p w14:paraId="674AF935" w14:textId="60B699E1" w:rsidR="006C58F5" w:rsidRPr="00E70B85" w:rsidRDefault="00E70B85" w:rsidP="00221C3C">
            <w:pPr>
              <w:jc w:val="center"/>
              <w:rPr>
                <w:rFonts w:asciiTheme="minorHAnsi" w:hAnsiTheme="minorHAnsi" w:cstheme="minorHAnsi"/>
                <w:b/>
                <w:bCs/>
                <w:color w:val="FF0000"/>
                <w:sz w:val="22"/>
                <w:szCs w:val="22"/>
              </w:rPr>
            </w:pPr>
            <w:r w:rsidRPr="00E70B85">
              <w:rPr>
                <w:rFonts w:asciiTheme="minorHAnsi" w:hAnsiTheme="minorHAnsi" w:cstheme="minorHAnsi"/>
                <w:color w:val="212529"/>
                <w:sz w:val="21"/>
                <w:szCs w:val="21"/>
                <w:shd w:val="clear" w:color="auto" w:fill="FFFFFF"/>
              </w:rPr>
              <w:t>23.1132</w:t>
            </w:r>
          </w:p>
        </w:tc>
      </w:tr>
    </w:tbl>
    <w:p w14:paraId="72DFA2CE" w14:textId="77777777" w:rsidR="000F63E5" w:rsidRDefault="000F63E5" w:rsidP="000F63E5">
      <w:pPr>
        <w:ind w:left="567"/>
        <w:rPr>
          <w:rFonts w:cs="Calibri"/>
          <w:b/>
          <w:color w:val="FF0000"/>
          <w:szCs w:val="24"/>
          <w:highlight w:val="yellow"/>
        </w:rPr>
      </w:pPr>
    </w:p>
    <w:p w14:paraId="009AF1A5" w14:textId="2A64AA22" w:rsidR="000F63E5" w:rsidRPr="009348C3" w:rsidRDefault="000F63E5" w:rsidP="000F63E5">
      <w:pPr>
        <w:ind w:left="567"/>
        <w:rPr>
          <w:rFonts w:cs="Calibri"/>
          <w:b/>
          <w:szCs w:val="24"/>
        </w:rPr>
      </w:pPr>
      <w:r w:rsidRPr="009348C3">
        <w:rPr>
          <w:rFonts w:cs="Calibri"/>
          <w:b/>
          <w:szCs w:val="24"/>
        </w:rPr>
        <w:t>Note (1):</w:t>
      </w:r>
    </w:p>
    <w:p w14:paraId="5334E729" w14:textId="77777777" w:rsidR="000F63E5" w:rsidRPr="009348C3" w:rsidRDefault="000F63E5" w:rsidP="000F63E5">
      <w:pPr>
        <w:ind w:left="567"/>
        <w:rPr>
          <w:rFonts w:cs="Calibri"/>
          <w:bCs/>
          <w:szCs w:val="24"/>
        </w:rPr>
      </w:pPr>
      <w:r w:rsidRPr="009348C3">
        <w:rPr>
          <w:rFonts w:cs="Calibri"/>
          <w:bCs/>
          <w:szCs w:val="24"/>
        </w:rPr>
        <w:t>The ROE indicated above is to ensure a competitive bidding process.</w:t>
      </w:r>
    </w:p>
    <w:p w14:paraId="2F94EDC8" w14:textId="77777777" w:rsidR="000F63E5" w:rsidRPr="009348C3" w:rsidRDefault="000F63E5" w:rsidP="000F63E5">
      <w:pPr>
        <w:rPr>
          <w:rFonts w:cs="Calibri"/>
          <w:bCs/>
          <w:szCs w:val="24"/>
        </w:rPr>
      </w:pPr>
    </w:p>
    <w:p w14:paraId="7F72E772" w14:textId="77777777" w:rsidR="000F63E5" w:rsidRPr="009348C3" w:rsidRDefault="000F63E5" w:rsidP="000F63E5">
      <w:pPr>
        <w:ind w:left="567"/>
        <w:rPr>
          <w:rFonts w:cs="Calibri"/>
          <w:b/>
          <w:szCs w:val="24"/>
        </w:rPr>
      </w:pPr>
      <w:r w:rsidRPr="009348C3">
        <w:rPr>
          <w:rFonts w:cs="Calibri"/>
          <w:b/>
          <w:szCs w:val="24"/>
        </w:rPr>
        <w:t>Note (2):</w:t>
      </w:r>
    </w:p>
    <w:p w14:paraId="48A23B00" w14:textId="51576F43" w:rsidR="000F63E5" w:rsidRPr="009348C3" w:rsidRDefault="000F63E5" w:rsidP="00221C3C">
      <w:pPr>
        <w:ind w:left="567"/>
        <w:rPr>
          <w:rFonts w:cs="Calibri"/>
          <w:szCs w:val="24"/>
        </w:rPr>
      </w:pPr>
      <w:r w:rsidRPr="009348C3">
        <w:rPr>
          <w:rFonts w:cs="Calibri"/>
          <w:bCs/>
          <w:szCs w:val="24"/>
        </w:rPr>
        <w:t>The ROE will be fluctuating. The details of the ROE fluctuation will be negotiated during the contracting stage.</w:t>
      </w:r>
      <w:bookmarkStart w:id="128" w:name="_Ref455341955"/>
      <w:bookmarkStart w:id="129" w:name="_Toc57764329"/>
      <w:bookmarkStart w:id="130" w:name="_Toc72938422"/>
    </w:p>
    <w:p w14:paraId="44FF2D09" w14:textId="2F897D8C" w:rsidR="006C58F5" w:rsidRPr="00F111F6" w:rsidRDefault="006C58F5" w:rsidP="006C58F5">
      <w:pPr>
        <w:pStyle w:val="Heading2"/>
        <w:rPr>
          <w:rFonts w:asciiTheme="minorHAnsi" w:hAnsiTheme="minorHAnsi"/>
          <w:szCs w:val="24"/>
        </w:rPr>
      </w:pPr>
      <w:bookmarkStart w:id="131" w:name="_Toc146048548"/>
      <w:r w:rsidRPr="00F111F6">
        <w:rPr>
          <w:rFonts w:asciiTheme="minorHAnsi" w:hAnsiTheme="minorHAnsi"/>
          <w:szCs w:val="24"/>
        </w:rPr>
        <w:t>BID PRICING SCHEDULE</w:t>
      </w:r>
      <w:bookmarkEnd w:id="128"/>
      <w:bookmarkEnd w:id="129"/>
      <w:bookmarkEnd w:id="130"/>
      <w:bookmarkEnd w:id="131"/>
    </w:p>
    <w:p w14:paraId="5905B947" w14:textId="77777777" w:rsidR="000F63E5" w:rsidRPr="0021450A" w:rsidRDefault="000F63E5" w:rsidP="000F63E5">
      <w:pPr>
        <w:ind w:left="567"/>
        <w:jc w:val="both"/>
        <w:rPr>
          <w:rFonts w:cs="Calibri"/>
        </w:rPr>
      </w:pPr>
      <w:r w:rsidRPr="009348C3">
        <w:rPr>
          <w:rFonts w:cs="Calibri"/>
          <w:b/>
        </w:rPr>
        <w:t>Note:</w:t>
      </w:r>
      <w:r w:rsidRPr="009348C3">
        <w:rPr>
          <w:rFonts w:cs="Calibri"/>
        </w:rPr>
        <w:t xml:space="preserve"> Bidders must complete the bid pricing schedule in the Excel spreadsheet format provided and include this as part of their submission.</w:t>
      </w:r>
    </w:p>
    <w:p w14:paraId="16E8430E" w14:textId="77777777" w:rsidR="006C58F5" w:rsidRPr="009105BC" w:rsidRDefault="006C58F5" w:rsidP="006C58F5">
      <w:pPr>
        <w:jc w:val="both"/>
        <w:rPr>
          <w:color w:val="0000FF"/>
          <w:sz w:val="20"/>
        </w:rPr>
      </w:pPr>
    </w:p>
    <w:p w14:paraId="67613EFC" w14:textId="77777777" w:rsidR="006C58F5" w:rsidRPr="00F81E2D" w:rsidRDefault="006C58F5" w:rsidP="006C58F5">
      <w:pPr>
        <w:pStyle w:val="Heading2"/>
      </w:pPr>
      <w:bookmarkStart w:id="132" w:name="_Toc435315930"/>
      <w:bookmarkStart w:id="133" w:name="_Ref455338328"/>
      <w:bookmarkStart w:id="134" w:name="_Ref455597629"/>
      <w:bookmarkStart w:id="135" w:name="_Toc72938423"/>
      <w:bookmarkStart w:id="136" w:name="_Toc146048549"/>
      <w:r w:rsidRPr="00F81E2D">
        <w:lastRenderedPageBreak/>
        <w:t>DECLARATION OF ACCEPTANCE</w:t>
      </w:r>
      <w:bookmarkEnd w:id="132"/>
      <w:bookmarkEnd w:id="133"/>
      <w:bookmarkEnd w:id="134"/>
      <w:bookmarkEnd w:id="135"/>
      <w:bookmarkEnd w:id="1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6C58F5" w:rsidRPr="008E098B" w14:paraId="4FE53050" w14:textId="77777777" w:rsidTr="006C58F5">
        <w:trPr>
          <w:tblHeader/>
        </w:trPr>
        <w:tc>
          <w:tcPr>
            <w:tcW w:w="3436" w:type="pct"/>
            <w:shd w:val="clear" w:color="auto" w:fill="C6D9F1" w:themeFill="text2" w:themeFillTint="33"/>
          </w:tcPr>
          <w:p w14:paraId="18BA2DA7" w14:textId="77777777" w:rsidR="006C58F5" w:rsidRPr="008D2CBD" w:rsidRDefault="006C58F5" w:rsidP="006C58F5">
            <w:pPr>
              <w:rPr>
                <w:rFonts w:asciiTheme="minorHAnsi" w:hAnsiTheme="minorHAnsi"/>
                <w:b/>
                <w:sz w:val="22"/>
                <w:szCs w:val="22"/>
              </w:rPr>
            </w:pPr>
          </w:p>
        </w:tc>
        <w:tc>
          <w:tcPr>
            <w:tcW w:w="719" w:type="pct"/>
            <w:shd w:val="clear" w:color="auto" w:fill="C6D9F1" w:themeFill="text2" w:themeFillTint="33"/>
          </w:tcPr>
          <w:p w14:paraId="39762CEB" w14:textId="77777777" w:rsidR="006C58F5" w:rsidRPr="008D2CBD" w:rsidRDefault="00A93327" w:rsidP="006C58F5">
            <w:pPr>
              <w:jc w:val="center"/>
              <w:rPr>
                <w:rFonts w:asciiTheme="minorHAnsi" w:hAnsiTheme="minorHAnsi"/>
                <w:b/>
                <w:sz w:val="22"/>
                <w:szCs w:val="22"/>
              </w:rPr>
            </w:pPr>
            <w:r w:rsidRPr="008D2CBD">
              <w:rPr>
                <w:rFonts w:asciiTheme="minorHAnsi" w:hAnsiTheme="minorHAnsi"/>
                <w:b/>
                <w:sz w:val="22"/>
                <w:szCs w:val="22"/>
              </w:rPr>
              <w:t>Accept All</w:t>
            </w:r>
          </w:p>
        </w:tc>
        <w:tc>
          <w:tcPr>
            <w:tcW w:w="845" w:type="pct"/>
            <w:shd w:val="clear" w:color="auto" w:fill="C6D9F1" w:themeFill="text2" w:themeFillTint="33"/>
          </w:tcPr>
          <w:p w14:paraId="05A617A1" w14:textId="77777777" w:rsidR="006C58F5" w:rsidRPr="008D2CBD" w:rsidRDefault="00A93327" w:rsidP="006C58F5">
            <w:pPr>
              <w:jc w:val="center"/>
              <w:rPr>
                <w:rFonts w:asciiTheme="minorHAnsi" w:hAnsiTheme="minorHAnsi"/>
                <w:b/>
                <w:sz w:val="22"/>
                <w:szCs w:val="22"/>
              </w:rPr>
            </w:pPr>
            <w:r w:rsidRPr="008D2CBD">
              <w:rPr>
                <w:rFonts w:asciiTheme="minorHAnsi" w:hAnsiTheme="minorHAnsi"/>
                <w:b/>
                <w:sz w:val="22"/>
                <w:szCs w:val="22"/>
              </w:rPr>
              <w:t>Do Not Accept All</w:t>
            </w:r>
          </w:p>
        </w:tc>
      </w:tr>
      <w:tr w:rsidR="006C58F5" w:rsidRPr="008E098B" w14:paraId="611BD32C" w14:textId="77777777" w:rsidTr="006C58F5">
        <w:tc>
          <w:tcPr>
            <w:tcW w:w="3436" w:type="pct"/>
          </w:tcPr>
          <w:p w14:paraId="267B4914" w14:textId="21F2E05B" w:rsidR="006C58F5" w:rsidRPr="008D2CBD" w:rsidRDefault="006C58F5" w:rsidP="009071F8">
            <w:pPr>
              <w:pStyle w:val="Specification"/>
              <w:numPr>
                <w:ilvl w:val="0"/>
                <w:numId w:val="26"/>
              </w:numPr>
              <w:rPr>
                <w:rFonts w:asciiTheme="minorHAnsi" w:hAnsiTheme="minorHAnsi"/>
                <w:sz w:val="22"/>
                <w:szCs w:val="22"/>
              </w:rPr>
            </w:pPr>
            <w:r w:rsidRPr="008D2CBD">
              <w:rPr>
                <w:rFonts w:asciiTheme="minorHAnsi" w:hAnsiTheme="minorHAnsi"/>
                <w:sz w:val="22"/>
                <w:szCs w:val="22"/>
              </w:rPr>
              <w:t xml:space="preserve">The bidder declares to ACCEPT ALL the Costing and Pricing conditions as specified in </w:t>
            </w:r>
            <w:r w:rsidRPr="009348C3">
              <w:rPr>
                <w:rFonts w:asciiTheme="minorHAnsi" w:hAnsiTheme="minorHAnsi"/>
                <w:b/>
                <w:bCs/>
                <w:sz w:val="22"/>
                <w:szCs w:val="22"/>
              </w:rPr>
              <w:t xml:space="preserve">section </w:t>
            </w:r>
            <w:r w:rsidRPr="009348C3">
              <w:rPr>
                <w:b/>
                <w:bCs/>
                <w:sz w:val="22"/>
                <w:szCs w:val="22"/>
              </w:rPr>
              <w:fldChar w:fldCharType="begin"/>
            </w:r>
            <w:r w:rsidRPr="009348C3">
              <w:rPr>
                <w:rFonts w:asciiTheme="minorHAnsi" w:hAnsiTheme="minorHAnsi"/>
                <w:b/>
                <w:bCs/>
                <w:sz w:val="22"/>
                <w:szCs w:val="22"/>
              </w:rPr>
              <w:instrText xml:space="preserve"> REF _Ref455341462 \w \h  \* MERGEFORMAT </w:instrText>
            </w:r>
            <w:r w:rsidRPr="009348C3">
              <w:rPr>
                <w:b/>
                <w:bCs/>
                <w:sz w:val="22"/>
                <w:szCs w:val="22"/>
              </w:rPr>
            </w:r>
            <w:r w:rsidRPr="009348C3">
              <w:rPr>
                <w:b/>
                <w:bCs/>
                <w:sz w:val="22"/>
                <w:szCs w:val="22"/>
              </w:rPr>
              <w:fldChar w:fldCharType="separate"/>
            </w:r>
            <w:r w:rsidR="00766CEA" w:rsidRPr="009348C3">
              <w:rPr>
                <w:rFonts w:asciiTheme="minorHAnsi" w:hAnsiTheme="minorHAnsi"/>
                <w:b/>
                <w:bCs/>
                <w:sz w:val="22"/>
                <w:szCs w:val="22"/>
              </w:rPr>
              <w:t>8</w:t>
            </w:r>
            <w:r w:rsidR="00B439F2" w:rsidRPr="009348C3">
              <w:rPr>
                <w:rFonts w:asciiTheme="minorHAnsi" w:hAnsiTheme="minorHAnsi"/>
                <w:b/>
                <w:bCs/>
                <w:sz w:val="22"/>
                <w:szCs w:val="22"/>
              </w:rPr>
              <w:t>.2</w:t>
            </w:r>
            <w:r w:rsidRPr="009348C3">
              <w:rPr>
                <w:b/>
                <w:bCs/>
                <w:sz w:val="22"/>
                <w:szCs w:val="22"/>
              </w:rPr>
              <w:fldChar w:fldCharType="end"/>
            </w:r>
            <w:r w:rsidRPr="008D2CBD">
              <w:rPr>
                <w:rFonts w:asciiTheme="minorHAnsi" w:hAnsiTheme="minorHAnsi"/>
                <w:sz w:val="22"/>
                <w:szCs w:val="22"/>
              </w:rPr>
              <w:t xml:space="preserve"> above by indicating with an “X” in the “ACCEPT ALL” column, or</w:t>
            </w:r>
          </w:p>
          <w:p w14:paraId="62AF39D6" w14:textId="7D95D7A6" w:rsidR="006C58F5" w:rsidRPr="008D2CBD" w:rsidRDefault="006C58F5" w:rsidP="009071F8">
            <w:pPr>
              <w:pStyle w:val="Specification"/>
              <w:numPr>
                <w:ilvl w:val="0"/>
                <w:numId w:val="26"/>
              </w:numPr>
              <w:rPr>
                <w:rFonts w:asciiTheme="minorHAnsi" w:hAnsiTheme="minorHAnsi"/>
                <w:sz w:val="22"/>
                <w:szCs w:val="22"/>
              </w:rPr>
            </w:pPr>
            <w:r w:rsidRPr="008D2CBD">
              <w:rPr>
                <w:rFonts w:asciiTheme="minorHAnsi" w:hAnsiTheme="minorHAnsi"/>
                <w:sz w:val="22"/>
                <w:szCs w:val="22"/>
              </w:rPr>
              <w:t xml:space="preserve">The bidder declares to NOT ACCEPT ALL the Costing and Pricing Conditions as specified in </w:t>
            </w:r>
            <w:r w:rsidRPr="009348C3">
              <w:rPr>
                <w:rFonts w:asciiTheme="minorHAnsi" w:hAnsiTheme="minorHAnsi"/>
                <w:b/>
                <w:bCs/>
                <w:sz w:val="22"/>
                <w:szCs w:val="22"/>
              </w:rPr>
              <w:t xml:space="preserve">section </w:t>
            </w:r>
            <w:r w:rsidR="00766CEA" w:rsidRPr="009348C3">
              <w:rPr>
                <w:b/>
                <w:bCs/>
                <w:sz w:val="22"/>
                <w:szCs w:val="22"/>
              </w:rPr>
              <w:t>8</w:t>
            </w:r>
            <w:r w:rsidRPr="009348C3">
              <w:rPr>
                <w:b/>
                <w:bCs/>
                <w:sz w:val="22"/>
                <w:szCs w:val="22"/>
              </w:rPr>
              <w:t>.2</w:t>
            </w:r>
            <w:r w:rsidRPr="008D2CBD">
              <w:rPr>
                <w:rFonts w:asciiTheme="minorHAnsi" w:hAnsiTheme="minorHAnsi"/>
                <w:sz w:val="22"/>
                <w:szCs w:val="22"/>
              </w:rPr>
              <w:t xml:space="preserve"> above by - </w:t>
            </w:r>
          </w:p>
          <w:p w14:paraId="774AC212" w14:textId="77777777" w:rsidR="006C58F5" w:rsidRPr="008D2CBD" w:rsidRDefault="006C58F5" w:rsidP="009071F8">
            <w:pPr>
              <w:pStyle w:val="Specification"/>
              <w:numPr>
                <w:ilvl w:val="1"/>
                <w:numId w:val="26"/>
              </w:numPr>
              <w:tabs>
                <w:tab w:val="clear" w:pos="993"/>
              </w:tabs>
              <w:ind w:left="1162"/>
              <w:rPr>
                <w:rFonts w:asciiTheme="minorHAnsi" w:hAnsiTheme="minorHAnsi"/>
                <w:sz w:val="22"/>
                <w:szCs w:val="22"/>
              </w:rPr>
            </w:pPr>
            <w:r w:rsidRPr="008D2CBD">
              <w:rPr>
                <w:rFonts w:asciiTheme="minorHAnsi" w:hAnsiTheme="minorHAnsi"/>
                <w:sz w:val="22"/>
                <w:szCs w:val="22"/>
              </w:rPr>
              <w:t>Indicating with an “X” in the “DO NOT ACCEPT ALL” column, and;</w:t>
            </w:r>
          </w:p>
          <w:p w14:paraId="0A042BFF" w14:textId="77777777" w:rsidR="006C58F5" w:rsidRPr="008D2CBD" w:rsidRDefault="006C58F5" w:rsidP="009071F8">
            <w:pPr>
              <w:pStyle w:val="Specification"/>
              <w:numPr>
                <w:ilvl w:val="1"/>
                <w:numId w:val="26"/>
              </w:numPr>
              <w:tabs>
                <w:tab w:val="clear" w:pos="993"/>
              </w:tabs>
              <w:ind w:left="1162"/>
              <w:rPr>
                <w:rFonts w:asciiTheme="minorHAnsi" w:hAnsiTheme="minorHAnsi"/>
                <w:sz w:val="22"/>
                <w:szCs w:val="22"/>
              </w:rPr>
            </w:pPr>
            <w:r w:rsidRPr="008D2CBD">
              <w:rPr>
                <w:rFonts w:asciiTheme="minorHAnsi" w:hAnsiTheme="minorHAnsi"/>
                <w:sz w:val="22"/>
                <w:szCs w:val="22"/>
              </w:rPr>
              <w:t xml:space="preserve">Provide reason and proposal for each of the condition not accepted. </w:t>
            </w:r>
          </w:p>
        </w:tc>
        <w:tc>
          <w:tcPr>
            <w:tcW w:w="719" w:type="pct"/>
          </w:tcPr>
          <w:p w14:paraId="5D188810" w14:textId="77777777" w:rsidR="006C58F5" w:rsidRPr="008D2CBD" w:rsidRDefault="006C58F5" w:rsidP="006C58F5">
            <w:pPr>
              <w:jc w:val="center"/>
              <w:rPr>
                <w:rFonts w:asciiTheme="minorHAnsi" w:hAnsiTheme="minorHAnsi"/>
                <w:sz w:val="22"/>
                <w:szCs w:val="22"/>
              </w:rPr>
            </w:pPr>
          </w:p>
        </w:tc>
        <w:tc>
          <w:tcPr>
            <w:tcW w:w="845" w:type="pct"/>
          </w:tcPr>
          <w:p w14:paraId="1128B105" w14:textId="77777777" w:rsidR="006C58F5" w:rsidRPr="008D2CBD" w:rsidRDefault="006C58F5" w:rsidP="006C58F5">
            <w:pPr>
              <w:jc w:val="center"/>
              <w:rPr>
                <w:rFonts w:asciiTheme="minorHAnsi" w:hAnsiTheme="minorHAnsi"/>
                <w:sz w:val="22"/>
                <w:szCs w:val="22"/>
              </w:rPr>
            </w:pPr>
          </w:p>
        </w:tc>
      </w:tr>
      <w:tr w:rsidR="006C58F5" w:rsidRPr="008E098B" w14:paraId="2AE2882A" w14:textId="77777777" w:rsidTr="006C58F5">
        <w:tc>
          <w:tcPr>
            <w:tcW w:w="5000" w:type="pct"/>
            <w:gridSpan w:val="3"/>
          </w:tcPr>
          <w:p w14:paraId="03812E55" w14:textId="77777777" w:rsidR="006C58F5" w:rsidRPr="008D2CBD" w:rsidRDefault="006C58F5" w:rsidP="006C58F5">
            <w:pPr>
              <w:rPr>
                <w:rFonts w:asciiTheme="minorHAnsi" w:hAnsiTheme="minorHAnsi"/>
                <w:b/>
                <w:sz w:val="22"/>
                <w:szCs w:val="22"/>
              </w:rPr>
            </w:pPr>
            <w:r w:rsidRPr="008D2CBD">
              <w:rPr>
                <w:rFonts w:asciiTheme="minorHAnsi" w:hAnsiTheme="minorHAnsi"/>
                <w:b/>
                <w:sz w:val="22"/>
                <w:szCs w:val="22"/>
              </w:rPr>
              <w:t>Comments by bidder:</w:t>
            </w:r>
          </w:p>
          <w:p w14:paraId="0DDB2336" w14:textId="77777777" w:rsidR="006C58F5" w:rsidRPr="008D2CBD" w:rsidRDefault="006C58F5" w:rsidP="006C58F5">
            <w:pPr>
              <w:rPr>
                <w:rFonts w:asciiTheme="minorHAnsi" w:hAnsiTheme="minorHAnsi"/>
                <w:b/>
                <w:sz w:val="22"/>
                <w:szCs w:val="22"/>
              </w:rPr>
            </w:pPr>
            <w:r w:rsidRPr="008D2CBD">
              <w:rPr>
                <w:rFonts w:asciiTheme="minorHAnsi" w:hAnsiTheme="minorHAnsi"/>
                <w:sz w:val="22"/>
                <w:szCs w:val="22"/>
              </w:rPr>
              <w:t>Provide the condition reference, the reasons for not accepting the condition.</w:t>
            </w:r>
          </w:p>
        </w:tc>
      </w:tr>
    </w:tbl>
    <w:p w14:paraId="4F8E79EA" w14:textId="77777777" w:rsidR="006C58F5" w:rsidRPr="00F81E2D" w:rsidRDefault="006C58F5" w:rsidP="006C58F5"/>
    <w:p w14:paraId="27E7EADD" w14:textId="77777777" w:rsidR="008E098B" w:rsidRPr="00DA4DD9" w:rsidRDefault="008E098B" w:rsidP="00F513BC">
      <w:pPr>
        <w:keepNext/>
        <w:numPr>
          <w:ilvl w:val="1"/>
          <w:numId w:val="5"/>
        </w:numPr>
        <w:tabs>
          <w:tab w:val="clear" w:pos="502"/>
          <w:tab w:val="num" w:pos="360"/>
        </w:tabs>
        <w:spacing w:before="240" w:after="240" w:line="276" w:lineRule="auto"/>
        <w:ind w:left="0" w:firstLine="0"/>
        <w:outlineLvl w:val="1"/>
        <w:rPr>
          <w:rFonts w:eastAsiaTheme="majorEastAsia" w:cs="Calibri"/>
          <w:b/>
          <w:color w:val="000066"/>
          <w:szCs w:val="24"/>
          <w14:scene3d>
            <w14:camera w14:prst="orthographicFront"/>
            <w14:lightRig w14:rig="threePt" w14:dir="t">
              <w14:rot w14:lat="0" w14:lon="0" w14:rev="0"/>
            </w14:lightRig>
          </w14:scene3d>
        </w:rPr>
      </w:pPr>
      <w:bookmarkStart w:id="137" w:name="_Toc132177814"/>
      <w:r w:rsidRPr="00DA4DD9">
        <w:rPr>
          <w:rFonts w:eastAsiaTheme="majorEastAsia" w:cs="Calibri"/>
          <w:b/>
          <w:color w:val="000066"/>
          <w:szCs w:val="24"/>
          <w14:scene3d>
            <w14:camera w14:prst="orthographicFront"/>
            <w14:lightRig w14:rig="threePt" w14:dir="t">
              <w14:rot w14:lat="0" w14:lon="0" w14:rev="0"/>
            </w14:lightRig>
          </w14:scene3d>
        </w:rPr>
        <w:t>PREFERENCE REQUIREMENTS</w:t>
      </w:r>
      <w:bookmarkEnd w:id="137"/>
    </w:p>
    <w:p w14:paraId="0729E67F" w14:textId="787EFE47" w:rsidR="008E098B" w:rsidRPr="00F513BC" w:rsidRDefault="00766CEA" w:rsidP="00F513BC">
      <w:pPr>
        <w:keepNext/>
        <w:spacing w:before="240" w:after="120" w:line="276" w:lineRule="auto"/>
        <w:jc w:val="both"/>
        <w:outlineLvl w:val="1"/>
        <w:rPr>
          <w:rFonts w:eastAsiaTheme="majorEastAsia" w:cs="Calibri"/>
          <w:b/>
          <w:bCs/>
          <w:color w:val="002060"/>
          <w:szCs w:val="24"/>
          <w14:scene3d>
            <w14:camera w14:prst="orthographicFront"/>
            <w14:lightRig w14:rig="threePt" w14:dir="t">
              <w14:rot w14:lat="0" w14:lon="0" w14:rev="0"/>
            </w14:lightRig>
          </w14:scene3d>
        </w:rPr>
      </w:pPr>
      <w:bookmarkStart w:id="138" w:name="_Toc126513533"/>
      <w:r w:rsidRPr="00F513BC">
        <w:rPr>
          <w:rFonts w:eastAsiaTheme="majorEastAsia" w:cs="Calibri"/>
          <w:b/>
          <w:bCs/>
          <w:color w:val="000066"/>
          <w:szCs w:val="24"/>
          <w14:scene3d>
            <w14:camera w14:prst="orthographicFront"/>
            <w14:lightRig w14:rig="threePt" w14:dir="t">
              <w14:rot w14:lat="0" w14:lon="0" w14:rev="0"/>
            </w14:lightRig>
          </w14:scene3d>
        </w:rPr>
        <w:t>8</w:t>
      </w:r>
      <w:r w:rsidR="008E098B" w:rsidRPr="00F513BC">
        <w:rPr>
          <w:rFonts w:eastAsiaTheme="majorEastAsia" w:cs="Calibri"/>
          <w:b/>
          <w:bCs/>
          <w:color w:val="000066"/>
          <w:szCs w:val="24"/>
          <w14:scene3d>
            <w14:camera w14:prst="orthographicFront"/>
            <w14:lightRig w14:rig="threePt" w14:dir="t">
              <w14:rot w14:lat="0" w14:lon="0" w14:rev="0"/>
            </w14:lightRig>
          </w14:scene3d>
        </w:rPr>
        <w:t>.4.1 INSTRUCTION</w:t>
      </w:r>
      <w:r w:rsidR="008E098B" w:rsidRPr="00F513BC">
        <w:rPr>
          <w:rFonts w:eastAsiaTheme="majorEastAsia" w:cs="Calibri"/>
          <w:b/>
          <w:bCs/>
          <w:color w:val="002060"/>
          <w:szCs w:val="24"/>
          <w14:scene3d>
            <w14:camera w14:prst="orthographicFront"/>
            <w14:lightRig w14:rig="threePt" w14:dir="t">
              <w14:rot w14:lat="0" w14:lon="0" w14:rev="0"/>
            </w14:lightRig>
          </w14:scene3d>
        </w:rPr>
        <w:t xml:space="preserve"> AND POINT ALLOCATION</w:t>
      </w:r>
      <w:bookmarkEnd w:id="138"/>
    </w:p>
    <w:p w14:paraId="6D7C512E" w14:textId="77777777" w:rsidR="008E098B" w:rsidRPr="00F513BC" w:rsidRDefault="008E098B" w:rsidP="009071F8">
      <w:pPr>
        <w:numPr>
          <w:ilvl w:val="0"/>
          <w:numId w:val="32"/>
        </w:numPr>
        <w:spacing w:after="120" w:line="276" w:lineRule="auto"/>
        <w:jc w:val="both"/>
        <w:rPr>
          <w:rFonts w:cs="Calibri"/>
          <w:b/>
          <w:bCs/>
          <w:szCs w:val="24"/>
        </w:rPr>
      </w:pPr>
      <w:r w:rsidRPr="00F513BC">
        <w:rPr>
          <w:rFonts w:cs="Calibri"/>
          <w:b/>
          <w:bCs/>
          <w:szCs w:val="24"/>
        </w:rPr>
        <w:t xml:space="preserve">The bidder must complete in full all the PREFERENCE requirements. </w:t>
      </w:r>
    </w:p>
    <w:p w14:paraId="554330A5" w14:textId="77777777" w:rsidR="008E098B" w:rsidRPr="00F111F6" w:rsidRDefault="008E098B" w:rsidP="009071F8">
      <w:pPr>
        <w:numPr>
          <w:ilvl w:val="0"/>
          <w:numId w:val="32"/>
        </w:numPr>
        <w:spacing w:after="120" w:line="276" w:lineRule="auto"/>
        <w:jc w:val="both"/>
        <w:rPr>
          <w:rFonts w:cs="Calibri"/>
          <w:szCs w:val="24"/>
        </w:rPr>
      </w:pPr>
      <w:r w:rsidRPr="00F513BC">
        <w:rPr>
          <w:rFonts w:cs="Calibri"/>
          <w:b/>
          <w:bCs/>
          <w:szCs w:val="24"/>
        </w:rPr>
        <w:t xml:space="preserve">Allocation of points per requirements: </w:t>
      </w:r>
      <w:r w:rsidRPr="00F513BC">
        <w:rPr>
          <w:rFonts w:cs="Calibri"/>
          <w:szCs w:val="24"/>
        </w:rPr>
        <w:t xml:space="preserve">The point’s allocation of bidders’ responses to the requirements will be determined by the completeness, relevance and accuracy of </w:t>
      </w:r>
      <w:r w:rsidRPr="00F111F6">
        <w:rPr>
          <w:rFonts w:cs="Calibri"/>
          <w:szCs w:val="24"/>
        </w:rPr>
        <w:t xml:space="preserve">substantiating evidence. </w:t>
      </w:r>
    </w:p>
    <w:p w14:paraId="0DAE092E" w14:textId="73DEF262" w:rsidR="008E098B" w:rsidRPr="009348C3" w:rsidRDefault="008E098B" w:rsidP="009071F8">
      <w:pPr>
        <w:numPr>
          <w:ilvl w:val="0"/>
          <w:numId w:val="32"/>
        </w:numPr>
        <w:spacing w:after="120" w:line="276" w:lineRule="auto"/>
        <w:jc w:val="both"/>
        <w:rPr>
          <w:rFonts w:cs="Calibri"/>
          <w:szCs w:val="24"/>
        </w:rPr>
      </w:pPr>
      <w:r w:rsidRPr="009348C3">
        <w:rPr>
          <w:rFonts w:cs="Calibri"/>
          <w:szCs w:val="24"/>
        </w:rPr>
        <w:t xml:space="preserve">Points will be allocated for each </w:t>
      </w:r>
      <w:r w:rsidRPr="009348C3">
        <w:rPr>
          <w:rFonts w:cs="Calibri"/>
          <w:b/>
          <w:bCs/>
          <w:szCs w:val="24"/>
        </w:rPr>
        <w:t>PREFERENCE requirement</w:t>
      </w:r>
      <w:r w:rsidRPr="009348C3">
        <w:rPr>
          <w:rFonts w:cs="Calibri"/>
          <w:szCs w:val="24"/>
        </w:rPr>
        <w:t xml:space="preserve"> as per the criteria set in </w:t>
      </w:r>
      <w:r w:rsidRPr="009348C3">
        <w:rPr>
          <w:rFonts w:cs="Calibri"/>
          <w:b/>
          <w:bCs/>
          <w:szCs w:val="24"/>
        </w:rPr>
        <w:t>table</w:t>
      </w:r>
      <w:r w:rsidR="00DA4DD9" w:rsidRPr="009348C3">
        <w:rPr>
          <w:rFonts w:cs="Calibri"/>
          <w:b/>
          <w:bCs/>
          <w:szCs w:val="24"/>
        </w:rPr>
        <w:t>s</w:t>
      </w:r>
      <w:r w:rsidRPr="009348C3">
        <w:rPr>
          <w:rFonts w:cs="Calibri"/>
          <w:b/>
          <w:bCs/>
          <w:szCs w:val="24"/>
        </w:rPr>
        <w:t xml:space="preserve"> 1</w:t>
      </w:r>
      <w:r w:rsidR="008D0E19" w:rsidRPr="009348C3">
        <w:rPr>
          <w:rFonts w:cs="Calibri"/>
          <w:b/>
          <w:bCs/>
          <w:szCs w:val="24"/>
        </w:rPr>
        <w:t>A, or 1B</w:t>
      </w:r>
      <w:r w:rsidR="008D0E19" w:rsidRPr="009348C3">
        <w:rPr>
          <w:rFonts w:cs="Calibri"/>
          <w:szCs w:val="24"/>
        </w:rPr>
        <w:t xml:space="preserve">, </w:t>
      </w:r>
      <w:r w:rsidR="00DA4DD9" w:rsidRPr="009348C3">
        <w:rPr>
          <w:rFonts w:cs="Calibri"/>
          <w:szCs w:val="24"/>
        </w:rPr>
        <w:t xml:space="preserve">in Annex A.4. B-BBBEE POINTS AS PART OF THE PREFERENTIAL GOAL REQUIREMENTS attached </w:t>
      </w:r>
      <w:r w:rsidR="008D0E19" w:rsidRPr="009348C3">
        <w:rPr>
          <w:rFonts w:cs="Calibri"/>
          <w:b/>
          <w:bCs/>
          <w:szCs w:val="24"/>
        </w:rPr>
        <w:t>based on the offer submitted by the Bidder</w:t>
      </w:r>
      <w:r w:rsidRPr="009348C3">
        <w:rPr>
          <w:rFonts w:cs="Calibri"/>
          <w:szCs w:val="24"/>
        </w:rPr>
        <w:t>.</w:t>
      </w:r>
    </w:p>
    <w:p w14:paraId="402D646C" w14:textId="3096E969" w:rsidR="00F513BC" w:rsidRPr="00F111F6" w:rsidRDefault="008E098B" w:rsidP="009071F8">
      <w:pPr>
        <w:numPr>
          <w:ilvl w:val="0"/>
          <w:numId w:val="32"/>
        </w:numPr>
        <w:spacing w:after="120" w:line="276" w:lineRule="auto"/>
        <w:jc w:val="both"/>
        <w:rPr>
          <w:rFonts w:cs="Calibri"/>
          <w:szCs w:val="24"/>
        </w:rPr>
      </w:pPr>
      <w:r w:rsidRPr="00F111F6">
        <w:rPr>
          <w:rFonts w:cs="Calibri"/>
          <w:b/>
          <w:bCs/>
          <w:szCs w:val="24"/>
        </w:rPr>
        <w:t>The bidder must provide a unique reference number</w:t>
      </w:r>
      <w:r w:rsidRPr="00F111F6">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111F6">
        <w:rPr>
          <w:rFonts w:cs="Calibri"/>
          <w:b/>
          <w:bCs/>
          <w:szCs w:val="24"/>
        </w:rPr>
        <w:t>ANNEX B</w:t>
      </w:r>
      <w:r w:rsidRPr="00F111F6">
        <w:rPr>
          <w:rFonts w:cs="Calibri"/>
          <w:szCs w:val="24"/>
        </w:rPr>
        <w:t>.</w:t>
      </w:r>
    </w:p>
    <w:p w14:paraId="4A45F508" w14:textId="77777777" w:rsidR="008E098B" w:rsidRPr="00F111F6" w:rsidRDefault="008E098B" w:rsidP="009071F8">
      <w:pPr>
        <w:numPr>
          <w:ilvl w:val="0"/>
          <w:numId w:val="32"/>
        </w:numPr>
        <w:spacing w:after="120" w:line="276" w:lineRule="auto"/>
        <w:jc w:val="both"/>
        <w:rPr>
          <w:rFonts w:cs="Calibri"/>
          <w:b/>
          <w:bCs/>
          <w:szCs w:val="24"/>
        </w:rPr>
      </w:pPr>
      <w:r w:rsidRPr="00F111F6">
        <w:rPr>
          <w:rFonts w:cs="Calibri"/>
          <w:b/>
          <w:bCs/>
          <w:szCs w:val="24"/>
        </w:rPr>
        <w:t>Preference Goal Requirements:</w:t>
      </w:r>
    </w:p>
    <w:p w14:paraId="552E9501" w14:textId="77D770C3" w:rsidR="00CC3417" w:rsidRPr="009348C3" w:rsidRDefault="00CC3417" w:rsidP="009071F8">
      <w:pPr>
        <w:pStyle w:val="ListParagraph"/>
        <w:numPr>
          <w:ilvl w:val="1"/>
          <w:numId w:val="36"/>
        </w:numPr>
        <w:spacing w:line="276" w:lineRule="auto"/>
        <w:jc w:val="both"/>
        <w:rPr>
          <w:rFonts w:cs="Calibri"/>
          <w:b/>
          <w:bCs/>
        </w:rPr>
      </w:pPr>
      <w:r w:rsidRPr="009348C3">
        <w:rPr>
          <w:rFonts w:cs="Calibri"/>
          <w:b/>
          <w:bCs/>
        </w:rPr>
        <w:t>The Bidder must complete either the 90/10 or 80/20 preference point system based on the offer submitted by the Bidder and submit proof or documentation required in terms of this tender.</w:t>
      </w:r>
    </w:p>
    <w:p w14:paraId="77172326" w14:textId="57E8FC95" w:rsidR="00CC3417" w:rsidRPr="009348C3" w:rsidRDefault="00CC3417" w:rsidP="009071F8">
      <w:pPr>
        <w:numPr>
          <w:ilvl w:val="1"/>
          <w:numId w:val="36"/>
        </w:numPr>
        <w:spacing w:after="120" w:line="276" w:lineRule="auto"/>
        <w:jc w:val="both"/>
        <w:rPr>
          <w:rFonts w:cs="Calibri"/>
          <w:szCs w:val="24"/>
        </w:rPr>
      </w:pPr>
      <w:r w:rsidRPr="009348C3">
        <w:rPr>
          <w:rFonts w:cs="Calibri"/>
          <w:szCs w:val="24"/>
        </w:rPr>
        <w:t xml:space="preserve">Points will be allocated for each of the </w:t>
      </w:r>
      <w:r w:rsidRPr="009348C3">
        <w:rPr>
          <w:rFonts w:cs="Calibri"/>
          <w:b/>
          <w:bCs/>
          <w:szCs w:val="24"/>
        </w:rPr>
        <w:t>Preferential Goal Requirements</w:t>
      </w:r>
      <w:r w:rsidRPr="009348C3">
        <w:rPr>
          <w:rFonts w:cs="Calibri"/>
          <w:szCs w:val="24"/>
        </w:rPr>
        <w:t xml:space="preserve"> for this tender </w:t>
      </w:r>
      <w:proofErr w:type="gramStart"/>
      <w:r w:rsidRPr="009348C3">
        <w:rPr>
          <w:rFonts w:cs="Calibri"/>
          <w:szCs w:val="24"/>
        </w:rPr>
        <w:t>as  indicated</w:t>
      </w:r>
      <w:proofErr w:type="gramEnd"/>
      <w:r w:rsidRPr="009348C3">
        <w:rPr>
          <w:rFonts w:cs="Calibri"/>
          <w:szCs w:val="24"/>
        </w:rPr>
        <w:t xml:space="preserve"> in </w:t>
      </w:r>
      <w:r w:rsidRPr="009348C3">
        <w:rPr>
          <w:rFonts w:cs="Calibri"/>
          <w:b/>
          <w:bCs/>
          <w:szCs w:val="24"/>
        </w:rPr>
        <w:t>table</w:t>
      </w:r>
      <w:r w:rsidR="00DA4DD9" w:rsidRPr="009348C3">
        <w:rPr>
          <w:rFonts w:cs="Calibri"/>
          <w:b/>
          <w:bCs/>
          <w:szCs w:val="24"/>
        </w:rPr>
        <w:t xml:space="preserve"> 6 </w:t>
      </w:r>
      <w:r w:rsidRPr="009348C3">
        <w:rPr>
          <w:rFonts w:cs="Calibri"/>
          <w:szCs w:val="24"/>
        </w:rPr>
        <w:t>below, dependant on paragraph (a) above.</w:t>
      </w:r>
    </w:p>
    <w:p w14:paraId="155AD0E2" w14:textId="77777777" w:rsidR="008D0E19" w:rsidRPr="009348C3" w:rsidRDefault="008D0E19" w:rsidP="009071F8">
      <w:pPr>
        <w:pStyle w:val="ListParagraph"/>
        <w:numPr>
          <w:ilvl w:val="1"/>
          <w:numId w:val="36"/>
        </w:numPr>
        <w:spacing w:line="276" w:lineRule="auto"/>
        <w:jc w:val="both"/>
        <w:rPr>
          <w:rFonts w:cs="Calibri"/>
        </w:rPr>
      </w:pPr>
      <w:r w:rsidRPr="009348C3">
        <w:rPr>
          <w:rFonts w:cs="Calibri"/>
        </w:rPr>
        <w:t xml:space="preserve">The Bidder </w:t>
      </w:r>
      <w:r w:rsidRPr="009348C3">
        <w:rPr>
          <w:rFonts w:cs="Calibri"/>
          <w:b/>
          <w:bCs/>
          <w:u w:val="single"/>
        </w:rPr>
        <w:t>must</w:t>
      </w:r>
      <w:r w:rsidRPr="009348C3">
        <w:rPr>
          <w:rFonts w:cs="Calibri"/>
          <w:b/>
          <w:bCs/>
        </w:rPr>
        <w:t xml:space="preserve"> </w:t>
      </w:r>
      <w:r w:rsidRPr="009348C3">
        <w:rPr>
          <w:rFonts w:cs="Calibri"/>
        </w:rPr>
        <w:t xml:space="preserve">indicate their commitment to claim points for each of the preference points </w:t>
      </w:r>
      <w:r w:rsidRPr="009348C3">
        <w:rPr>
          <w:rFonts w:cs="Calibri"/>
          <w:b/>
          <w:bCs/>
        </w:rPr>
        <w:t>by signing at par 4.5 in the Invitation to Bid document</w:t>
      </w:r>
      <w:r w:rsidRPr="009348C3">
        <w:rPr>
          <w:rFonts w:cs="Calibri"/>
        </w:rPr>
        <w:t>.</w:t>
      </w:r>
    </w:p>
    <w:p w14:paraId="580C3AFA" w14:textId="77777777" w:rsidR="008D0E19" w:rsidRPr="009348C3" w:rsidRDefault="008D0E19" w:rsidP="009071F8">
      <w:pPr>
        <w:pStyle w:val="ListParagraph"/>
        <w:numPr>
          <w:ilvl w:val="1"/>
          <w:numId w:val="36"/>
        </w:numPr>
        <w:spacing w:line="276" w:lineRule="auto"/>
        <w:jc w:val="both"/>
        <w:rPr>
          <w:rFonts w:cs="Calibri"/>
        </w:rPr>
      </w:pPr>
      <w:r w:rsidRPr="009348C3">
        <w:rPr>
          <w:rFonts w:cs="Calibri"/>
        </w:rPr>
        <w:t xml:space="preserve">Failure on the part of a bidder to submit proof or documentation required or to comply to paragraph (d) above in terms of this tender to claim preference points </w:t>
      </w:r>
      <w:r w:rsidRPr="009348C3">
        <w:rPr>
          <w:rFonts w:cs="Calibri"/>
        </w:rPr>
        <w:lastRenderedPageBreak/>
        <w:t xml:space="preserve">for the </w:t>
      </w:r>
      <w:r w:rsidRPr="009348C3">
        <w:rPr>
          <w:rFonts w:cs="Calibri"/>
          <w:b/>
          <w:bCs/>
        </w:rPr>
        <w:t>Preference Goal Requirements</w:t>
      </w:r>
      <w:r w:rsidRPr="009348C3">
        <w:rPr>
          <w:rFonts w:cs="Calibri"/>
        </w:rPr>
        <w:t xml:space="preserve"> for this tender, will be interpreted to mean that preference points are not claimed.</w:t>
      </w:r>
    </w:p>
    <w:p w14:paraId="683F7098" w14:textId="77777777" w:rsidR="008D0E19" w:rsidRPr="009348C3" w:rsidRDefault="008D0E19" w:rsidP="009071F8">
      <w:pPr>
        <w:pStyle w:val="ListParagraph"/>
        <w:numPr>
          <w:ilvl w:val="1"/>
          <w:numId w:val="36"/>
        </w:numPr>
        <w:spacing w:line="276" w:lineRule="auto"/>
        <w:jc w:val="both"/>
        <w:rPr>
          <w:rFonts w:cs="Calibri"/>
        </w:rPr>
      </w:pPr>
      <w:r w:rsidRPr="009348C3">
        <w:rPr>
          <w:rFonts w:cs="Calibri"/>
        </w:rPr>
        <w:t xml:space="preserve">Failure on the part of a bidder to submit proof or documentation required in terms of this tender to claim preference points for the </w:t>
      </w:r>
      <w:r w:rsidRPr="009348C3">
        <w:rPr>
          <w:rFonts w:cs="Calibri"/>
          <w:b/>
          <w:bCs/>
        </w:rPr>
        <w:t>Preference Goal Requirements</w:t>
      </w:r>
      <w:r w:rsidRPr="009348C3">
        <w:rPr>
          <w:rFonts w:cs="Calibri"/>
        </w:rPr>
        <w:t xml:space="preserve"> for this tender, will be interpreted to mean that preference points are not claimed.</w:t>
      </w:r>
    </w:p>
    <w:p w14:paraId="64CF6703" w14:textId="77777777" w:rsidR="008D0E19" w:rsidRPr="009348C3" w:rsidRDefault="008D0E19" w:rsidP="009071F8">
      <w:pPr>
        <w:pStyle w:val="ListParagraph"/>
        <w:numPr>
          <w:ilvl w:val="1"/>
          <w:numId w:val="36"/>
        </w:numPr>
        <w:spacing w:line="276" w:lineRule="auto"/>
        <w:jc w:val="both"/>
        <w:rPr>
          <w:rFonts w:cs="Calibri"/>
        </w:rPr>
      </w:pPr>
      <w:r w:rsidRPr="009348C3">
        <w:t xml:space="preserve">The Bidder’s </w:t>
      </w:r>
      <w:r w:rsidRPr="009348C3">
        <w:rPr>
          <w:b/>
          <w:bCs/>
        </w:rPr>
        <w:t>commitment</w:t>
      </w:r>
      <w:r w:rsidRPr="009348C3">
        <w:t xml:space="preserve"> for the </w:t>
      </w:r>
      <w:r w:rsidRPr="009348C3">
        <w:rPr>
          <w:b/>
          <w:bCs/>
        </w:rPr>
        <w:t xml:space="preserve">Preference Goal Requirements </w:t>
      </w:r>
      <w:r w:rsidRPr="009348C3">
        <w:t xml:space="preserve">in this tender will be </w:t>
      </w:r>
      <w:r w:rsidRPr="009348C3">
        <w:rPr>
          <w:b/>
          <w:bCs/>
        </w:rPr>
        <w:t>legally binding</w:t>
      </w:r>
      <w:r w:rsidRPr="009348C3">
        <w:t xml:space="preserve"> and the Bidder needs to </w:t>
      </w:r>
      <w:r w:rsidRPr="009348C3">
        <w:rPr>
          <w:b/>
          <w:bCs/>
        </w:rPr>
        <w:t>perform against their commitment</w:t>
      </w:r>
      <w:r w:rsidRPr="009348C3">
        <w:t xml:space="preserve"> for the duration of the contract which will form part of the Contractual Agreement.</w:t>
      </w:r>
    </w:p>
    <w:p w14:paraId="03AFB83C" w14:textId="77777777" w:rsidR="008D0E19" w:rsidRPr="009348C3" w:rsidRDefault="008D0E19" w:rsidP="009071F8">
      <w:pPr>
        <w:pStyle w:val="ListParagraph"/>
        <w:numPr>
          <w:ilvl w:val="1"/>
          <w:numId w:val="36"/>
        </w:numPr>
        <w:spacing w:line="276" w:lineRule="auto"/>
        <w:jc w:val="both"/>
      </w:pPr>
      <w:r w:rsidRPr="009348C3">
        <w:t xml:space="preserve">The Bidder </w:t>
      </w:r>
      <w:r w:rsidRPr="009348C3">
        <w:rPr>
          <w:b/>
          <w:bCs/>
        </w:rPr>
        <w:t>must sustain, or improve</w:t>
      </w:r>
      <w:r w:rsidRPr="009348C3">
        <w:t xml:space="preserve"> the company’s </w:t>
      </w:r>
      <w:r w:rsidRPr="009348C3">
        <w:rPr>
          <w:b/>
          <w:bCs/>
        </w:rPr>
        <w:t>BBBEE Level</w:t>
      </w:r>
      <w:r w:rsidRPr="009348C3">
        <w:t xml:space="preserve"> for the duration of the contact which will form part of the Contractual Agreement.</w:t>
      </w:r>
    </w:p>
    <w:p w14:paraId="073B769F" w14:textId="77777777" w:rsidR="008D0E19" w:rsidRPr="009348C3" w:rsidRDefault="008D0E19" w:rsidP="009071F8">
      <w:pPr>
        <w:pStyle w:val="ListParagraph"/>
        <w:numPr>
          <w:ilvl w:val="1"/>
          <w:numId w:val="36"/>
        </w:numPr>
        <w:spacing w:line="276" w:lineRule="auto"/>
        <w:jc w:val="both"/>
        <w:rPr>
          <w:rFonts w:cs="Calibri"/>
        </w:rPr>
      </w:pPr>
      <w:r w:rsidRPr="009348C3">
        <w:rPr>
          <w:rFonts w:cs="Calibri"/>
          <w:b/>
          <w:bCs/>
        </w:rPr>
        <w:t>Performance of Preference Goal Requirements will be determined annually.</w:t>
      </w:r>
      <w:r w:rsidRPr="009348C3">
        <w:rPr>
          <w:rFonts w:cs="Calibri"/>
        </w:rPr>
        <w:t xml:space="preserve"> Bidders must submit their Preference status report to </w:t>
      </w:r>
      <w:r w:rsidRPr="009348C3">
        <w:rPr>
          <w:rFonts w:cs="Calibri"/>
          <w:b/>
          <w:bCs/>
        </w:rPr>
        <w:t>GPAA</w:t>
      </w:r>
      <w:r w:rsidRPr="009348C3">
        <w:rPr>
          <w:rFonts w:cs="Calibri"/>
        </w:rPr>
        <w:t xml:space="preserve"> indicating progress against the Bidder’s Preferential commitments </w:t>
      </w:r>
      <w:r w:rsidRPr="009348C3">
        <w:rPr>
          <w:rFonts w:cs="Calibri"/>
          <w:b/>
          <w:bCs/>
        </w:rPr>
        <w:t>within 30 days after each quarter from the commencement date of the contract</w:t>
      </w:r>
      <w:r w:rsidRPr="009348C3">
        <w:rPr>
          <w:rFonts w:cs="Calibri"/>
        </w:rPr>
        <w:t>.</w:t>
      </w:r>
    </w:p>
    <w:p w14:paraId="1527264A" w14:textId="77777777" w:rsidR="008D0E19" w:rsidRPr="009348C3" w:rsidRDefault="008D0E19" w:rsidP="009071F8">
      <w:pPr>
        <w:pStyle w:val="ListParagraph"/>
        <w:numPr>
          <w:ilvl w:val="1"/>
          <w:numId w:val="36"/>
        </w:numPr>
        <w:spacing w:line="276" w:lineRule="auto"/>
        <w:jc w:val="both"/>
      </w:pPr>
      <w:r w:rsidRPr="009348C3">
        <w:t xml:space="preserve">Bidders need to keep auditable substantive records / evidence and upon request by </w:t>
      </w:r>
      <w:r w:rsidRPr="009348C3">
        <w:rPr>
          <w:b/>
          <w:bCs/>
        </w:rPr>
        <w:t xml:space="preserve">SITA </w:t>
      </w:r>
      <w:r w:rsidRPr="009348C3">
        <w:t>must be made available for audit and, or due diligence purposes.</w:t>
      </w:r>
    </w:p>
    <w:p w14:paraId="19F49D4E" w14:textId="77777777" w:rsidR="008D0E19" w:rsidRPr="009348C3" w:rsidRDefault="008D0E19" w:rsidP="009071F8">
      <w:pPr>
        <w:pStyle w:val="ListParagraph"/>
        <w:numPr>
          <w:ilvl w:val="1"/>
          <w:numId w:val="36"/>
        </w:numPr>
        <w:spacing w:line="276" w:lineRule="auto"/>
        <w:jc w:val="both"/>
      </w:pPr>
      <w:r w:rsidRPr="009348C3">
        <w:rPr>
          <w:b/>
          <w:bCs/>
        </w:rPr>
        <w:t>SITA/GPAA reserves the right</w:t>
      </w:r>
      <w:r w:rsidRPr="009348C3">
        <w:t xml:space="preserve"> </w:t>
      </w:r>
      <w:r w:rsidRPr="009348C3">
        <w:rPr>
          <w:b/>
          <w:bCs/>
        </w:rPr>
        <w:t>to</w:t>
      </w:r>
      <w:r w:rsidRPr="009348C3">
        <w:t xml:space="preserve"> require from a Bidder, either before a bid is adjudicated or at any time subsequently, to substantiate any claim with regards to preferences, in any manner required by SITA.</w:t>
      </w:r>
    </w:p>
    <w:p w14:paraId="243A28A2" w14:textId="202EBB2B" w:rsidR="00B856B4" w:rsidRPr="009348C3" w:rsidRDefault="008D0E19" w:rsidP="009071F8">
      <w:pPr>
        <w:pStyle w:val="ListParagraph"/>
        <w:numPr>
          <w:ilvl w:val="1"/>
          <w:numId w:val="36"/>
        </w:numPr>
        <w:spacing w:line="276" w:lineRule="auto"/>
        <w:jc w:val="both"/>
      </w:pPr>
      <w:r w:rsidRPr="009348C3">
        <w:rPr>
          <w:b/>
          <w:bCs/>
        </w:rPr>
        <w:t>SITA/GPAA reserves the right to</w:t>
      </w:r>
      <w:r w:rsidRPr="009348C3">
        <w:t xml:space="preserve"> verify information / evidence provided by the</w:t>
      </w:r>
      <w:r w:rsidR="00DA4DD9" w:rsidRPr="009348C3">
        <w:t xml:space="preserve"> </w:t>
      </w:r>
      <w:r w:rsidR="00B856B4" w:rsidRPr="009348C3">
        <w:t xml:space="preserve">Bidder. </w:t>
      </w:r>
    </w:p>
    <w:p w14:paraId="507FC8CC" w14:textId="77777777" w:rsidR="00B856B4" w:rsidRPr="009348C3" w:rsidRDefault="00B856B4" w:rsidP="009071F8">
      <w:pPr>
        <w:pStyle w:val="ListParagraph"/>
        <w:numPr>
          <w:ilvl w:val="1"/>
          <w:numId w:val="36"/>
        </w:numPr>
        <w:spacing w:line="276" w:lineRule="auto"/>
        <w:jc w:val="both"/>
        <w:rPr>
          <w:b/>
          <w:bCs/>
        </w:rPr>
      </w:pPr>
      <w:r w:rsidRPr="009348C3">
        <w:rPr>
          <w:b/>
          <w:bCs/>
        </w:rPr>
        <w:t>GPAA reserves the right to</w:t>
      </w:r>
      <w:r w:rsidRPr="009348C3">
        <w:t xml:space="preserve"> introduce a </w:t>
      </w:r>
      <w:r w:rsidRPr="009348C3">
        <w:rPr>
          <w:b/>
          <w:bCs/>
        </w:rPr>
        <w:t>penalty of 1%</w:t>
      </w:r>
      <w:r w:rsidRPr="009348C3">
        <w:t xml:space="preserve"> of the overall annual year spent by </w:t>
      </w:r>
      <w:r w:rsidRPr="009348C3">
        <w:rPr>
          <w:b/>
          <w:bCs/>
        </w:rPr>
        <w:t>GPAA</w:t>
      </w:r>
      <w:r w:rsidRPr="009348C3">
        <w:t xml:space="preserve"> for the prior year if the Bidder fails to comply to </w:t>
      </w:r>
      <w:r w:rsidRPr="009348C3">
        <w:rPr>
          <w:b/>
          <w:bCs/>
        </w:rPr>
        <w:t>paragraphs (f), (g) and (h) above.</w:t>
      </w:r>
    </w:p>
    <w:p w14:paraId="6E0765C0" w14:textId="77777777" w:rsidR="00B856B4" w:rsidRDefault="00B856B4" w:rsidP="00221C3C">
      <w:pPr>
        <w:pStyle w:val="ListParagraph"/>
        <w:numPr>
          <w:ilvl w:val="0"/>
          <w:numId w:val="0"/>
        </w:numPr>
        <w:spacing w:line="276" w:lineRule="auto"/>
        <w:ind w:left="1701"/>
        <w:jc w:val="both"/>
      </w:pPr>
    </w:p>
    <w:p w14:paraId="31CFC274" w14:textId="3BCF2EB2" w:rsidR="00370EB7" w:rsidRDefault="00370EB7" w:rsidP="00221C3C">
      <w:pPr>
        <w:pStyle w:val="ListParagraph"/>
        <w:numPr>
          <w:ilvl w:val="0"/>
          <w:numId w:val="0"/>
        </w:numPr>
        <w:spacing w:line="276" w:lineRule="auto"/>
        <w:ind w:left="1701"/>
        <w:jc w:val="both"/>
      </w:pPr>
    </w:p>
    <w:p w14:paraId="28D9CD44" w14:textId="36FEFC36" w:rsidR="00B856B4" w:rsidRPr="00B856B4" w:rsidRDefault="00B856B4" w:rsidP="00221C3C">
      <w:pPr>
        <w:spacing w:line="276" w:lineRule="auto"/>
        <w:jc w:val="both"/>
        <w:sectPr w:rsidR="00B856B4" w:rsidRPr="00B856B4" w:rsidSect="00D112F7">
          <w:pgSz w:w="11906" w:h="16838"/>
          <w:pgMar w:top="1134" w:right="1134" w:bottom="1134" w:left="1134" w:header="680" w:footer="680" w:gutter="0"/>
          <w:cols w:space="708"/>
          <w:docGrid w:linePitch="360"/>
        </w:sectPr>
      </w:pPr>
    </w:p>
    <w:p w14:paraId="33D9F6C7" w14:textId="67B40044" w:rsidR="0014309E" w:rsidRPr="004512EB" w:rsidRDefault="0014309E" w:rsidP="0014309E">
      <w:pPr>
        <w:jc w:val="center"/>
        <w:rPr>
          <w:rFonts w:cs="Calibri"/>
          <w:b/>
          <w:bCs/>
        </w:rPr>
      </w:pPr>
      <w:r w:rsidRPr="009348C3">
        <w:rPr>
          <w:rFonts w:cs="Calibri"/>
          <w:b/>
          <w:bCs/>
        </w:rPr>
        <w:lastRenderedPageBreak/>
        <w:t>Table 6: Preference Goal Requirements</w:t>
      </w:r>
      <w:r w:rsidRPr="009348C3">
        <w:rPr>
          <w:rFonts w:cs="Calibri"/>
          <w:b/>
          <w:bCs/>
          <w:color w:val="FF0000"/>
        </w:rPr>
        <w:t xml:space="preserve"> </w:t>
      </w:r>
      <w:r w:rsidRPr="009348C3">
        <w:rPr>
          <w:rFonts w:cs="Calibri"/>
          <w:b/>
          <w:bCs/>
        </w:rPr>
        <w:t>(Specific Goals)</w:t>
      </w:r>
    </w:p>
    <w:p w14:paraId="4BDD0D6E" w14:textId="77777777" w:rsidR="0014309E" w:rsidRPr="004C5D85" w:rsidRDefault="0014309E" w:rsidP="0014309E">
      <w:pPr>
        <w:ind w:left="360" w:hanging="360"/>
        <w:rPr>
          <w:rFonts w:cs="Calibri"/>
          <w:szCs w:val="24"/>
        </w:rPr>
      </w:pPr>
    </w:p>
    <w:tbl>
      <w:tblPr>
        <w:tblW w:w="10220" w:type="dxa"/>
        <w:tblInd w:w="118" w:type="dxa"/>
        <w:tblLook w:val="04A0" w:firstRow="1" w:lastRow="0" w:firstColumn="1" w:lastColumn="0" w:noHBand="0" w:noVBand="1"/>
      </w:tblPr>
      <w:tblGrid>
        <w:gridCol w:w="1857"/>
        <w:gridCol w:w="2163"/>
        <w:gridCol w:w="3790"/>
        <w:gridCol w:w="2410"/>
      </w:tblGrid>
      <w:tr w:rsidR="0014309E" w:rsidRPr="004C5D85" w14:paraId="40CA95D1" w14:textId="77777777" w:rsidTr="00EA4CB4">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7A590654" w14:textId="77777777" w:rsidR="0014309E" w:rsidRPr="009348C3" w:rsidRDefault="0014309E" w:rsidP="00EA4CB4">
            <w:pPr>
              <w:rPr>
                <w:rFonts w:cs="Calibri"/>
                <w:b/>
                <w:bCs/>
                <w:color w:val="0E1B8D"/>
                <w:szCs w:val="24"/>
              </w:rPr>
            </w:pPr>
          </w:p>
          <w:p w14:paraId="4454CEC2" w14:textId="77777777" w:rsidR="0014309E" w:rsidRPr="009348C3" w:rsidRDefault="0014309E" w:rsidP="00EA4CB4">
            <w:pPr>
              <w:rPr>
                <w:rFonts w:cs="Calibri"/>
                <w:b/>
                <w:bCs/>
                <w:color w:val="0E1B8D"/>
                <w:szCs w:val="24"/>
              </w:rPr>
            </w:pPr>
          </w:p>
          <w:p w14:paraId="048CC744" w14:textId="77777777" w:rsidR="0014309E" w:rsidRPr="009348C3" w:rsidRDefault="0014309E" w:rsidP="00EA4CB4">
            <w:pPr>
              <w:rPr>
                <w:rFonts w:cs="Calibri"/>
                <w:b/>
                <w:bCs/>
                <w:color w:val="0E1B8D"/>
                <w:szCs w:val="24"/>
              </w:rPr>
            </w:pPr>
            <w:r w:rsidRPr="009348C3">
              <w:rPr>
                <w:rFonts w:cs="Calibri"/>
                <w:b/>
                <w:bCs/>
                <w:color w:val="0E1B8D"/>
                <w:szCs w:val="24"/>
              </w:rPr>
              <w:t xml:space="preserve">Preference Goal </w:t>
            </w:r>
            <w:proofErr w:type="gramStart"/>
            <w:r w:rsidRPr="009348C3">
              <w:rPr>
                <w:rFonts w:cs="Calibri"/>
                <w:b/>
                <w:bCs/>
                <w:color w:val="0E1B8D"/>
                <w:szCs w:val="24"/>
              </w:rPr>
              <w:t>Requirement  #</w:t>
            </w:r>
            <w:proofErr w:type="gramEnd"/>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27C52690" w14:textId="77777777" w:rsidR="0014309E" w:rsidRPr="009348C3" w:rsidRDefault="0014309E" w:rsidP="00EA4CB4">
            <w:pPr>
              <w:jc w:val="center"/>
              <w:rPr>
                <w:rFonts w:cs="Calibri"/>
                <w:b/>
                <w:bCs/>
                <w:color w:val="0E1B8D"/>
                <w:szCs w:val="24"/>
              </w:rPr>
            </w:pPr>
          </w:p>
          <w:p w14:paraId="51653841" w14:textId="77777777" w:rsidR="0014309E" w:rsidRPr="009348C3" w:rsidRDefault="0014309E" w:rsidP="00EA4CB4">
            <w:pPr>
              <w:jc w:val="center"/>
              <w:rPr>
                <w:rFonts w:cs="Calibri"/>
                <w:b/>
                <w:bCs/>
                <w:color w:val="0E1B8D"/>
                <w:szCs w:val="24"/>
              </w:rPr>
            </w:pPr>
          </w:p>
          <w:p w14:paraId="332BFC91" w14:textId="77777777" w:rsidR="0014309E" w:rsidRPr="009348C3" w:rsidRDefault="0014309E" w:rsidP="00EA4CB4">
            <w:pPr>
              <w:jc w:val="center"/>
              <w:rPr>
                <w:rFonts w:cs="Calibri"/>
                <w:b/>
                <w:bCs/>
                <w:color w:val="0E1B8D"/>
                <w:szCs w:val="24"/>
              </w:rPr>
            </w:pPr>
            <w:proofErr w:type="gramStart"/>
            <w:r w:rsidRPr="009348C3">
              <w:rPr>
                <w:rFonts w:cs="Calibri"/>
                <w:b/>
                <w:bCs/>
                <w:color w:val="0E1B8D"/>
                <w:szCs w:val="24"/>
              </w:rPr>
              <w:t>Preferential  Goal</w:t>
            </w:r>
            <w:proofErr w:type="gramEnd"/>
            <w:r w:rsidRPr="009348C3">
              <w:rPr>
                <w:rFonts w:cs="Calibri"/>
                <w:b/>
                <w:bCs/>
                <w:color w:val="0E1B8D"/>
                <w:szCs w:val="24"/>
              </w:rPr>
              <w:t xml:space="preserve"> Requirements</w:t>
            </w:r>
          </w:p>
          <w:p w14:paraId="3985102E" w14:textId="77777777" w:rsidR="0014309E" w:rsidRPr="009348C3" w:rsidRDefault="0014309E" w:rsidP="00EA4CB4">
            <w:pPr>
              <w:jc w:val="center"/>
              <w:rPr>
                <w:rFonts w:cs="Calibri"/>
                <w:b/>
                <w:bCs/>
                <w:color w:val="0E1B8D"/>
                <w:szCs w:val="24"/>
              </w:rPr>
            </w:pPr>
            <w:r w:rsidRPr="009348C3">
              <w:rPr>
                <w:rFonts w:cs="Calibri"/>
                <w:b/>
                <w:bCs/>
                <w:color w:val="0E1B8D"/>
                <w:szCs w:val="24"/>
              </w:rPr>
              <w:t>(Specific Goals)</w:t>
            </w:r>
          </w:p>
        </w:tc>
      </w:tr>
      <w:tr w:rsidR="0014309E" w:rsidRPr="004C5D85" w14:paraId="3926D377" w14:textId="77777777" w:rsidTr="00EA4CB4">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36E25C5A" w14:textId="77777777" w:rsidR="0014309E" w:rsidRPr="009348C3" w:rsidRDefault="0014309E" w:rsidP="00EA4CB4">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24FDB1FA" w14:textId="77777777" w:rsidR="0014309E" w:rsidRPr="009348C3" w:rsidRDefault="0014309E" w:rsidP="00EA4CB4">
            <w:pPr>
              <w:rPr>
                <w:rFonts w:cs="Calibri"/>
                <w:b/>
                <w:bCs/>
                <w:color w:val="0E1B8D"/>
                <w:szCs w:val="24"/>
              </w:rPr>
            </w:pPr>
            <w:r w:rsidRPr="009348C3">
              <w:rPr>
                <w:rFonts w:cs="Calibri"/>
                <w:b/>
                <w:bCs/>
                <w:color w:val="0E1B8D"/>
                <w:szCs w:val="24"/>
              </w:rPr>
              <w:t xml:space="preserve">Preferential Goal Requirements allocated for </w:t>
            </w:r>
            <w:proofErr w:type="gramStart"/>
            <w:r w:rsidRPr="009348C3">
              <w:rPr>
                <w:rFonts w:cs="Calibri"/>
                <w:b/>
                <w:bCs/>
                <w:color w:val="0E1B8D"/>
                <w:szCs w:val="24"/>
              </w:rPr>
              <w:t>this  tender</w:t>
            </w:r>
            <w:proofErr w:type="gramEnd"/>
          </w:p>
        </w:tc>
        <w:tc>
          <w:tcPr>
            <w:tcW w:w="3790" w:type="dxa"/>
            <w:tcBorders>
              <w:top w:val="nil"/>
              <w:left w:val="nil"/>
              <w:bottom w:val="single" w:sz="8" w:space="0" w:color="4F81BD"/>
              <w:right w:val="single" w:sz="8" w:space="0" w:color="4F81BD"/>
            </w:tcBorders>
            <w:shd w:val="clear" w:color="000000" w:fill="DBE5F1"/>
            <w:hideMark/>
          </w:tcPr>
          <w:p w14:paraId="33A19006" w14:textId="77777777" w:rsidR="0014309E" w:rsidRPr="009348C3" w:rsidRDefault="0014309E" w:rsidP="00EA4CB4">
            <w:pPr>
              <w:rPr>
                <w:rFonts w:cs="Calibri"/>
                <w:b/>
                <w:bCs/>
                <w:color w:val="0E1B8D"/>
                <w:szCs w:val="24"/>
              </w:rPr>
            </w:pPr>
            <w:r w:rsidRPr="009348C3">
              <w:rPr>
                <w:rFonts w:cs="Calibri"/>
                <w:b/>
                <w:bCs/>
                <w:color w:val="0E1B8D"/>
                <w:szCs w:val="24"/>
              </w:rPr>
              <w:t xml:space="preserve">Substantiating evidence and evidence reference to be completed by bidder. </w:t>
            </w:r>
            <w:r w:rsidRPr="009348C3">
              <w:rPr>
                <w:rFonts w:cs="Calibri"/>
                <w:b/>
                <w:bCs/>
                <w:color w:val="0E1B8D"/>
                <w:szCs w:val="24"/>
              </w:rPr>
              <w:br/>
            </w:r>
            <w:r w:rsidRPr="009348C3">
              <w:rPr>
                <w:rFonts w:cs="Calibri"/>
                <w:color w:val="0E1B8D"/>
                <w:szCs w:val="24"/>
              </w:rPr>
              <w:t xml:space="preserve">Evaluation per requirement: Each requirement indicated in the table below must be completed and points will be allocated based on </w:t>
            </w:r>
            <w:proofErr w:type="gramStart"/>
            <w:r w:rsidRPr="009348C3">
              <w:rPr>
                <w:rFonts w:cs="Calibri"/>
                <w:color w:val="0E1B8D"/>
                <w:szCs w:val="24"/>
              </w:rPr>
              <w:t>the  evidence</w:t>
            </w:r>
            <w:proofErr w:type="gramEnd"/>
            <w:r w:rsidRPr="009348C3">
              <w:rPr>
                <w:rFonts w:cs="Calibri"/>
                <w:color w:val="0E1B8D"/>
                <w:szCs w:val="24"/>
              </w:rPr>
              <w:t xml:space="preserve"> required below</w:t>
            </w:r>
            <w:r w:rsidRPr="009348C3">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581F059A" w14:textId="77777777" w:rsidR="0014309E" w:rsidRPr="009348C3" w:rsidRDefault="0014309E" w:rsidP="00EA4CB4">
            <w:pPr>
              <w:rPr>
                <w:rFonts w:cs="Calibri"/>
                <w:b/>
                <w:bCs/>
                <w:color w:val="0E1B8D"/>
                <w:szCs w:val="24"/>
              </w:rPr>
            </w:pPr>
            <w:r w:rsidRPr="009348C3">
              <w:rPr>
                <w:rFonts w:cs="Calibri"/>
                <w:b/>
                <w:bCs/>
                <w:color w:val="0E1B8D"/>
                <w:szCs w:val="24"/>
              </w:rPr>
              <w:t xml:space="preserve">Evidence reference </w:t>
            </w:r>
          </w:p>
        </w:tc>
      </w:tr>
      <w:tr w:rsidR="0014309E" w:rsidRPr="004C5D85" w14:paraId="1AC121A4" w14:textId="77777777" w:rsidTr="00EA4CB4">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218B5300" w14:textId="77777777" w:rsidR="0014309E" w:rsidRPr="009348C3" w:rsidRDefault="0014309E" w:rsidP="00EA4CB4">
            <w:pPr>
              <w:rPr>
                <w:rFonts w:cs="Calibri"/>
                <w:b/>
                <w:bCs/>
                <w:color w:val="305496"/>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78FBE783" w14:textId="77777777" w:rsidR="0014309E" w:rsidRPr="009348C3" w:rsidRDefault="0014309E" w:rsidP="00EA4CB4">
            <w:pPr>
              <w:rPr>
                <w:rFonts w:cs="Calibri"/>
                <w:b/>
                <w:bCs/>
                <w:color w:val="305496"/>
              </w:rPr>
            </w:pPr>
            <w:r w:rsidRPr="009348C3">
              <w:rPr>
                <w:rFonts w:cs="Calibr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72ED757D" w14:textId="77777777" w:rsidR="0014309E" w:rsidRPr="009348C3" w:rsidRDefault="0014309E" w:rsidP="00EA4CB4">
            <w:pPr>
              <w:rPr>
                <w:rFonts w:cs="Calibri"/>
                <w:b/>
                <w:bCs/>
                <w:color w:val="0E1B8D"/>
              </w:rPr>
            </w:pPr>
            <w:r w:rsidRPr="009348C3">
              <w:rPr>
                <w:rFonts w:cs="Calibri"/>
                <w:b/>
                <w:bCs/>
                <w:color w:val="0E1B8D"/>
              </w:rPr>
              <w:t> </w:t>
            </w:r>
          </w:p>
        </w:tc>
      </w:tr>
      <w:tr w:rsidR="0014309E" w:rsidRPr="00AB29FA" w14:paraId="19BFBE47" w14:textId="77777777" w:rsidTr="00EA4CB4">
        <w:trPr>
          <w:trHeight w:val="49"/>
        </w:trPr>
        <w:tc>
          <w:tcPr>
            <w:tcW w:w="1857" w:type="dxa"/>
            <w:tcBorders>
              <w:top w:val="nil"/>
              <w:left w:val="single" w:sz="8" w:space="0" w:color="4F81BD"/>
              <w:bottom w:val="single" w:sz="8" w:space="0" w:color="4F81BD"/>
              <w:right w:val="single" w:sz="8" w:space="0" w:color="4F81BD"/>
            </w:tcBorders>
          </w:tcPr>
          <w:p w14:paraId="7E345356" w14:textId="77777777" w:rsidR="0014309E" w:rsidRPr="009348C3" w:rsidRDefault="0014309E" w:rsidP="00EA4CB4">
            <w:pPr>
              <w:rPr>
                <w:rFonts w:cs="Calibri"/>
              </w:rPr>
            </w:pPr>
            <w:r w:rsidRPr="009348C3">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386E0460" w14:textId="77777777" w:rsidR="0014309E" w:rsidRPr="009348C3" w:rsidRDefault="0014309E" w:rsidP="00EA4CB4">
            <w:pPr>
              <w:rPr>
                <w:rFonts w:cs="Calibri"/>
                <w:b/>
                <w:bCs/>
              </w:rPr>
            </w:pPr>
            <w:r w:rsidRPr="009348C3">
              <w:rPr>
                <w:rFonts w:cs="Calibri"/>
                <w:b/>
                <w:bCs/>
              </w:rPr>
              <w:t>B-BBEE Requirements:</w:t>
            </w:r>
          </w:p>
          <w:p w14:paraId="6FAAB3B5" w14:textId="77777777" w:rsidR="0014309E" w:rsidRPr="009348C3" w:rsidRDefault="0014309E" w:rsidP="00EA4CB4">
            <w:pPr>
              <w:rPr>
                <w:rFonts w:cs="Calibri"/>
              </w:rPr>
            </w:pPr>
            <w:r w:rsidRPr="009348C3">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7BC78B04" w14:textId="703BF7F9" w:rsidR="00E96302" w:rsidRPr="009348C3" w:rsidRDefault="00E96302" w:rsidP="00E96302">
            <w:pPr>
              <w:rPr>
                <w:rFonts w:cs="Calibri"/>
              </w:rPr>
            </w:pPr>
            <w:r w:rsidRPr="009348C3">
              <w:rPr>
                <w:rFonts w:cs="Calibri"/>
                <w:b/>
                <w:bCs/>
              </w:rPr>
              <w:t>Evidence:</w:t>
            </w:r>
            <w:r w:rsidRPr="009348C3">
              <w:rPr>
                <w:rFonts w:cs="Calibri"/>
              </w:rPr>
              <w:br/>
              <w:t xml:space="preserve">Refer to </w:t>
            </w:r>
            <w:r w:rsidRPr="009348C3">
              <w:rPr>
                <w:rFonts w:cs="Calibri"/>
                <w:b/>
                <w:bCs/>
              </w:rPr>
              <w:t xml:space="preserve">section </w:t>
            </w:r>
            <w:r w:rsidR="00E62F73" w:rsidRPr="009348C3">
              <w:rPr>
                <w:rFonts w:cs="Calibri"/>
                <w:b/>
                <w:bCs/>
              </w:rPr>
              <w:t>9</w:t>
            </w:r>
            <w:r w:rsidRPr="009348C3">
              <w:rPr>
                <w:rFonts w:cs="Calibri"/>
                <w:b/>
                <w:bCs/>
              </w:rPr>
              <w:t>.3 in Annex B</w:t>
            </w:r>
            <w:r w:rsidRPr="009348C3">
              <w:rPr>
                <w:rFonts w:cs="Calibri"/>
              </w:rPr>
              <w:t xml:space="preserve"> for the evidence required and to be provided by the Bidder.</w:t>
            </w:r>
          </w:p>
          <w:p w14:paraId="2DD9F356" w14:textId="111A34AB" w:rsidR="0014309E" w:rsidRPr="009348C3" w:rsidRDefault="00E96302" w:rsidP="00E96302">
            <w:pPr>
              <w:rPr>
                <w:rFonts w:cs="Calibri"/>
              </w:rPr>
            </w:pPr>
            <w:r w:rsidRPr="009348C3">
              <w:rPr>
                <w:rFonts w:cs="Calibri"/>
              </w:rPr>
              <w:br/>
            </w:r>
            <w:r w:rsidRPr="009348C3">
              <w:rPr>
                <w:rFonts w:cs="Calibri"/>
                <w:b/>
                <w:bCs/>
              </w:rPr>
              <w:t>Points allocation:</w:t>
            </w:r>
            <w:r w:rsidRPr="009348C3">
              <w:rPr>
                <w:rFonts w:cs="Calibri"/>
              </w:rPr>
              <w:br/>
              <w:t xml:space="preserve">Points will be allocated for bidders that meets the requirements as indicated in </w:t>
            </w:r>
            <w:r w:rsidRPr="009348C3">
              <w:rPr>
                <w:rFonts w:cs="Calibri"/>
                <w:b/>
                <w:bCs/>
              </w:rPr>
              <w:t>tables 1A and table 1B</w:t>
            </w:r>
            <w:r w:rsidRPr="009348C3">
              <w:rPr>
                <w:rFonts w:cs="Calibri"/>
              </w:rPr>
              <w:t xml:space="preserve"> in </w:t>
            </w:r>
            <w:r w:rsidRPr="009348C3">
              <w:rPr>
                <w:rFonts w:cs="Calibri"/>
                <w:b/>
                <w:bCs/>
              </w:rPr>
              <w:t>Annex A.4.</w:t>
            </w:r>
            <w:r w:rsidRPr="009348C3">
              <w:rPr>
                <w:b/>
                <w:bCs/>
              </w:rPr>
              <w:t xml:space="preserve"> B-BBBEE POINTS AS PART OF THE PREFERENTIAL GOAL REQUIREMENTS</w:t>
            </w:r>
            <w:r w:rsidRPr="009348C3">
              <w:t xml:space="preserve"> </w:t>
            </w:r>
            <w:r w:rsidRPr="009348C3">
              <w:rPr>
                <w:rFonts w:cs="Calibri"/>
              </w:rPr>
              <w:t xml:space="preserve">attached </w:t>
            </w:r>
          </w:p>
          <w:p w14:paraId="1D58EF08" w14:textId="458D9646" w:rsidR="0014309E" w:rsidRPr="009348C3" w:rsidRDefault="00DA4DD9" w:rsidP="00EA4CB4">
            <w:pPr>
              <w:rPr>
                <w:rFonts w:cs="Calibri"/>
              </w:rPr>
            </w:pPr>
            <w:r w:rsidRPr="009348C3">
              <w:rPr>
                <w:rFonts w:cs="Calibri"/>
              </w:rPr>
              <w:t>based on the offer submitted by the Bidder and submit proof or documentation required in terms of this tender.</w:t>
            </w:r>
          </w:p>
          <w:p w14:paraId="77D6C6A4" w14:textId="77777777" w:rsidR="0014309E" w:rsidRPr="009348C3" w:rsidRDefault="0014309E" w:rsidP="00EA4CB4">
            <w:pPr>
              <w:rPr>
                <w:rFonts w:cs="Calibri"/>
              </w:rPr>
            </w:pPr>
          </w:p>
          <w:p w14:paraId="058F7F63" w14:textId="77777777" w:rsidR="0014309E" w:rsidRPr="009348C3" w:rsidRDefault="0014309E" w:rsidP="00EA4CB4">
            <w:pPr>
              <w:rPr>
                <w:rFonts w:cs="Calibri"/>
              </w:rPr>
            </w:pPr>
          </w:p>
        </w:tc>
        <w:tc>
          <w:tcPr>
            <w:tcW w:w="2410" w:type="dxa"/>
            <w:tcBorders>
              <w:top w:val="nil"/>
              <w:left w:val="nil"/>
              <w:bottom w:val="single" w:sz="8" w:space="0" w:color="4F81BD"/>
              <w:right w:val="single" w:sz="8" w:space="0" w:color="4F81BD"/>
            </w:tcBorders>
            <w:shd w:val="clear" w:color="auto" w:fill="auto"/>
            <w:hideMark/>
          </w:tcPr>
          <w:p w14:paraId="6D16AB8A" w14:textId="3545BEF7" w:rsidR="0014309E" w:rsidRPr="009348C3" w:rsidRDefault="0014309E" w:rsidP="00EA4CB4">
            <w:pPr>
              <w:rPr>
                <w:rFonts w:cs="Calibri"/>
                <w:color w:val="FF0000"/>
              </w:rPr>
            </w:pPr>
            <w:r w:rsidRPr="009348C3">
              <w:rPr>
                <w:rFonts w:cs="Calibri"/>
                <w:color w:val="FF0000"/>
              </w:rPr>
              <w:t xml:space="preserve">&lt;provide unique reference to </w:t>
            </w:r>
            <w:proofErr w:type="gramStart"/>
            <w:r w:rsidRPr="009348C3">
              <w:rPr>
                <w:rFonts w:cs="Calibri"/>
                <w:color w:val="FF0000"/>
              </w:rPr>
              <w:t>locate  substantiating</w:t>
            </w:r>
            <w:proofErr w:type="gramEnd"/>
            <w:r w:rsidRPr="009348C3">
              <w:rPr>
                <w:rFonts w:cs="Calibri"/>
                <w:color w:val="FF0000"/>
              </w:rPr>
              <w:t xml:space="preserve"> evidence in the bid response – </w:t>
            </w:r>
            <w:r w:rsidRPr="009348C3">
              <w:rPr>
                <w:rFonts w:cs="Calibri"/>
                <w:b/>
                <w:bCs/>
                <w:color w:val="FF0000"/>
              </w:rPr>
              <w:t>Annex B, section 9.</w:t>
            </w:r>
            <w:r w:rsidR="00E62F73" w:rsidRPr="009348C3">
              <w:rPr>
                <w:rFonts w:cs="Calibri"/>
                <w:b/>
                <w:bCs/>
                <w:color w:val="FF0000"/>
              </w:rPr>
              <w:t>3</w:t>
            </w:r>
            <w:r w:rsidRPr="009348C3">
              <w:rPr>
                <w:rFonts w:cs="Calibri"/>
                <w:color w:val="FF0000"/>
              </w:rPr>
              <w:t>&gt;</w:t>
            </w:r>
          </w:p>
        </w:tc>
      </w:tr>
    </w:tbl>
    <w:p w14:paraId="6BF3680E" w14:textId="77777777" w:rsidR="0014309E" w:rsidRDefault="0014309E" w:rsidP="0014309E">
      <w:pPr>
        <w:rPr>
          <w:rFonts w:cs="Calibri Light"/>
          <w:b/>
          <w:bCs/>
          <w:sz w:val="20"/>
        </w:rPr>
      </w:pPr>
    </w:p>
    <w:p w14:paraId="58438A8F" w14:textId="77777777" w:rsidR="008D0E19" w:rsidRPr="00221C3C" w:rsidRDefault="008D0E19" w:rsidP="00221C3C">
      <w:pPr>
        <w:spacing w:line="276" w:lineRule="auto"/>
        <w:jc w:val="both"/>
        <w:rPr>
          <w:highlight w:val="cyan"/>
        </w:rPr>
      </w:pPr>
    </w:p>
    <w:p w14:paraId="7104C453" w14:textId="77777777" w:rsidR="008D0E19" w:rsidRDefault="008D0E19" w:rsidP="008D0E19"/>
    <w:p w14:paraId="33C0F2F7" w14:textId="77777777" w:rsidR="00370EB7" w:rsidRDefault="00370EB7" w:rsidP="008D0E19"/>
    <w:p w14:paraId="6E2AF35F" w14:textId="10FA2A4A" w:rsidR="00370EB7" w:rsidRPr="00F513BC" w:rsidRDefault="00370EB7" w:rsidP="00370EB7">
      <w:pPr>
        <w:spacing w:after="120" w:line="276" w:lineRule="auto"/>
        <w:ind w:left="567" w:hanging="567"/>
        <w:jc w:val="both"/>
        <w:rPr>
          <w:rFonts w:cs="Calibri"/>
          <w:b/>
          <w:bCs/>
          <w:szCs w:val="24"/>
        </w:rPr>
      </w:pPr>
    </w:p>
    <w:p w14:paraId="074CD12C" w14:textId="77777777" w:rsidR="00370EB7" w:rsidRDefault="00370EB7" w:rsidP="008D0E19"/>
    <w:p w14:paraId="2B385806" w14:textId="32FDB25D" w:rsidR="00370EB7" w:rsidRPr="009348C3" w:rsidRDefault="003F65D9" w:rsidP="009348C3">
      <w:pPr>
        <w:pStyle w:val="AnnexH2"/>
        <w:numPr>
          <w:ilvl w:val="0"/>
          <w:numId w:val="0"/>
        </w:numPr>
        <w:ind w:left="1701" w:hanging="1701"/>
        <w:rPr>
          <w:rFonts w:cs="Calibri"/>
        </w:rPr>
      </w:pPr>
      <w:bookmarkStart w:id="139" w:name="_Toc146048550"/>
      <w:bookmarkStart w:id="140" w:name="_Toc435315942"/>
      <w:r w:rsidRPr="009348C3">
        <w:rPr>
          <w:rFonts w:cs="Calibri"/>
        </w:rPr>
        <w:lastRenderedPageBreak/>
        <w:t>ATTACHMENTS</w:t>
      </w:r>
      <w:bookmarkEnd w:id="139"/>
    </w:p>
    <w:p w14:paraId="2B95ADC1" w14:textId="3D1D7530" w:rsidR="00370EB7" w:rsidRPr="009348C3" w:rsidRDefault="00370EB7" w:rsidP="00370EB7">
      <w:pPr>
        <w:pStyle w:val="Heading1"/>
        <w:numPr>
          <w:ilvl w:val="0"/>
          <w:numId w:val="0"/>
        </w:numPr>
        <w:ind w:left="567" w:hanging="567"/>
        <w:rPr>
          <w:rFonts w:cs="Calibri"/>
          <w:b w:val="0"/>
          <w:bCs w:val="0"/>
        </w:rPr>
      </w:pPr>
      <w:bookmarkStart w:id="141" w:name="_Toc137062776"/>
      <w:bookmarkStart w:id="142" w:name="_Toc146048551"/>
      <w:r w:rsidRPr="009348C3">
        <w:rPr>
          <w:rFonts w:cs="Calibri"/>
          <w:b w:val="0"/>
          <w:bCs w:val="0"/>
        </w:rPr>
        <w:t xml:space="preserve">Refer to the </w:t>
      </w:r>
      <w:r w:rsidR="003F65D9" w:rsidRPr="009348C3">
        <w:rPr>
          <w:rFonts w:cs="Calibri"/>
          <w:b w:val="0"/>
          <w:bCs w:val="0"/>
        </w:rPr>
        <w:t xml:space="preserve">following </w:t>
      </w:r>
      <w:r w:rsidRPr="009348C3">
        <w:rPr>
          <w:rFonts w:cs="Calibri"/>
          <w:b w:val="0"/>
          <w:bCs w:val="0"/>
        </w:rPr>
        <w:t>attached document</w:t>
      </w:r>
      <w:bookmarkEnd w:id="140"/>
      <w:bookmarkEnd w:id="141"/>
      <w:r w:rsidR="003F65D9" w:rsidRPr="009348C3">
        <w:rPr>
          <w:rFonts w:cs="Calibri"/>
          <w:b w:val="0"/>
          <w:bCs w:val="0"/>
        </w:rPr>
        <w:t>s:</w:t>
      </w:r>
      <w:bookmarkEnd w:id="142"/>
    </w:p>
    <w:p w14:paraId="76FFD101" w14:textId="45860FFE" w:rsidR="003F65D9" w:rsidRPr="009348C3" w:rsidRDefault="003F65D9" w:rsidP="009071F8">
      <w:pPr>
        <w:pStyle w:val="ListParagraph"/>
        <w:numPr>
          <w:ilvl w:val="0"/>
          <w:numId w:val="45"/>
        </w:numPr>
        <w:ind w:hanging="720"/>
        <w:rPr>
          <w:rFonts w:cs="Calibri"/>
          <w:lang w:val="en-GB"/>
        </w:rPr>
      </w:pPr>
      <w:r w:rsidRPr="009348C3">
        <w:rPr>
          <w:rFonts w:cs="Calibri"/>
          <w:b/>
          <w:bCs/>
          <w:lang w:val="en-GB"/>
        </w:rPr>
        <w:t>Ta</w:t>
      </w:r>
      <w:r w:rsidR="00635F4B">
        <w:rPr>
          <w:rFonts w:cs="Calibri"/>
          <w:b/>
          <w:bCs/>
          <w:lang w:val="en-GB"/>
        </w:rPr>
        <w:t>b</w:t>
      </w:r>
      <w:r w:rsidRPr="009348C3">
        <w:rPr>
          <w:rFonts w:cs="Calibri"/>
          <w:b/>
          <w:bCs/>
          <w:lang w:val="en-GB"/>
        </w:rPr>
        <w:t xml:space="preserve">le 1: </w:t>
      </w:r>
      <w:r w:rsidRPr="009348C3">
        <w:rPr>
          <w:rFonts w:cs="Calibri"/>
          <w:lang w:val="en-GB"/>
        </w:rPr>
        <w:t>Cisco EA components attached.</w:t>
      </w:r>
    </w:p>
    <w:p w14:paraId="4F0200D5" w14:textId="77777777" w:rsidR="003F65D9" w:rsidRPr="009348C3" w:rsidRDefault="003F65D9" w:rsidP="003F65D9">
      <w:pPr>
        <w:rPr>
          <w:rFonts w:cs="Calibri"/>
          <w:szCs w:val="24"/>
          <w:lang w:val="en-GB"/>
        </w:rPr>
      </w:pPr>
    </w:p>
    <w:p w14:paraId="24566DEE" w14:textId="53BF9D08" w:rsidR="003F65D9" w:rsidRPr="009348C3" w:rsidRDefault="003F65D9" w:rsidP="009071F8">
      <w:pPr>
        <w:pStyle w:val="ListParagraph"/>
        <w:numPr>
          <w:ilvl w:val="0"/>
          <w:numId w:val="45"/>
        </w:numPr>
        <w:ind w:hanging="720"/>
        <w:rPr>
          <w:rFonts w:cs="Calibri"/>
          <w:b/>
          <w:bCs/>
          <w:lang w:val="en-GB"/>
        </w:rPr>
      </w:pPr>
      <w:r w:rsidRPr="009348C3">
        <w:rPr>
          <w:rFonts w:cs="Calibri"/>
          <w:b/>
          <w:bCs/>
          <w:lang w:val="en-GB"/>
        </w:rPr>
        <w:t xml:space="preserve">Table 2: </w:t>
      </w:r>
      <w:r w:rsidRPr="009348C3">
        <w:rPr>
          <w:rFonts w:cs="Calibri"/>
          <w:lang w:val="en-GB"/>
        </w:rPr>
        <w:t>Cisco Smartnet Support attached.</w:t>
      </w:r>
    </w:p>
    <w:p w14:paraId="0E97F788" w14:textId="77777777" w:rsidR="003F65D9" w:rsidRPr="009348C3" w:rsidRDefault="003F65D9" w:rsidP="003F65D9"/>
    <w:p w14:paraId="627AB880" w14:textId="1ECC742E" w:rsidR="0014309E" w:rsidRPr="009348C3" w:rsidRDefault="0014309E" w:rsidP="009071F8">
      <w:pPr>
        <w:pStyle w:val="ListParagraph"/>
        <w:numPr>
          <w:ilvl w:val="0"/>
          <w:numId w:val="45"/>
        </w:numPr>
        <w:ind w:hanging="720"/>
        <w:rPr>
          <w:rFonts w:cs="Calibri"/>
          <w:b/>
          <w:bCs/>
          <w:lang w:val="en-GB"/>
        </w:rPr>
      </w:pPr>
      <w:r w:rsidRPr="009348C3">
        <w:rPr>
          <w:rFonts w:cs="Calibri"/>
          <w:b/>
          <w:bCs/>
          <w:lang w:val="en-GB"/>
        </w:rPr>
        <w:t xml:space="preserve">ANNEX A.4. </w:t>
      </w:r>
      <w:r w:rsidRPr="009348C3">
        <w:rPr>
          <w:rFonts w:cs="Calibri"/>
          <w:lang w:val="en-GB"/>
        </w:rPr>
        <w:t>B-BBBEE POINTS AS PART OF THE PREFERENTIAL GOAL REQUIREMENTS</w:t>
      </w:r>
    </w:p>
    <w:p w14:paraId="40F50391" w14:textId="77777777" w:rsidR="00370EB7" w:rsidRDefault="00370EB7"/>
    <w:p w14:paraId="095009A4" w14:textId="77777777" w:rsidR="00B856B4" w:rsidRDefault="00B856B4"/>
    <w:p w14:paraId="1F071698" w14:textId="77777777" w:rsidR="00B856B4" w:rsidRDefault="00B856B4"/>
    <w:p w14:paraId="402E1138" w14:textId="77777777" w:rsidR="00B856B4" w:rsidRDefault="00B856B4"/>
    <w:p w14:paraId="2FA37125" w14:textId="77777777" w:rsidR="00B856B4" w:rsidRDefault="00B856B4"/>
    <w:p w14:paraId="07CDBC26" w14:textId="77777777" w:rsidR="00B856B4" w:rsidRDefault="00B856B4"/>
    <w:p w14:paraId="74B421D7" w14:textId="77777777" w:rsidR="00B856B4" w:rsidRDefault="00B856B4"/>
    <w:p w14:paraId="6EB4DD07" w14:textId="77777777" w:rsidR="00B856B4" w:rsidRDefault="00B856B4"/>
    <w:p w14:paraId="5A647BA6" w14:textId="77777777" w:rsidR="00B856B4" w:rsidRDefault="00B856B4"/>
    <w:p w14:paraId="7BD1FDD3" w14:textId="77777777" w:rsidR="00B856B4" w:rsidRPr="008D0E19" w:rsidRDefault="00B856B4" w:rsidP="00221C3C">
      <w:pPr>
        <w:sectPr w:rsidR="00B856B4" w:rsidRPr="008D0E19" w:rsidSect="00221C3C">
          <w:pgSz w:w="11906" w:h="16838"/>
          <w:pgMar w:top="1134" w:right="1134" w:bottom="1134" w:left="1134" w:header="680" w:footer="680" w:gutter="0"/>
          <w:cols w:space="708"/>
          <w:docGrid w:linePitch="360"/>
        </w:sectPr>
      </w:pPr>
    </w:p>
    <w:p w14:paraId="42037772" w14:textId="6835005E" w:rsidR="006C58F5" w:rsidRPr="00F513BC" w:rsidRDefault="002A13CA" w:rsidP="008D2CBD">
      <w:pPr>
        <w:pStyle w:val="AnnexH1"/>
        <w:numPr>
          <w:ilvl w:val="0"/>
          <w:numId w:val="0"/>
        </w:numPr>
        <w:ind w:left="964" w:hanging="964"/>
        <w:rPr>
          <w:rFonts w:cs="Calibri"/>
          <w:bCs/>
          <w:sz w:val="28"/>
          <w:szCs w:val="28"/>
        </w:rPr>
      </w:pPr>
      <w:bookmarkStart w:id="143" w:name="_Toc146048552"/>
      <w:r w:rsidRPr="00B856B4">
        <w:rPr>
          <w:rFonts w:cs="Calibri"/>
          <w:bCs/>
          <w:sz w:val="28"/>
          <w:szCs w:val="28"/>
        </w:rPr>
        <w:lastRenderedPageBreak/>
        <w:t xml:space="preserve">ANNEX </w:t>
      </w:r>
      <w:r w:rsidR="00003438" w:rsidRPr="00221C3C">
        <w:rPr>
          <w:rFonts w:cs="Calibri"/>
          <w:bCs/>
          <w:sz w:val="28"/>
          <w:szCs w:val="28"/>
        </w:rPr>
        <w:t>B</w:t>
      </w:r>
      <w:r w:rsidR="007E0C1D" w:rsidRPr="00B856B4">
        <w:rPr>
          <w:rFonts w:cs="Calibri"/>
          <w:bCs/>
          <w:sz w:val="28"/>
          <w:szCs w:val="28"/>
        </w:rPr>
        <w:t xml:space="preserve">: </w:t>
      </w:r>
      <w:r w:rsidR="006C58F5" w:rsidRPr="00B856B4">
        <w:rPr>
          <w:rFonts w:cs="Calibri"/>
          <w:bCs/>
          <w:sz w:val="28"/>
          <w:szCs w:val="28"/>
        </w:rPr>
        <w:t>BIDDER SUBSTANTIATING EVIDENCE</w:t>
      </w:r>
      <w:bookmarkEnd w:id="143"/>
    </w:p>
    <w:p w14:paraId="1A0A2A8E" w14:textId="77777777" w:rsidR="006C58F5" w:rsidRPr="00F513BC" w:rsidRDefault="006C58F5" w:rsidP="009105BC">
      <w:pPr>
        <w:pStyle w:val="Heading1"/>
        <w:rPr>
          <w:sz w:val="24"/>
          <w:szCs w:val="24"/>
        </w:rPr>
      </w:pPr>
      <w:bookmarkStart w:id="144" w:name="_Toc146048553"/>
      <w:r w:rsidRPr="00F513BC">
        <w:rPr>
          <w:sz w:val="24"/>
          <w:szCs w:val="24"/>
        </w:rPr>
        <w:t>MANDATORY REQUIREMENT EVIDENCE</w:t>
      </w:r>
      <w:bookmarkEnd w:id="144"/>
    </w:p>
    <w:p w14:paraId="130F50C5" w14:textId="77777777" w:rsidR="00377E99" w:rsidRPr="00F513BC" w:rsidRDefault="00377E99" w:rsidP="00545FD3">
      <w:pPr>
        <w:pStyle w:val="Heading2"/>
        <w:tabs>
          <w:tab w:val="left" w:pos="709"/>
        </w:tabs>
        <w:rPr>
          <w:rStyle w:val="Strong"/>
          <w:b/>
          <w:bCs/>
          <w:szCs w:val="24"/>
        </w:rPr>
      </w:pPr>
      <w:bookmarkStart w:id="145" w:name="_Toc146048554"/>
      <w:r w:rsidRPr="00F513BC">
        <w:rPr>
          <w:rStyle w:val="Strong"/>
          <w:rFonts w:asciiTheme="minorHAnsi" w:hAnsiTheme="minorHAnsi"/>
          <w:b/>
          <w:bCs/>
          <w:szCs w:val="24"/>
        </w:rPr>
        <w:t>BIDDER CERTIFICATION / AFFILIATION REQUIREMENTS</w:t>
      </w:r>
      <w:bookmarkEnd w:id="145"/>
    </w:p>
    <w:p w14:paraId="480E432D" w14:textId="4E2A2525" w:rsidR="00D15B65" w:rsidRPr="009348C3" w:rsidRDefault="00D15B65" w:rsidP="00221C3C">
      <w:pPr>
        <w:ind w:left="567"/>
        <w:rPr>
          <w:rFonts w:cs="Calibri"/>
          <w:szCs w:val="24"/>
          <w14:scene3d>
            <w14:camera w14:prst="orthographicFront"/>
            <w14:lightRig w14:rig="threePt" w14:dir="t">
              <w14:rot w14:lat="0" w14:lon="0" w14:rev="0"/>
            </w14:lightRig>
          </w14:scene3d>
        </w:rPr>
      </w:pPr>
      <w:r w:rsidRPr="009348C3">
        <w:rPr>
          <w:rFonts w:cs="Calibri"/>
          <w:b/>
          <w:bCs/>
          <w:szCs w:val="24"/>
          <w14:scene3d>
            <w14:camera w14:prst="orthographicFront"/>
            <w14:lightRig w14:rig="threePt" w14:dir="t">
              <w14:rot w14:lat="0" w14:lon="0" w14:rev="0"/>
            </w14:lightRig>
          </w14:scene3d>
        </w:rPr>
        <w:t>Attach</w:t>
      </w:r>
      <w:r w:rsidRPr="009348C3">
        <w:rPr>
          <w:rFonts w:cs="Calibri"/>
          <w:szCs w:val="24"/>
          <w14:scene3d>
            <w14:camera w14:prst="orthographicFront"/>
            <w14:lightRig w14:rig="threePt" w14:dir="t">
              <w14:rot w14:lat="0" w14:lon="0" w14:rev="0"/>
            </w14:lightRig>
          </w14:scene3d>
        </w:rPr>
        <w:t xml:space="preserve"> a copy of valid documentation (certificate/a formal letter) as a proof that the that the bidder is a registered Cisco partner/distributor in South Africa </w:t>
      </w:r>
      <w:r w:rsidRPr="009348C3">
        <w:rPr>
          <w:rFonts w:cs="Calibri"/>
          <w:b/>
          <w:bCs/>
          <w:szCs w:val="24"/>
          <w14:scene3d>
            <w14:camera w14:prst="orthographicFront"/>
            <w14:lightRig w14:rig="threePt" w14:dir="t">
              <w14:rot w14:lat="0" w14:lon="0" w14:rev="0"/>
            </w14:lightRig>
          </w14:scene3d>
        </w:rPr>
        <w:t>here</w:t>
      </w:r>
      <w:r w:rsidRPr="009348C3">
        <w:rPr>
          <w:rFonts w:cs="Calibri"/>
          <w:szCs w:val="24"/>
          <w14:scene3d>
            <w14:camera w14:prst="orthographicFront"/>
            <w14:lightRig w14:rig="threePt" w14:dir="t">
              <w14:rot w14:lat="0" w14:lon="0" w14:rev="0"/>
            </w14:lightRig>
          </w14:scene3d>
        </w:rPr>
        <w:t>.</w:t>
      </w:r>
    </w:p>
    <w:p w14:paraId="6633F973" w14:textId="77777777" w:rsidR="00D15B65" w:rsidRPr="009348C3" w:rsidRDefault="00D15B65" w:rsidP="00221C3C">
      <w:pPr>
        <w:pStyle w:val="Specification"/>
        <w:ind w:left="567"/>
        <w:rPr>
          <w:rFonts w:cs="Calibri"/>
          <w14:scene3d>
            <w14:camera w14:prst="orthographicFront"/>
            <w14:lightRig w14:rig="threePt" w14:dir="t">
              <w14:rot w14:lat="0" w14:lon="0" w14:rev="0"/>
            </w14:lightRig>
          </w14:scene3d>
        </w:rPr>
      </w:pPr>
    </w:p>
    <w:p w14:paraId="72F5A464" w14:textId="77777777" w:rsidR="00D15B65" w:rsidRPr="009348C3" w:rsidRDefault="00D15B65" w:rsidP="00221C3C">
      <w:pPr>
        <w:ind w:left="567"/>
        <w:rPr>
          <w:rFonts w:cs="Calibri"/>
          <w:b/>
          <w:bCs/>
          <w:szCs w:val="24"/>
          <w14:scene3d>
            <w14:camera w14:prst="orthographicFront"/>
            <w14:lightRig w14:rig="threePt" w14:dir="t">
              <w14:rot w14:lat="0" w14:lon="0" w14:rev="0"/>
            </w14:lightRig>
          </w14:scene3d>
        </w:rPr>
      </w:pPr>
      <w:r w:rsidRPr="009348C3">
        <w:rPr>
          <w:rFonts w:cs="Calibri"/>
          <w:b/>
          <w:bCs/>
          <w:szCs w:val="24"/>
          <w14:scene3d>
            <w14:camera w14:prst="orthographicFront"/>
            <w14:lightRig w14:rig="threePt" w14:dir="t">
              <w14:rot w14:lat="0" w14:lon="0" w14:rev="0"/>
            </w14:lightRig>
          </w14:scene3d>
        </w:rPr>
        <w:t xml:space="preserve">Note (1): </w:t>
      </w:r>
    </w:p>
    <w:p w14:paraId="76F34340" w14:textId="54B07495" w:rsidR="00D15B65" w:rsidRPr="00563B8F" w:rsidRDefault="00D15B65" w:rsidP="00221C3C">
      <w:pPr>
        <w:ind w:left="567"/>
        <w:rPr>
          <w:rFonts w:cs="Calibri"/>
          <w:szCs w:val="24"/>
          <w14:scene3d>
            <w14:camera w14:prst="orthographicFront"/>
            <w14:lightRig w14:rig="threePt" w14:dir="t">
              <w14:rot w14:lat="0" w14:lon="0" w14:rev="0"/>
            </w14:lightRig>
          </w14:scene3d>
        </w:rPr>
      </w:pPr>
      <w:r w:rsidRPr="009348C3">
        <w:rPr>
          <w:rFonts w:cs="Calibri"/>
          <w:szCs w:val="24"/>
          <w14:scene3d>
            <w14:camera w14:prst="orthographicFront"/>
            <w14:lightRig w14:rig="threePt" w14:dir="t">
              <w14:rot w14:lat="0" w14:lon="0" w14:rev="0"/>
            </w14:lightRig>
          </w14:scene3d>
        </w:rPr>
        <w:t>SITA / GPAA reserves the right to verify the information provided.</w:t>
      </w:r>
    </w:p>
    <w:p w14:paraId="48479D79" w14:textId="77777777" w:rsidR="00D15B65" w:rsidRPr="00563B8F" w:rsidRDefault="00D15B65" w:rsidP="00221C3C"/>
    <w:p w14:paraId="362717AF" w14:textId="77777777" w:rsidR="00766CEA" w:rsidRPr="009348C3" w:rsidRDefault="00766CEA" w:rsidP="00221C3C">
      <w:pPr>
        <w:pStyle w:val="Heading2"/>
        <w:rPr>
          <w:rStyle w:val="Strong"/>
          <w:rFonts w:cs="Calibri"/>
          <w:b/>
          <w:bCs/>
          <w:szCs w:val="24"/>
        </w:rPr>
      </w:pPr>
      <w:bookmarkStart w:id="146" w:name="_Toc132658925"/>
      <w:bookmarkStart w:id="147" w:name="_Toc146048555"/>
      <w:r w:rsidRPr="009348C3">
        <w:rPr>
          <w:rStyle w:val="Strong"/>
          <w:rFonts w:cs="Calibri"/>
          <w:b/>
          <w:bCs/>
          <w:szCs w:val="24"/>
        </w:rPr>
        <w:t xml:space="preserve">PRODUCT </w:t>
      </w:r>
      <w:r w:rsidRPr="009348C3">
        <w:rPr>
          <w:rStyle w:val="Strong"/>
          <w:rFonts w:cs="Calibri"/>
          <w:bCs/>
          <w:szCs w:val="24"/>
        </w:rPr>
        <w:t>/</w:t>
      </w:r>
      <w:r w:rsidRPr="009348C3">
        <w:rPr>
          <w:rStyle w:val="Strong"/>
          <w:rFonts w:cs="Calibri"/>
          <w:b/>
          <w:bCs/>
          <w:szCs w:val="24"/>
        </w:rPr>
        <w:t xml:space="preserve"> SERVICE FUNCTIONAL REQUIREMENT</w:t>
      </w:r>
      <w:bookmarkEnd w:id="146"/>
      <w:bookmarkEnd w:id="147"/>
    </w:p>
    <w:p w14:paraId="62C5ACFC" w14:textId="6C66B20A" w:rsidR="00D15B65" w:rsidRPr="00563B8F" w:rsidRDefault="00D15B65" w:rsidP="00221C3C">
      <w:pPr>
        <w:spacing w:line="276" w:lineRule="auto"/>
        <w:ind w:left="567"/>
        <w:rPr>
          <w:rFonts w:cs="Calibri"/>
          <w:szCs w:val="24"/>
        </w:rPr>
      </w:pPr>
      <w:r w:rsidRPr="009348C3">
        <w:rPr>
          <w:rFonts w:cs="Calibri"/>
          <w:szCs w:val="24"/>
        </w:rPr>
        <w:t xml:space="preserve">The Bidder must confirm that they comply with the Technical Mandatory, Functional and Scope Requirements by </w:t>
      </w:r>
      <w:r w:rsidRPr="009348C3">
        <w:rPr>
          <w:rFonts w:cs="Calibri"/>
          <w:b/>
          <w:bCs/>
          <w:szCs w:val="24"/>
        </w:rPr>
        <w:t>completing and signing</w:t>
      </w:r>
      <w:r w:rsidRPr="009348C3">
        <w:rPr>
          <w:rFonts w:cs="Calibri"/>
          <w:szCs w:val="24"/>
        </w:rPr>
        <w:t xml:space="preserve"> </w:t>
      </w:r>
      <w:r w:rsidRPr="009348C3">
        <w:rPr>
          <w:rFonts w:cs="Calibri"/>
          <w:b/>
          <w:bCs/>
          <w:szCs w:val="24"/>
        </w:rPr>
        <w:t>ANNEX C: Addendum 1</w:t>
      </w:r>
      <w:r w:rsidRPr="009348C3">
        <w:rPr>
          <w:rFonts w:cs="Calibri"/>
          <w:szCs w:val="24"/>
        </w:rPr>
        <w:t xml:space="preserve"> and </w:t>
      </w:r>
      <w:r w:rsidRPr="009348C3">
        <w:rPr>
          <w:rFonts w:cs="Calibri"/>
          <w:b/>
          <w:bCs/>
          <w:szCs w:val="24"/>
        </w:rPr>
        <w:t>attach it here</w:t>
      </w:r>
      <w:r w:rsidRPr="009348C3">
        <w:rPr>
          <w:rFonts w:cs="Calibri"/>
          <w:szCs w:val="24"/>
        </w:rPr>
        <w:t>.</w:t>
      </w:r>
    </w:p>
    <w:p w14:paraId="5EBE5358" w14:textId="77777777" w:rsidR="00D15B65" w:rsidRPr="009348C3" w:rsidRDefault="00D15B65" w:rsidP="00221C3C">
      <w:pPr>
        <w:spacing w:line="276" w:lineRule="auto"/>
        <w:ind w:left="567"/>
        <w:rPr>
          <w:rFonts w:cs="Calibri"/>
          <w:b/>
          <w:bCs/>
          <w:szCs w:val="24"/>
        </w:rPr>
      </w:pPr>
      <w:r w:rsidRPr="009348C3">
        <w:rPr>
          <w:rFonts w:cs="Calibri"/>
          <w:b/>
          <w:bCs/>
          <w:szCs w:val="24"/>
        </w:rPr>
        <w:t xml:space="preserve">Note (1): </w:t>
      </w:r>
    </w:p>
    <w:p w14:paraId="46904C62" w14:textId="77777777" w:rsidR="00D15B65" w:rsidRPr="009348C3" w:rsidRDefault="00D15B65" w:rsidP="00221C3C">
      <w:pPr>
        <w:spacing w:line="276" w:lineRule="auto"/>
        <w:ind w:left="567"/>
        <w:rPr>
          <w:rFonts w:cs="Calibri"/>
          <w:szCs w:val="24"/>
        </w:rPr>
      </w:pPr>
      <w:r w:rsidRPr="009348C3">
        <w:rPr>
          <w:rFonts w:cs="Calibri"/>
          <w:szCs w:val="24"/>
        </w:rPr>
        <w:t>Failing to comply with all the aspect of this section will result in disqualification.</w:t>
      </w:r>
    </w:p>
    <w:p w14:paraId="28CF1748" w14:textId="77777777" w:rsidR="00D15B65" w:rsidRPr="009348C3" w:rsidRDefault="00D15B65" w:rsidP="00221C3C">
      <w:pPr>
        <w:ind w:left="567"/>
        <w:rPr>
          <w:bCs/>
        </w:rPr>
      </w:pPr>
    </w:p>
    <w:p w14:paraId="2BBCEA2B" w14:textId="77777777" w:rsidR="00D15B65" w:rsidRPr="009348C3" w:rsidRDefault="00D15B65" w:rsidP="00221C3C">
      <w:pPr>
        <w:spacing w:line="276" w:lineRule="auto"/>
        <w:ind w:left="567"/>
        <w:rPr>
          <w:rFonts w:cs="Calibri"/>
          <w:b/>
          <w:bCs/>
          <w:szCs w:val="24"/>
        </w:rPr>
      </w:pPr>
      <w:r w:rsidRPr="009348C3">
        <w:rPr>
          <w:rFonts w:cs="Calibri"/>
          <w:b/>
          <w:bCs/>
          <w:szCs w:val="24"/>
        </w:rPr>
        <w:t xml:space="preserve">Note (2): </w:t>
      </w:r>
    </w:p>
    <w:p w14:paraId="09703244" w14:textId="77777777" w:rsidR="00D15B65" w:rsidRPr="00D15B65" w:rsidRDefault="00D15B65" w:rsidP="00221C3C">
      <w:pPr>
        <w:spacing w:line="276" w:lineRule="auto"/>
        <w:ind w:left="567"/>
        <w:rPr>
          <w:rFonts w:cs="Calibri"/>
          <w:szCs w:val="24"/>
        </w:rPr>
      </w:pPr>
      <w:r w:rsidRPr="009348C3">
        <w:rPr>
          <w:rFonts w:cs="Calibri"/>
          <w:szCs w:val="24"/>
        </w:rPr>
        <w:t>SITA reserves the right to verify the information provided.</w:t>
      </w:r>
    </w:p>
    <w:p w14:paraId="1FE80069" w14:textId="77777777" w:rsidR="00AA04D7" w:rsidRDefault="00AA04D7" w:rsidP="00AA04D7"/>
    <w:p w14:paraId="1AD4C836" w14:textId="77777777" w:rsidR="008E098B" w:rsidRPr="009348C3" w:rsidRDefault="008E098B" w:rsidP="00F513BC">
      <w:pPr>
        <w:pStyle w:val="Heading2"/>
        <w:tabs>
          <w:tab w:val="left" w:pos="709"/>
        </w:tabs>
        <w:rPr>
          <w:rStyle w:val="Strong"/>
          <w:rFonts w:cs="Calibri"/>
          <w:b/>
          <w:bCs/>
          <w:szCs w:val="24"/>
        </w:rPr>
      </w:pPr>
      <w:bookmarkStart w:id="148" w:name="_Toc142411934"/>
      <w:bookmarkStart w:id="149" w:name="_Toc142411935"/>
      <w:bookmarkStart w:id="150" w:name="_Toc142411936"/>
      <w:bookmarkStart w:id="151" w:name="_Toc142411937"/>
      <w:bookmarkStart w:id="152" w:name="_Toc142411938"/>
      <w:bookmarkStart w:id="153" w:name="_Toc142411939"/>
      <w:bookmarkStart w:id="154" w:name="_Toc142411940"/>
      <w:bookmarkStart w:id="155" w:name="_Toc142411941"/>
      <w:bookmarkStart w:id="156" w:name="_Toc142411942"/>
      <w:bookmarkStart w:id="157" w:name="_Toc127847398"/>
      <w:bookmarkStart w:id="158" w:name="_Toc146048556"/>
      <w:bookmarkEnd w:id="148"/>
      <w:bookmarkEnd w:id="149"/>
      <w:bookmarkEnd w:id="150"/>
      <w:bookmarkEnd w:id="151"/>
      <w:bookmarkEnd w:id="152"/>
      <w:bookmarkEnd w:id="153"/>
      <w:bookmarkEnd w:id="154"/>
      <w:bookmarkEnd w:id="155"/>
      <w:bookmarkEnd w:id="156"/>
      <w:r w:rsidRPr="009348C3">
        <w:rPr>
          <w:rStyle w:val="Strong"/>
          <w:rFonts w:cs="Calibri"/>
          <w:b/>
          <w:bCs/>
          <w:szCs w:val="24"/>
        </w:rPr>
        <w:t>PREFERENTIAL GOAL REQUIREMENTS</w:t>
      </w:r>
      <w:bookmarkEnd w:id="157"/>
      <w:bookmarkEnd w:id="158"/>
    </w:p>
    <w:p w14:paraId="70116EBF" w14:textId="77777777" w:rsidR="008E098B" w:rsidRPr="009348C3" w:rsidRDefault="008E098B" w:rsidP="008E098B">
      <w:pPr>
        <w:ind w:firstLine="567"/>
        <w:rPr>
          <w:bCs/>
          <w:szCs w:val="24"/>
        </w:rPr>
      </w:pPr>
      <w:r w:rsidRPr="009348C3">
        <w:rPr>
          <w:bCs/>
          <w:szCs w:val="24"/>
        </w:rPr>
        <w:t xml:space="preserve">The Bidder </w:t>
      </w:r>
      <w:r w:rsidRPr="009348C3">
        <w:rPr>
          <w:b/>
          <w:szCs w:val="24"/>
        </w:rPr>
        <w:t>must</w:t>
      </w:r>
      <w:r w:rsidRPr="009348C3">
        <w:rPr>
          <w:bCs/>
          <w:szCs w:val="24"/>
        </w:rPr>
        <w:t>:</w:t>
      </w:r>
    </w:p>
    <w:p w14:paraId="67D278E4" w14:textId="77777777" w:rsidR="008E098B" w:rsidRPr="009348C3" w:rsidRDefault="008E098B" w:rsidP="009071F8">
      <w:pPr>
        <w:numPr>
          <w:ilvl w:val="1"/>
          <w:numId w:val="33"/>
        </w:numPr>
        <w:spacing w:after="120"/>
        <w:rPr>
          <w:b/>
          <w:szCs w:val="24"/>
        </w:rPr>
      </w:pPr>
      <w:r w:rsidRPr="009348C3">
        <w:rPr>
          <w:b/>
          <w:szCs w:val="24"/>
        </w:rPr>
        <w:t>PREFERENTIAL GOAL REQUIREMENTS</w:t>
      </w:r>
    </w:p>
    <w:p w14:paraId="573D92DE" w14:textId="431B0D50" w:rsidR="00F55D8A" w:rsidRPr="009348C3" w:rsidRDefault="00F55D8A" w:rsidP="009071F8">
      <w:pPr>
        <w:numPr>
          <w:ilvl w:val="2"/>
          <w:numId w:val="33"/>
        </w:numPr>
        <w:spacing w:after="120"/>
        <w:jc w:val="both"/>
        <w:rPr>
          <w:rFonts w:cs="Calibri"/>
          <w:kern w:val="24"/>
          <w:szCs w:val="24"/>
        </w:rPr>
      </w:pPr>
      <w:r w:rsidRPr="009348C3">
        <w:rPr>
          <w:rFonts w:cs="Calibri"/>
          <w:kern w:val="24"/>
          <w:szCs w:val="24"/>
        </w:rPr>
        <w:t xml:space="preserve">Provide a copy of relevant proof of B-BBEE status level of contributor as defined in the Broad-Based Black Economic Empowerment Act as set out in </w:t>
      </w:r>
      <w:r w:rsidRPr="009348C3">
        <w:rPr>
          <w:rFonts w:cs="Calibri"/>
          <w:b/>
          <w:bCs/>
          <w:kern w:val="24"/>
          <w:szCs w:val="24"/>
        </w:rPr>
        <w:t xml:space="preserve">table </w:t>
      </w:r>
      <w:r w:rsidR="00E62F73" w:rsidRPr="009348C3">
        <w:rPr>
          <w:rFonts w:cs="Calibri"/>
          <w:b/>
          <w:bCs/>
          <w:kern w:val="24"/>
          <w:szCs w:val="24"/>
        </w:rPr>
        <w:t>6</w:t>
      </w:r>
      <w:r w:rsidRPr="009348C3">
        <w:rPr>
          <w:rFonts w:cs="Calibri"/>
          <w:kern w:val="24"/>
          <w:szCs w:val="24"/>
        </w:rPr>
        <w:t xml:space="preserve"> in </w:t>
      </w:r>
      <w:r w:rsidRPr="009348C3">
        <w:rPr>
          <w:rFonts w:cs="Calibri"/>
          <w:b/>
          <w:bCs/>
          <w:kern w:val="24"/>
          <w:szCs w:val="24"/>
        </w:rPr>
        <w:t xml:space="preserve">section </w:t>
      </w:r>
      <w:r w:rsidR="00E62F73" w:rsidRPr="009348C3">
        <w:rPr>
          <w:rFonts w:cs="Calibri"/>
          <w:b/>
          <w:bCs/>
          <w:kern w:val="24"/>
          <w:szCs w:val="24"/>
        </w:rPr>
        <w:t>8</w:t>
      </w:r>
      <w:r w:rsidRPr="009348C3">
        <w:rPr>
          <w:rFonts w:cs="Calibri"/>
          <w:b/>
          <w:bCs/>
          <w:kern w:val="24"/>
          <w:szCs w:val="24"/>
        </w:rPr>
        <w:t>.4.1</w:t>
      </w:r>
      <w:r w:rsidRPr="009348C3">
        <w:rPr>
          <w:rFonts w:cs="Calibri"/>
          <w:kern w:val="24"/>
          <w:szCs w:val="24"/>
        </w:rPr>
        <w:t xml:space="preserve"> and attach it here.</w:t>
      </w:r>
    </w:p>
    <w:p w14:paraId="65ED0F4E" w14:textId="77777777" w:rsidR="008E098B" w:rsidRPr="009348C3" w:rsidRDefault="008E098B" w:rsidP="008E098B">
      <w:pPr>
        <w:ind w:left="1134"/>
        <w:rPr>
          <w:rFonts w:cs="Calibri"/>
          <w:sz w:val="22"/>
          <w:szCs w:val="22"/>
          <w:lang w:eastAsia="en-GB"/>
        </w:rPr>
      </w:pPr>
      <w:r w:rsidRPr="009348C3">
        <w:rPr>
          <w:rFonts w:cs="Calibri"/>
          <w:kern w:val="24"/>
          <w:szCs w:val="24"/>
        </w:rPr>
        <w:t xml:space="preserve">The Bidder </w:t>
      </w:r>
      <w:r w:rsidRPr="009348C3">
        <w:rPr>
          <w:rFonts w:cs="Calibri"/>
          <w:b/>
          <w:bCs/>
          <w:kern w:val="24"/>
          <w:szCs w:val="24"/>
        </w:rPr>
        <w:t>must</w:t>
      </w:r>
      <w:r w:rsidRPr="009348C3">
        <w:rPr>
          <w:rFonts w:cs="Calibri"/>
          <w:kern w:val="24"/>
          <w:szCs w:val="24"/>
        </w:rPr>
        <w:t>:</w:t>
      </w:r>
    </w:p>
    <w:p w14:paraId="4C24A4D4" w14:textId="69ACA1C8" w:rsidR="00E62F73" w:rsidRPr="009348C3" w:rsidRDefault="004512EB" w:rsidP="009071F8">
      <w:pPr>
        <w:numPr>
          <w:ilvl w:val="2"/>
          <w:numId w:val="40"/>
        </w:numPr>
        <w:spacing w:before="120" w:after="120"/>
        <w:jc w:val="both"/>
        <w:rPr>
          <w:rFonts w:cs="Calibri"/>
          <w:kern w:val="24"/>
          <w:szCs w:val="24"/>
        </w:rPr>
      </w:pPr>
      <w:r w:rsidRPr="009348C3">
        <w:rPr>
          <w:rFonts w:cs="Calibri"/>
          <w:b/>
          <w:bCs/>
          <w:kern w:val="24"/>
          <w:szCs w:val="24"/>
        </w:rPr>
        <w:t xml:space="preserve">Complete </w:t>
      </w:r>
      <w:r w:rsidR="00E62F73" w:rsidRPr="009348C3">
        <w:rPr>
          <w:rFonts w:cs="Calibri"/>
          <w:b/>
          <w:bCs/>
          <w:kern w:val="24"/>
          <w:szCs w:val="24"/>
        </w:rPr>
        <w:t>tables 1A and table 1B in Annex A.4</w:t>
      </w:r>
      <w:r w:rsidRPr="009348C3">
        <w:rPr>
          <w:rFonts w:cs="Calibri"/>
          <w:kern w:val="24"/>
          <w:szCs w:val="24"/>
        </w:rPr>
        <w:t xml:space="preserve"> </w:t>
      </w:r>
      <w:r w:rsidR="00E62F73" w:rsidRPr="009348C3">
        <w:rPr>
          <w:rFonts w:cs="Calibri"/>
          <w:kern w:val="24"/>
          <w:szCs w:val="24"/>
        </w:rPr>
        <w:t>attached based on the offer submitted by the Bidder and submit proof or documentation required in terms of this tender</w:t>
      </w:r>
      <w:r w:rsidRPr="009348C3">
        <w:rPr>
          <w:rFonts w:cs="Calibri"/>
          <w:kern w:val="24"/>
          <w:szCs w:val="24"/>
        </w:rPr>
        <w:t xml:space="preserve"> and </w:t>
      </w:r>
      <w:r w:rsidRPr="009348C3">
        <w:rPr>
          <w:rFonts w:cs="Calibri"/>
          <w:b/>
          <w:bCs/>
          <w:kern w:val="24"/>
          <w:szCs w:val="24"/>
        </w:rPr>
        <w:t>attach</w:t>
      </w:r>
      <w:r w:rsidRPr="009348C3">
        <w:rPr>
          <w:rFonts w:cs="Calibri"/>
          <w:kern w:val="24"/>
          <w:szCs w:val="24"/>
        </w:rPr>
        <w:t xml:space="preserve"> the completed Annex A.4 </w:t>
      </w:r>
      <w:r w:rsidRPr="009348C3">
        <w:rPr>
          <w:rFonts w:cs="Calibri"/>
          <w:b/>
          <w:bCs/>
          <w:kern w:val="24"/>
          <w:szCs w:val="24"/>
        </w:rPr>
        <w:t>here</w:t>
      </w:r>
      <w:r w:rsidRPr="009348C3">
        <w:rPr>
          <w:rFonts w:cs="Calibri"/>
          <w:kern w:val="24"/>
          <w:szCs w:val="24"/>
        </w:rPr>
        <w:t>;</w:t>
      </w:r>
    </w:p>
    <w:p w14:paraId="592DF9A6" w14:textId="77777777" w:rsidR="008E098B" w:rsidRPr="009348C3" w:rsidRDefault="008E098B" w:rsidP="008E098B">
      <w:pPr>
        <w:ind w:left="2061" w:firstLine="207"/>
        <w:rPr>
          <w:rFonts w:cs="Calibri"/>
          <w:sz w:val="22"/>
          <w:szCs w:val="22"/>
          <w:lang w:eastAsia="en-GB"/>
        </w:rPr>
      </w:pPr>
      <w:r w:rsidRPr="009348C3">
        <w:rPr>
          <w:rFonts w:cs="Calibri"/>
          <w:b/>
          <w:bCs/>
        </w:rPr>
        <w:t>and</w:t>
      </w:r>
    </w:p>
    <w:p w14:paraId="53CF3CA1" w14:textId="1EC766E0" w:rsidR="008E098B" w:rsidRPr="009348C3" w:rsidRDefault="008E098B" w:rsidP="009071F8">
      <w:pPr>
        <w:numPr>
          <w:ilvl w:val="2"/>
          <w:numId w:val="40"/>
        </w:numPr>
        <w:spacing w:before="120" w:after="120"/>
        <w:jc w:val="both"/>
        <w:rPr>
          <w:rFonts w:cs="Calibri"/>
          <w:kern w:val="24"/>
          <w:szCs w:val="24"/>
        </w:rPr>
      </w:pPr>
      <w:r w:rsidRPr="009348C3">
        <w:rPr>
          <w:rFonts w:cs="Calibri"/>
          <w:b/>
          <w:bCs/>
          <w:kern w:val="24"/>
          <w:szCs w:val="24"/>
        </w:rPr>
        <w:t xml:space="preserve">Provide </w:t>
      </w:r>
      <w:r w:rsidRPr="009348C3">
        <w:rPr>
          <w:rFonts w:cs="Calibri"/>
          <w:kern w:val="24"/>
          <w:szCs w:val="24"/>
        </w:rPr>
        <w:t xml:space="preserve">a copy of relevant evidence for the Preferential Goal points which the Bidder qualifies for as set out in </w:t>
      </w:r>
      <w:r w:rsidR="004512EB" w:rsidRPr="009348C3">
        <w:rPr>
          <w:rFonts w:cs="Calibri"/>
          <w:b/>
          <w:bCs/>
          <w:kern w:val="24"/>
          <w:szCs w:val="24"/>
        </w:rPr>
        <w:t>table 1A and Table 1B</w:t>
      </w:r>
      <w:r w:rsidR="004512EB" w:rsidRPr="009348C3">
        <w:rPr>
          <w:rFonts w:cs="Calibri"/>
          <w:kern w:val="24"/>
          <w:szCs w:val="24"/>
        </w:rPr>
        <w:t xml:space="preserve"> </w:t>
      </w:r>
      <w:r w:rsidRPr="009348C3">
        <w:rPr>
          <w:rFonts w:cs="Calibri"/>
          <w:b/>
          <w:bCs/>
          <w:kern w:val="24"/>
          <w:szCs w:val="24"/>
        </w:rPr>
        <w:t>in Annex A.4</w:t>
      </w:r>
      <w:r w:rsidRPr="009348C3">
        <w:rPr>
          <w:rFonts w:cs="Calibri"/>
          <w:kern w:val="24"/>
          <w:szCs w:val="24"/>
        </w:rPr>
        <w:t xml:space="preserve"> and </w:t>
      </w:r>
      <w:r w:rsidRPr="009348C3">
        <w:rPr>
          <w:rFonts w:cs="Calibri"/>
          <w:b/>
          <w:bCs/>
          <w:kern w:val="24"/>
          <w:szCs w:val="24"/>
        </w:rPr>
        <w:t>attach</w:t>
      </w:r>
      <w:r w:rsidRPr="009348C3">
        <w:rPr>
          <w:rFonts w:cs="Calibri"/>
          <w:kern w:val="24"/>
          <w:szCs w:val="24"/>
        </w:rPr>
        <w:t xml:space="preserve"> it </w:t>
      </w:r>
      <w:r w:rsidRPr="009348C3">
        <w:rPr>
          <w:rFonts w:cs="Calibri"/>
          <w:b/>
          <w:bCs/>
          <w:kern w:val="24"/>
          <w:szCs w:val="24"/>
        </w:rPr>
        <w:t>here.</w:t>
      </w:r>
    </w:p>
    <w:p w14:paraId="5055D8D5" w14:textId="77777777" w:rsidR="008E098B" w:rsidRPr="009348C3" w:rsidRDefault="008E098B" w:rsidP="008E098B">
      <w:pPr>
        <w:ind w:left="1701" w:firstLine="567"/>
        <w:rPr>
          <w:rFonts w:cs="Calibri"/>
          <w:sz w:val="22"/>
          <w:szCs w:val="22"/>
          <w:lang w:eastAsia="en-GB"/>
        </w:rPr>
      </w:pPr>
      <w:r w:rsidRPr="009348C3">
        <w:rPr>
          <w:rFonts w:cs="Calibri"/>
          <w:b/>
          <w:bCs/>
        </w:rPr>
        <w:t>and</w:t>
      </w:r>
    </w:p>
    <w:p w14:paraId="66AAA45C" w14:textId="77777777" w:rsidR="008E098B" w:rsidRPr="009348C3" w:rsidRDefault="008E098B" w:rsidP="008E098B">
      <w:pPr>
        <w:spacing w:after="120" w:line="276" w:lineRule="auto"/>
        <w:ind w:left="2268"/>
        <w:rPr>
          <w:rFonts w:ascii="Calibri Light" w:hAnsi="Calibri Light" w:cs="Calibri Light"/>
          <w:szCs w:val="24"/>
          <w:lang w:val="en-GB"/>
        </w:rPr>
      </w:pPr>
    </w:p>
    <w:p w14:paraId="3B7059A7" w14:textId="77777777" w:rsidR="008E098B" w:rsidRPr="009348C3" w:rsidRDefault="008E098B" w:rsidP="008E098B">
      <w:pPr>
        <w:ind w:left="1134" w:firstLine="567"/>
        <w:rPr>
          <w:rFonts w:cs="Calibri Light"/>
          <w:b/>
          <w:bCs/>
        </w:rPr>
      </w:pPr>
      <w:r w:rsidRPr="009348C3">
        <w:rPr>
          <w:rFonts w:cs="Calibri Light"/>
          <w:b/>
          <w:bCs/>
        </w:rPr>
        <w:t xml:space="preserve">NOTE (1): </w:t>
      </w:r>
    </w:p>
    <w:p w14:paraId="602C3BA6" w14:textId="77777777" w:rsidR="008E098B" w:rsidRPr="009348C3" w:rsidRDefault="008E098B" w:rsidP="008E098B">
      <w:pPr>
        <w:ind w:left="1134" w:firstLine="567"/>
        <w:rPr>
          <w:rFonts w:cs="Calibri Light"/>
          <w:szCs w:val="24"/>
        </w:rPr>
      </w:pPr>
      <w:r w:rsidRPr="009348C3">
        <w:rPr>
          <w:rFonts w:cs="Calibri Light"/>
          <w:szCs w:val="24"/>
        </w:rPr>
        <w:t>SITA/ GPAA reserves the right to verify information provided.</w:t>
      </w:r>
    </w:p>
    <w:p w14:paraId="1BF9434C" w14:textId="77777777" w:rsidR="008E098B" w:rsidRPr="009348C3" w:rsidRDefault="008E098B" w:rsidP="008E098B">
      <w:pPr>
        <w:jc w:val="both"/>
        <w:rPr>
          <w:b/>
          <w:bCs/>
        </w:rPr>
      </w:pPr>
    </w:p>
    <w:p w14:paraId="449774FB" w14:textId="77777777" w:rsidR="008E098B" w:rsidRPr="009348C3" w:rsidRDefault="008E098B" w:rsidP="008E098B">
      <w:pPr>
        <w:ind w:left="1134" w:firstLine="567"/>
        <w:jc w:val="both"/>
        <w:rPr>
          <w:rFonts w:cs="Calibri"/>
          <w:b/>
          <w:bCs/>
          <w:szCs w:val="24"/>
        </w:rPr>
      </w:pPr>
      <w:r w:rsidRPr="009348C3">
        <w:rPr>
          <w:rFonts w:cs="Calibri"/>
          <w:b/>
          <w:bCs/>
          <w:szCs w:val="24"/>
        </w:rPr>
        <w:t>and,</w:t>
      </w:r>
    </w:p>
    <w:p w14:paraId="016F87C5" w14:textId="77777777" w:rsidR="008E098B" w:rsidRPr="009348C3" w:rsidRDefault="008E098B" w:rsidP="008E098B">
      <w:pPr>
        <w:ind w:left="1134"/>
        <w:jc w:val="both"/>
        <w:rPr>
          <w:rFonts w:cs="Calibri"/>
        </w:rPr>
      </w:pPr>
    </w:p>
    <w:p w14:paraId="2EB84817" w14:textId="77777777" w:rsidR="008E098B" w:rsidRPr="009348C3" w:rsidRDefault="008E098B" w:rsidP="009071F8">
      <w:pPr>
        <w:numPr>
          <w:ilvl w:val="1"/>
          <w:numId w:val="40"/>
        </w:numPr>
        <w:spacing w:after="120"/>
        <w:rPr>
          <w:b/>
          <w:szCs w:val="24"/>
        </w:rPr>
      </w:pPr>
      <w:r w:rsidRPr="009348C3">
        <w:rPr>
          <w:bCs/>
          <w:szCs w:val="24"/>
        </w:rPr>
        <w:lastRenderedPageBreak/>
        <w:t xml:space="preserve">Indicate their commitment to claim points for each of the preference points </w:t>
      </w:r>
      <w:r w:rsidRPr="009348C3">
        <w:rPr>
          <w:b/>
          <w:szCs w:val="24"/>
        </w:rPr>
        <w:t>by signing at par 4.5 in the Invitation to Bid document.</w:t>
      </w:r>
    </w:p>
    <w:p w14:paraId="6EB264AF" w14:textId="77777777" w:rsidR="008E098B" w:rsidRPr="009348C3" w:rsidRDefault="008E098B" w:rsidP="008E098B">
      <w:pPr>
        <w:ind w:left="360" w:hanging="360"/>
        <w:rPr>
          <w:rFonts w:cs="Calibri"/>
          <w:b/>
          <w:color w:val="000000" w:themeColor="text1"/>
        </w:rPr>
      </w:pPr>
    </w:p>
    <w:p w14:paraId="4CCD7A1B" w14:textId="77777777" w:rsidR="008E098B" w:rsidRPr="009348C3" w:rsidRDefault="008E098B" w:rsidP="008E098B">
      <w:pPr>
        <w:spacing w:after="120"/>
        <w:ind w:left="567" w:firstLine="567"/>
        <w:rPr>
          <w:rFonts w:cs="Calibri"/>
          <w:b/>
          <w:color w:val="000000" w:themeColor="text1"/>
          <w:szCs w:val="24"/>
        </w:rPr>
      </w:pPr>
      <w:r w:rsidRPr="009348C3">
        <w:rPr>
          <w:rFonts w:cs="Calibri"/>
          <w:b/>
          <w:color w:val="000000" w:themeColor="text1"/>
          <w:szCs w:val="24"/>
        </w:rPr>
        <w:t>NOTE (1):</w:t>
      </w:r>
    </w:p>
    <w:p w14:paraId="01D24F08" w14:textId="77777777" w:rsidR="008E098B" w:rsidRDefault="008E098B" w:rsidP="008E098B">
      <w:pPr>
        <w:ind w:left="1134"/>
        <w:jc w:val="both"/>
        <w:rPr>
          <w:rFonts w:cs="Calibri"/>
          <w:b/>
          <w:bCs/>
        </w:rPr>
      </w:pPr>
      <w:r w:rsidRPr="009348C3">
        <w:rPr>
          <w:rFonts w:cs="Calibri"/>
          <w:b/>
          <w:bCs/>
        </w:rPr>
        <w:t>Failure on the part of a bidder to comply to paragraphs (a) and (b) above, will be interpreted to mean that preference points are not claimed.</w:t>
      </w:r>
    </w:p>
    <w:p w14:paraId="25347B41" w14:textId="77777777" w:rsidR="00670A2B" w:rsidRDefault="00670A2B" w:rsidP="008E098B">
      <w:pPr>
        <w:ind w:left="1134"/>
        <w:jc w:val="both"/>
        <w:rPr>
          <w:rFonts w:cs="Calibri"/>
          <w:b/>
          <w:bCs/>
        </w:rPr>
      </w:pPr>
    </w:p>
    <w:p w14:paraId="1FA2DA1A" w14:textId="24DBC059" w:rsidR="007D6973" w:rsidRPr="00F513BC" w:rsidRDefault="007D6973" w:rsidP="007D6973">
      <w:pPr>
        <w:pStyle w:val="AnnexH2"/>
        <w:numPr>
          <w:ilvl w:val="0"/>
          <w:numId w:val="0"/>
        </w:numPr>
        <w:rPr>
          <w:sz w:val="28"/>
          <w:szCs w:val="28"/>
        </w:rPr>
      </w:pPr>
      <w:bookmarkStart w:id="159" w:name="_Toc61897862"/>
      <w:bookmarkStart w:id="160" w:name="_Toc146048557"/>
      <w:r w:rsidRPr="00B856B4">
        <w:rPr>
          <w:sz w:val="28"/>
          <w:szCs w:val="28"/>
        </w:rPr>
        <w:lastRenderedPageBreak/>
        <w:t xml:space="preserve">ANNEX </w:t>
      </w:r>
      <w:r w:rsidR="00CC13DE" w:rsidRPr="00221C3C">
        <w:rPr>
          <w:sz w:val="28"/>
          <w:szCs w:val="28"/>
        </w:rPr>
        <w:t>C</w:t>
      </w:r>
      <w:r w:rsidRPr="00B856B4">
        <w:rPr>
          <w:sz w:val="28"/>
          <w:szCs w:val="28"/>
        </w:rPr>
        <w:t>: ADDENDUM 1</w:t>
      </w:r>
      <w:bookmarkEnd w:id="159"/>
      <w:bookmarkEnd w:id="160"/>
    </w:p>
    <w:p w14:paraId="4595D81C" w14:textId="49B07592" w:rsidR="007D6973" w:rsidRPr="00563B8F" w:rsidRDefault="007D6973" w:rsidP="007D6973">
      <w:pPr>
        <w:rPr>
          <w:rFonts w:cs="Calibri"/>
          <w:b/>
          <w:szCs w:val="24"/>
        </w:rPr>
      </w:pPr>
      <w:r w:rsidRPr="00563B8F">
        <w:rPr>
          <w:rFonts w:cs="Calibri"/>
          <w:b/>
          <w:szCs w:val="24"/>
        </w:rPr>
        <w:t xml:space="preserve">NB:  The </w:t>
      </w:r>
      <w:r w:rsidR="00563B8F">
        <w:rPr>
          <w:rFonts w:cs="Calibri"/>
          <w:b/>
          <w:szCs w:val="24"/>
        </w:rPr>
        <w:t>B</w:t>
      </w:r>
      <w:r w:rsidRPr="00563B8F">
        <w:rPr>
          <w:rFonts w:cs="Calibri"/>
          <w:b/>
          <w:szCs w:val="24"/>
        </w:rPr>
        <w:t xml:space="preserve">idder must confirm that they comply </w:t>
      </w:r>
      <w:r w:rsidR="001363F9" w:rsidRPr="009348C3">
        <w:rPr>
          <w:rFonts w:cs="Calibri"/>
          <w:b/>
          <w:szCs w:val="24"/>
          <w:u w:val="single"/>
        </w:rPr>
        <w:t xml:space="preserve">all </w:t>
      </w:r>
      <w:r w:rsidR="001363F9" w:rsidRPr="009348C3">
        <w:rPr>
          <w:rFonts w:cs="Calibri"/>
          <w:b/>
          <w:szCs w:val="24"/>
        </w:rPr>
        <w:t>of</w:t>
      </w:r>
      <w:r w:rsidRPr="00563B8F">
        <w:rPr>
          <w:rFonts w:cs="Calibri"/>
          <w:b/>
          <w:szCs w:val="24"/>
        </w:rPr>
        <w:t xml:space="preserve"> the following Technical Mandatory Functional </w:t>
      </w:r>
      <w:r w:rsidR="00663087" w:rsidRPr="009348C3">
        <w:rPr>
          <w:rFonts w:cs="Calibri"/>
          <w:b/>
          <w:szCs w:val="24"/>
        </w:rPr>
        <w:t>and Scope</w:t>
      </w:r>
      <w:r w:rsidR="00663087" w:rsidRPr="00563B8F">
        <w:rPr>
          <w:rFonts w:cs="Calibri"/>
          <w:b/>
          <w:szCs w:val="24"/>
        </w:rPr>
        <w:t xml:space="preserve"> </w:t>
      </w:r>
      <w:r w:rsidRPr="00563B8F">
        <w:rPr>
          <w:rFonts w:cs="Calibri"/>
          <w:b/>
          <w:szCs w:val="24"/>
        </w:rPr>
        <w:t>Requirements as indicated below as this will be legal contractual binding:</w:t>
      </w:r>
    </w:p>
    <w:p w14:paraId="589193C2" w14:textId="77777777" w:rsidR="004E1CA1" w:rsidRPr="009348C3" w:rsidRDefault="004E1CA1" w:rsidP="004E1CA1">
      <w:pPr>
        <w:rPr>
          <w:szCs w:val="24"/>
          <w:lang w:val="en-GB"/>
        </w:rPr>
      </w:pPr>
      <w:bookmarkStart w:id="161" w:name="_Ref129326925"/>
    </w:p>
    <w:p w14:paraId="62FE3E4B" w14:textId="77777777" w:rsidR="004E1CA1" w:rsidRPr="009348C3" w:rsidRDefault="004E1CA1" w:rsidP="004E1CA1">
      <w:pPr>
        <w:rPr>
          <w:szCs w:val="24"/>
          <w:lang w:val="en-GB"/>
        </w:rPr>
      </w:pPr>
    </w:p>
    <w:p w14:paraId="623FD258" w14:textId="4C457B1B" w:rsidR="004E1CA1" w:rsidRPr="009348C3" w:rsidRDefault="004E1CA1" w:rsidP="004E1CA1">
      <w:pPr>
        <w:rPr>
          <w:szCs w:val="24"/>
          <w:lang w:val="en-GB"/>
        </w:rPr>
      </w:pPr>
      <w:r w:rsidRPr="009348C3">
        <w:rPr>
          <w:szCs w:val="24"/>
          <w:lang w:val="en-GB"/>
        </w:rPr>
        <w:t>Provide an Enterprise Agreement for the following Cisco software components.</w:t>
      </w:r>
    </w:p>
    <w:p w14:paraId="45756D35" w14:textId="77777777" w:rsidR="004E1CA1" w:rsidRPr="009348C3" w:rsidRDefault="004E1CA1" w:rsidP="009071F8">
      <w:pPr>
        <w:pStyle w:val="Caption"/>
        <w:numPr>
          <w:ilvl w:val="0"/>
          <w:numId w:val="44"/>
        </w:numPr>
        <w:jc w:val="left"/>
        <w:rPr>
          <w:lang w:val="en-GB"/>
        </w:rPr>
      </w:pPr>
      <w:r w:rsidRPr="009348C3">
        <w:t>Cisco EA components</w:t>
      </w:r>
    </w:p>
    <w:p w14:paraId="44EB7208" w14:textId="3723293D" w:rsidR="004E1CA1" w:rsidRPr="009348C3" w:rsidRDefault="004E1CA1" w:rsidP="004E1CA1">
      <w:pPr>
        <w:rPr>
          <w:rFonts w:cs="Calibri"/>
          <w:szCs w:val="24"/>
          <w:lang w:val="en-GB"/>
        </w:rPr>
      </w:pPr>
      <w:r w:rsidRPr="009348C3">
        <w:rPr>
          <w:rFonts w:cs="Calibri"/>
          <w:szCs w:val="24"/>
          <w:lang w:val="en-GB"/>
        </w:rPr>
        <w:t xml:space="preserve">Provide </w:t>
      </w:r>
      <w:r w:rsidRPr="009348C3">
        <w:rPr>
          <w:rFonts w:cs="Calibri"/>
          <w:b/>
          <w:bCs/>
          <w:szCs w:val="24"/>
          <w:lang w:val="en-GB"/>
        </w:rPr>
        <w:t>Cisco EA components</w:t>
      </w:r>
      <w:r w:rsidRPr="009348C3">
        <w:rPr>
          <w:rFonts w:cs="Calibri"/>
          <w:szCs w:val="24"/>
          <w:lang w:val="en-GB"/>
        </w:rPr>
        <w:t xml:space="preserve"> as per </w:t>
      </w:r>
      <w:proofErr w:type="gramStart"/>
      <w:r w:rsidRPr="009348C3">
        <w:rPr>
          <w:rFonts w:cs="Calibri"/>
          <w:szCs w:val="24"/>
          <w:lang w:val="en-GB"/>
        </w:rPr>
        <w:t>the  detailed</w:t>
      </w:r>
      <w:proofErr w:type="gramEnd"/>
      <w:r w:rsidRPr="009348C3">
        <w:rPr>
          <w:rFonts w:cs="Calibri"/>
          <w:szCs w:val="24"/>
          <w:lang w:val="en-GB"/>
        </w:rPr>
        <w:t xml:space="preserve"> Bill of Materials (BOM)  attached in </w:t>
      </w:r>
      <w:r w:rsidRPr="009348C3">
        <w:rPr>
          <w:rFonts w:cs="Calibri"/>
          <w:b/>
          <w:bCs/>
          <w:szCs w:val="24"/>
          <w:lang w:val="en-GB"/>
        </w:rPr>
        <w:t>Ta</w:t>
      </w:r>
      <w:r w:rsidR="00215AFF">
        <w:rPr>
          <w:rFonts w:cs="Calibri"/>
          <w:b/>
          <w:bCs/>
          <w:szCs w:val="24"/>
          <w:lang w:val="en-GB"/>
        </w:rPr>
        <w:t>b</w:t>
      </w:r>
      <w:r w:rsidRPr="009348C3">
        <w:rPr>
          <w:rFonts w:cs="Calibri"/>
          <w:b/>
          <w:bCs/>
          <w:szCs w:val="24"/>
          <w:lang w:val="en-GB"/>
        </w:rPr>
        <w:t>le 1: Cisco EA components</w:t>
      </w:r>
      <w:r w:rsidRPr="009348C3">
        <w:rPr>
          <w:rFonts w:cs="Calibri"/>
          <w:szCs w:val="24"/>
          <w:lang w:val="en-GB"/>
        </w:rPr>
        <w:t xml:space="preserve"> attached.</w:t>
      </w:r>
    </w:p>
    <w:p w14:paraId="17826657" w14:textId="77777777" w:rsidR="004E1CA1" w:rsidRPr="009348C3" w:rsidRDefault="004E1CA1" w:rsidP="004E1CA1">
      <w:pPr>
        <w:rPr>
          <w:rFonts w:cs="Calibri"/>
          <w:szCs w:val="24"/>
          <w:lang w:val="en-GB"/>
        </w:rPr>
      </w:pPr>
    </w:p>
    <w:p w14:paraId="009CCB63" w14:textId="77777777" w:rsidR="004E1CA1" w:rsidRPr="009348C3" w:rsidRDefault="004E1CA1" w:rsidP="009071F8">
      <w:pPr>
        <w:pStyle w:val="Caption"/>
        <w:numPr>
          <w:ilvl w:val="0"/>
          <w:numId w:val="44"/>
        </w:numPr>
        <w:ind w:left="567" w:hanging="567"/>
        <w:jc w:val="left"/>
      </w:pPr>
      <w:r w:rsidRPr="009348C3">
        <w:t xml:space="preserve">Cisco Smartnet Support </w:t>
      </w:r>
    </w:p>
    <w:p w14:paraId="1A3335C9" w14:textId="4F42EB15" w:rsidR="004E1CA1" w:rsidRPr="009348C3" w:rsidRDefault="004E1CA1" w:rsidP="009071F8">
      <w:pPr>
        <w:pStyle w:val="ListParagraph"/>
        <w:numPr>
          <w:ilvl w:val="0"/>
          <w:numId w:val="42"/>
        </w:numPr>
        <w:rPr>
          <w:rFonts w:cs="Calibri"/>
          <w:lang w:val="en-GB"/>
        </w:rPr>
      </w:pPr>
      <w:r w:rsidRPr="009348C3">
        <w:rPr>
          <w:rFonts w:cs="Calibri"/>
          <w:lang w:val="en-GB"/>
        </w:rPr>
        <w:t xml:space="preserve">Provide </w:t>
      </w:r>
      <w:r w:rsidR="00D326BE" w:rsidRPr="009348C3">
        <w:rPr>
          <w:rFonts w:cs="Calibri"/>
          <w:b/>
          <w:bCs/>
          <w:lang w:val="en-GB"/>
        </w:rPr>
        <w:t xml:space="preserve">Cisco </w:t>
      </w:r>
      <w:r w:rsidRPr="009348C3">
        <w:rPr>
          <w:rFonts w:cs="Calibri"/>
          <w:b/>
          <w:bCs/>
          <w:lang w:val="en-GB"/>
        </w:rPr>
        <w:t>Smartnet support</w:t>
      </w:r>
      <w:r w:rsidRPr="009348C3">
        <w:rPr>
          <w:rFonts w:cs="Calibri"/>
          <w:lang w:val="en-GB"/>
        </w:rPr>
        <w:t xml:space="preserve"> as per the detailed Bill of Materials (BOM) is provided in </w:t>
      </w:r>
      <w:r w:rsidRPr="009348C3">
        <w:rPr>
          <w:rFonts w:cs="Calibri"/>
          <w:b/>
          <w:bCs/>
          <w:lang w:val="en-GB"/>
        </w:rPr>
        <w:t xml:space="preserve">Table 2: Cisco Smartnet Support </w:t>
      </w:r>
      <w:r w:rsidRPr="009348C3">
        <w:rPr>
          <w:rFonts w:cs="Calibri"/>
          <w:lang w:val="en-GB"/>
        </w:rPr>
        <w:t>attached.</w:t>
      </w:r>
    </w:p>
    <w:p w14:paraId="39A328ED" w14:textId="77777777" w:rsidR="004E1CA1" w:rsidRPr="009348C3" w:rsidRDefault="004E1CA1" w:rsidP="009071F8">
      <w:pPr>
        <w:pStyle w:val="Caption"/>
        <w:numPr>
          <w:ilvl w:val="0"/>
          <w:numId w:val="42"/>
        </w:numPr>
        <w:jc w:val="left"/>
      </w:pPr>
      <w:r w:rsidRPr="009348C3">
        <w:t>Cisco Smartnet  ComponentsExclusions</w:t>
      </w:r>
    </w:p>
    <w:p w14:paraId="4365E753" w14:textId="77777777" w:rsidR="004E1CA1" w:rsidRPr="009348C3" w:rsidRDefault="004E1CA1" w:rsidP="004E1CA1">
      <w:pPr>
        <w:pStyle w:val="BodyText"/>
        <w:ind w:left="513" w:firstLine="567"/>
        <w:rPr>
          <w:rFonts w:cs="Calibri"/>
          <w:b w:val="0"/>
          <w:szCs w:val="24"/>
          <w:lang w:val="en-GB"/>
        </w:rPr>
      </w:pPr>
      <w:r w:rsidRPr="009348C3">
        <w:rPr>
          <w:rFonts w:cs="Calibri"/>
          <w:b w:val="0"/>
          <w:szCs w:val="24"/>
          <w:lang w:val="en-GB"/>
        </w:rPr>
        <w:t>The scope of work excludes the following:</w:t>
      </w:r>
    </w:p>
    <w:p w14:paraId="3768276E" w14:textId="77777777" w:rsidR="004E1CA1" w:rsidRPr="009348C3" w:rsidRDefault="004E1CA1" w:rsidP="009071F8">
      <w:pPr>
        <w:pStyle w:val="Specification"/>
        <w:numPr>
          <w:ilvl w:val="0"/>
          <w:numId w:val="43"/>
        </w:numPr>
        <w:spacing w:after="0"/>
        <w:ind w:left="1701" w:hanging="567"/>
        <w:jc w:val="both"/>
        <w:rPr>
          <w:rFonts w:cs="Calibri"/>
          <w:bCs/>
          <w:lang w:val="en-GB"/>
        </w:rPr>
      </w:pPr>
      <w:r w:rsidRPr="009348C3">
        <w:rPr>
          <w:rFonts w:cs="Calibri"/>
          <w:bCs/>
          <w:lang w:val="en-GB"/>
        </w:rPr>
        <w:t>Supply of new/additional hardware.</w:t>
      </w:r>
    </w:p>
    <w:p w14:paraId="31BD7D5B" w14:textId="77777777" w:rsidR="004E1CA1" w:rsidRPr="009348C3" w:rsidRDefault="004E1CA1" w:rsidP="009071F8">
      <w:pPr>
        <w:pStyle w:val="Specification"/>
        <w:numPr>
          <w:ilvl w:val="0"/>
          <w:numId w:val="43"/>
        </w:numPr>
        <w:spacing w:after="0"/>
        <w:ind w:left="1701" w:hanging="567"/>
        <w:jc w:val="both"/>
        <w:rPr>
          <w:rFonts w:cs="Calibri"/>
          <w:bCs/>
          <w:lang w:val="en-GB"/>
        </w:rPr>
      </w:pPr>
      <w:r w:rsidRPr="009348C3">
        <w:rPr>
          <w:rFonts w:cs="Calibri"/>
          <w:bCs/>
          <w:lang w:val="en-GB"/>
        </w:rPr>
        <w:t>Supply of new/additional software.</w:t>
      </w:r>
    </w:p>
    <w:bookmarkEnd w:id="161"/>
    <w:p w14:paraId="7C9D1264" w14:textId="77777777" w:rsidR="00C521CA" w:rsidRDefault="00C521CA" w:rsidP="00815376">
      <w:pPr>
        <w:rPr>
          <w:sz w:val="20"/>
          <w:lang w:val="en-GB"/>
        </w:rPr>
      </w:pPr>
    </w:p>
    <w:p w14:paraId="17132388" w14:textId="0E4336A9" w:rsidR="00563B8F" w:rsidRDefault="00563B8F" w:rsidP="005213A1">
      <w:pPr>
        <w:spacing w:after="120"/>
        <w:ind w:left="567" w:hanging="567"/>
        <w:rPr>
          <w:rFonts w:cs="Calibri"/>
          <w:b/>
          <w:bCs/>
          <w:color w:val="FF0000"/>
          <w:szCs w:val="24"/>
          <w:highlight w:val="yellow"/>
        </w:rPr>
      </w:pPr>
    </w:p>
    <w:p w14:paraId="3AEB9D0E" w14:textId="77777777" w:rsidR="00563B8F" w:rsidRPr="00CE44DD" w:rsidRDefault="00563B8F" w:rsidP="009348C3">
      <w:pPr>
        <w:spacing w:line="276" w:lineRule="auto"/>
        <w:ind w:firstLine="567"/>
        <w:rPr>
          <w:rFonts w:cs="Calibri"/>
          <w:b/>
          <w:bCs/>
          <w:szCs w:val="24"/>
        </w:rPr>
      </w:pPr>
      <w:r w:rsidRPr="00CE44DD">
        <w:rPr>
          <w:rFonts w:cs="Calibri"/>
          <w:b/>
          <w:bCs/>
          <w:szCs w:val="24"/>
        </w:rPr>
        <w:t xml:space="preserve">Note (1): </w:t>
      </w:r>
    </w:p>
    <w:p w14:paraId="7BF4E704" w14:textId="77777777" w:rsidR="00563B8F" w:rsidRPr="00CE44DD" w:rsidRDefault="00563B8F" w:rsidP="00563B8F">
      <w:pPr>
        <w:spacing w:line="276" w:lineRule="auto"/>
        <w:ind w:left="567"/>
        <w:rPr>
          <w:rFonts w:cs="Calibri"/>
          <w:szCs w:val="24"/>
        </w:rPr>
      </w:pPr>
      <w:r w:rsidRPr="00CE44DD">
        <w:rPr>
          <w:rFonts w:cs="Calibri"/>
          <w:szCs w:val="24"/>
        </w:rPr>
        <w:t>Failing to comply with all the aspect of this section will result in disqualification.</w:t>
      </w:r>
    </w:p>
    <w:p w14:paraId="7D4F88D9" w14:textId="77777777" w:rsidR="00563B8F" w:rsidRPr="00CE44DD" w:rsidRDefault="00563B8F" w:rsidP="00563B8F">
      <w:pPr>
        <w:ind w:left="567"/>
        <w:rPr>
          <w:bCs/>
        </w:rPr>
      </w:pPr>
    </w:p>
    <w:p w14:paraId="6F41EB89" w14:textId="77777777" w:rsidR="00563B8F" w:rsidRPr="00CE44DD" w:rsidRDefault="00563B8F" w:rsidP="00563B8F">
      <w:pPr>
        <w:spacing w:line="276" w:lineRule="auto"/>
        <w:ind w:left="567"/>
        <w:rPr>
          <w:rFonts w:cs="Calibri"/>
          <w:b/>
          <w:bCs/>
          <w:szCs w:val="24"/>
        </w:rPr>
      </w:pPr>
      <w:r w:rsidRPr="00CE44DD">
        <w:rPr>
          <w:rFonts w:cs="Calibri"/>
          <w:b/>
          <w:bCs/>
          <w:szCs w:val="24"/>
        </w:rPr>
        <w:t xml:space="preserve">Note (2): </w:t>
      </w:r>
    </w:p>
    <w:p w14:paraId="4EF5C69A" w14:textId="77777777" w:rsidR="00563B8F" w:rsidRPr="00CE44DD" w:rsidRDefault="00563B8F" w:rsidP="00563B8F">
      <w:pPr>
        <w:spacing w:line="276" w:lineRule="auto"/>
        <w:ind w:left="567"/>
        <w:rPr>
          <w:rFonts w:cs="Calibri"/>
          <w:szCs w:val="24"/>
        </w:rPr>
      </w:pPr>
      <w:r w:rsidRPr="00CE44DD">
        <w:rPr>
          <w:rFonts w:cs="Calibri"/>
          <w:szCs w:val="24"/>
        </w:rPr>
        <w:t>SITA reserves the right to verify the information provided.</w:t>
      </w:r>
    </w:p>
    <w:p w14:paraId="6278E0B5" w14:textId="77777777" w:rsidR="00563B8F" w:rsidRPr="009348C3" w:rsidRDefault="00563B8F" w:rsidP="005213A1">
      <w:pPr>
        <w:spacing w:after="120"/>
        <w:ind w:left="567" w:hanging="567"/>
        <w:rPr>
          <w:rFonts w:cs="Calibri"/>
          <w:b/>
          <w:bCs/>
          <w:color w:val="FF0000"/>
          <w:szCs w:val="24"/>
        </w:rPr>
      </w:pPr>
    </w:p>
    <w:p w14:paraId="76FD30C2" w14:textId="77777777" w:rsidR="005213A1" w:rsidRPr="009348C3" w:rsidRDefault="005213A1" w:rsidP="005213A1">
      <w:pPr>
        <w:jc w:val="both"/>
      </w:pPr>
    </w:p>
    <w:p w14:paraId="6A447B69" w14:textId="77777777" w:rsidR="005213A1" w:rsidRPr="009348C3" w:rsidRDefault="005213A1" w:rsidP="005213A1">
      <w:pPr>
        <w:pStyle w:val="Specification"/>
        <w:spacing w:line="360" w:lineRule="auto"/>
        <w:jc w:val="both"/>
      </w:pPr>
      <w:r w:rsidRPr="009348C3">
        <w:t xml:space="preserve">I, the bidder (Full </w:t>
      </w:r>
      <w:proofErr w:type="gramStart"/>
      <w:r w:rsidRPr="009348C3">
        <w:t>names)…</w:t>
      </w:r>
      <w:proofErr w:type="gramEnd"/>
      <w:r w:rsidRPr="009348C3">
        <w:t xml:space="preserve">……………………………………………….representing (company name)…………………………………………………………….. Hereby confirm that I comply with the above </w:t>
      </w:r>
      <w:r w:rsidRPr="009348C3">
        <w:rPr>
          <w:rFonts w:cs="Calibri"/>
          <w:b/>
        </w:rPr>
        <w:t xml:space="preserve">Technical Mandatory Functional and Scope Requirements </w:t>
      </w:r>
      <w:r w:rsidRPr="009348C3">
        <w:t>and understand that it will form part of the contract and is legally binding.</w:t>
      </w:r>
    </w:p>
    <w:p w14:paraId="603F4B93" w14:textId="77777777" w:rsidR="005213A1" w:rsidRPr="009348C3" w:rsidRDefault="005213A1" w:rsidP="005213A1">
      <w:pPr>
        <w:pStyle w:val="Specification"/>
        <w:ind w:left="360"/>
        <w:jc w:val="both"/>
      </w:pPr>
    </w:p>
    <w:p w14:paraId="77433DD6" w14:textId="77777777" w:rsidR="005213A1" w:rsidRPr="009348C3" w:rsidRDefault="005213A1" w:rsidP="005213A1">
      <w:pPr>
        <w:pStyle w:val="Specification"/>
        <w:jc w:val="both"/>
      </w:pPr>
      <w:proofErr w:type="gramStart"/>
      <w:r w:rsidRPr="009348C3">
        <w:t>Thus</w:t>
      </w:r>
      <w:proofErr w:type="gramEnd"/>
      <w:r w:rsidRPr="009348C3">
        <w:t xml:space="preserve"> done and signed at ……………………………………. On this………day of……………….20…. </w:t>
      </w:r>
    </w:p>
    <w:p w14:paraId="69A8291C" w14:textId="77777777" w:rsidR="005213A1" w:rsidRPr="009348C3" w:rsidRDefault="005213A1" w:rsidP="005213A1">
      <w:pPr>
        <w:pStyle w:val="Specification"/>
        <w:ind w:left="360"/>
      </w:pPr>
    </w:p>
    <w:p w14:paraId="733E0670" w14:textId="77777777" w:rsidR="005213A1" w:rsidRPr="009348C3" w:rsidRDefault="005213A1" w:rsidP="005213A1">
      <w:pPr>
        <w:pStyle w:val="Specification"/>
      </w:pPr>
      <w:r w:rsidRPr="009348C3">
        <w:t>……………………………….</w:t>
      </w:r>
      <w:r w:rsidRPr="009348C3">
        <w:tab/>
      </w:r>
      <w:r w:rsidRPr="009348C3">
        <w:tab/>
      </w:r>
      <w:r w:rsidRPr="009348C3">
        <w:tab/>
      </w:r>
      <w:r w:rsidRPr="009348C3">
        <w:tab/>
      </w:r>
      <w:r w:rsidRPr="009348C3">
        <w:tab/>
      </w:r>
      <w:r w:rsidRPr="009348C3">
        <w:tab/>
      </w:r>
      <w:r w:rsidRPr="009348C3">
        <w:tab/>
      </w:r>
      <w:r w:rsidRPr="009348C3">
        <w:tab/>
      </w:r>
    </w:p>
    <w:p w14:paraId="2D89ECC7" w14:textId="77777777" w:rsidR="005213A1" w:rsidRPr="009348C3" w:rsidRDefault="005213A1" w:rsidP="005213A1">
      <w:pPr>
        <w:pStyle w:val="Specification"/>
      </w:pPr>
      <w:r w:rsidRPr="009348C3">
        <w:t>Signature</w:t>
      </w:r>
    </w:p>
    <w:p w14:paraId="453E2B62" w14:textId="15FAA1A0" w:rsidR="00380336" w:rsidRPr="00F513BC" w:rsidRDefault="005213A1" w:rsidP="009348C3">
      <w:pPr>
        <w:pStyle w:val="Specification"/>
        <w:spacing w:after="0"/>
        <w:rPr>
          <w:rFonts w:cs="Calibri"/>
          <w:bCs/>
          <w:sz w:val="22"/>
          <w:szCs w:val="22"/>
        </w:rPr>
      </w:pPr>
      <w:r w:rsidRPr="009348C3">
        <w:t>Designation:</w:t>
      </w:r>
      <w:bookmarkEnd w:id="59"/>
    </w:p>
    <w:sectPr w:rsidR="00380336" w:rsidRPr="00F513BC" w:rsidSect="00A17304">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69453" w14:textId="77777777" w:rsidR="001D689E" w:rsidRDefault="001D689E" w:rsidP="0096715B">
      <w:r>
        <w:separator/>
      </w:r>
    </w:p>
    <w:p w14:paraId="7C84F8DC" w14:textId="77777777" w:rsidR="001D689E" w:rsidRDefault="001D689E"/>
  </w:endnote>
  <w:endnote w:type="continuationSeparator" w:id="0">
    <w:p w14:paraId="42926A23" w14:textId="77777777" w:rsidR="001D689E" w:rsidRDefault="001D689E" w:rsidP="0096715B">
      <w:r>
        <w:continuationSeparator/>
      </w:r>
    </w:p>
    <w:p w14:paraId="05FE9863" w14:textId="77777777" w:rsidR="001D689E" w:rsidRDefault="001D6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0767" w14:textId="77777777" w:rsidR="00EA4CB4" w:rsidRPr="00EC68B6" w:rsidRDefault="00EA4CB4" w:rsidP="00B03098">
    <w:pPr>
      <w:pStyle w:val="Footer"/>
      <w:pBdr>
        <w:top w:val="single" w:sz="4" w:space="1" w:color="auto"/>
      </w:pBdr>
      <w:tabs>
        <w:tab w:val="clear" w:pos="4513"/>
        <w:tab w:val="clear" w:pos="9026"/>
        <w:tab w:val="right" w:pos="9639"/>
      </w:tabs>
      <w:rPr>
        <w:noProof/>
        <w:sz w:val="20"/>
      </w:rPr>
    </w:pPr>
    <w:r w:rsidRPr="00C305E4">
      <w:rPr>
        <w:noProof/>
        <w:sz w:val="20"/>
      </w:rPr>
      <w:t>eOSCM-00006 v2.0</w:t>
    </w:r>
    <w:r>
      <w:rPr>
        <w:noProof/>
        <w:sz w:val="20"/>
      </w:rPr>
      <w:tab/>
    </w:r>
    <w:r w:rsidRPr="00EC68B6">
      <w:rPr>
        <w:noProof/>
        <w:sz w:val="20"/>
      </w:rPr>
      <w:fldChar w:fldCharType="begin"/>
    </w:r>
    <w:r w:rsidRPr="007A48E4">
      <w:rPr>
        <w:noProof/>
      </w:rPr>
      <w:instrText xml:space="preserve"> PAGE  \* Arabic  \* MERGEFORMAT </w:instrText>
    </w:r>
    <w:r w:rsidRPr="00EC68B6">
      <w:rPr>
        <w:noProof/>
        <w:sz w:val="20"/>
      </w:rPr>
      <w:fldChar w:fldCharType="separate"/>
    </w:r>
    <w:r w:rsidRPr="007D6973">
      <w:rPr>
        <w:noProof/>
        <w:sz w:val="20"/>
      </w:rPr>
      <w:t>1</w:t>
    </w:r>
    <w:r w:rsidRPr="00EC68B6">
      <w:rPr>
        <w:noProof/>
        <w:sz w:val="20"/>
      </w:rPr>
      <w:fldChar w:fldCharType="end"/>
    </w:r>
    <w:r w:rsidRPr="00EC68B6">
      <w:rPr>
        <w:noProof/>
        <w:sz w:val="20"/>
      </w:rPr>
      <w:t xml:space="preserve"> of </w:t>
    </w:r>
    <w:r w:rsidRPr="00EC68B6">
      <w:rPr>
        <w:noProof/>
        <w:sz w:val="20"/>
      </w:rPr>
      <w:fldChar w:fldCharType="begin"/>
    </w:r>
    <w:r w:rsidRPr="00EC68B6">
      <w:rPr>
        <w:noProof/>
        <w:sz w:val="20"/>
      </w:rPr>
      <w:instrText xml:space="preserve"> NUMPAGES  \* Arabic  \* MERGEFORMAT </w:instrText>
    </w:r>
    <w:r w:rsidRPr="00EC68B6">
      <w:rPr>
        <w:noProof/>
        <w:sz w:val="20"/>
      </w:rPr>
      <w:fldChar w:fldCharType="separate"/>
    </w:r>
    <w:r>
      <w:rPr>
        <w:noProof/>
        <w:sz w:val="20"/>
      </w:rPr>
      <w:t>95</w:t>
    </w:r>
    <w:r w:rsidRPr="00EC68B6">
      <w:rPr>
        <w:noProof/>
        <w:sz w:val="20"/>
      </w:rPr>
      <w:fldChar w:fldCharType="end"/>
    </w:r>
  </w:p>
  <w:p w14:paraId="02D1D0F7" w14:textId="77777777" w:rsidR="00EA4CB4" w:rsidRDefault="00EA4CB4" w:rsidP="00EC68B6">
    <w:pPr>
      <w:pStyle w:val="Header"/>
      <w:tabs>
        <w:tab w:val="clear" w:pos="4513"/>
        <w:tab w:val="clear" w:pos="9026"/>
      </w:tabs>
      <w:jc w:val="center"/>
    </w:pPr>
    <w:r w:rsidRPr="006302B2">
      <w:rPr>
        <w:b/>
        <w:sz w:val="2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BEDC9" w14:textId="77777777" w:rsidR="001D689E" w:rsidRDefault="001D689E" w:rsidP="0096715B">
      <w:r>
        <w:separator/>
      </w:r>
    </w:p>
    <w:p w14:paraId="378DF6CF" w14:textId="77777777" w:rsidR="001D689E" w:rsidRDefault="001D689E"/>
  </w:footnote>
  <w:footnote w:type="continuationSeparator" w:id="0">
    <w:p w14:paraId="7568AC13" w14:textId="77777777" w:rsidR="001D689E" w:rsidRDefault="001D689E" w:rsidP="0096715B">
      <w:r>
        <w:continuationSeparator/>
      </w:r>
    </w:p>
    <w:p w14:paraId="4B9E5BB3" w14:textId="77777777" w:rsidR="001D689E" w:rsidRDefault="001D68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D62EB3E"/>
    <w:lvl w:ilvl="0">
      <w:start w:val="1"/>
      <w:numFmt w:val="decimal"/>
      <w:pStyle w:val="SBD611"/>
      <w:lvlText w:val="%1."/>
      <w:lvlJc w:val="left"/>
      <w:pPr>
        <w:tabs>
          <w:tab w:val="num" w:pos="900"/>
        </w:tabs>
        <w:ind w:left="900" w:hanging="900"/>
      </w:pPr>
      <w:rPr>
        <w:rFonts w:hint="default"/>
      </w:rPr>
    </w:lvl>
    <w:lvl w:ilvl="1">
      <w:start w:val="1"/>
      <w:numFmt w:val="decimal"/>
      <w:pStyle w:val="SBD612"/>
      <w:isLgl/>
      <w:lvlText w:val="%1.%2"/>
      <w:lvlJc w:val="left"/>
      <w:pPr>
        <w:tabs>
          <w:tab w:val="num" w:pos="900"/>
        </w:tabs>
        <w:ind w:left="900" w:hanging="900"/>
      </w:pPr>
      <w:rPr>
        <w:rFonts w:hint="default"/>
        <w:b w:val="0"/>
      </w:rPr>
    </w:lvl>
    <w:lvl w:ilvl="2">
      <w:start w:val="1"/>
      <w:numFmt w:val="decimal"/>
      <w:pStyle w:val="SBF612"/>
      <w:isLgl/>
      <w:lvlText w:val="%1.%2.%3"/>
      <w:lvlJc w:val="left"/>
      <w:pPr>
        <w:tabs>
          <w:tab w:val="num" w:pos="900"/>
        </w:tabs>
        <w:ind w:left="900" w:hanging="900"/>
      </w:pPr>
      <w:rPr>
        <w:rFonts w:hint="default"/>
      </w:rPr>
    </w:lvl>
    <w:lvl w:ilvl="3">
      <w:start w:val="1"/>
      <w:numFmt w:val="decimal"/>
      <w:pStyle w:val="SBD614"/>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951515"/>
    <w:multiLevelType w:val="multilevel"/>
    <w:tmpl w:val="D2D26486"/>
    <w:lvl w:ilvl="0">
      <w:start w:val="7"/>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473745"/>
    <w:multiLevelType w:val="hybridMultilevel"/>
    <w:tmpl w:val="20F0DE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EB4A44"/>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5A477A4"/>
    <w:multiLevelType w:val="hybridMultilevel"/>
    <w:tmpl w:val="ED9E61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6C258A1"/>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7F7AC906"/>
    <w:lvl w:ilvl="0">
      <w:start w:val="1"/>
      <w:numFmt w:val="decimal"/>
      <w:pStyle w:val="Heading1"/>
      <w:lvlText w:val="%1."/>
      <w:lvlJc w:val="left"/>
      <w:pPr>
        <w:tabs>
          <w:tab w:val="num" w:pos="502"/>
        </w:tabs>
        <w:ind w:left="567"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color w:val="auto"/>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45F1BBC"/>
    <w:multiLevelType w:val="multilevel"/>
    <w:tmpl w:val="4F8E592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E3905CE"/>
    <w:multiLevelType w:val="multilevel"/>
    <w:tmpl w:val="4F8E592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8D790A"/>
    <w:multiLevelType w:val="hybridMultilevel"/>
    <w:tmpl w:val="B2F04196"/>
    <w:lvl w:ilvl="0" w:tplc="784690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094B7B"/>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CCD39FF"/>
    <w:multiLevelType w:val="hybridMultilevel"/>
    <w:tmpl w:val="2C9CE54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507CE"/>
    <w:multiLevelType w:val="multilevel"/>
    <w:tmpl w:val="AF7CAB4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42811311"/>
    <w:multiLevelType w:val="multilevel"/>
    <w:tmpl w:val="B65EC7E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44C02C5F"/>
    <w:multiLevelType w:val="multilevel"/>
    <w:tmpl w:val="31D66BD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45185D1F"/>
    <w:multiLevelType w:val="multilevel"/>
    <w:tmpl w:val="8C983074"/>
    <w:lvl w:ilvl="0">
      <w:start w:val="1"/>
      <w:numFmt w:val="upperLetter"/>
      <w:pStyle w:val="AnnexH1"/>
      <w:lvlText w:val="ANNEX %1:"/>
      <w:lvlJc w:val="left"/>
      <w:pPr>
        <w:ind w:left="1674" w:hanging="964"/>
      </w:pPr>
      <w:rPr>
        <w:rFonts w:asciiTheme="minorHAnsi" w:hAnsiTheme="minorHAnsi" w:cstheme="minorHAnsi"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252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76F34EF"/>
    <w:multiLevelType w:val="multilevel"/>
    <w:tmpl w:val="AF7CAB4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30124B8"/>
    <w:multiLevelType w:val="hybridMultilevel"/>
    <w:tmpl w:val="BADE46DE"/>
    <w:lvl w:ilvl="0" w:tplc="FFFFFFFF">
      <w:start w:val="1"/>
      <w:numFmt w:val="lowerLetter"/>
      <w:lvlText w:val="(%1)"/>
      <w:lvlJc w:val="left"/>
      <w:pPr>
        <w:ind w:left="450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61D515A"/>
    <w:multiLevelType w:val="hybridMultilevel"/>
    <w:tmpl w:val="432C4D1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9305FF0"/>
    <w:multiLevelType w:val="hybridMultilevel"/>
    <w:tmpl w:val="2C9CE54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D6418B"/>
    <w:multiLevelType w:val="hybridMultilevel"/>
    <w:tmpl w:val="2C9CE54C"/>
    <w:lvl w:ilvl="0" w:tplc="39F0290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D036C2"/>
    <w:multiLevelType w:val="hybridMultilevel"/>
    <w:tmpl w:val="F9B079E2"/>
    <w:lvl w:ilvl="0" w:tplc="E19EFB06">
      <w:start w:val="1"/>
      <w:numFmt w:val="lowerLetter"/>
      <w:lvlText w:val="(%1)"/>
      <w:lvlJc w:val="left"/>
      <w:pPr>
        <w:ind w:left="618" w:hanging="360"/>
      </w:pPr>
      <w:rPr>
        <w:rFonts w:hint="default"/>
        <w:b w:val="0"/>
        <w:i w:val="0"/>
        <w:color w:val="auto"/>
        <w:sz w:val="20"/>
        <w:szCs w:val="20"/>
      </w:rPr>
    </w:lvl>
    <w:lvl w:ilvl="1" w:tplc="1C090019" w:tentative="1">
      <w:start w:val="1"/>
      <w:numFmt w:val="lowerLetter"/>
      <w:lvlText w:val="%2."/>
      <w:lvlJc w:val="left"/>
      <w:pPr>
        <w:ind w:left="1338" w:hanging="360"/>
      </w:pPr>
    </w:lvl>
    <w:lvl w:ilvl="2" w:tplc="1C09001B" w:tentative="1">
      <w:start w:val="1"/>
      <w:numFmt w:val="lowerRoman"/>
      <w:lvlText w:val="%3."/>
      <w:lvlJc w:val="right"/>
      <w:pPr>
        <w:ind w:left="2058" w:hanging="180"/>
      </w:pPr>
    </w:lvl>
    <w:lvl w:ilvl="3" w:tplc="1C09000F" w:tentative="1">
      <w:start w:val="1"/>
      <w:numFmt w:val="decimal"/>
      <w:lvlText w:val="%4."/>
      <w:lvlJc w:val="left"/>
      <w:pPr>
        <w:ind w:left="2778" w:hanging="360"/>
      </w:pPr>
    </w:lvl>
    <w:lvl w:ilvl="4" w:tplc="1C090019" w:tentative="1">
      <w:start w:val="1"/>
      <w:numFmt w:val="lowerLetter"/>
      <w:lvlText w:val="%5."/>
      <w:lvlJc w:val="left"/>
      <w:pPr>
        <w:ind w:left="3498" w:hanging="360"/>
      </w:pPr>
    </w:lvl>
    <w:lvl w:ilvl="5" w:tplc="1C09001B" w:tentative="1">
      <w:start w:val="1"/>
      <w:numFmt w:val="lowerRoman"/>
      <w:lvlText w:val="%6."/>
      <w:lvlJc w:val="right"/>
      <w:pPr>
        <w:ind w:left="4218" w:hanging="180"/>
      </w:pPr>
    </w:lvl>
    <w:lvl w:ilvl="6" w:tplc="1C09000F" w:tentative="1">
      <w:start w:val="1"/>
      <w:numFmt w:val="decimal"/>
      <w:lvlText w:val="%7."/>
      <w:lvlJc w:val="left"/>
      <w:pPr>
        <w:ind w:left="4938" w:hanging="360"/>
      </w:pPr>
    </w:lvl>
    <w:lvl w:ilvl="7" w:tplc="1C090019" w:tentative="1">
      <w:start w:val="1"/>
      <w:numFmt w:val="lowerLetter"/>
      <w:lvlText w:val="%8."/>
      <w:lvlJc w:val="left"/>
      <w:pPr>
        <w:ind w:left="5658" w:hanging="360"/>
      </w:pPr>
    </w:lvl>
    <w:lvl w:ilvl="8" w:tplc="1C09001B" w:tentative="1">
      <w:start w:val="1"/>
      <w:numFmt w:val="lowerRoman"/>
      <w:lvlText w:val="%9."/>
      <w:lvlJc w:val="right"/>
      <w:pPr>
        <w:ind w:left="6378" w:hanging="180"/>
      </w:pPr>
    </w:lvl>
  </w:abstractNum>
  <w:abstractNum w:abstractNumId="37" w15:restartNumberingAfterBreak="0">
    <w:nsid w:val="5F9B0049"/>
    <w:multiLevelType w:val="hybridMultilevel"/>
    <w:tmpl w:val="F52086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EB6936"/>
    <w:multiLevelType w:val="hybridMultilevel"/>
    <w:tmpl w:val="D10E842C"/>
    <w:lvl w:ilvl="0" w:tplc="1B9811A2">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BAF5BF3"/>
    <w:multiLevelType w:val="multilevel"/>
    <w:tmpl w:val="4F8E592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D285D95"/>
    <w:multiLevelType w:val="multilevel"/>
    <w:tmpl w:val="92F43E0C"/>
    <w:lvl w:ilvl="0">
      <w:start w:val="6"/>
      <w:numFmt w:val="decimal"/>
      <w:lvlText w:val="(%1)"/>
      <w:lvlJc w:val="left"/>
      <w:pPr>
        <w:tabs>
          <w:tab w:val="num" w:pos="567"/>
        </w:tabs>
        <w:ind w:left="567" w:hanging="567"/>
      </w:pPr>
      <w:rPr>
        <w:rFonts w:hint="default"/>
        <w:b w:val="0"/>
        <w:color w:val="auto"/>
      </w:rPr>
    </w:lvl>
    <w:lvl w:ilvl="1">
      <w:start w:val="2"/>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3" w15:restartNumberingAfterBreak="0">
    <w:nsid w:val="7D406377"/>
    <w:multiLevelType w:val="multilevel"/>
    <w:tmpl w:val="F7F2BEB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E1F351E"/>
    <w:multiLevelType w:val="multilevel"/>
    <w:tmpl w:val="D1847624"/>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num w:numId="1">
    <w:abstractNumId w:val="26"/>
  </w:num>
  <w:num w:numId="2">
    <w:abstractNumId w:val="27"/>
  </w:num>
  <w:num w:numId="3">
    <w:abstractNumId w:val="14"/>
  </w:num>
  <w:num w:numId="4">
    <w:abstractNumId w:val="14"/>
  </w:num>
  <w:num w:numId="5">
    <w:abstractNumId w:val="13"/>
  </w:num>
  <w:num w:numId="6">
    <w:abstractNumId w:val="19"/>
  </w:num>
  <w:num w:numId="7">
    <w:abstractNumId w:val="5"/>
  </w:num>
  <w:num w:numId="8">
    <w:abstractNumId w:val="34"/>
  </w:num>
  <w:num w:numId="9">
    <w:abstractNumId w:val="13"/>
    <w:lvlOverride w:ilvl="0">
      <w:startOverride w:val="3"/>
    </w:lvlOverride>
  </w:num>
  <w:num w:numId="10">
    <w:abstractNumId w:val="16"/>
  </w:num>
  <w:num w:numId="11">
    <w:abstractNumId w:val="39"/>
  </w:num>
  <w:num w:numId="12">
    <w:abstractNumId w:val="30"/>
  </w:num>
  <w:num w:numId="13">
    <w:abstractNumId w:val="44"/>
  </w:num>
  <w:num w:numId="14">
    <w:abstractNumId w:val="31"/>
  </w:num>
  <w:num w:numId="15">
    <w:abstractNumId w:val="3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25"/>
  </w:num>
  <w:num w:numId="19">
    <w:abstractNumId w:val="17"/>
  </w:num>
  <w:num w:numId="20">
    <w:abstractNumId w:val="24"/>
  </w:num>
  <w:num w:numId="21">
    <w:abstractNumId w:val="43"/>
  </w:num>
  <w:num w:numId="22">
    <w:abstractNumId w:val="41"/>
  </w:num>
  <w:num w:numId="23">
    <w:abstractNumId w:val="1"/>
  </w:num>
  <w:num w:numId="24">
    <w:abstractNumId w:val="23"/>
  </w:num>
  <w:num w:numId="25">
    <w:abstractNumId w:val="21"/>
  </w:num>
  <w:num w:numId="26">
    <w:abstractNumId w:val="28"/>
  </w:num>
  <w:num w:numId="27">
    <w:abstractNumId w:val="36"/>
  </w:num>
  <w:num w:numId="28">
    <w:abstractNumId w:val="10"/>
  </w:num>
  <w:num w:numId="29">
    <w:abstractNumId w:val="0"/>
  </w:num>
  <w:num w:numId="30">
    <w:abstractNumId w:val="3"/>
  </w:num>
  <w:num w:numId="31">
    <w:abstractNumId w:val="13"/>
    <w:lvlOverride w:ilvl="0">
      <w:startOverride w:val="7"/>
    </w:lvlOverride>
  </w:num>
  <w:num w:numId="32">
    <w:abstractNumId w:val="4"/>
  </w:num>
  <w:num w:numId="33">
    <w:abstractNumId w:val="8"/>
  </w:num>
  <w:num w:numId="34">
    <w:abstractNumId w:val="29"/>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33"/>
  </w:num>
  <w:num w:numId="38">
    <w:abstractNumId w:val="9"/>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5"/>
  </w:num>
  <w:num w:numId="42">
    <w:abstractNumId w:val="38"/>
  </w:num>
  <w:num w:numId="43">
    <w:abstractNumId w:val="7"/>
  </w:num>
  <w:num w:numId="44">
    <w:abstractNumId w:val="32"/>
  </w:num>
  <w:num w:numId="45">
    <w:abstractNumId w:val="20"/>
  </w:num>
  <w:num w:numId="46">
    <w:abstractNumId w:val="22"/>
  </w:num>
  <w:num w:numId="47">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52D"/>
    <w:rsid w:val="00000EA4"/>
    <w:rsid w:val="0000338F"/>
    <w:rsid w:val="00003438"/>
    <w:rsid w:val="000041E9"/>
    <w:rsid w:val="000046C1"/>
    <w:rsid w:val="00005F76"/>
    <w:rsid w:val="00006910"/>
    <w:rsid w:val="000074D7"/>
    <w:rsid w:val="0001343F"/>
    <w:rsid w:val="000139AD"/>
    <w:rsid w:val="00013E9B"/>
    <w:rsid w:val="00015062"/>
    <w:rsid w:val="00015385"/>
    <w:rsid w:val="00015B16"/>
    <w:rsid w:val="00016044"/>
    <w:rsid w:val="000160C3"/>
    <w:rsid w:val="00016B33"/>
    <w:rsid w:val="000173D6"/>
    <w:rsid w:val="00021E75"/>
    <w:rsid w:val="00022FBE"/>
    <w:rsid w:val="00024A22"/>
    <w:rsid w:val="00025D72"/>
    <w:rsid w:val="000261F9"/>
    <w:rsid w:val="00026222"/>
    <w:rsid w:val="00030DFE"/>
    <w:rsid w:val="0003164A"/>
    <w:rsid w:val="000323AB"/>
    <w:rsid w:val="000339DF"/>
    <w:rsid w:val="0003446C"/>
    <w:rsid w:val="000378F4"/>
    <w:rsid w:val="000402F6"/>
    <w:rsid w:val="00040A18"/>
    <w:rsid w:val="0004226C"/>
    <w:rsid w:val="000425F2"/>
    <w:rsid w:val="00043A64"/>
    <w:rsid w:val="000452C9"/>
    <w:rsid w:val="0004589C"/>
    <w:rsid w:val="0004618C"/>
    <w:rsid w:val="00046429"/>
    <w:rsid w:val="000464E5"/>
    <w:rsid w:val="000468D3"/>
    <w:rsid w:val="00047F42"/>
    <w:rsid w:val="00052E16"/>
    <w:rsid w:val="00055196"/>
    <w:rsid w:val="00055A94"/>
    <w:rsid w:val="00056649"/>
    <w:rsid w:val="00056FE3"/>
    <w:rsid w:val="00057D05"/>
    <w:rsid w:val="00062FA9"/>
    <w:rsid w:val="00063922"/>
    <w:rsid w:val="00063CE7"/>
    <w:rsid w:val="00064C50"/>
    <w:rsid w:val="00065385"/>
    <w:rsid w:val="000729B4"/>
    <w:rsid w:val="00073347"/>
    <w:rsid w:val="00073D7C"/>
    <w:rsid w:val="000746E3"/>
    <w:rsid w:val="0007567D"/>
    <w:rsid w:val="00076D30"/>
    <w:rsid w:val="000801C1"/>
    <w:rsid w:val="00080CD4"/>
    <w:rsid w:val="0008263D"/>
    <w:rsid w:val="0008305B"/>
    <w:rsid w:val="000838EC"/>
    <w:rsid w:val="0008733A"/>
    <w:rsid w:val="00091720"/>
    <w:rsid w:val="00091BFD"/>
    <w:rsid w:val="000936D3"/>
    <w:rsid w:val="000948C0"/>
    <w:rsid w:val="00094B22"/>
    <w:rsid w:val="00094B3F"/>
    <w:rsid w:val="00096369"/>
    <w:rsid w:val="000A058E"/>
    <w:rsid w:val="000A1680"/>
    <w:rsid w:val="000A42CD"/>
    <w:rsid w:val="000A4536"/>
    <w:rsid w:val="000A460F"/>
    <w:rsid w:val="000A6754"/>
    <w:rsid w:val="000A6ABA"/>
    <w:rsid w:val="000B0E14"/>
    <w:rsid w:val="000B17A9"/>
    <w:rsid w:val="000B23AE"/>
    <w:rsid w:val="000B34AC"/>
    <w:rsid w:val="000B36F6"/>
    <w:rsid w:val="000B442E"/>
    <w:rsid w:val="000B46B8"/>
    <w:rsid w:val="000B5EDC"/>
    <w:rsid w:val="000B644B"/>
    <w:rsid w:val="000B73D1"/>
    <w:rsid w:val="000C13E5"/>
    <w:rsid w:val="000C14C0"/>
    <w:rsid w:val="000C32E3"/>
    <w:rsid w:val="000C60DE"/>
    <w:rsid w:val="000D178E"/>
    <w:rsid w:val="000D2B41"/>
    <w:rsid w:val="000D4393"/>
    <w:rsid w:val="000D4B6A"/>
    <w:rsid w:val="000E262B"/>
    <w:rsid w:val="000E2B2F"/>
    <w:rsid w:val="000E39CF"/>
    <w:rsid w:val="000E3AA2"/>
    <w:rsid w:val="000E459E"/>
    <w:rsid w:val="000E47D9"/>
    <w:rsid w:val="000E4E44"/>
    <w:rsid w:val="000E7A43"/>
    <w:rsid w:val="000F097F"/>
    <w:rsid w:val="000F31FA"/>
    <w:rsid w:val="000F3839"/>
    <w:rsid w:val="000F48B9"/>
    <w:rsid w:val="000F5752"/>
    <w:rsid w:val="000F592E"/>
    <w:rsid w:val="000F63E5"/>
    <w:rsid w:val="000F66DD"/>
    <w:rsid w:val="00102B60"/>
    <w:rsid w:val="00103972"/>
    <w:rsid w:val="00103FFD"/>
    <w:rsid w:val="001046D6"/>
    <w:rsid w:val="00104B95"/>
    <w:rsid w:val="001066D8"/>
    <w:rsid w:val="00106BF9"/>
    <w:rsid w:val="0010766B"/>
    <w:rsid w:val="001127BC"/>
    <w:rsid w:val="00112E4A"/>
    <w:rsid w:val="00114439"/>
    <w:rsid w:val="00121E4D"/>
    <w:rsid w:val="00121F9E"/>
    <w:rsid w:val="00122918"/>
    <w:rsid w:val="00122F42"/>
    <w:rsid w:val="00123022"/>
    <w:rsid w:val="00124D31"/>
    <w:rsid w:val="001264A4"/>
    <w:rsid w:val="0012754D"/>
    <w:rsid w:val="001275F0"/>
    <w:rsid w:val="001306FF"/>
    <w:rsid w:val="0013080F"/>
    <w:rsid w:val="00130B23"/>
    <w:rsid w:val="00130BAF"/>
    <w:rsid w:val="001328D2"/>
    <w:rsid w:val="00134AD8"/>
    <w:rsid w:val="001360F4"/>
    <w:rsid w:val="001363F9"/>
    <w:rsid w:val="00140788"/>
    <w:rsid w:val="00140804"/>
    <w:rsid w:val="00140C32"/>
    <w:rsid w:val="0014101A"/>
    <w:rsid w:val="0014309E"/>
    <w:rsid w:val="001440B5"/>
    <w:rsid w:val="0014430A"/>
    <w:rsid w:val="00146A41"/>
    <w:rsid w:val="00147A09"/>
    <w:rsid w:val="00150C74"/>
    <w:rsid w:val="00154D5D"/>
    <w:rsid w:val="00155A2C"/>
    <w:rsid w:val="0015649F"/>
    <w:rsid w:val="0015697E"/>
    <w:rsid w:val="00157C27"/>
    <w:rsid w:val="001600DC"/>
    <w:rsid w:val="0016093F"/>
    <w:rsid w:val="00160F2B"/>
    <w:rsid w:val="0016324B"/>
    <w:rsid w:val="00163FB4"/>
    <w:rsid w:val="00164C89"/>
    <w:rsid w:val="00164ED7"/>
    <w:rsid w:val="00165783"/>
    <w:rsid w:val="00167009"/>
    <w:rsid w:val="001737D6"/>
    <w:rsid w:val="0017710D"/>
    <w:rsid w:val="001771CB"/>
    <w:rsid w:val="00180935"/>
    <w:rsid w:val="00180AE6"/>
    <w:rsid w:val="00180BD9"/>
    <w:rsid w:val="00185F72"/>
    <w:rsid w:val="00186DCB"/>
    <w:rsid w:val="001877C2"/>
    <w:rsid w:val="00190605"/>
    <w:rsid w:val="00190E5E"/>
    <w:rsid w:val="001913B8"/>
    <w:rsid w:val="00191607"/>
    <w:rsid w:val="001934A3"/>
    <w:rsid w:val="00193827"/>
    <w:rsid w:val="00194A27"/>
    <w:rsid w:val="00194DF5"/>
    <w:rsid w:val="001959D6"/>
    <w:rsid w:val="00196F40"/>
    <w:rsid w:val="001977C1"/>
    <w:rsid w:val="001A0182"/>
    <w:rsid w:val="001A07BF"/>
    <w:rsid w:val="001A1F77"/>
    <w:rsid w:val="001A25A4"/>
    <w:rsid w:val="001A2C3A"/>
    <w:rsid w:val="001A4EAF"/>
    <w:rsid w:val="001A52EB"/>
    <w:rsid w:val="001A5FDB"/>
    <w:rsid w:val="001A6C0E"/>
    <w:rsid w:val="001A7C0D"/>
    <w:rsid w:val="001B22F3"/>
    <w:rsid w:val="001B3161"/>
    <w:rsid w:val="001B406D"/>
    <w:rsid w:val="001B5BDF"/>
    <w:rsid w:val="001C05A1"/>
    <w:rsid w:val="001C0CCC"/>
    <w:rsid w:val="001C2CA9"/>
    <w:rsid w:val="001C3A0E"/>
    <w:rsid w:val="001C5223"/>
    <w:rsid w:val="001C529A"/>
    <w:rsid w:val="001C5A8F"/>
    <w:rsid w:val="001C749C"/>
    <w:rsid w:val="001C7B1B"/>
    <w:rsid w:val="001C7B77"/>
    <w:rsid w:val="001C7D1C"/>
    <w:rsid w:val="001C7F0D"/>
    <w:rsid w:val="001D08AC"/>
    <w:rsid w:val="001D0962"/>
    <w:rsid w:val="001D2F39"/>
    <w:rsid w:val="001D34CA"/>
    <w:rsid w:val="001D4020"/>
    <w:rsid w:val="001D6778"/>
    <w:rsid w:val="001D689E"/>
    <w:rsid w:val="001D6BF5"/>
    <w:rsid w:val="001D6FBC"/>
    <w:rsid w:val="001D703F"/>
    <w:rsid w:val="001E047C"/>
    <w:rsid w:val="001E2232"/>
    <w:rsid w:val="001E2DE9"/>
    <w:rsid w:val="001E42E6"/>
    <w:rsid w:val="001E5532"/>
    <w:rsid w:val="001E64D0"/>
    <w:rsid w:val="001E6A90"/>
    <w:rsid w:val="001E6C21"/>
    <w:rsid w:val="001E7EBF"/>
    <w:rsid w:val="001F08DF"/>
    <w:rsid w:val="001F166F"/>
    <w:rsid w:val="001F2130"/>
    <w:rsid w:val="001F4BA5"/>
    <w:rsid w:val="001F4BD1"/>
    <w:rsid w:val="001F5FE9"/>
    <w:rsid w:val="001F7786"/>
    <w:rsid w:val="001F7A68"/>
    <w:rsid w:val="00201BBC"/>
    <w:rsid w:val="00203DF3"/>
    <w:rsid w:val="002047A6"/>
    <w:rsid w:val="00207006"/>
    <w:rsid w:val="002074B7"/>
    <w:rsid w:val="00207667"/>
    <w:rsid w:val="00210C80"/>
    <w:rsid w:val="002115BA"/>
    <w:rsid w:val="00213322"/>
    <w:rsid w:val="00213444"/>
    <w:rsid w:val="002140DC"/>
    <w:rsid w:val="002146BB"/>
    <w:rsid w:val="0021546E"/>
    <w:rsid w:val="00215577"/>
    <w:rsid w:val="00215AFF"/>
    <w:rsid w:val="0021780E"/>
    <w:rsid w:val="00220A26"/>
    <w:rsid w:val="00221161"/>
    <w:rsid w:val="00221C3C"/>
    <w:rsid w:val="00225F5E"/>
    <w:rsid w:val="00227C30"/>
    <w:rsid w:val="00230A31"/>
    <w:rsid w:val="002313BD"/>
    <w:rsid w:val="00231829"/>
    <w:rsid w:val="0023246C"/>
    <w:rsid w:val="002339F9"/>
    <w:rsid w:val="0023470F"/>
    <w:rsid w:val="00234C61"/>
    <w:rsid w:val="00236444"/>
    <w:rsid w:val="00244FE6"/>
    <w:rsid w:val="002455CE"/>
    <w:rsid w:val="00252BBE"/>
    <w:rsid w:val="00253387"/>
    <w:rsid w:val="0025384A"/>
    <w:rsid w:val="002552DF"/>
    <w:rsid w:val="00257A9F"/>
    <w:rsid w:val="00257ECD"/>
    <w:rsid w:val="0026041C"/>
    <w:rsid w:val="00262F17"/>
    <w:rsid w:val="00264F80"/>
    <w:rsid w:val="002678A3"/>
    <w:rsid w:val="002729F3"/>
    <w:rsid w:val="00273113"/>
    <w:rsid w:val="002733FD"/>
    <w:rsid w:val="00275A66"/>
    <w:rsid w:val="00277261"/>
    <w:rsid w:val="002773CA"/>
    <w:rsid w:val="00277932"/>
    <w:rsid w:val="00280CF5"/>
    <w:rsid w:val="00281FCD"/>
    <w:rsid w:val="002829E0"/>
    <w:rsid w:val="00282CB6"/>
    <w:rsid w:val="002848ED"/>
    <w:rsid w:val="00287230"/>
    <w:rsid w:val="00292B51"/>
    <w:rsid w:val="00293CFE"/>
    <w:rsid w:val="0029465B"/>
    <w:rsid w:val="00296E66"/>
    <w:rsid w:val="00297BBA"/>
    <w:rsid w:val="00297CF8"/>
    <w:rsid w:val="002A13CA"/>
    <w:rsid w:val="002A17B9"/>
    <w:rsid w:val="002A2FA2"/>
    <w:rsid w:val="002A36E6"/>
    <w:rsid w:val="002A4637"/>
    <w:rsid w:val="002A6664"/>
    <w:rsid w:val="002B00DA"/>
    <w:rsid w:val="002B0EED"/>
    <w:rsid w:val="002C0AEC"/>
    <w:rsid w:val="002C0B8F"/>
    <w:rsid w:val="002C15DC"/>
    <w:rsid w:val="002C2E47"/>
    <w:rsid w:val="002C363C"/>
    <w:rsid w:val="002C36AB"/>
    <w:rsid w:val="002C489E"/>
    <w:rsid w:val="002C5974"/>
    <w:rsid w:val="002C597E"/>
    <w:rsid w:val="002C5FF0"/>
    <w:rsid w:val="002D0493"/>
    <w:rsid w:val="002D5FD6"/>
    <w:rsid w:val="002D72AA"/>
    <w:rsid w:val="002D7E07"/>
    <w:rsid w:val="002E00A1"/>
    <w:rsid w:val="002E0565"/>
    <w:rsid w:val="002E089D"/>
    <w:rsid w:val="002E1DDF"/>
    <w:rsid w:val="002E5167"/>
    <w:rsid w:val="002E6C73"/>
    <w:rsid w:val="002E79EB"/>
    <w:rsid w:val="002E7D03"/>
    <w:rsid w:val="002E7D32"/>
    <w:rsid w:val="002F02EF"/>
    <w:rsid w:val="002F0338"/>
    <w:rsid w:val="002F0A5B"/>
    <w:rsid w:val="002F0F9E"/>
    <w:rsid w:val="002F2A2F"/>
    <w:rsid w:val="002F355A"/>
    <w:rsid w:val="002F3DA3"/>
    <w:rsid w:val="002F4738"/>
    <w:rsid w:val="002F6F79"/>
    <w:rsid w:val="003005CE"/>
    <w:rsid w:val="00301D9D"/>
    <w:rsid w:val="003026D6"/>
    <w:rsid w:val="0030639A"/>
    <w:rsid w:val="00312B86"/>
    <w:rsid w:val="0031424E"/>
    <w:rsid w:val="00315CC5"/>
    <w:rsid w:val="0031721B"/>
    <w:rsid w:val="00321EA2"/>
    <w:rsid w:val="00322454"/>
    <w:rsid w:val="00324C70"/>
    <w:rsid w:val="00324D02"/>
    <w:rsid w:val="00325F69"/>
    <w:rsid w:val="00326D19"/>
    <w:rsid w:val="0032758F"/>
    <w:rsid w:val="003275DC"/>
    <w:rsid w:val="00330920"/>
    <w:rsid w:val="003313D1"/>
    <w:rsid w:val="00332049"/>
    <w:rsid w:val="003332B4"/>
    <w:rsid w:val="003341A2"/>
    <w:rsid w:val="003347C9"/>
    <w:rsid w:val="00335332"/>
    <w:rsid w:val="0033683E"/>
    <w:rsid w:val="003372E1"/>
    <w:rsid w:val="0034043F"/>
    <w:rsid w:val="00341AB0"/>
    <w:rsid w:val="003427CC"/>
    <w:rsid w:val="0034280D"/>
    <w:rsid w:val="00342818"/>
    <w:rsid w:val="00342FC2"/>
    <w:rsid w:val="0034327E"/>
    <w:rsid w:val="003437A8"/>
    <w:rsid w:val="00347963"/>
    <w:rsid w:val="00352700"/>
    <w:rsid w:val="00357B34"/>
    <w:rsid w:val="00357B6E"/>
    <w:rsid w:val="0036107A"/>
    <w:rsid w:val="00362649"/>
    <w:rsid w:val="0036352D"/>
    <w:rsid w:val="003643D2"/>
    <w:rsid w:val="00366B57"/>
    <w:rsid w:val="00367AAB"/>
    <w:rsid w:val="00370CF7"/>
    <w:rsid w:val="00370EB7"/>
    <w:rsid w:val="00371F19"/>
    <w:rsid w:val="00372274"/>
    <w:rsid w:val="00373B77"/>
    <w:rsid w:val="003740B7"/>
    <w:rsid w:val="00376BCF"/>
    <w:rsid w:val="003777A6"/>
    <w:rsid w:val="00377E99"/>
    <w:rsid w:val="00380336"/>
    <w:rsid w:val="00381A4D"/>
    <w:rsid w:val="0038241D"/>
    <w:rsid w:val="003840BB"/>
    <w:rsid w:val="003851A3"/>
    <w:rsid w:val="003857E0"/>
    <w:rsid w:val="00385ECD"/>
    <w:rsid w:val="00387417"/>
    <w:rsid w:val="00387A9E"/>
    <w:rsid w:val="00387E32"/>
    <w:rsid w:val="003906D8"/>
    <w:rsid w:val="003A1C04"/>
    <w:rsid w:val="003A3D27"/>
    <w:rsid w:val="003A4693"/>
    <w:rsid w:val="003A501D"/>
    <w:rsid w:val="003A51B9"/>
    <w:rsid w:val="003A51BB"/>
    <w:rsid w:val="003A53F7"/>
    <w:rsid w:val="003A5E00"/>
    <w:rsid w:val="003A69DA"/>
    <w:rsid w:val="003B118D"/>
    <w:rsid w:val="003B1491"/>
    <w:rsid w:val="003B2621"/>
    <w:rsid w:val="003B2ADC"/>
    <w:rsid w:val="003B350E"/>
    <w:rsid w:val="003B48CD"/>
    <w:rsid w:val="003B4C9E"/>
    <w:rsid w:val="003C224B"/>
    <w:rsid w:val="003C2DC6"/>
    <w:rsid w:val="003C326A"/>
    <w:rsid w:val="003C3E03"/>
    <w:rsid w:val="003C5F51"/>
    <w:rsid w:val="003C6CFC"/>
    <w:rsid w:val="003C7033"/>
    <w:rsid w:val="003C73BA"/>
    <w:rsid w:val="003C7762"/>
    <w:rsid w:val="003D300D"/>
    <w:rsid w:val="003D3A7D"/>
    <w:rsid w:val="003D3E69"/>
    <w:rsid w:val="003D4ED9"/>
    <w:rsid w:val="003D724A"/>
    <w:rsid w:val="003E20A0"/>
    <w:rsid w:val="003E25C4"/>
    <w:rsid w:val="003E3A74"/>
    <w:rsid w:val="003E3EBB"/>
    <w:rsid w:val="003E6300"/>
    <w:rsid w:val="003F0159"/>
    <w:rsid w:val="003F06B1"/>
    <w:rsid w:val="003F1217"/>
    <w:rsid w:val="003F2A33"/>
    <w:rsid w:val="003F3EE0"/>
    <w:rsid w:val="003F4270"/>
    <w:rsid w:val="003F4E92"/>
    <w:rsid w:val="003F65D9"/>
    <w:rsid w:val="003F6DF4"/>
    <w:rsid w:val="003F78CE"/>
    <w:rsid w:val="0040049A"/>
    <w:rsid w:val="00401BBB"/>
    <w:rsid w:val="0040577D"/>
    <w:rsid w:val="00406972"/>
    <w:rsid w:val="00406E38"/>
    <w:rsid w:val="00412C69"/>
    <w:rsid w:val="004133C0"/>
    <w:rsid w:val="004171CB"/>
    <w:rsid w:val="00417A4F"/>
    <w:rsid w:val="004206AA"/>
    <w:rsid w:val="00420E51"/>
    <w:rsid w:val="0042160D"/>
    <w:rsid w:val="00424AA1"/>
    <w:rsid w:val="00425741"/>
    <w:rsid w:val="00425B15"/>
    <w:rsid w:val="00426263"/>
    <w:rsid w:val="004267D3"/>
    <w:rsid w:val="0042738B"/>
    <w:rsid w:val="00427B1D"/>
    <w:rsid w:val="00430BBE"/>
    <w:rsid w:val="00432FF3"/>
    <w:rsid w:val="00433C42"/>
    <w:rsid w:val="00433CB1"/>
    <w:rsid w:val="00434482"/>
    <w:rsid w:val="0043530F"/>
    <w:rsid w:val="0043548E"/>
    <w:rsid w:val="004358F4"/>
    <w:rsid w:val="004362DB"/>
    <w:rsid w:val="004401FF"/>
    <w:rsid w:val="004410B5"/>
    <w:rsid w:val="004423CD"/>
    <w:rsid w:val="00445077"/>
    <w:rsid w:val="004453BD"/>
    <w:rsid w:val="00445546"/>
    <w:rsid w:val="0044586E"/>
    <w:rsid w:val="004464D6"/>
    <w:rsid w:val="004512EB"/>
    <w:rsid w:val="00452177"/>
    <w:rsid w:val="00454A97"/>
    <w:rsid w:val="004550D2"/>
    <w:rsid w:val="004600EA"/>
    <w:rsid w:val="0046241E"/>
    <w:rsid w:val="00463CC2"/>
    <w:rsid w:val="00464169"/>
    <w:rsid w:val="00465203"/>
    <w:rsid w:val="0046531B"/>
    <w:rsid w:val="004658E0"/>
    <w:rsid w:val="0046669F"/>
    <w:rsid w:val="00466DE1"/>
    <w:rsid w:val="0046723E"/>
    <w:rsid w:val="00467E3C"/>
    <w:rsid w:val="00470871"/>
    <w:rsid w:val="00470BA0"/>
    <w:rsid w:val="00475A12"/>
    <w:rsid w:val="00475E42"/>
    <w:rsid w:val="00476EE9"/>
    <w:rsid w:val="00477AD2"/>
    <w:rsid w:val="00477CC2"/>
    <w:rsid w:val="00480BAD"/>
    <w:rsid w:val="00481EEE"/>
    <w:rsid w:val="004849DC"/>
    <w:rsid w:val="00485270"/>
    <w:rsid w:val="00490F2A"/>
    <w:rsid w:val="004913FD"/>
    <w:rsid w:val="00497B2A"/>
    <w:rsid w:val="004A13EF"/>
    <w:rsid w:val="004A2A72"/>
    <w:rsid w:val="004A33FA"/>
    <w:rsid w:val="004A4E04"/>
    <w:rsid w:val="004A56B7"/>
    <w:rsid w:val="004A5B87"/>
    <w:rsid w:val="004A60B8"/>
    <w:rsid w:val="004A6388"/>
    <w:rsid w:val="004A7E24"/>
    <w:rsid w:val="004A7FBC"/>
    <w:rsid w:val="004B1CB7"/>
    <w:rsid w:val="004B1D0D"/>
    <w:rsid w:val="004B2929"/>
    <w:rsid w:val="004B30F2"/>
    <w:rsid w:val="004B422D"/>
    <w:rsid w:val="004B50FB"/>
    <w:rsid w:val="004B5F77"/>
    <w:rsid w:val="004B68B9"/>
    <w:rsid w:val="004B6A57"/>
    <w:rsid w:val="004B6B4A"/>
    <w:rsid w:val="004B7258"/>
    <w:rsid w:val="004B7356"/>
    <w:rsid w:val="004B768E"/>
    <w:rsid w:val="004C189B"/>
    <w:rsid w:val="004C2933"/>
    <w:rsid w:val="004C3369"/>
    <w:rsid w:val="004C3C77"/>
    <w:rsid w:val="004C42AC"/>
    <w:rsid w:val="004C51FA"/>
    <w:rsid w:val="004C6945"/>
    <w:rsid w:val="004C755D"/>
    <w:rsid w:val="004C7890"/>
    <w:rsid w:val="004D0A18"/>
    <w:rsid w:val="004D16A7"/>
    <w:rsid w:val="004D38F6"/>
    <w:rsid w:val="004D43A3"/>
    <w:rsid w:val="004D67C1"/>
    <w:rsid w:val="004D7299"/>
    <w:rsid w:val="004E0BDC"/>
    <w:rsid w:val="004E1CA1"/>
    <w:rsid w:val="004E36BE"/>
    <w:rsid w:val="004E5BF2"/>
    <w:rsid w:val="004E73B4"/>
    <w:rsid w:val="004E73D1"/>
    <w:rsid w:val="004F2792"/>
    <w:rsid w:val="004F4F5A"/>
    <w:rsid w:val="004F5364"/>
    <w:rsid w:val="004F57B3"/>
    <w:rsid w:val="004F6D07"/>
    <w:rsid w:val="004F7186"/>
    <w:rsid w:val="004F7D54"/>
    <w:rsid w:val="005006C1"/>
    <w:rsid w:val="00500CF4"/>
    <w:rsid w:val="00501260"/>
    <w:rsid w:val="00502E9A"/>
    <w:rsid w:val="005039A1"/>
    <w:rsid w:val="005045BC"/>
    <w:rsid w:val="005045FC"/>
    <w:rsid w:val="005064BF"/>
    <w:rsid w:val="0051127A"/>
    <w:rsid w:val="0051162B"/>
    <w:rsid w:val="0051197D"/>
    <w:rsid w:val="00514B32"/>
    <w:rsid w:val="00515321"/>
    <w:rsid w:val="00516691"/>
    <w:rsid w:val="00520A4D"/>
    <w:rsid w:val="00520F28"/>
    <w:rsid w:val="005213A1"/>
    <w:rsid w:val="00530398"/>
    <w:rsid w:val="00531222"/>
    <w:rsid w:val="00531420"/>
    <w:rsid w:val="00531552"/>
    <w:rsid w:val="0053430B"/>
    <w:rsid w:val="00534A5E"/>
    <w:rsid w:val="005359C1"/>
    <w:rsid w:val="00536835"/>
    <w:rsid w:val="00537C30"/>
    <w:rsid w:val="00537FF5"/>
    <w:rsid w:val="00541E6E"/>
    <w:rsid w:val="005428BD"/>
    <w:rsid w:val="00542AF9"/>
    <w:rsid w:val="00543F63"/>
    <w:rsid w:val="00544BEF"/>
    <w:rsid w:val="00545FD3"/>
    <w:rsid w:val="00546B4B"/>
    <w:rsid w:val="00546DE5"/>
    <w:rsid w:val="005551A6"/>
    <w:rsid w:val="00562808"/>
    <w:rsid w:val="00563311"/>
    <w:rsid w:val="00563827"/>
    <w:rsid w:val="00563B8F"/>
    <w:rsid w:val="00565302"/>
    <w:rsid w:val="00567BEF"/>
    <w:rsid w:val="00571DDB"/>
    <w:rsid w:val="00572F6B"/>
    <w:rsid w:val="00573E7F"/>
    <w:rsid w:val="005748DA"/>
    <w:rsid w:val="00576974"/>
    <w:rsid w:val="005773C9"/>
    <w:rsid w:val="00577D8C"/>
    <w:rsid w:val="00584CC0"/>
    <w:rsid w:val="0058511A"/>
    <w:rsid w:val="005856A1"/>
    <w:rsid w:val="00591412"/>
    <w:rsid w:val="00593FC7"/>
    <w:rsid w:val="005952AC"/>
    <w:rsid w:val="00596E0C"/>
    <w:rsid w:val="005976B0"/>
    <w:rsid w:val="00597B5E"/>
    <w:rsid w:val="00597D01"/>
    <w:rsid w:val="005A1325"/>
    <w:rsid w:val="005A1391"/>
    <w:rsid w:val="005A1DBF"/>
    <w:rsid w:val="005A2E46"/>
    <w:rsid w:val="005A2ED4"/>
    <w:rsid w:val="005A3CE0"/>
    <w:rsid w:val="005A3FC5"/>
    <w:rsid w:val="005A6757"/>
    <w:rsid w:val="005A68C7"/>
    <w:rsid w:val="005A7401"/>
    <w:rsid w:val="005B0BFA"/>
    <w:rsid w:val="005B19B8"/>
    <w:rsid w:val="005B1E06"/>
    <w:rsid w:val="005B4030"/>
    <w:rsid w:val="005B5BE1"/>
    <w:rsid w:val="005B7AEA"/>
    <w:rsid w:val="005C08F3"/>
    <w:rsid w:val="005C1950"/>
    <w:rsid w:val="005C19FB"/>
    <w:rsid w:val="005C1A9A"/>
    <w:rsid w:val="005C1EF9"/>
    <w:rsid w:val="005C290B"/>
    <w:rsid w:val="005C4BA8"/>
    <w:rsid w:val="005C58EB"/>
    <w:rsid w:val="005C6AAF"/>
    <w:rsid w:val="005C7042"/>
    <w:rsid w:val="005D013E"/>
    <w:rsid w:val="005D0426"/>
    <w:rsid w:val="005D0758"/>
    <w:rsid w:val="005D0A73"/>
    <w:rsid w:val="005D18D4"/>
    <w:rsid w:val="005D4056"/>
    <w:rsid w:val="005D501E"/>
    <w:rsid w:val="005D74A6"/>
    <w:rsid w:val="005D775F"/>
    <w:rsid w:val="005E1111"/>
    <w:rsid w:val="005E1133"/>
    <w:rsid w:val="005E1F6A"/>
    <w:rsid w:val="005E220C"/>
    <w:rsid w:val="005E39E0"/>
    <w:rsid w:val="005E3CF7"/>
    <w:rsid w:val="005E6837"/>
    <w:rsid w:val="005E741C"/>
    <w:rsid w:val="005E7986"/>
    <w:rsid w:val="005F00DA"/>
    <w:rsid w:val="005F0C29"/>
    <w:rsid w:val="005F0CF9"/>
    <w:rsid w:val="005F27D1"/>
    <w:rsid w:val="005F38A9"/>
    <w:rsid w:val="005F3E8C"/>
    <w:rsid w:val="005F40D5"/>
    <w:rsid w:val="005F57CF"/>
    <w:rsid w:val="005F6072"/>
    <w:rsid w:val="005F7433"/>
    <w:rsid w:val="005F77C8"/>
    <w:rsid w:val="0060016F"/>
    <w:rsid w:val="00601CA4"/>
    <w:rsid w:val="006024DC"/>
    <w:rsid w:val="006025EA"/>
    <w:rsid w:val="00603507"/>
    <w:rsid w:val="006104B1"/>
    <w:rsid w:val="00610A49"/>
    <w:rsid w:val="00610C62"/>
    <w:rsid w:val="006114C8"/>
    <w:rsid w:val="006124AC"/>
    <w:rsid w:val="00612C0E"/>
    <w:rsid w:val="006133BD"/>
    <w:rsid w:val="00613AEA"/>
    <w:rsid w:val="006153A2"/>
    <w:rsid w:val="006173D6"/>
    <w:rsid w:val="006204C7"/>
    <w:rsid w:val="00620E36"/>
    <w:rsid w:val="00622402"/>
    <w:rsid w:val="00622939"/>
    <w:rsid w:val="00622C06"/>
    <w:rsid w:val="006246E8"/>
    <w:rsid w:val="00624D61"/>
    <w:rsid w:val="0062553A"/>
    <w:rsid w:val="00625AED"/>
    <w:rsid w:val="00626A04"/>
    <w:rsid w:val="00627DAE"/>
    <w:rsid w:val="006302B2"/>
    <w:rsid w:val="006304D5"/>
    <w:rsid w:val="00630D1E"/>
    <w:rsid w:val="00634FD5"/>
    <w:rsid w:val="00635F28"/>
    <w:rsid w:val="00635F4B"/>
    <w:rsid w:val="00636C32"/>
    <w:rsid w:val="00636DFE"/>
    <w:rsid w:val="00637279"/>
    <w:rsid w:val="00637577"/>
    <w:rsid w:val="006442F1"/>
    <w:rsid w:val="00644F1C"/>
    <w:rsid w:val="00644F68"/>
    <w:rsid w:val="0064511F"/>
    <w:rsid w:val="00646FC8"/>
    <w:rsid w:val="00650787"/>
    <w:rsid w:val="00650CC3"/>
    <w:rsid w:val="006515EB"/>
    <w:rsid w:val="00651AAA"/>
    <w:rsid w:val="00651BBA"/>
    <w:rsid w:val="0065212B"/>
    <w:rsid w:val="00652AD5"/>
    <w:rsid w:val="006568EF"/>
    <w:rsid w:val="00656CC3"/>
    <w:rsid w:val="00660BCE"/>
    <w:rsid w:val="0066148C"/>
    <w:rsid w:val="006618BF"/>
    <w:rsid w:val="0066206F"/>
    <w:rsid w:val="0066207B"/>
    <w:rsid w:val="00662ADB"/>
    <w:rsid w:val="00663087"/>
    <w:rsid w:val="00663AE7"/>
    <w:rsid w:val="006648A5"/>
    <w:rsid w:val="00664D76"/>
    <w:rsid w:val="00665F0F"/>
    <w:rsid w:val="00666C64"/>
    <w:rsid w:val="00670A2B"/>
    <w:rsid w:val="0067111D"/>
    <w:rsid w:val="00671A65"/>
    <w:rsid w:val="00672CE6"/>
    <w:rsid w:val="00676362"/>
    <w:rsid w:val="006769C0"/>
    <w:rsid w:val="0067784B"/>
    <w:rsid w:val="00680ACA"/>
    <w:rsid w:val="00682100"/>
    <w:rsid w:val="00682FC6"/>
    <w:rsid w:val="00685393"/>
    <w:rsid w:val="00685A59"/>
    <w:rsid w:val="00687E81"/>
    <w:rsid w:val="00690875"/>
    <w:rsid w:val="00690AD2"/>
    <w:rsid w:val="00691B35"/>
    <w:rsid w:val="00691EB4"/>
    <w:rsid w:val="00692BDE"/>
    <w:rsid w:val="00692E9A"/>
    <w:rsid w:val="006939ED"/>
    <w:rsid w:val="00696C7F"/>
    <w:rsid w:val="00696D39"/>
    <w:rsid w:val="00697E76"/>
    <w:rsid w:val="00697EAF"/>
    <w:rsid w:val="006A13A0"/>
    <w:rsid w:val="006A13DB"/>
    <w:rsid w:val="006A22E0"/>
    <w:rsid w:val="006A256F"/>
    <w:rsid w:val="006A26A8"/>
    <w:rsid w:val="006A2E28"/>
    <w:rsid w:val="006A3A3A"/>
    <w:rsid w:val="006A5160"/>
    <w:rsid w:val="006A557F"/>
    <w:rsid w:val="006A6455"/>
    <w:rsid w:val="006A7957"/>
    <w:rsid w:val="006A7DC0"/>
    <w:rsid w:val="006B06C3"/>
    <w:rsid w:val="006B10E8"/>
    <w:rsid w:val="006B124F"/>
    <w:rsid w:val="006B3383"/>
    <w:rsid w:val="006B37FC"/>
    <w:rsid w:val="006B39C1"/>
    <w:rsid w:val="006B5300"/>
    <w:rsid w:val="006B554E"/>
    <w:rsid w:val="006B6C10"/>
    <w:rsid w:val="006B7AFD"/>
    <w:rsid w:val="006C12F8"/>
    <w:rsid w:val="006C4006"/>
    <w:rsid w:val="006C4939"/>
    <w:rsid w:val="006C58F5"/>
    <w:rsid w:val="006D0676"/>
    <w:rsid w:val="006D0F57"/>
    <w:rsid w:val="006D2C2D"/>
    <w:rsid w:val="006D2D81"/>
    <w:rsid w:val="006D319D"/>
    <w:rsid w:val="006D52DE"/>
    <w:rsid w:val="006D5307"/>
    <w:rsid w:val="006D6365"/>
    <w:rsid w:val="006D75A4"/>
    <w:rsid w:val="006E0D50"/>
    <w:rsid w:val="006E4D48"/>
    <w:rsid w:val="006E5B2D"/>
    <w:rsid w:val="006E629E"/>
    <w:rsid w:val="006E6E2B"/>
    <w:rsid w:val="006F05E5"/>
    <w:rsid w:val="006F08AA"/>
    <w:rsid w:val="006F1557"/>
    <w:rsid w:val="006F2A96"/>
    <w:rsid w:val="006F3B4F"/>
    <w:rsid w:val="006F45CC"/>
    <w:rsid w:val="006F5A0B"/>
    <w:rsid w:val="006F6FB3"/>
    <w:rsid w:val="006F7A25"/>
    <w:rsid w:val="00700051"/>
    <w:rsid w:val="0070175D"/>
    <w:rsid w:val="007029DE"/>
    <w:rsid w:val="00705117"/>
    <w:rsid w:val="007054CA"/>
    <w:rsid w:val="00705E7B"/>
    <w:rsid w:val="00706A28"/>
    <w:rsid w:val="00707DAA"/>
    <w:rsid w:val="00707E79"/>
    <w:rsid w:val="007102DD"/>
    <w:rsid w:val="0071135D"/>
    <w:rsid w:val="00713131"/>
    <w:rsid w:val="0071328D"/>
    <w:rsid w:val="007138B2"/>
    <w:rsid w:val="0071532F"/>
    <w:rsid w:val="00715331"/>
    <w:rsid w:val="007160ED"/>
    <w:rsid w:val="00716C95"/>
    <w:rsid w:val="007205EF"/>
    <w:rsid w:val="0072123E"/>
    <w:rsid w:val="007213C7"/>
    <w:rsid w:val="007218CD"/>
    <w:rsid w:val="007233CE"/>
    <w:rsid w:val="00724356"/>
    <w:rsid w:val="00724AB5"/>
    <w:rsid w:val="00725045"/>
    <w:rsid w:val="0072697E"/>
    <w:rsid w:val="00726B44"/>
    <w:rsid w:val="00727134"/>
    <w:rsid w:val="00727C64"/>
    <w:rsid w:val="007311A1"/>
    <w:rsid w:val="00733455"/>
    <w:rsid w:val="00733C6E"/>
    <w:rsid w:val="007342B8"/>
    <w:rsid w:val="007344E7"/>
    <w:rsid w:val="007370B1"/>
    <w:rsid w:val="00741640"/>
    <w:rsid w:val="00741C55"/>
    <w:rsid w:val="007428AB"/>
    <w:rsid w:val="00745C69"/>
    <w:rsid w:val="00745FE9"/>
    <w:rsid w:val="007463F2"/>
    <w:rsid w:val="0074798D"/>
    <w:rsid w:val="007521A3"/>
    <w:rsid w:val="00752F62"/>
    <w:rsid w:val="007530F4"/>
    <w:rsid w:val="007531CF"/>
    <w:rsid w:val="00755108"/>
    <w:rsid w:val="0075534E"/>
    <w:rsid w:val="00757ECC"/>
    <w:rsid w:val="00760D12"/>
    <w:rsid w:val="007645A9"/>
    <w:rsid w:val="00766CEA"/>
    <w:rsid w:val="007674C9"/>
    <w:rsid w:val="00767E0A"/>
    <w:rsid w:val="007710D1"/>
    <w:rsid w:val="007712BC"/>
    <w:rsid w:val="00772917"/>
    <w:rsid w:val="0077324C"/>
    <w:rsid w:val="00773B55"/>
    <w:rsid w:val="00774627"/>
    <w:rsid w:val="00775BCF"/>
    <w:rsid w:val="00777F37"/>
    <w:rsid w:val="00780C9A"/>
    <w:rsid w:val="00781BBD"/>
    <w:rsid w:val="00781CFC"/>
    <w:rsid w:val="007823B5"/>
    <w:rsid w:val="0078435E"/>
    <w:rsid w:val="00787967"/>
    <w:rsid w:val="00787B5A"/>
    <w:rsid w:val="0079024E"/>
    <w:rsid w:val="0079115E"/>
    <w:rsid w:val="00794727"/>
    <w:rsid w:val="00794CEC"/>
    <w:rsid w:val="0079581C"/>
    <w:rsid w:val="00796980"/>
    <w:rsid w:val="007A2F1D"/>
    <w:rsid w:val="007A3097"/>
    <w:rsid w:val="007A48E4"/>
    <w:rsid w:val="007A6DF7"/>
    <w:rsid w:val="007A7E68"/>
    <w:rsid w:val="007B0C23"/>
    <w:rsid w:val="007B10F9"/>
    <w:rsid w:val="007B17A6"/>
    <w:rsid w:val="007B240F"/>
    <w:rsid w:val="007B2546"/>
    <w:rsid w:val="007B3EA9"/>
    <w:rsid w:val="007B5B97"/>
    <w:rsid w:val="007B5E57"/>
    <w:rsid w:val="007B5F4C"/>
    <w:rsid w:val="007B67FF"/>
    <w:rsid w:val="007B6C7C"/>
    <w:rsid w:val="007B6F47"/>
    <w:rsid w:val="007C0319"/>
    <w:rsid w:val="007C07FB"/>
    <w:rsid w:val="007C160B"/>
    <w:rsid w:val="007C1FCD"/>
    <w:rsid w:val="007C2235"/>
    <w:rsid w:val="007C2468"/>
    <w:rsid w:val="007C2580"/>
    <w:rsid w:val="007C26DC"/>
    <w:rsid w:val="007C2E71"/>
    <w:rsid w:val="007C30FC"/>
    <w:rsid w:val="007C4040"/>
    <w:rsid w:val="007C5EA4"/>
    <w:rsid w:val="007C6552"/>
    <w:rsid w:val="007C73C5"/>
    <w:rsid w:val="007C73F7"/>
    <w:rsid w:val="007D57BD"/>
    <w:rsid w:val="007D6973"/>
    <w:rsid w:val="007D7054"/>
    <w:rsid w:val="007D7B43"/>
    <w:rsid w:val="007E0C1D"/>
    <w:rsid w:val="007E1A29"/>
    <w:rsid w:val="007E281F"/>
    <w:rsid w:val="007E3D2D"/>
    <w:rsid w:val="007E3F38"/>
    <w:rsid w:val="007E3F54"/>
    <w:rsid w:val="007E50CB"/>
    <w:rsid w:val="007E512C"/>
    <w:rsid w:val="007E5B8C"/>
    <w:rsid w:val="007E6BE8"/>
    <w:rsid w:val="007F0473"/>
    <w:rsid w:val="007F096C"/>
    <w:rsid w:val="007F2936"/>
    <w:rsid w:val="007F3370"/>
    <w:rsid w:val="007F3718"/>
    <w:rsid w:val="007F3B66"/>
    <w:rsid w:val="007F3D8D"/>
    <w:rsid w:val="007F5695"/>
    <w:rsid w:val="007F7378"/>
    <w:rsid w:val="008010F3"/>
    <w:rsid w:val="0080141E"/>
    <w:rsid w:val="0080160F"/>
    <w:rsid w:val="00802A32"/>
    <w:rsid w:val="008039DD"/>
    <w:rsid w:val="00803CBD"/>
    <w:rsid w:val="008045D8"/>
    <w:rsid w:val="008047EC"/>
    <w:rsid w:val="0081138F"/>
    <w:rsid w:val="00812195"/>
    <w:rsid w:val="0081229C"/>
    <w:rsid w:val="00812F93"/>
    <w:rsid w:val="00813A62"/>
    <w:rsid w:val="0081441E"/>
    <w:rsid w:val="00814EEA"/>
    <w:rsid w:val="00815376"/>
    <w:rsid w:val="00816DD7"/>
    <w:rsid w:val="0082236B"/>
    <w:rsid w:val="008230BF"/>
    <w:rsid w:val="00826AE7"/>
    <w:rsid w:val="00826BC4"/>
    <w:rsid w:val="00827CBC"/>
    <w:rsid w:val="00830EDB"/>
    <w:rsid w:val="008346FD"/>
    <w:rsid w:val="00834A22"/>
    <w:rsid w:val="0083744A"/>
    <w:rsid w:val="00837ABB"/>
    <w:rsid w:val="00841CAC"/>
    <w:rsid w:val="00841FEE"/>
    <w:rsid w:val="008425A7"/>
    <w:rsid w:val="00844055"/>
    <w:rsid w:val="00844094"/>
    <w:rsid w:val="00847D75"/>
    <w:rsid w:val="00851C73"/>
    <w:rsid w:val="008523E6"/>
    <w:rsid w:val="008524E9"/>
    <w:rsid w:val="0085250F"/>
    <w:rsid w:val="008527D0"/>
    <w:rsid w:val="00853AE8"/>
    <w:rsid w:val="00855070"/>
    <w:rsid w:val="0085518B"/>
    <w:rsid w:val="0085627F"/>
    <w:rsid w:val="00856871"/>
    <w:rsid w:val="00857139"/>
    <w:rsid w:val="00863651"/>
    <w:rsid w:val="0086790C"/>
    <w:rsid w:val="00867B5D"/>
    <w:rsid w:val="00870575"/>
    <w:rsid w:val="00871368"/>
    <w:rsid w:val="008742FA"/>
    <w:rsid w:val="00874778"/>
    <w:rsid w:val="00875770"/>
    <w:rsid w:val="00875B45"/>
    <w:rsid w:val="00875B9B"/>
    <w:rsid w:val="00875DFC"/>
    <w:rsid w:val="00880A23"/>
    <w:rsid w:val="00880ACA"/>
    <w:rsid w:val="00880E82"/>
    <w:rsid w:val="0088168F"/>
    <w:rsid w:val="00881901"/>
    <w:rsid w:val="00882CE2"/>
    <w:rsid w:val="008847C7"/>
    <w:rsid w:val="00884BF8"/>
    <w:rsid w:val="00884CEF"/>
    <w:rsid w:val="0088500C"/>
    <w:rsid w:val="00885428"/>
    <w:rsid w:val="008878DB"/>
    <w:rsid w:val="008920DF"/>
    <w:rsid w:val="00893AEF"/>
    <w:rsid w:val="00895530"/>
    <w:rsid w:val="00895608"/>
    <w:rsid w:val="008A0B3C"/>
    <w:rsid w:val="008A0F7B"/>
    <w:rsid w:val="008A54C2"/>
    <w:rsid w:val="008A5DA1"/>
    <w:rsid w:val="008A7B28"/>
    <w:rsid w:val="008B53F0"/>
    <w:rsid w:val="008B58D4"/>
    <w:rsid w:val="008B5BF9"/>
    <w:rsid w:val="008B5EF0"/>
    <w:rsid w:val="008B720D"/>
    <w:rsid w:val="008B7782"/>
    <w:rsid w:val="008C15D4"/>
    <w:rsid w:val="008C177A"/>
    <w:rsid w:val="008C24DF"/>
    <w:rsid w:val="008C3080"/>
    <w:rsid w:val="008C45CD"/>
    <w:rsid w:val="008C4888"/>
    <w:rsid w:val="008C5E0F"/>
    <w:rsid w:val="008C6011"/>
    <w:rsid w:val="008C6BF5"/>
    <w:rsid w:val="008C74D8"/>
    <w:rsid w:val="008D0E19"/>
    <w:rsid w:val="008D2CBD"/>
    <w:rsid w:val="008D41BC"/>
    <w:rsid w:val="008D6AE3"/>
    <w:rsid w:val="008E098B"/>
    <w:rsid w:val="008E3746"/>
    <w:rsid w:val="008E3C46"/>
    <w:rsid w:val="008E5CE6"/>
    <w:rsid w:val="008E67B3"/>
    <w:rsid w:val="008E7BBB"/>
    <w:rsid w:val="008F5B56"/>
    <w:rsid w:val="008F7060"/>
    <w:rsid w:val="00901481"/>
    <w:rsid w:val="009014C0"/>
    <w:rsid w:val="00902EB6"/>
    <w:rsid w:val="0090468A"/>
    <w:rsid w:val="009071F8"/>
    <w:rsid w:val="00910304"/>
    <w:rsid w:val="009105BC"/>
    <w:rsid w:val="00910966"/>
    <w:rsid w:val="00911786"/>
    <w:rsid w:val="00911B72"/>
    <w:rsid w:val="00911D2A"/>
    <w:rsid w:val="009169D6"/>
    <w:rsid w:val="00916CCB"/>
    <w:rsid w:val="009218DA"/>
    <w:rsid w:val="00924665"/>
    <w:rsid w:val="009256DF"/>
    <w:rsid w:val="0092587C"/>
    <w:rsid w:val="0092593E"/>
    <w:rsid w:val="00925B0D"/>
    <w:rsid w:val="009304E4"/>
    <w:rsid w:val="009316E6"/>
    <w:rsid w:val="00931AC3"/>
    <w:rsid w:val="00931B8F"/>
    <w:rsid w:val="00932413"/>
    <w:rsid w:val="00932583"/>
    <w:rsid w:val="00932D97"/>
    <w:rsid w:val="00933540"/>
    <w:rsid w:val="009348C3"/>
    <w:rsid w:val="00934CEC"/>
    <w:rsid w:val="009350EA"/>
    <w:rsid w:val="009355BB"/>
    <w:rsid w:val="00936D4C"/>
    <w:rsid w:val="00937E37"/>
    <w:rsid w:val="009408E3"/>
    <w:rsid w:val="00942D10"/>
    <w:rsid w:val="00943E9F"/>
    <w:rsid w:val="00943FA6"/>
    <w:rsid w:val="009442F2"/>
    <w:rsid w:val="00945160"/>
    <w:rsid w:val="00945DBE"/>
    <w:rsid w:val="00946179"/>
    <w:rsid w:val="009512B8"/>
    <w:rsid w:val="009517BD"/>
    <w:rsid w:val="00954076"/>
    <w:rsid w:val="009554D3"/>
    <w:rsid w:val="00955EA2"/>
    <w:rsid w:val="0095725D"/>
    <w:rsid w:val="00960861"/>
    <w:rsid w:val="009609F4"/>
    <w:rsid w:val="009627B2"/>
    <w:rsid w:val="00962AAC"/>
    <w:rsid w:val="00962D75"/>
    <w:rsid w:val="00963C70"/>
    <w:rsid w:val="00964A80"/>
    <w:rsid w:val="0096715B"/>
    <w:rsid w:val="009711DE"/>
    <w:rsid w:val="00971728"/>
    <w:rsid w:val="00972752"/>
    <w:rsid w:val="00973554"/>
    <w:rsid w:val="0097473D"/>
    <w:rsid w:val="009750B8"/>
    <w:rsid w:val="00975119"/>
    <w:rsid w:val="0097548D"/>
    <w:rsid w:val="009770AE"/>
    <w:rsid w:val="009777FD"/>
    <w:rsid w:val="00977B68"/>
    <w:rsid w:val="00982966"/>
    <w:rsid w:val="00982A18"/>
    <w:rsid w:val="00982DDC"/>
    <w:rsid w:val="00984FEE"/>
    <w:rsid w:val="009868F2"/>
    <w:rsid w:val="00986DF2"/>
    <w:rsid w:val="00987461"/>
    <w:rsid w:val="00992212"/>
    <w:rsid w:val="009939BE"/>
    <w:rsid w:val="00994562"/>
    <w:rsid w:val="00995651"/>
    <w:rsid w:val="00995803"/>
    <w:rsid w:val="00996C85"/>
    <w:rsid w:val="0099771D"/>
    <w:rsid w:val="00997D1D"/>
    <w:rsid w:val="00997E5A"/>
    <w:rsid w:val="009A0042"/>
    <w:rsid w:val="009A1094"/>
    <w:rsid w:val="009A1776"/>
    <w:rsid w:val="009A1F58"/>
    <w:rsid w:val="009A206D"/>
    <w:rsid w:val="009A3591"/>
    <w:rsid w:val="009A494F"/>
    <w:rsid w:val="009A5DCD"/>
    <w:rsid w:val="009A5ECB"/>
    <w:rsid w:val="009B0649"/>
    <w:rsid w:val="009B0A25"/>
    <w:rsid w:val="009B10A8"/>
    <w:rsid w:val="009B1AEF"/>
    <w:rsid w:val="009B1C5F"/>
    <w:rsid w:val="009B2828"/>
    <w:rsid w:val="009B2DBE"/>
    <w:rsid w:val="009B33AD"/>
    <w:rsid w:val="009B3A4F"/>
    <w:rsid w:val="009B3CAE"/>
    <w:rsid w:val="009B4B36"/>
    <w:rsid w:val="009B59B8"/>
    <w:rsid w:val="009B5F18"/>
    <w:rsid w:val="009B60BD"/>
    <w:rsid w:val="009B622A"/>
    <w:rsid w:val="009C08D7"/>
    <w:rsid w:val="009C1EA8"/>
    <w:rsid w:val="009C3950"/>
    <w:rsid w:val="009C4877"/>
    <w:rsid w:val="009C6527"/>
    <w:rsid w:val="009D02C1"/>
    <w:rsid w:val="009D077F"/>
    <w:rsid w:val="009D0B10"/>
    <w:rsid w:val="009D0D05"/>
    <w:rsid w:val="009D0D1F"/>
    <w:rsid w:val="009D0F65"/>
    <w:rsid w:val="009D307E"/>
    <w:rsid w:val="009D5167"/>
    <w:rsid w:val="009D5A46"/>
    <w:rsid w:val="009D73FD"/>
    <w:rsid w:val="009E1873"/>
    <w:rsid w:val="009E3372"/>
    <w:rsid w:val="009E4608"/>
    <w:rsid w:val="009E48E2"/>
    <w:rsid w:val="009E4FFF"/>
    <w:rsid w:val="009F1891"/>
    <w:rsid w:val="009F1AD6"/>
    <w:rsid w:val="009F262D"/>
    <w:rsid w:val="009F2FAB"/>
    <w:rsid w:val="009F3711"/>
    <w:rsid w:val="009F3ECF"/>
    <w:rsid w:val="009F65AC"/>
    <w:rsid w:val="009F6AF6"/>
    <w:rsid w:val="00A00EC3"/>
    <w:rsid w:val="00A02692"/>
    <w:rsid w:val="00A05250"/>
    <w:rsid w:val="00A077EF"/>
    <w:rsid w:val="00A11076"/>
    <w:rsid w:val="00A13CCC"/>
    <w:rsid w:val="00A14028"/>
    <w:rsid w:val="00A1505B"/>
    <w:rsid w:val="00A15898"/>
    <w:rsid w:val="00A16647"/>
    <w:rsid w:val="00A16F3D"/>
    <w:rsid w:val="00A17304"/>
    <w:rsid w:val="00A21C3A"/>
    <w:rsid w:val="00A21EF8"/>
    <w:rsid w:val="00A22A7F"/>
    <w:rsid w:val="00A25747"/>
    <w:rsid w:val="00A25CEA"/>
    <w:rsid w:val="00A25D1C"/>
    <w:rsid w:val="00A27F05"/>
    <w:rsid w:val="00A304CD"/>
    <w:rsid w:val="00A314BB"/>
    <w:rsid w:val="00A34C13"/>
    <w:rsid w:val="00A42A65"/>
    <w:rsid w:val="00A4381F"/>
    <w:rsid w:val="00A4465D"/>
    <w:rsid w:val="00A44C1C"/>
    <w:rsid w:val="00A45EC8"/>
    <w:rsid w:val="00A464BF"/>
    <w:rsid w:val="00A46F0D"/>
    <w:rsid w:val="00A46F61"/>
    <w:rsid w:val="00A47EB0"/>
    <w:rsid w:val="00A503B6"/>
    <w:rsid w:val="00A5049E"/>
    <w:rsid w:val="00A51A11"/>
    <w:rsid w:val="00A51BCA"/>
    <w:rsid w:val="00A55321"/>
    <w:rsid w:val="00A57F7A"/>
    <w:rsid w:val="00A617BF"/>
    <w:rsid w:val="00A65055"/>
    <w:rsid w:val="00A67927"/>
    <w:rsid w:val="00A67AD0"/>
    <w:rsid w:val="00A73815"/>
    <w:rsid w:val="00A73902"/>
    <w:rsid w:val="00A747FA"/>
    <w:rsid w:val="00A772D1"/>
    <w:rsid w:val="00A80B5E"/>
    <w:rsid w:val="00A80FF5"/>
    <w:rsid w:val="00A82C83"/>
    <w:rsid w:val="00A82EAA"/>
    <w:rsid w:val="00A82F6F"/>
    <w:rsid w:val="00A83673"/>
    <w:rsid w:val="00A83C3D"/>
    <w:rsid w:val="00A8439D"/>
    <w:rsid w:val="00A86DF1"/>
    <w:rsid w:val="00A87ED9"/>
    <w:rsid w:val="00A90316"/>
    <w:rsid w:val="00A9079B"/>
    <w:rsid w:val="00A90B00"/>
    <w:rsid w:val="00A91C4A"/>
    <w:rsid w:val="00A93327"/>
    <w:rsid w:val="00A954C8"/>
    <w:rsid w:val="00A95A2D"/>
    <w:rsid w:val="00A9633E"/>
    <w:rsid w:val="00A96E75"/>
    <w:rsid w:val="00AA027D"/>
    <w:rsid w:val="00AA04D7"/>
    <w:rsid w:val="00AA0550"/>
    <w:rsid w:val="00AA2378"/>
    <w:rsid w:val="00AA2A42"/>
    <w:rsid w:val="00AA31CF"/>
    <w:rsid w:val="00AA400A"/>
    <w:rsid w:val="00AA7984"/>
    <w:rsid w:val="00AA7B8C"/>
    <w:rsid w:val="00AB07DE"/>
    <w:rsid w:val="00AB0E6D"/>
    <w:rsid w:val="00AB30F9"/>
    <w:rsid w:val="00AB3257"/>
    <w:rsid w:val="00AB42F6"/>
    <w:rsid w:val="00AB52F5"/>
    <w:rsid w:val="00AB5F70"/>
    <w:rsid w:val="00AB6916"/>
    <w:rsid w:val="00AC032A"/>
    <w:rsid w:val="00AC0610"/>
    <w:rsid w:val="00AC0EC4"/>
    <w:rsid w:val="00AC407A"/>
    <w:rsid w:val="00AC459E"/>
    <w:rsid w:val="00AC4C6B"/>
    <w:rsid w:val="00AC53D0"/>
    <w:rsid w:val="00AC72EF"/>
    <w:rsid w:val="00AC7A19"/>
    <w:rsid w:val="00AD0928"/>
    <w:rsid w:val="00AD293E"/>
    <w:rsid w:val="00AD32C7"/>
    <w:rsid w:val="00AD46A2"/>
    <w:rsid w:val="00AD4735"/>
    <w:rsid w:val="00AD5B00"/>
    <w:rsid w:val="00AD6C0C"/>
    <w:rsid w:val="00AD6C49"/>
    <w:rsid w:val="00AE0A1D"/>
    <w:rsid w:val="00AE105A"/>
    <w:rsid w:val="00AE1E58"/>
    <w:rsid w:val="00AE1F2A"/>
    <w:rsid w:val="00AE268C"/>
    <w:rsid w:val="00AE2729"/>
    <w:rsid w:val="00AE2800"/>
    <w:rsid w:val="00AE5B51"/>
    <w:rsid w:val="00AE63A2"/>
    <w:rsid w:val="00AE64CC"/>
    <w:rsid w:val="00AF06F8"/>
    <w:rsid w:val="00AF0AF3"/>
    <w:rsid w:val="00AF2F0A"/>
    <w:rsid w:val="00AF5886"/>
    <w:rsid w:val="00AF7472"/>
    <w:rsid w:val="00B02D29"/>
    <w:rsid w:val="00B03098"/>
    <w:rsid w:val="00B0538C"/>
    <w:rsid w:val="00B056C3"/>
    <w:rsid w:val="00B0588F"/>
    <w:rsid w:val="00B05BD4"/>
    <w:rsid w:val="00B05CB2"/>
    <w:rsid w:val="00B06357"/>
    <w:rsid w:val="00B106AE"/>
    <w:rsid w:val="00B111D3"/>
    <w:rsid w:val="00B11A0E"/>
    <w:rsid w:val="00B125DA"/>
    <w:rsid w:val="00B126F6"/>
    <w:rsid w:val="00B145FE"/>
    <w:rsid w:val="00B14727"/>
    <w:rsid w:val="00B16111"/>
    <w:rsid w:val="00B1626C"/>
    <w:rsid w:val="00B171B2"/>
    <w:rsid w:val="00B17DDE"/>
    <w:rsid w:val="00B20700"/>
    <w:rsid w:val="00B218BC"/>
    <w:rsid w:val="00B2230D"/>
    <w:rsid w:val="00B22841"/>
    <w:rsid w:val="00B23EE8"/>
    <w:rsid w:val="00B256D4"/>
    <w:rsid w:val="00B26FDA"/>
    <w:rsid w:val="00B31535"/>
    <w:rsid w:val="00B324FF"/>
    <w:rsid w:val="00B35871"/>
    <w:rsid w:val="00B35AC4"/>
    <w:rsid w:val="00B35FB9"/>
    <w:rsid w:val="00B37237"/>
    <w:rsid w:val="00B376A1"/>
    <w:rsid w:val="00B4042F"/>
    <w:rsid w:val="00B439F2"/>
    <w:rsid w:val="00B44169"/>
    <w:rsid w:val="00B4441C"/>
    <w:rsid w:val="00B46034"/>
    <w:rsid w:val="00B47393"/>
    <w:rsid w:val="00B474E0"/>
    <w:rsid w:val="00B47691"/>
    <w:rsid w:val="00B5321C"/>
    <w:rsid w:val="00B533FE"/>
    <w:rsid w:val="00B53440"/>
    <w:rsid w:val="00B53757"/>
    <w:rsid w:val="00B53EBC"/>
    <w:rsid w:val="00B558CD"/>
    <w:rsid w:val="00B57871"/>
    <w:rsid w:val="00B6309C"/>
    <w:rsid w:val="00B64A77"/>
    <w:rsid w:val="00B64CF6"/>
    <w:rsid w:val="00B65C4A"/>
    <w:rsid w:val="00B66994"/>
    <w:rsid w:val="00B67046"/>
    <w:rsid w:val="00B7014F"/>
    <w:rsid w:val="00B70435"/>
    <w:rsid w:val="00B715B5"/>
    <w:rsid w:val="00B718AC"/>
    <w:rsid w:val="00B7583A"/>
    <w:rsid w:val="00B75D1C"/>
    <w:rsid w:val="00B76015"/>
    <w:rsid w:val="00B76421"/>
    <w:rsid w:val="00B77E25"/>
    <w:rsid w:val="00B80E6F"/>
    <w:rsid w:val="00B83EE8"/>
    <w:rsid w:val="00B84603"/>
    <w:rsid w:val="00B849CA"/>
    <w:rsid w:val="00B856B4"/>
    <w:rsid w:val="00B865C3"/>
    <w:rsid w:val="00B879B5"/>
    <w:rsid w:val="00B87E72"/>
    <w:rsid w:val="00B9078D"/>
    <w:rsid w:val="00B9142D"/>
    <w:rsid w:val="00B923C6"/>
    <w:rsid w:val="00B933B0"/>
    <w:rsid w:val="00B946D7"/>
    <w:rsid w:val="00B94E4D"/>
    <w:rsid w:val="00B95E03"/>
    <w:rsid w:val="00B9633B"/>
    <w:rsid w:val="00BA0822"/>
    <w:rsid w:val="00BA1848"/>
    <w:rsid w:val="00BA227B"/>
    <w:rsid w:val="00BA5085"/>
    <w:rsid w:val="00BA5BD8"/>
    <w:rsid w:val="00BA6BFC"/>
    <w:rsid w:val="00BA6C83"/>
    <w:rsid w:val="00BA7BFD"/>
    <w:rsid w:val="00BB0ACA"/>
    <w:rsid w:val="00BB1874"/>
    <w:rsid w:val="00BB1E32"/>
    <w:rsid w:val="00BB2BAD"/>
    <w:rsid w:val="00BB3213"/>
    <w:rsid w:val="00BB3C3D"/>
    <w:rsid w:val="00BC10E1"/>
    <w:rsid w:val="00BC3969"/>
    <w:rsid w:val="00BC53D8"/>
    <w:rsid w:val="00BC5B9F"/>
    <w:rsid w:val="00BC7D38"/>
    <w:rsid w:val="00BD2BED"/>
    <w:rsid w:val="00BD543E"/>
    <w:rsid w:val="00BD73E5"/>
    <w:rsid w:val="00BD7E39"/>
    <w:rsid w:val="00BD7F95"/>
    <w:rsid w:val="00BE0BD6"/>
    <w:rsid w:val="00BE2525"/>
    <w:rsid w:val="00BE268D"/>
    <w:rsid w:val="00BE312D"/>
    <w:rsid w:val="00BE39F5"/>
    <w:rsid w:val="00BE3E07"/>
    <w:rsid w:val="00BE4434"/>
    <w:rsid w:val="00BE4D83"/>
    <w:rsid w:val="00BE687D"/>
    <w:rsid w:val="00BE72E3"/>
    <w:rsid w:val="00BE7361"/>
    <w:rsid w:val="00BF1134"/>
    <w:rsid w:val="00BF12F7"/>
    <w:rsid w:val="00BF4D07"/>
    <w:rsid w:val="00BF5791"/>
    <w:rsid w:val="00BF5E5C"/>
    <w:rsid w:val="00BF6644"/>
    <w:rsid w:val="00C03928"/>
    <w:rsid w:val="00C042E0"/>
    <w:rsid w:val="00C04BF7"/>
    <w:rsid w:val="00C06296"/>
    <w:rsid w:val="00C07319"/>
    <w:rsid w:val="00C1077F"/>
    <w:rsid w:val="00C14638"/>
    <w:rsid w:val="00C14C93"/>
    <w:rsid w:val="00C155A9"/>
    <w:rsid w:val="00C15BC8"/>
    <w:rsid w:val="00C163BE"/>
    <w:rsid w:val="00C16418"/>
    <w:rsid w:val="00C2037C"/>
    <w:rsid w:val="00C216B2"/>
    <w:rsid w:val="00C228D3"/>
    <w:rsid w:val="00C24040"/>
    <w:rsid w:val="00C25411"/>
    <w:rsid w:val="00C265F1"/>
    <w:rsid w:val="00C305E4"/>
    <w:rsid w:val="00C30B9E"/>
    <w:rsid w:val="00C324FB"/>
    <w:rsid w:val="00C3295E"/>
    <w:rsid w:val="00C346B0"/>
    <w:rsid w:val="00C34A37"/>
    <w:rsid w:val="00C34E39"/>
    <w:rsid w:val="00C35AF1"/>
    <w:rsid w:val="00C35F25"/>
    <w:rsid w:val="00C36B4B"/>
    <w:rsid w:val="00C4043E"/>
    <w:rsid w:val="00C407BB"/>
    <w:rsid w:val="00C4108F"/>
    <w:rsid w:val="00C417BC"/>
    <w:rsid w:val="00C44A87"/>
    <w:rsid w:val="00C44C82"/>
    <w:rsid w:val="00C514A2"/>
    <w:rsid w:val="00C51652"/>
    <w:rsid w:val="00C51674"/>
    <w:rsid w:val="00C521CA"/>
    <w:rsid w:val="00C5403F"/>
    <w:rsid w:val="00C54D15"/>
    <w:rsid w:val="00C55034"/>
    <w:rsid w:val="00C5689F"/>
    <w:rsid w:val="00C570A8"/>
    <w:rsid w:val="00C5777C"/>
    <w:rsid w:val="00C577C9"/>
    <w:rsid w:val="00C6012D"/>
    <w:rsid w:val="00C61DEF"/>
    <w:rsid w:val="00C62C33"/>
    <w:rsid w:val="00C63F4A"/>
    <w:rsid w:val="00C66001"/>
    <w:rsid w:val="00C66087"/>
    <w:rsid w:val="00C66FC2"/>
    <w:rsid w:val="00C67D2F"/>
    <w:rsid w:val="00C70184"/>
    <w:rsid w:val="00C70436"/>
    <w:rsid w:val="00C705B3"/>
    <w:rsid w:val="00C71A6D"/>
    <w:rsid w:val="00C71C1F"/>
    <w:rsid w:val="00C727CE"/>
    <w:rsid w:val="00C72D0F"/>
    <w:rsid w:val="00C75EB2"/>
    <w:rsid w:val="00C806B9"/>
    <w:rsid w:val="00C80862"/>
    <w:rsid w:val="00C845C1"/>
    <w:rsid w:val="00C84DA5"/>
    <w:rsid w:val="00C85563"/>
    <w:rsid w:val="00C85D6F"/>
    <w:rsid w:val="00C868C6"/>
    <w:rsid w:val="00C87C5F"/>
    <w:rsid w:val="00C87D14"/>
    <w:rsid w:val="00C87EF4"/>
    <w:rsid w:val="00C90904"/>
    <w:rsid w:val="00C90B6B"/>
    <w:rsid w:val="00C90F11"/>
    <w:rsid w:val="00C91264"/>
    <w:rsid w:val="00C92F4F"/>
    <w:rsid w:val="00C936BF"/>
    <w:rsid w:val="00C96C6E"/>
    <w:rsid w:val="00C96EB8"/>
    <w:rsid w:val="00CA056B"/>
    <w:rsid w:val="00CA187B"/>
    <w:rsid w:val="00CA242C"/>
    <w:rsid w:val="00CA2F10"/>
    <w:rsid w:val="00CA3716"/>
    <w:rsid w:val="00CA6C9F"/>
    <w:rsid w:val="00CB1884"/>
    <w:rsid w:val="00CB18CB"/>
    <w:rsid w:val="00CB1ED8"/>
    <w:rsid w:val="00CB30E6"/>
    <w:rsid w:val="00CB3735"/>
    <w:rsid w:val="00CB539F"/>
    <w:rsid w:val="00CB69FF"/>
    <w:rsid w:val="00CB7495"/>
    <w:rsid w:val="00CC0540"/>
    <w:rsid w:val="00CC07DB"/>
    <w:rsid w:val="00CC13DE"/>
    <w:rsid w:val="00CC263C"/>
    <w:rsid w:val="00CC31DF"/>
    <w:rsid w:val="00CC3417"/>
    <w:rsid w:val="00CC3DC0"/>
    <w:rsid w:val="00CC6D69"/>
    <w:rsid w:val="00CD1271"/>
    <w:rsid w:val="00CD2B60"/>
    <w:rsid w:val="00CD4B6A"/>
    <w:rsid w:val="00CD4DD0"/>
    <w:rsid w:val="00CD7486"/>
    <w:rsid w:val="00CE1940"/>
    <w:rsid w:val="00CE1B31"/>
    <w:rsid w:val="00CE44DD"/>
    <w:rsid w:val="00CE6FB4"/>
    <w:rsid w:val="00CF129D"/>
    <w:rsid w:val="00CF3985"/>
    <w:rsid w:val="00CF63E5"/>
    <w:rsid w:val="00CF67E7"/>
    <w:rsid w:val="00CF6DA0"/>
    <w:rsid w:val="00CF70F6"/>
    <w:rsid w:val="00CF7C59"/>
    <w:rsid w:val="00D02C0B"/>
    <w:rsid w:val="00D064A4"/>
    <w:rsid w:val="00D07110"/>
    <w:rsid w:val="00D0741E"/>
    <w:rsid w:val="00D07FB1"/>
    <w:rsid w:val="00D10890"/>
    <w:rsid w:val="00D112F7"/>
    <w:rsid w:val="00D1328B"/>
    <w:rsid w:val="00D13C0F"/>
    <w:rsid w:val="00D13D26"/>
    <w:rsid w:val="00D15B65"/>
    <w:rsid w:val="00D2029B"/>
    <w:rsid w:val="00D2113F"/>
    <w:rsid w:val="00D21453"/>
    <w:rsid w:val="00D2187D"/>
    <w:rsid w:val="00D218A9"/>
    <w:rsid w:val="00D21ED8"/>
    <w:rsid w:val="00D2321C"/>
    <w:rsid w:val="00D25D36"/>
    <w:rsid w:val="00D25FE5"/>
    <w:rsid w:val="00D26FE2"/>
    <w:rsid w:val="00D27A76"/>
    <w:rsid w:val="00D30E76"/>
    <w:rsid w:val="00D318BA"/>
    <w:rsid w:val="00D31986"/>
    <w:rsid w:val="00D326BE"/>
    <w:rsid w:val="00D33D85"/>
    <w:rsid w:val="00D35DED"/>
    <w:rsid w:val="00D36DED"/>
    <w:rsid w:val="00D375D7"/>
    <w:rsid w:val="00D37D17"/>
    <w:rsid w:val="00D41F92"/>
    <w:rsid w:val="00D42E30"/>
    <w:rsid w:val="00D4369D"/>
    <w:rsid w:val="00D445C8"/>
    <w:rsid w:val="00D44BDC"/>
    <w:rsid w:val="00D45136"/>
    <w:rsid w:val="00D45361"/>
    <w:rsid w:val="00D45C3F"/>
    <w:rsid w:val="00D5089B"/>
    <w:rsid w:val="00D50ED0"/>
    <w:rsid w:val="00D515F5"/>
    <w:rsid w:val="00D51F32"/>
    <w:rsid w:val="00D5272E"/>
    <w:rsid w:val="00D52953"/>
    <w:rsid w:val="00D5340B"/>
    <w:rsid w:val="00D53E6D"/>
    <w:rsid w:val="00D53EA6"/>
    <w:rsid w:val="00D5480C"/>
    <w:rsid w:val="00D55B32"/>
    <w:rsid w:val="00D55CC1"/>
    <w:rsid w:val="00D566FF"/>
    <w:rsid w:val="00D567FE"/>
    <w:rsid w:val="00D6069D"/>
    <w:rsid w:val="00D62A60"/>
    <w:rsid w:val="00D67B56"/>
    <w:rsid w:val="00D70F98"/>
    <w:rsid w:val="00D72AB1"/>
    <w:rsid w:val="00D741B2"/>
    <w:rsid w:val="00D74BD2"/>
    <w:rsid w:val="00D74E74"/>
    <w:rsid w:val="00D75959"/>
    <w:rsid w:val="00D76A7E"/>
    <w:rsid w:val="00D76DED"/>
    <w:rsid w:val="00D80398"/>
    <w:rsid w:val="00D80461"/>
    <w:rsid w:val="00D80938"/>
    <w:rsid w:val="00D8337C"/>
    <w:rsid w:val="00D838D5"/>
    <w:rsid w:val="00D84486"/>
    <w:rsid w:val="00D87B7C"/>
    <w:rsid w:val="00D90E33"/>
    <w:rsid w:val="00D913B8"/>
    <w:rsid w:val="00D92068"/>
    <w:rsid w:val="00D921C7"/>
    <w:rsid w:val="00D92428"/>
    <w:rsid w:val="00D9269F"/>
    <w:rsid w:val="00D92F66"/>
    <w:rsid w:val="00D93924"/>
    <w:rsid w:val="00D95CCB"/>
    <w:rsid w:val="00D95FEE"/>
    <w:rsid w:val="00D97891"/>
    <w:rsid w:val="00DA07C5"/>
    <w:rsid w:val="00DA1C5D"/>
    <w:rsid w:val="00DA242D"/>
    <w:rsid w:val="00DA2451"/>
    <w:rsid w:val="00DA262E"/>
    <w:rsid w:val="00DA2973"/>
    <w:rsid w:val="00DA46A8"/>
    <w:rsid w:val="00DA4DD9"/>
    <w:rsid w:val="00DA5472"/>
    <w:rsid w:val="00DA6BC5"/>
    <w:rsid w:val="00DA7ACA"/>
    <w:rsid w:val="00DB018A"/>
    <w:rsid w:val="00DB01A4"/>
    <w:rsid w:val="00DB030B"/>
    <w:rsid w:val="00DB0396"/>
    <w:rsid w:val="00DB094F"/>
    <w:rsid w:val="00DB12B0"/>
    <w:rsid w:val="00DB1B5B"/>
    <w:rsid w:val="00DB23F7"/>
    <w:rsid w:val="00DB27BA"/>
    <w:rsid w:val="00DB3A37"/>
    <w:rsid w:val="00DB4744"/>
    <w:rsid w:val="00DB7BB2"/>
    <w:rsid w:val="00DB7C30"/>
    <w:rsid w:val="00DC1F4F"/>
    <w:rsid w:val="00DD1B44"/>
    <w:rsid w:val="00DD448A"/>
    <w:rsid w:val="00DD537E"/>
    <w:rsid w:val="00DD747C"/>
    <w:rsid w:val="00DE2C03"/>
    <w:rsid w:val="00DE2E9C"/>
    <w:rsid w:val="00DE2EDD"/>
    <w:rsid w:val="00DE53EF"/>
    <w:rsid w:val="00DE6070"/>
    <w:rsid w:val="00DE61DD"/>
    <w:rsid w:val="00DE75C1"/>
    <w:rsid w:val="00DE7CFE"/>
    <w:rsid w:val="00DF2FC3"/>
    <w:rsid w:val="00DF36C9"/>
    <w:rsid w:val="00DF3F69"/>
    <w:rsid w:val="00DF56E2"/>
    <w:rsid w:val="00DF570B"/>
    <w:rsid w:val="00DF5AC6"/>
    <w:rsid w:val="00DF5D61"/>
    <w:rsid w:val="00DF6A95"/>
    <w:rsid w:val="00DF7AAD"/>
    <w:rsid w:val="00DF7C3D"/>
    <w:rsid w:val="00DF7F43"/>
    <w:rsid w:val="00E00C92"/>
    <w:rsid w:val="00E00D1B"/>
    <w:rsid w:val="00E014CE"/>
    <w:rsid w:val="00E043FA"/>
    <w:rsid w:val="00E04B0A"/>
    <w:rsid w:val="00E05960"/>
    <w:rsid w:val="00E06B28"/>
    <w:rsid w:val="00E077DB"/>
    <w:rsid w:val="00E07853"/>
    <w:rsid w:val="00E11BD6"/>
    <w:rsid w:val="00E12648"/>
    <w:rsid w:val="00E127D3"/>
    <w:rsid w:val="00E13EEB"/>
    <w:rsid w:val="00E2104B"/>
    <w:rsid w:val="00E22482"/>
    <w:rsid w:val="00E22488"/>
    <w:rsid w:val="00E22F6C"/>
    <w:rsid w:val="00E233A7"/>
    <w:rsid w:val="00E3054E"/>
    <w:rsid w:val="00E31D75"/>
    <w:rsid w:val="00E32686"/>
    <w:rsid w:val="00E32CF0"/>
    <w:rsid w:val="00E342D3"/>
    <w:rsid w:val="00E35C49"/>
    <w:rsid w:val="00E36E99"/>
    <w:rsid w:val="00E4273B"/>
    <w:rsid w:val="00E43EA7"/>
    <w:rsid w:val="00E4417F"/>
    <w:rsid w:val="00E468C1"/>
    <w:rsid w:val="00E5085A"/>
    <w:rsid w:val="00E51F79"/>
    <w:rsid w:val="00E61188"/>
    <w:rsid w:val="00E62F73"/>
    <w:rsid w:val="00E65CD3"/>
    <w:rsid w:val="00E65CE2"/>
    <w:rsid w:val="00E662C9"/>
    <w:rsid w:val="00E66BBD"/>
    <w:rsid w:val="00E70B85"/>
    <w:rsid w:val="00E735A0"/>
    <w:rsid w:val="00E750F3"/>
    <w:rsid w:val="00E756AC"/>
    <w:rsid w:val="00E77E18"/>
    <w:rsid w:val="00E8086B"/>
    <w:rsid w:val="00E81198"/>
    <w:rsid w:val="00E83FA5"/>
    <w:rsid w:val="00E840AF"/>
    <w:rsid w:val="00E90718"/>
    <w:rsid w:val="00E90F3B"/>
    <w:rsid w:val="00E9158F"/>
    <w:rsid w:val="00E93168"/>
    <w:rsid w:val="00E940A6"/>
    <w:rsid w:val="00E96302"/>
    <w:rsid w:val="00E9766E"/>
    <w:rsid w:val="00EA033A"/>
    <w:rsid w:val="00EA2C0A"/>
    <w:rsid w:val="00EA4CB4"/>
    <w:rsid w:val="00EA6E75"/>
    <w:rsid w:val="00EA76A2"/>
    <w:rsid w:val="00EA7C22"/>
    <w:rsid w:val="00EB1370"/>
    <w:rsid w:val="00EB27A9"/>
    <w:rsid w:val="00EB27CC"/>
    <w:rsid w:val="00EB2A22"/>
    <w:rsid w:val="00EB3F3F"/>
    <w:rsid w:val="00EB3FFE"/>
    <w:rsid w:val="00EB4271"/>
    <w:rsid w:val="00EB7EA9"/>
    <w:rsid w:val="00EC2B41"/>
    <w:rsid w:val="00EC4547"/>
    <w:rsid w:val="00EC4D30"/>
    <w:rsid w:val="00EC553B"/>
    <w:rsid w:val="00EC6328"/>
    <w:rsid w:val="00EC68B6"/>
    <w:rsid w:val="00EC6CDF"/>
    <w:rsid w:val="00ED2F0E"/>
    <w:rsid w:val="00ED3362"/>
    <w:rsid w:val="00ED501F"/>
    <w:rsid w:val="00EE0106"/>
    <w:rsid w:val="00EE37F5"/>
    <w:rsid w:val="00EE4426"/>
    <w:rsid w:val="00EE46DA"/>
    <w:rsid w:val="00EE4E58"/>
    <w:rsid w:val="00EE6366"/>
    <w:rsid w:val="00EE7684"/>
    <w:rsid w:val="00EF0DBA"/>
    <w:rsid w:val="00EF174F"/>
    <w:rsid w:val="00EF1DED"/>
    <w:rsid w:val="00EF2CD8"/>
    <w:rsid w:val="00EF3088"/>
    <w:rsid w:val="00EF447B"/>
    <w:rsid w:val="00EF4C79"/>
    <w:rsid w:val="00EF5DCE"/>
    <w:rsid w:val="00EF6126"/>
    <w:rsid w:val="00EF66BD"/>
    <w:rsid w:val="00F0085E"/>
    <w:rsid w:val="00F00B7A"/>
    <w:rsid w:val="00F016A4"/>
    <w:rsid w:val="00F024FE"/>
    <w:rsid w:val="00F0434C"/>
    <w:rsid w:val="00F04E68"/>
    <w:rsid w:val="00F05760"/>
    <w:rsid w:val="00F10849"/>
    <w:rsid w:val="00F10A4E"/>
    <w:rsid w:val="00F111F6"/>
    <w:rsid w:val="00F119F4"/>
    <w:rsid w:val="00F13ECB"/>
    <w:rsid w:val="00F1675C"/>
    <w:rsid w:val="00F1787C"/>
    <w:rsid w:val="00F219AA"/>
    <w:rsid w:val="00F219F1"/>
    <w:rsid w:val="00F245F4"/>
    <w:rsid w:val="00F25D18"/>
    <w:rsid w:val="00F2682A"/>
    <w:rsid w:val="00F27FC0"/>
    <w:rsid w:val="00F30042"/>
    <w:rsid w:val="00F3199D"/>
    <w:rsid w:val="00F31F00"/>
    <w:rsid w:val="00F3422E"/>
    <w:rsid w:val="00F4106E"/>
    <w:rsid w:val="00F44ABB"/>
    <w:rsid w:val="00F44D60"/>
    <w:rsid w:val="00F45CA3"/>
    <w:rsid w:val="00F46190"/>
    <w:rsid w:val="00F461CD"/>
    <w:rsid w:val="00F46999"/>
    <w:rsid w:val="00F47E29"/>
    <w:rsid w:val="00F5094F"/>
    <w:rsid w:val="00F513BC"/>
    <w:rsid w:val="00F51B64"/>
    <w:rsid w:val="00F523CE"/>
    <w:rsid w:val="00F52433"/>
    <w:rsid w:val="00F54939"/>
    <w:rsid w:val="00F55D8A"/>
    <w:rsid w:val="00F61FA2"/>
    <w:rsid w:val="00F625ED"/>
    <w:rsid w:val="00F6298F"/>
    <w:rsid w:val="00F659FA"/>
    <w:rsid w:val="00F7116C"/>
    <w:rsid w:val="00F717BE"/>
    <w:rsid w:val="00F71DCB"/>
    <w:rsid w:val="00F739D0"/>
    <w:rsid w:val="00F74122"/>
    <w:rsid w:val="00F74E04"/>
    <w:rsid w:val="00F76069"/>
    <w:rsid w:val="00F762F1"/>
    <w:rsid w:val="00F80336"/>
    <w:rsid w:val="00F81655"/>
    <w:rsid w:val="00F81E2D"/>
    <w:rsid w:val="00F8317A"/>
    <w:rsid w:val="00F87825"/>
    <w:rsid w:val="00F9075E"/>
    <w:rsid w:val="00F90DFF"/>
    <w:rsid w:val="00F945E5"/>
    <w:rsid w:val="00F9568B"/>
    <w:rsid w:val="00F96833"/>
    <w:rsid w:val="00FA0464"/>
    <w:rsid w:val="00FA0EB8"/>
    <w:rsid w:val="00FA1710"/>
    <w:rsid w:val="00FA1B81"/>
    <w:rsid w:val="00FA291D"/>
    <w:rsid w:val="00FA50CA"/>
    <w:rsid w:val="00FA52A7"/>
    <w:rsid w:val="00FA55DC"/>
    <w:rsid w:val="00FA6262"/>
    <w:rsid w:val="00FB0120"/>
    <w:rsid w:val="00FB1890"/>
    <w:rsid w:val="00FB26EC"/>
    <w:rsid w:val="00FB499F"/>
    <w:rsid w:val="00FB5354"/>
    <w:rsid w:val="00FB5A19"/>
    <w:rsid w:val="00FC0B90"/>
    <w:rsid w:val="00FC39E8"/>
    <w:rsid w:val="00FC3B31"/>
    <w:rsid w:val="00FC4F62"/>
    <w:rsid w:val="00FC56C4"/>
    <w:rsid w:val="00FD0AB4"/>
    <w:rsid w:val="00FD0BA0"/>
    <w:rsid w:val="00FD2CC4"/>
    <w:rsid w:val="00FD4B6B"/>
    <w:rsid w:val="00FD53B1"/>
    <w:rsid w:val="00FD586F"/>
    <w:rsid w:val="00FD7285"/>
    <w:rsid w:val="00FD7D92"/>
    <w:rsid w:val="00FE2AEA"/>
    <w:rsid w:val="00FE32E8"/>
    <w:rsid w:val="00FE40C6"/>
    <w:rsid w:val="00FE4B96"/>
    <w:rsid w:val="00FE5F2F"/>
    <w:rsid w:val="00FE6C16"/>
    <w:rsid w:val="00FF0970"/>
    <w:rsid w:val="00FF0B31"/>
    <w:rsid w:val="00FF2815"/>
    <w:rsid w:val="00FF30D5"/>
    <w:rsid w:val="00FF4FE9"/>
    <w:rsid w:val="00FF53E1"/>
    <w:rsid w:val="00FF5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7827D"/>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6"/>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ind w:left="964"/>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iPriority w:val="99"/>
    <w:unhideWhenUsed/>
    <w:rsid w:val="007F2936"/>
    <w:rPr>
      <w:sz w:val="20"/>
    </w:rPr>
  </w:style>
  <w:style w:type="character" w:customStyle="1" w:styleId="FootnoteTextChar">
    <w:name w:val="Footnote Text Char"/>
    <w:basedOn w:val="DefaultParagraphFont"/>
    <w:link w:val="FootnoteText"/>
    <w:uiPriority w:val="99"/>
    <w:rsid w:val="007F2936"/>
    <w:rPr>
      <w:rFonts w:ascii="Calibri" w:hAnsi="Calibri" w:cs="Times New Roman"/>
      <w:sz w:val="20"/>
      <w:szCs w:val="20"/>
      <w:lang w:val="en-GB" w:eastAsia="en-US"/>
    </w:rPr>
  </w:style>
  <w:style w:type="character" w:styleId="FootnoteReference">
    <w:name w:val="footnote reference"/>
    <w:basedOn w:val="DefaultParagraphFont"/>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7"/>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7"/>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7"/>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7"/>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7"/>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8"/>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AC4C6B"/>
    <w:pPr>
      <w:spacing w:after="120"/>
      <w:jc w:val="both"/>
    </w:pPr>
    <w:rPr>
      <w:sz w:val="21"/>
      <w:szCs w:val="21"/>
    </w:rPr>
  </w:style>
  <w:style w:type="character" w:styleId="PlaceholderText">
    <w:name w:val="Placeholder Text"/>
    <w:basedOn w:val="DefaultParagraphFont"/>
    <w:uiPriority w:val="99"/>
    <w:semiHidden/>
    <w:rsid w:val="00103FFD"/>
    <w:rPr>
      <w:color w:val="808080"/>
    </w:rPr>
  </w:style>
  <w:style w:type="numbering" w:customStyle="1" w:styleId="Bullet-ChapterText11">
    <w:name w:val="Bullet - Chapter Text11"/>
    <w:basedOn w:val="NoList"/>
    <w:rsid w:val="00CA6C9F"/>
  </w:style>
  <w:style w:type="paragraph" w:customStyle="1" w:styleId="TextTableNumberedA">
    <w:name w:val="Text Table Numbered (A)"/>
    <w:basedOn w:val="Normal"/>
    <w:link w:val="TextTableNumberedAChar"/>
    <w:rsid w:val="001F166F"/>
    <w:pPr>
      <w:spacing w:before="60" w:after="60"/>
    </w:pPr>
    <w:rPr>
      <w:rFonts w:ascii="Arial" w:hAnsi="Arial" w:cs="Arial"/>
      <w:sz w:val="20"/>
      <w:lang w:val="en-GB" w:eastAsia="en-GB"/>
    </w:rPr>
  </w:style>
  <w:style w:type="character" w:customStyle="1" w:styleId="TextTableNumberedAChar">
    <w:name w:val="Text Table Numbered (A) Char"/>
    <w:link w:val="TextTableNumberedA"/>
    <w:rsid w:val="001F166F"/>
    <w:rPr>
      <w:rFonts w:ascii="Arial" w:hAnsi="Arial" w:cs="Arial"/>
      <w:sz w:val="20"/>
      <w:szCs w:val="20"/>
      <w:lang w:val="en-GB" w:eastAsia="en-GB"/>
    </w:rPr>
  </w:style>
  <w:style w:type="character" w:styleId="FollowedHyperlink">
    <w:name w:val="FollowedHyperlink"/>
    <w:basedOn w:val="DefaultParagraphFont"/>
    <w:uiPriority w:val="99"/>
    <w:semiHidden/>
    <w:unhideWhenUsed/>
    <w:rsid w:val="0004618C"/>
    <w:rPr>
      <w:color w:val="954F72"/>
      <w:u w:val="single"/>
    </w:rPr>
  </w:style>
  <w:style w:type="paragraph" w:customStyle="1" w:styleId="msonormal0">
    <w:name w:val="msonormal"/>
    <w:basedOn w:val="Normal"/>
    <w:rsid w:val="0004618C"/>
    <w:pPr>
      <w:spacing w:before="100" w:beforeAutospacing="1" w:after="100" w:afterAutospacing="1"/>
    </w:pPr>
    <w:rPr>
      <w:rFonts w:ascii="Times New Roman" w:hAnsi="Times New Roman"/>
      <w:szCs w:val="24"/>
      <w:lang w:eastAsia="en-ZA"/>
    </w:rPr>
  </w:style>
  <w:style w:type="paragraph" w:customStyle="1" w:styleId="xl65">
    <w:name w:val="xl65"/>
    <w:basedOn w:val="Normal"/>
    <w:rsid w:val="0004618C"/>
    <w:pPr>
      <w:spacing w:before="100" w:beforeAutospacing="1" w:after="100" w:afterAutospacing="1"/>
    </w:pPr>
    <w:rPr>
      <w:rFonts w:ascii="Times New Roman" w:hAnsi="Times New Roman"/>
      <w:sz w:val="18"/>
      <w:szCs w:val="18"/>
      <w:lang w:eastAsia="en-ZA"/>
    </w:rPr>
  </w:style>
  <w:style w:type="paragraph" w:customStyle="1" w:styleId="xl66">
    <w:name w:val="xl66"/>
    <w:basedOn w:val="Normal"/>
    <w:rsid w:val="0004618C"/>
    <w:pPr>
      <w:spacing w:before="100" w:beforeAutospacing="1" w:after="100" w:afterAutospacing="1"/>
    </w:pPr>
    <w:rPr>
      <w:rFonts w:ascii="Times New Roman" w:hAnsi="Times New Roman"/>
      <w:sz w:val="18"/>
      <w:szCs w:val="18"/>
      <w:lang w:eastAsia="en-ZA"/>
    </w:rPr>
  </w:style>
  <w:style w:type="paragraph" w:customStyle="1" w:styleId="xl67">
    <w:name w:val="xl67"/>
    <w:basedOn w:val="Normal"/>
    <w:rsid w:val="0004618C"/>
    <w:pPr>
      <w:spacing w:before="100" w:beforeAutospacing="1" w:after="100" w:afterAutospacing="1"/>
    </w:pPr>
    <w:rPr>
      <w:rFonts w:ascii="Times New Roman" w:hAnsi="Times New Roman"/>
      <w:sz w:val="18"/>
      <w:szCs w:val="18"/>
      <w:lang w:eastAsia="en-ZA"/>
    </w:rPr>
  </w:style>
  <w:style w:type="paragraph" w:customStyle="1" w:styleId="xl68">
    <w:name w:val="xl68"/>
    <w:basedOn w:val="Normal"/>
    <w:rsid w:val="000461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en-ZA"/>
    </w:rPr>
  </w:style>
  <w:style w:type="paragraph" w:customStyle="1" w:styleId="xl69">
    <w:name w:val="xl69"/>
    <w:basedOn w:val="Normal"/>
    <w:rsid w:val="000461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en-ZA"/>
    </w:rPr>
  </w:style>
  <w:style w:type="paragraph" w:customStyle="1" w:styleId="xl70">
    <w:name w:val="xl70"/>
    <w:basedOn w:val="Normal"/>
    <w:rsid w:val="000461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ZA"/>
    </w:rPr>
  </w:style>
  <w:style w:type="paragraph" w:customStyle="1" w:styleId="xl71">
    <w:name w:val="xl71"/>
    <w:basedOn w:val="Normal"/>
    <w:rsid w:val="000461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ZA"/>
    </w:rPr>
  </w:style>
  <w:style w:type="paragraph" w:customStyle="1" w:styleId="SBD611">
    <w:name w:val="SBD6.1_1"/>
    <w:basedOn w:val="Heading1"/>
    <w:qFormat/>
    <w:rsid w:val="00380336"/>
    <w:pPr>
      <w:keepNext w:val="0"/>
      <w:keepLines w:val="0"/>
      <w:widowControl w:val="0"/>
      <w:numPr>
        <w:numId w:val="29"/>
      </w:numPr>
      <w:tabs>
        <w:tab w:val="clear" w:pos="900"/>
        <w:tab w:val="num" w:pos="360"/>
        <w:tab w:val="num" w:pos="720"/>
        <w:tab w:val="left" w:pos="2880"/>
        <w:tab w:val="left" w:pos="5760"/>
        <w:tab w:val="left" w:pos="7920"/>
      </w:tabs>
      <w:spacing w:before="0"/>
      <w:ind w:left="720" w:hanging="720"/>
      <w:jc w:val="both"/>
    </w:pPr>
    <w:rPr>
      <w:rFonts w:ascii="Arial" w:eastAsiaTheme="minorHAnsi" w:hAnsi="Arial" w:cstheme="minorBidi"/>
      <w:color w:val="auto"/>
      <w:sz w:val="24"/>
      <w:szCs w:val="24"/>
    </w:rPr>
  </w:style>
  <w:style w:type="paragraph" w:customStyle="1" w:styleId="SBF612">
    <w:name w:val="SBF6.1_2"/>
    <w:basedOn w:val="Heading3"/>
    <w:qFormat/>
    <w:rsid w:val="00380336"/>
    <w:pPr>
      <w:keepNext w:val="0"/>
      <w:widowControl w:val="0"/>
      <w:numPr>
        <w:numId w:val="29"/>
      </w:numPr>
      <w:tabs>
        <w:tab w:val="clear" w:pos="900"/>
        <w:tab w:val="num" w:pos="360"/>
        <w:tab w:val="left" w:pos="2880"/>
        <w:tab w:val="left" w:pos="6804"/>
        <w:tab w:val="left" w:pos="7920"/>
      </w:tabs>
      <w:spacing w:before="120" w:line="276" w:lineRule="auto"/>
      <w:ind w:left="0" w:firstLine="0"/>
      <w:jc w:val="both"/>
    </w:pPr>
    <w:rPr>
      <w:rFonts w:ascii="Arial" w:eastAsiaTheme="minorHAnsi" w:hAnsi="Arial" w:cstheme="minorBidi"/>
      <w:bCs/>
      <w:color w:val="auto"/>
      <w:szCs w:val="24"/>
    </w:rPr>
  </w:style>
  <w:style w:type="paragraph" w:customStyle="1" w:styleId="SBD614">
    <w:name w:val="SBD6.1_4"/>
    <w:basedOn w:val="Heading4"/>
    <w:qFormat/>
    <w:rsid w:val="00380336"/>
    <w:pPr>
      <w:keepNext w:val="0"/>
      <w:widowControl w:val="0"/>
      <w:numPr>
        <w:numId w:val="29"/>
      </w:numPr>
      <w:tabs>
        <w:tab w:val="clear" w:pos="900"/>
        <w:tab w:val="num" w:pos="360"/>
        <w:tab w:val="num" w:pos="1276"/>
        <w:tab w:val="left" w:pos="2880"/>
        <w:tab w:val="left" w:pos="6804"/>
        <w:tab w:val="left" w:pos="7920"/>
      </w:tabs>
      <w:spacing w:before="120" w:line="276" w:lineRule="auto"/>
      <w:ind w:left="1276" w:hanging="1276"/>
      <w:jc w:val="both"/>
    </w:pPr>
    <w:rPr>
      <w:rFonts w:ascii="Arial" w:hAnsi="Arial" w:cs="Arial"/>
      <w:b w:val="0"/>
      <w:iCs w:val="0"/>
      <w:color w:val="365F91" w:themeColor="accent1" w:themeShade="BF"/>
      <w:sz w:val="22"/>
      <w:szCs w:val="22"/>
    </w:rPr>
  </w:style>
  <w:style w:type="paragraph" w:customStyle="1" w:styleId="SBD612">
    <w:name w:val="SBD6.1_2"/>
    <w:basedOn w:val="Heading2"/>
    <w:qFormat/>
    <w:rsid w:val="00380336"/>
    <w:pPr>
      <w:keepNext w:val="0"/>
      <w:widowControl w:val="0"/>
      <w:numPr>
        <w:numId w:val="29"/>
      </w:numPr>
      <w:tabs>
        <w:tab w:val="clear" w:pos="900"/>
        <w:tab w:val="num" w:pos="360"/>
        <w:tab w:val="num" w:pos="720"/>
        <w:tab w:val="left" w:pos="2880"/>
        <w:tab w:val="left" w:pos="5760"/>
        <w:tab w:val="left" w:pos="7920"/>
      </w:tabs>
      <w:spacing w:before="120" w:line="276" w:lineRule="auto"/>
      <w:ind w:left="720" w:hanging="720"/>
      <w:jc w:val="both"/>
    </w:pPr>
    <w:rPr>
      <w:rFonts w:ascii="Arial" w:eastAsiaTheme="minorHAnsi" w:hAnsi="Arial" w:cstheme="minorBidi"/>
      <w:b w:val="0"/>
      <w:bCs w:val="0"/>
      <w:color w:val="auto"/>
      <w:szCs w:val="24"/>
    </w:rPr>
  </w:style>
  <w:style w:type="table" w:customStyle="1" w:styleId="TableGrid6">
    <w:name w:val="Table Grid6"/>
    <w:basedOn w:val="TableNormal"/>
    <w:qFormat/>
    <w:rsid w:val="00741640"/>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ointsI">
    <w:name w:val="Subpoints I"/>
    <w:basedOn w:val="Normal"/>
    <w:rsid w:val="008C74D8"/>
    <w:pPr>
      <w:numPr>
        <w:ilvl w:val="2"/>
        <w:numId w:val="47"/>
      </w:numPr>
      <w:tabs>
        <w:tab w:val="clear" w:pos="720"/>
        <w:tab w:val="left" w:pos="2268"/>
        <w:tab w:val="num" w:pos="2421"/>
      </w:tabs>
      <w:spacing w:before="60"/>
      <w:ind w:left="2268" w:hanging="567"/>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8174">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01144576">
      <w:bodyDiv w:val="1"/>
      <w:marLeft w:val="0"/>
      <w:marRight w:val="0"/>
      <w:marTop w:val="0"/>
      <w:marBottom w:val="0"/>
      <w:divBdr>
        <w:top w:val="none" w:sz="0" w:space="0" w:color="auto"/>
        <w:left w:val="none" w:sz="0" w:space="0" w:color="auto"/>
        <w:bottom w:val="none" w:sz="0" w:space="0" w:color="auto"/>
        <w:right w:val="none" w:sz="0" w:space="0" w:color="auto"/>
      </w:divBdr>
    </w:div>
    <w:div w:id="114833454">
      <w:bodyDiv w:val="1"/>
      <w:marLeft w:val="0"/>
      <w:marRight w:val="0"/>
      <w:marTop w:val="0"/>
      <w:marBottom w:val="0"/>
      <w:divBdr>
        <w:top w:val="none" w:sz="0" w:space="0" w:color="auto"/>
        <w:left w:val="none" w:sz="0" w:space="0" w:color="auto"/>
        <w:bottom w:val="none" w:sz="0" w:space="0" w:color="auto"/>
        <w:right w:val="none" w:sz="0" w:space="0" w:color="auto"/>
      </w:divBdr>
    </w:div>
    <w:div w:id="119422498">
      <w:bodyDiv w:val="1"/>
      <w:marLeft w:val="0"/>
      <w:marRight w:val="0"/>
      <w:marTop w:val="0"/>
      <w:marBottom w:val="0"/>
      <w:divBdr>
        <w:top w:val="none" w:sz="0" w:space="0" w:color="auto"/>
        <w:left w:val="none" w:sz="0" w:space="0" w:color="auto"/>
        <w:bottom w:val="none" w:sz="0" w:space="0" w:color="auto"/>
        <w:right w:val="none" w:sz="0" w:space="0" w:color="auto"/>
      </w:divBdr>
    </w:div>
    <w:div w:id="163322679">
      <w:bodyDiv w:val="1"/>
      <w:marLeft w:val="0"/>
      <w:marRight w:val="0"/>
      <w:marTop w:val="0"/>
      <w:marBottom w:val="0"/>
      <w:divBdr>
        <w:top w:val="none" w:sz="0" w:space="0" w:color="auto"/>
        <w:left w:val="none" w:sz="0" w:space="0" w:color="auto"/>
        <w:bottom w:val="none" w:sz="0" w:space="0" w:color="auto"/>
        <w:right w:val="none" w:sz="0" w:space="0" w:color="auto"/>
      </w:divBdr>
    </w:div>
    <w:div w:id="214854451">
      <w:bodyDiv w:val="1"/>
      <w:marLeft w:val="0"/>
      <w:marRight w:val="0"/>
      <w:marTop w:val="0"/>
      <w:marBottom w:val="0"/>
      <w:divBdr>
        <w:top w:val="none" w:sz="0" w:space="0" w:color="auto"/>
        <w:left w:val="none" w:sz="0" w:space="0" w:color="auto"/>
        <w:bottom w:val="none" w:sz="0" w:space="0" w:color="auto"/>
        <w:right w:val="none" w:sz="0" w:space="0" w:color="auto"/>
      </w:divBdr>
    </w:div>
    <w:div w:id="216279047">
      <w:bodyDiv w:val="1"/>
      <w:marLeft w:val="0"/>
      <w:marRight w:val="0"/>
      <w:marTop w:val="0"/>
      <w:marBottom w:val="0"/>
      <w:divBdr>
        <w:top w:val="none" w:sz="0" w:space="0" w:color="auto"/>
        <w:left w:val="none" w:sz="0" w:space="0" w:color="auto"/>
        <w:bottom w:val="none" w:sz="0" w:space="0" w:color="auto"/>
        <w:right w:val="none" w:sz="0" w:space="0" w:color="auto"/>
      </w:divBdr>
    </w:div>
    <w:div w:id="221647835">
      <w:bodyDiv w:val="1"/>
      <w:marLeft w:val="0"/>
      <w:marRight w:val="0"/>
      <w:marTop w:val="0"/>
      <w:marBottom w:val="0"/>
      <w:divBdr>
        <w:top w:val="none" w:sz="0" w:space="0" w:color="auto"/>
        <w:left w:val="none" w:sz="0" w:space="0" w:color="auto"/>
        <w:bottom w:val="none" w:sz="0" w:space="0" w:color="auto"/>
        <w:right w:val="none" w:sz="0" w:space="0" w:color="auto"/>
      </w:divBdr>
    </w:div>
    <w:div w:id="300035782">
      <w:bodyDiv w:val="1"/>
      <w:marLeft w:val="0"/>
      <w:marRight w:val="0"/>
      <w:marTop w:val="0"/>
      <w:marBottom w:val="0"/>
      <w:divBdr>
        <w:top w:val="none" w:sz="0" w:space="0" w:color="auto"/>
        <w:left w:val="none" w:sz="0" w:space="0" w:color="auto"/>
        <w:bottom w:val="none" w:sz="0" w:space="0" w:color="auto"/>
        <w:right w:val="none" w:sz="0" w:space="0" w:color="auto"/>
      </w:divBdr>
    </w:div>
    <w:div w:id="369036995">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02353618">
      <w:bodyDiv w:val="1"/>
      <w:marLeft w:val="0"/>
      <w:marRight w:val="0"/>
      <w:marTop w:val="0"/>
      <w:marBottom w:val="0"/>
      <w:divBdr>
        <w:top w:val="none" w:sz="0" w:space="0" w:color="auto"/>
        <w:left w:val="none" w:sz="0" w:space="0" w:color="auto"/>
        <w:bottom w:val="none" w:sz="0" w:space="0" w:color="auto"/>
        <w:right w:val="none" w:sz="0" w:space="0" w:color="auto"/>
      </w:divBdr>
    </w:div>
    <w:div w:id="631793375">
      <w:bodyDiv w:val="1"/>
      <w:marLeft w:val="0"/>
      <w:marRight w:val="0"/>
      <w:marTop w:val="0"/>
      <w:marBottom w:val="0"/>
      <w:divBdr>
        <w:top w:val="none" w:sz="0" w:space="0" w:color="auto"/>
        <w:left w:val="none" w:sz="0" w:space="0" w:color="auto"/>
        <w:bottom w:val="none" w:sz="0" w:space="0" w:color="auto"/>
        <w:right w:val="none" w:sz="0" w:space="0" w:color="auto"/>
      </w:divBdr>
    </w:div>
    <w:div w:id="661590579">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22234069">
      <w:bodyDiv w:val="1"/>
      <w:marLeft w:val="0"/>
      <w:marRight w:val="0"/>
      <w:marTop w:val="0"/>
      <w:marBottom w:val="0"/>
      <w:divBdr>
        <w:top w:val="none" w:sz="0" w:space="0" w:color="auto"/>
        <w:left w:val="none" w:sz="0" w:space="0" w:color="auto"/>
        <w:bottom w:val="none" w:sz="0" w:space="0" w:color="auto"/>
        <w:right w:val="none" w:sz="0" w:space="0" w:color="auto"/>
      </w:divBdr>
    </w:div>
    <w:div w:id="1007749950">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0620317">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55351712">
      <w:bodyDiv w:val="1"/>
      <w:marLeft w:val="0"/>
      <w:marRight w:val="0"/>
      <w:marTop w:val="0"/>
      <w:marBottom w:val="0"/>
      <w:divBdr>
        <w:top w:val="none" w:sz="0" w:space="0" w:color="auto"/>
        <w:left w:val="none" w:sz="0" w:space="0" w:color="auto"/>
        <w:bottom w:val="none" w:sz="0" w:space="0" w:color="auto"/>
        <w:right w:val="none" w:sz="0" w:space="0" w:color="auto"/>
      </w:divBdr>
    </w:div>
    <w:div w:id="1061824751">
      <w:bodyDiv w:val="1"/>
      <w:marLeft w:val="0"/>
      <w:marRight w:val="0"/>
      <w:marTop w:val="0"/>
      <w:marBottom w:val="0"/>
      <w:divBdr>
        <w:top w:val="none" w:sz="0" w:space="0" w:color="auto"/>
        <w:left w:val="none" w:sz="0" w:space="0" w:color="auto"/>
        <w:bottom w:val="none" w:sz="0" w:space="0" w:color="auto"/>
        <w:right w:val="none" w:sz="0" w:space="0" w:color="auto"/>
      </w:divBdr>
    </w:div>
    <w:div w:id="1112358517">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10343115">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3629971">
      <w:bodyDiv w:val="1"/>
      <w:marLeft w:val="0"/>
      <w:marRight w:val="0"/>
      <w:marTop w:val="0"/>
      <w:marBottom w:val="0"/>
      <w:divBdr>
        <w:top w:val="none" w:sz="0" w:space="0" w:color="auto"/>
        <w:left w:val="none" w:sz="0" w:space="0" w:color="auto"/>
        <w:bottom w:val="none" w:sz="0" w:space="0" w:color="auto"/>
        <w:right w:val="none" w:sz="0" w:space="0" w:color="auto"/>
      </w:divBdr>
    </w:div>
    <w:div w:id="1374428239">
      <w:bodyDiv w:val="1"/>
      <w:marLeft w:val="0"/>
      <w:marRight w:val="0"/>
      <w:marTop w:val="0"/>
      <w:marBottom w:val="0"/>
      <w:divBdr>
        <w:top w:val="none" w:sz="0" w:space="0" w:color="auto"/>
        <w:left w:val="none" w:sz="0" w:space="0" w:color="auto"/>
        <w:bottom w:val="none" w:sz="0" w:space="0" w:color="auto"/>
        <w:right w:val="none" w:sz="0" w:space="0" w:color="auto"/>
      </w:divBdr>
    </w:div>
    <w:div w:id="1413813589">
      <w:bodyDiv w:val="1"/>
      <w:marLeft w:val="0"/>
      <w:marRight w:val="0"/>
      <w:marTop w:val="0"/>
      <w:marBottom w:val="0"/>
      <w:divBdr>
        <w:top w:val="none" w:sz="0" w:space="0" w:color="auto"/>
        <w:left w:val="none" w:sz="0" w:space="0" w:color="auto"/>
        <w:bottom w:val="none" w:sz="0" w:space="0" w:color="auto"/>
        <w:right w:val="none" w:sz="0" w:space="0" w:color="auto"/>
      </w:divBdr>
    </w:div>
    <w:div w:id="1623148320">
      <w:bodyDiv w:val="1"/>
      <w:marLeft w:val="0"/>
      <w:marRight w:val="0"/>
      <w:marTop w:val="0"/>
      <w:marBottom w:val="0"/>
      <w:divBdr>
        <w:top w:val="none" w:sz="0" w:space="0" w:color="auto"/>
        <w:left w:val="none" w:sz="0" w:space="0" w:color="auto"/>
        <w:bottom w:val="none" w:sz="0" w:space="0" w:color="auto"/>
        <w:right w:val="none" w:sz="0" w:space="0" w:color="auto"/>
      </w:divBdr>
    </w:div>
    <w:div w:id="1638104264">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97673560">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01790810">
      <w:bodyDiv w:val="1"/>
      <w:marLeft w:val="0"/>
      <w:marRight w:val="0"/>
      <w:marTop w:val="0"/>
      <w:marBottom w:val="0"/>
      <w:divBdr>
        <w:top w:val="none" w:sz="0" w:space="0" w:color="auto"/>
        <w:left w:val="none" w:sz="0" w:space="0" w:color="auto"/>
        <w:bottom w:val="none" w:sz="0" w:space="0" w:color="auto"/>
        <w:right w:val="none" w:sz="0" w:space="0" w:color="auto"/>
      </w:divBdr>
    </w:div>
    <w:div w:id="1924603029">
      <w:bodyDiv w:val="1"/>
      <w:marLeft w:val="0"/>
      <w:marRight w:val="0"/>
      <w:marTop w:val="0"/>
      <w:marBottom w:val="0"/>
      <w:divBdr>
        <w:top w:val="none" w:sz="0" w:space="0" w:color="auto"/>
        <w:left w:val="none" w:sz="0" w:space="0" w:color="auto"/>
        <w:bottom w:val="none" w:sz="0" w:space="0" w:color="auto"/>
        <w:right w:val="none" w:sz="0" w:space="0" w:color="auto"/>
      </w:divBdr>
    </w:div>
    <w:div w:id="1945571013">
      <w:bodyDiv w:val="1"/>
      <w:marLeft w:val="0"/>
      <w:marRight w:val="0"/>
      <w:marTop w:val="0"/>
      <w:marBottom w:val="0"/>
      <w:divBdr>
        <w:top w:val="none" w:sz="0" w:space="0" w:color="auto"/>
        <w:left w:val="none" w:sz="0" w:space="0" w:color="auto"/>
        <w:bottom w:val="none" w:sz="0" w:space="0" w:color="auto"/>
        <w:right w:val="none" w:sz="0" w:space="0" w:color="auto"/>
      </w:divBdr>
    </w:div>
    <w:div w:id="1947690390">
      <w:bodyDiv w:val="1"/>
      <w:marLeft w:val="0"/>
      <w:marRight w:val="0"/>
      <w:marTop w:val="0"/>
      <w:marBottom w:val="0"/>
      <w:divBdr>
        <w:top w:val="none" w:sz="0" w:space="0" w:color="auto"/>
        <w:left w:val="none" w:sz="0" w:space="0" w:color="auto"/>
        <w:bottom w:val="none" w:sz="0" w:space="0" w:color="auto"/>
        <w:right w:val="none" w:sz="0" w:space="0" w:color="auto"/>
      </w:divBdr>
    </w:div>
    <w:div w:id="213143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3FEA-9D34-4919-BF38-7F5ACA3E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25</Pages>
  <Words>6241</Words>
  <Characters>35577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2023-04-06T09:34:00Z</cp:lastPrinted>
  <dcterms:created xsi:type="dcterms:W3CDTF">2023-10-03T06:45:00Z</dcterms:created>
  <dcterms:modified xsi:type="dcterms:W3CDTF">2023-10-03T06:45:00Z</dcterms:modified>
  <cp:version>2016-06-30 v2.3c</cp:version>
</cp:coreProperties>
</file>