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8336" w14:textId="77777777" w:rsidR="007D4C29" w:rsidRPr="00B0253F"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Century Gothic" w:eastAsia="Calibri" w:hAnsi="Century Gothic" w:cs="Arial"/>
          <w:b/>
          <w:kern w:val="0"/>
          <w:lang w:val="en-US"/>
          <w14:ligatures w14:val="none"/>
        </w:rPr>
      </w:pPr>
    </w:p>
    <w:p w14:paraId="0E868743" w14:textId="77777777" w:rsidR="007D4C29" w:rsidRPr="00B0253F"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Century Gothic" w:eastAsia="Calibri" w:hAnsi="Century Gothic" w:cs="Arial"/>
          <w:b/>
          <w:kern w:val="0"/>
          <w:lang w:val="en-US"/>
          <w14:ligatures w14:val="none"/>
        </w:rPr>
      </w:pPr>
    </w:p>
    <w:p w14:paraId="59FFC43E" w14:textId="7777777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right"/>
        <w:outlineLvl w:val="0"/>
        <w:rPr>
          <w:rFonts w:ascii="Arial Narrow" w:eastAsia="Times New Roman" w:hAnsi="Arial Narrow" w:cs="Arial"/>
          <w:b/>
          <w:i/>
          <w:iCs/>
          <w:color w:val="1F4E79"/>
          <w:kern w:val="0"/>
          <w:sz w:val="36"/>
          <w:szCs w:val="36"/>
          <w:shd w:val="clear" w:color="auto" w:fill="FFFFFF"/>
          <w:lang w:val="en-US"/>
          <w14:ligatures w14:val="none"/>
        </w:rPr>
      </w:pPr>
    </w:p>
    <w:p w14:paraId="4418737D" w14:textId="7777777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center"/>
        <w:outlineLvl w:val="0"/>
        <w:rPr>
          <w:rFonts w:ascii="Arial Narrow" w:eastAsia="Times New Roman" w:hAnsi="Arial Narrow" w:cs="Arial"/>
          <w:b/>
          <w:i/>
          <w:iCs/>
          <w:color w:val="1F4E79"/>
          <w:kern w:val="0"/>
          <w:sz w:val="36"/>
          <w:szCs w:val="36"/>
          <w:shd w:val="clear" w:color="auto" w:fill="FFFFFF"/>
          <w:lang w:val="en-US"/>
          <w14:ligatures w14:val="none"/>
        </w:rPr>
      </w:pPr>
      <w:r w:rsidRPr="00B0253F">
        <w:rPr>
          <w:rFonts w:ascii="Arial" w:eastAsia="Times New Roman" w:hAnsi="Arial" w:cs="Arial"/>
          <w:b/>
          <w:noProof/>
          <w:kern w:val="0"/>
          <w:lang w:val="en-GB" w:eastAsia="en-ZA"/>
          <w14:ligatures w14:val="none"/>
        </w:rPr>
        <w:drawing>
          <wp:inline distT="0" distB="0" distL="0" distR="0" wp14:anchorId="032EF344" wp14:editId="3B37282F">
            <wp:extent cx="2889250" cy="1071245"/>
            <wp:effectExtent l="0" t="0" r="6350" b="0"/>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9250" cy="1071245"/>
                    </a:xfrm>
                    <a:prstGeom prst="rect">
                      <a:avLst/>
                    </a:prstGeom>
                    <a:noFill/>
                  </pic:spPr>
                </pic:pic>
              </a:graphicData>
            </a:graphic>
          </wp:inline>
        </w:drawing>
      </w:r>
    </w:p>
    <w:p w14:paraId="79134AA3" w14:textId="7777777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center"/>
        <w:outlineLvl w:val="0"/>
        <w:rPr>
          <w:rFonts w:ascii="Arial Narrow" w:eastAsia="Times New Roman" w:hAnsi="Arial Narrow" w:cs="Arial"/>
          <w:b/>
          <w:i/>
          <w:iCs/>
          <w:color w:val="1F4E79"/>
          <w:kern w:val="0"/>
          <w:sz w:val="36"/>
          <w:szCs w:val="36"/>
          <w:shd w:val="clear" w:color="auto" w:fill="FFFFFF"/>
          <w:lang w:val="en-US"/>
          <w14:ligatures w14:val="none"/>
        </w:rPr>
      </w:pPr>
    </w:p>
    <w:p w14:paraId="74235350" w14:textId="0D347B9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center"/>
        <w:outlineLvl w:val="0"/>
        <w:rPr>
          <w:rFonts w:ascii="Arial Narrow" w:eastAsia="Times New Roman" w:hAnsi="Arial Narrow" w:cs="Arial"/>
          <w:b/>
          <w:i/>
          <w:iCs/>
          <w:color w:val="1F4E79"/>
          <w:kern w:val="0"/>
          <w:sz w:val="36"/>
          <w:szCs w:val="36"/>
          <w:shd w:val="clear" w:color="auto" w:fill="FFFFFF"/>
          <w:lang w:val="en-US"/>
          <w14:ligatures w14:val="none"/>
        </w:rPr>
      </w:pPr>
      <w:r>
        <w:rPr>
          <w:noProof/>
        </w:rPr>
        <mc:AlternateContent>
          <mc:Choice Requires="wps">
            <w:drawing>
              <wp:anchor distT="45720" distB="45720" distL="114300" distR="114300" simplePos="0" relativeHeight="251659264" behindDoc="1" locked="0" layoutInCell="1" allowOverlap="1" wp14:anchorId="781CC700" wp14:editId="607F42D9">
                <wp:simplePos x="0" y="0"/>
                <wp:positionH relativeFrom="page">
                  <wp:posOffset>1631950</wp:posOffset>
                </wp:positionH>
                <wp:positionV relativeFrom="paragraph">
                  <wp:posOffset>61595</wp:posOffset>
                </wp:positionV>
                <wp:extent cx="4866640" cy="491490"/>
                <wp:effectExtent l="0" t="0" r="10160" b="22860"/>
                <wp:wrapTight wrapText="bothSides">
                  <wp:wrapPolygon edited="0">
                    <wp:start x="0" y="0"/>
                    <wp:lineTo x="0" y="21767"/>
                    <wp:lineTo x="21561" y="21767"/>
                    <wp:lineTo x="21561" y="0"/>
                    <wp:lineTo x="0" y="0"/>
                  </wp:wrapPolygon>
                </wp:wrapTight>
                <wp:docPr id="361210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491490"/>
                        </a:xfrm>
                        <a:prstGeom prst="rect">
                          <a:avLst/>
                        </a:prstGeom>
                        <a:solidFill>
                          <a:srgbClr val="FFFFFF"/>
                        </a:solidFill>
                        <a:ln w="9525">
                          <a:solidFill>
                            <a:srgbClr val="000000"/>
                          </a:solidFill>
                          <a:miter lim="800000"/>
                          <a:headEnd/>
                          <a:tailEnd/>
                        </a:ln>
                      </wps:spPr>
                      <wps:txbx>
                        <w:txbxContent>
                          <w:p w14:paraId="030B3B3F" w14:textId="78A2022F" w:rsidR="007D4C29" w:rsidRPr="00034BA2"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Times New Roman"/>
                                <w:b/>
                                <w:noProof/>
                                <w:sz w:val="24"/>
                                <w:szCs w:val="24"/>
                                <w:lang w:val="en-US" w:eastAsia="en-ZA"/>
                              </w:rPr>
                            </w:pPr>
                            <w:r w:rsidRPr="00034BA2">
                              <w:rPr>
                                <w:rFonts w:ascii="Arial" w:eastAsia="Times New Roman" w:hAnsi="Arial" w:cs="Times New Roman"/>
                                <w:b/>
                                <w:noProof/>
                                <w:sz w:val="24"/>
                                <w:szCs w:val="24"/>
                                <w:lang w:val="en-US" w:eastAsia="en-ZA"/>
                              </w:rPr>
                              <w:t xml:space="preserve">ANNEXURE </w:t>
                            </w:r>
                            <w:r w:rsidR="00BB1AAB">
                              <w:rPr>
                                <w:rFonts w:ascii="Arial" w:eastAsia="Times New Roman" w:hAnsi="Arial" w:cs="Times New Roman"/>
                                <w:b/>
                                <w:noProof/>
                                <w:sz w:val="24"/>
                                <w:szCs w:val="24"/>
                                <w:lang w:val="en-US" w:eastAsia="en-ZA"/>
                              </w:rPr>
                              <w:t>D</w:t>
                            </w:r>
                          </w:p>
                          <w:p w14:paraId="60EC9742" w14:textId="77777777" w:rsidR="007D4C29" w:rsidRDefault="007D4C29" w:rsidP="007D4C29">
                            <w:pPr>
                              <w:jc w:val="center"/>
                            </w:pPr>
                            <w:r>
                              <w:rPr>
                                <w:rFonts w:ascii="Arial" w:eastAsia="Times New Roman" w:hAnsi="Arial" w:cs="Times New Roman"/>
                                <w:b/>
                                <w:noProof/>
                                <w:sz w:val="24"/>
                                <w:szCs w:val="24"/>
                                <w:lang w:val="en-US" w:eastAsia="en-ZA"/>
                              </w:rPr>
                              <w:t>PRICING SCHEDULE</w:t>
                            </w:r>
                            <w:r w:rsidRPr="00034BA2">
                              <w:rPr>
                                <w:rFonts w:ascii="Arial" w:eastAsia="Times New Roman" w:hAnsi="Arial" w:cs="Times New Roman"/>
                                <w:b/>
                                <w:noProof/>
                                <w:sz w:val="24"/>
                                <w:szCs w:val="24"/>
                                <w:lang w:val="en-US" w:eastAsia="en-Z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CC700" id="_x0000_t202" coordsize="21600,21600" o:spt="202" path="m,l,21600r21600,l21600,xe">
                <v:stroke joinstyle="miter"/>
                <v:path gradientshapeok="t" o:connecttype="rect"/>
              </v:shapetype>
              <v:shape id="Text Box 1" o:spid="_x0000_s1026" type="#_x0000_t202" style="position:absolute;left:0;text-align:left;margin-left:128.5pt;margin-top:4.85pt;width:383.2pt;height:38.7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">
                <v:textbox>
                  <w:txbxContent>
                    <w:p w14:paraId="030B3B3F" w14:textId="78A2022F" w:rsidR="007D4C29" w:rsidRPr="00034BA2"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Times New Roman"/>
                          <w:b/>
                          <w:noProof/>
                          <w:sz w:val="24"/>
                          <w:szCs w:val="24"/>
                          <w:lang w:val="en-US" w:eastAsia="en-ZA"/>
                        </w:rPr>
                      </w:pPr>
                      <w:r w:rsidRPr="00034BA2">
                        <w:rPr>
                          <w:rFonts w:ascii="Arial" w:eastAsia="Times New Roman" w:hAnsi="Arial" w:cs="Times New Roman"/>
                          <w:b/>
                          <w:noProof/>
                          <w:sz w:val="24"/>
                          <w:szCs w:val="24"/>
                          <w:lang w:val="en-US" w:eastAsia="en-ZA"/>
                        </w:rPr>
                        <w:t xml:space="preserve">ANNEXURE </w:t>
                      </w:r>
                      <w:r w:rsidR="00BB1AAB">
                        <w:rPr>
                          <w:rFonts w:ascii="Arial" w:eastAsia="Times New Roman" w:hAnsi="Arial" w:cs="Times New Roman"/>
                          <w:b/>
                          <w:noProof/>
                          <w:sz w:val="24"/>
                          <w:szCs w:val="24"/>
                          <w:lang w:val="en-US" w:eastAsia="en-ZA"/>
                        </w:rPr>
                        <w:t>D</w:t>
                      </w:r>
                    </w:p>
                    <w:p w14:paraId="60EC9742" w14:textId="77777777" w:rsidR="007D4C29" w:rsidRDefault="007D4C29" w:rsidP="007D4C29">
                      <w:pPr>
                        <w:jc w:val="center"/>
                      </w:pPr>
                      <w:r>
                        <w:rPr>
                          <w:rFonts w:ascii="Arial" w:eastAsia="Times New Roman" w:hAnsi="Arial" w:cs="Times New Roman"/>
                          <w:b/>
                          <w:noProof/>
                          <w:sz w:val="24"/>
                          <w:szCs w:val="24"/>
                          <w:lang w:val="en-US" w:eastAsia="en-ZA"/>
                        </w:rPr>
                        <w:t>PRICING SCHEDULE</w:t>
                      </w:r>
                      <w:r w:rsidRPr="00034BA2">
                        <w:rPr>
                          <w:rFonts w:ascii="Arial" w:eastAsia="Times New Roman" w:hAnsi="Arial" w:cs="Times New Roman"/>
                          <w:b/>
                          <w:noProof/>
                          <w:sz w:val="24"/>
                          <w:szCs w:val="24"/>
                          <w:lang w:val="en-US" w:eastAsia="en-ZA"/>
                        </w:rPr>
                        <w:t xml:space="preserve"> </w:t>
                      </w:r>
                    </w:p>
                  </w:txbxContent>
                </v:textbox>
                <w10:wrap type="tight" anchorx="page"/>
              </v:shape>
            </w:pict>
          </mc:Fallback>
        </mc:AlternateContent>
      </w:r>
    </w:p>
    <w:p w14:paraId="0A4006E6" w14:textId="7777777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right"/>
        <w:outlineLvl w:val="0"/>
        <w:rPr>
          <w:rFonts w:ascii="Arial Narrow" w:eastAsia="Times New Roman" w:hAnsi="Arial Narrow" w:cs="Arial"/>
          <w:b/>
          <w:i/>
          <w:iCs/>
          <w:color w:val="1F4E79"/>
          <w:kern w:val="0"/>
          <w:sz w:val="36"/>
          <w:szCs w:val="36"/>
          <w:shd w:val="clear" w:color="auto" w:fill="FFFFFF"/>
          <w:lang w:val="en-US"/>
          <w14:ligatures w14:val="none"/>
        </w:rPr>
      </w:pPr>
    </w:p>
    <w:p w14:paraId="55554925" w14:textId="77777777" w:rsidR="007D4C29"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1" w:hanging="431"/>
        <w:jc w:val="right"/>
        <w:outlineLvl w:val="0"/>
        <w:rPr>
          <w:rFonts w:ascii="Arial Narrow" w:eastAsia="Times New Roman" w:hAnsi="Arial Narrow" w:cs="Arial"/>
          <w:b/>
          <w:i/>
          <w:iCs/>
          <w:color w:val="1F4E79"/>
          <w:kern w:val="0"/>
          <w:sz w:val="36"/>
          <w:szCs w:val="36"/>
          <w:shd w:val="clear" w:color="auto" w:fill="FFFFFF"/>
          <w:lang w:val="en-US"/>
          <w14:ligatures w14:val="none"/>
        </w:rPr>
      </w:pPr>
    </w:p>
    <w:p w14:paraId="43E3F4FF"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kern w:val="0"/>
          <w:sz w:val="16"/>
          <w:szCs w:val="24"/>
          <w:lang w:val="en-US"/>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7D4C29" w:rsidRPr="00AC0F47" w14:paraId="0D781949" w14:textId="77777777" w:rsidTr="002C2AD1">
        <w:tc>
          <w:tcPr>
            <w:tcW w:w="9781" w:type="dxa"/>
          </w:tcPr>
          <w:p w14:paraId="1B3AAB56" w14:textId="77777777" w:rsidR="007D4C29" w:rsidRPr="00AC0F47" w:rsidRDefault="007D4C29" w:rsidP="002C2AD1">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rPr>
                <w:rFonts w:ascii="Arial" w:eastAsia="Times New Roman" w:hAnsi="Arial" w:cs="Arial"/>
                <w:b/>
                <w:kern w:val="0"/>
                <w:sz w:val="20"/>
                <w:szCs w:val="20"/>
                <w:lang w:val="en-US"/>
                <w14:ligatures w14:val="none"/>
              </w:rPr>
            </w:pPr>
          </w:p>
          <w:p w14:paraId="34CBCDC5" w14:textId="1BAA1658" w:rsidR="007D4C29" w:rsidRPr="00AC0F47" w:rsidRDefault="007D4C29" w:rsidP="002C2AD1">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jc w:val="left"/>
              <w:rPr>
                <w:rFonts w:ascii="Arial" w:eastAsia="Times New Roman" w:hAnsi="Arial" w:cs="Arial"/>
                <w:kern w:val="0"/>
                <w:sz w:val="20"/>
                <w:szCs w:val="20"/>
                <w:lang w:val="en-US"/>
                <w14:ligatures w14:val="none"/>
              </w:rPr>
            </w:pPr>
            <w:r w:rsidRPr="00AC0F47">
              <w:rPr>
                <w:rFonts w:ascii="Arial" w:eastAsia="Times New Roman" w:hAnsi="Arial" w:cs="Arial"/>
                <w:kern w:val="0"/>
                <w:sz w:val="20"/>
                <w:szCs w:val="20"/>
                <w:lang w:val="en-US"/>
                <w14:ligatures w14:val="none"/>
              </w:rPr>
              <w:t>NAME OF BIDDER: ………………………………………………………………</w:t>
            </w:r>
            <w:r w:rsidR="00360E52">
              <w:rPr>
                <w:rFonts w:ascii="Arial" w:eastAsia="Times New Roman" w:hAnsi="Arial" w:cs="Arial"/>
                <w:kern w:val="0"/>
                <w:sz w:val="20"/>
                <w:szCs w:val="20"/>
                <w:lang w:val="en-US"/>
                <w14:ligatures w14:val="none"/>
              </w:rPr>
              <w:t>…</w:t>
            </w:r>
            <w:r w:rsidRPr="00AC0F47">
              <w:rPr>
                <w:rFonts w:ascii="Arial" w:eastAsia="Times New Roman" w:hAnsi="Arial" w:cs="Arial"/>
                <w:b/>
                <w:kern w:val="0"/>
                <w:sz w:val="20"/>
                <w:szCs w:val="20"/>
                <w:lang w:val="en-US"/>
                <w14:ligatures w14:val="none"/>
              </w:rPr>
              <w:t>BID NO:</w:t>
            </w:r>
            <w:r w:rsidR="008D0AB6">
              <w:rPr>
                <w:rFonts w:ascii="Arial" w:eastAsia="Times New Roman" w:hAnsi="Arial" w:cs="Arial"/>
                <w:b/>
                <w:kern w:val="0"/>
                <w:sz w:val="20"/>
                <w:szCs w:val="20"/>
                <w:lang w:val="en-US"/>
                <w14:ligatures w14:val="none"/>
              </w:rPr>
              <w:t xml:space="preserve"> </w:t>
            </w:r>
            <w:r w:rsidR="00360E52">
              <w:rPr>
                <w:rFonts w:ascii="Arial" w:eastAsia="Times New Roman" w:hAnsi="Arial" w:cs="Arial"/>
                <w:b/>
                <w:kern w:val="0"/>
                <w:sz w:val="20"/>
                <w:szCs w:val="20"/>
                <w:lang w:val="en-US"/>
                <w14:ligatures w14:val="none"/>
              </w:rPr>
              <w:t>GTAC 016-2023-24</w:t>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r w:rsidRPr="00AC0F47">
              <w:rPr>
                <w:rFonts w:ascii="Arial" w:eastAsia="Times New Roman" w:hAnsi="Arial" w:cs="Arial"/>
                <w:b/>
                <w:color w:val="FF0000"/>
                <w:kern w:val="0"/>
                <w:sz w:val="20"/>
                <w:szCs w:val="20"/>
                <w:lang w:val="en-US"/>
                <w14:ligatures w14:val="none"/>
              </w:rPr>
              <w:tab/>
            </w:r>
          </w:p>
          <w:p w14:paraId="09A1DC01" w14:textId="4F5AD0B0" w:rsidR="007D4C29" w:rsidRPr="00AC0F47" w:rsidRDefault="007D4C29" w:rsidP="002C2AD1">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rPr>
                <w:rFonts w:ascii="Arial" w:eastAsia="Times New Roman" w:hAnsi="Arial" w:cs="Arial"/>
                <w:b/>
                <w:kern w:val="0"/>
                <w:sz w:val="20"/>
                <w:szCs w:val="20"/>
                <w:lang w:val="en-US"/>
                <w14:ligatures w14:val="none"/>
              </w:rPr>
            </w:pPr>
            <w:r w:rsidRPr="00AC0F47">
              <w:rPr>
                <w:rFonts w:ascii="Arial" w:eastAsia="Times New Roman" w:hAnsi="Arial" w:cs="Arial"/>
                <w:b/>
                <w:kern w:val="0"/>
                <w:sz w:val="20"/>
                <w:szCs w:val="20"/>
                <w:lang w:val="en-US"/>
                <w14:ligatures w14:val="none"/>
              </w:rPr>
              <w:t>CLOSING</w:t>
            </w:r>
            <w:r w:rsidR="00360E52">
              <w:rPr>
                <w:rFonts w:ascii="Arial" w:eastAsia="Times New Roman" w:hAnsi="Arial" w:cs="Arial"/>
                <w:b/>
                <w:kern w:val="0"/>
                <w:sz w:val="20"/>
                <w:szCs w:val="20"/>
                <w:lang w:val="en-US"/>
                <w14:ligatures w14:val="none"/>
              </w:rPr>
              <w:t xml:space="preserve"> DATE AND</w:t>
            </w:r>
            <w:r w:rsidRPr="00AC0F47">
              <w:rPr>
                <w:rFonts w:ascii="Arial" w:eastAsia="Times New Roman" w:hAnsi="Arial" w:cs="Arial"/>
                <w:b/>
                <w:kern w:val="0"/>
                <w:sz w:val="20"/>
                <w:szCs w:val="20"/>
                <w:lang w:val="en-US"/>
                <w14:ligatures w14:val="none"/>
              </w:rPr>
              <w:t xml:space="preserve"> TIME: </w:t>
            </w:r>
            <w:r w:rsidR="00360E52">
              <w:rPr>
                <w:rFonts w:ascii="Arial" w:eastAsia="Times New Roman" w:hAnsi="Arial" w:cs="Arial"/>
                <w:b/>
                <w:kern w:val="0"/>
                <w:sz w:val="20"/>
                <w:szCs w:val="20"/>
                <w:lang w:val="en-US"/>
                <w14:ligatures w14:val="none"/>
              </w:rPr>
              <w:t>13 OCTOBER 2023 AT 11:00AM</w:t>
            </w:r>
            <w:r w:rsidRPr="00AC0F47">
              <w:rPr>
                <w:rFonts w:ascii="Arial" w:eastAsia="Times New Roman" w:hAnsi="Arial" w:cs="Arial"/>
                <w:b/>
                <w:kern w:val="0"/>
                <w:sz w:val="20"/>
                <w:szCs w:val="20"/>
                <w:lang w:val="en-US"/>
                <w14:ligatures w14:val="none"/>
              </w:rPr>
              <w:tab/>
            </w:r>
            <w:r w:rsidRPr="00AC0F47">
              <w:rPr>
                <w:rFonts w:ascii="Arial" w:eastAsia="Times New Roman" w:hAnsi="Arial" w:cs="Arial"/>
                <w:b/>
                <w:kern w:val="0"/>
                <w:sz w:val="20"/>
                <w:szCs w:val="20"/>
                <w:lang w:val="en-US"/>
                <w14:ligatures w14:val="none"/>
              </w:rPr>
              <w:tab/>
            </w:r>
          </w:p>
          <w:p w14:paraId="2181D93F" w14:textId="77777777" w:rsidR="007D4C29" w:rsidRPr="00AC0F47" w:rsidRDefault="007D4C29" w:rsidP="002C2AD1">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rPr>
                <w:rFonts w:ascii="Arial" w:eastAsia="Times New Roman" w:hAnsi="Arial" w:cs="Arial"/>
                <w:b/>
                <w:kern w:val="0"/>
                <w:sz w:val="20"/>
                <w:szCs w:val="20"/>
                <w:lang w:val="en-US"/>
                <w14:ligatures w14:val="none"/>
              </w:rPr>
            </w:pPr>
          </w:p>
        </w:tc>
      </w:tr>
    </w:tbl>
    <w:p w14:paraId="536EBF5D"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rPr>
          <w:rFonts w:ascii="Arial" w:eastAsia="Times New Roman" w:hAnsi="Arial" w:cs="Arial"/>
          <w:b/>
          <w:kern w:val="0"/>
          <w:sz w:val="24"/>
          <w:szCs w:val="24"/>
          <w:lang w:val="en-US"/>
          <w14:ligatures w14:val="none"/>
        </w:rPr>
      </w:pPr>
    </w:p>
    <w:p w14:paraId="5AB03551" w14:textId="2D0D5495"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6480"/>
        </w:tabs>
        <w:rPr>
          <w:rFonts w:ascii="Arial" w:eastAsia="Times New Roman" w:hAnsi="Arial" w:cs="Arial"/>
          <w:kern w:val="0"/>
          <w:sz w:val="20"/>
          <w:szCs w:val="20"/>
          <w:lang w:val="en-US"/>
          <w14:ligatures w14:val="none"/>
        </w:rPr>
      </w:pPr>
      <w:r w:rsidRPr="00AC0F47">
        <w:rPr>
          <w:rFonts w:ascii="Arial" w:eastAsia="Times New Roman" w:hAnsi="Arial" w:cs="Arial"/>
          <w:kern w:val="0"/>
          <w:sz w:val="20"/>
          <w:szCs w:val="20"/>
          <w:lang w:val="en-US"/>
          <w14:ligatures w14:val="none"/>
        </w:rPr>
        <w:t xml:space="preserve">OFFER TO BE VALID FOR </w:t>
      </w:r>
      <w:r>
        <w:rPr>
          <w:rFonts w:ascii="Arial" w:eastAsia="Times New Roman" w:hAnsi="Arial" w:cs="Arial"/>
          <w:kern w:val="0"/>
          <w:sz w:val="20"/>
          <w:szCs w:val="20"/>
          <w:lang w:val="en-US"/>
          <w14:ligatures w14:val="none"/>
        </w:rPr>
        <w:t>90</w:t>
      </w:r>
      <w:r w:rsidRPr="00AC0F47">
        <w:rPr>
          <w:rFonts w:ascii="Arial" w:eastAsia="Times New Roman" w:hAnsi="Arial" w:cs="Arial"/>
          <w:kern w:val="0"/>
          <w:sz w:val="20"/>
          <w:szCs w:val="20"/>
          <w:lang w:val="en-US"/>
          <w14:ligatures w14:val="none"/>
        </w:rPr>
        <w:t xml:space="preserve"> DAYS FROM THE CLOSING DATE OF BID.</w:t>
      </w:r>
    </w:p>
    <w:p w14:paraId="34FA38CC"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2880"/>
          <w:tab w:val="left" w:pos="6480"/>
          <w:tab w:val="left" w:pos="7088"/>
        </w:tabs>
        <w:ind w:left="7200" w:hanging="7200"/>
        <w:rPr>
          <w:rFonts w:ascii="Arial" w:eastAsia="Times New Roman" w:hAnsi="Arial" w:cs="Arial"/>
          <w:b/>
          <w:kern w:val="0"/>
          <w:sz w:val="20"/>
          <w:szCs w:val="20"/>
          <w:u w:val="single"/>
          <w:lang w:val="en-US"/>
          <w14:ligatures w14:val="none"/>
        </w:rPr>
      </w:pPr>
    </w:p>
    <w:p w14:paraId="7E61B1D0"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2880"/>
          <w:tab w:val="left" w:pos="6480"/>
        </w:tabs>
        <w:ind w:right="-257"/>
        <w:jc w:val="left"/>
        <w:rPr>
          <w:rFonts w:ascii="Arial" w:eastAsia="Times New Roman" w:hAnsi="Arial" w:cs="Arial"/>
          <w:kern w:val="0"/>
          <w:sz w:val="20"/>
          <w:szCs w:val="20"/>
          <w:u w:val="single"/>
          <w:lang w:val="en-US"/>
          <w14:ligatures w14:val="none"/>
        </w:rPr>
      </w:pPr>
      <w:r w:rsidRPr="00AC0F47">
        <w:rPr>
          <w:rFonts w:ascii="Arial" w:eastAsia="Times New Roman" w:hAnsi="Arial" w:cs="Arial"/>
          <w:kern w:val="0"/>
          <w:sz w:val="20"/>
          <w:szCs w:val="20"/>
          <w:lang w:val="en-US"/>
          <w14:ligatures w14:val="none"/>
        </w:rPr>
        <w:t xml:space="preserve">BID PRICE IN RSA CURRENCY INCLUSIVE OF </w:t>
      </w:r>
      <w:r w:rsidRPr="00AC0F47">
        <w:rPr>
          <w:rFonts w:ascii="Arial" w:eastAsia="Times New Roman" w:hAnsi="Arial" w:cs="Arial"/>
          <w:kern w:val="0"/>
          <w:sz w:val="20"/>
          <w:szCs w:val="20"/>
          <w:u w:val="single"/>
          <w:lang w:val="en-US"/>
          <w14:ligatures w14:val="none"/>
        </w:rPr>
        <w:t>VALUE ADDED TAX</w:t>
      </w:r>
    </w:p>
    <w:p w14:paraId="04EF7240"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2880"/>
          <w:tab w:val="left" w:pos="6480"/>
        </w:tabs>
        <w:ind w:right="-257"/>
        <w:jc w:val="left"/>
        <w:rPr>
          <w:rFonts w:ascii="Arial" w:eastAsia="Times New Roman" w:hAnsi="Arial" w:cs="Arial"/>
          <w:kern w:val="0"/>
          <w:sz w:val="20"/>
          <w:szCs w:val="20"/>
          <w:u w:val="single"/>
          <w:lang w:val="en-US"/>
          <w14:ligatures w14:val="none"/>
        </w:rPr>
      </w:pPr>
    </w:p>
    <w:p w14:paraId="70FEB420"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2880"/>
          <w:tab w:val="left" w:pos="6480"/>
        </w:tabs>
        <w:ind w:right="-257"/>
        <w:jc w:val="left"/>
        <w:rPr>
          <w:rFonts w:ascii="Arial" w:eastAsia="Times New Roman" w:hAnsi="Arial" w:cs="Arial"/>
          <w:color w:val="FF0000"/>
          <w:kern w:val="0"/>
          <w:sz w:val="20"/>
          <w:szCs w:val="20"/>
          <w:lang w:val="en-US"/>
          <w14:ligatures w14:val="none"/>
        </w:rPr>
      </w:pPr>
    </w:p>
    <w:p w14:paraId="76511646" w14:textId="41AFFB80" w:rsidR="007D4C29" w:rsidRPr="00AC0F47" w:rsidRDefault="00360E52" w:rsidP="007D4C2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kern w:val="0"/>
          <w:sz w:val="20"/>
          <w:szCs w:val="20"/>
          <w:lang w:val="en-US"/>
          <w14:ligatures w14:val="none"/>
        </w:rPr>
      </w:pPr>
      <w:r>
        <w:rPr>
          <w:rFonts w:ascii="Arial" w:eastAsia="Times New Roman" w:hAnsi="Arial" w:cs="Arial"/>
          <w:b/>
          <w:kern w:val="0"/>
          <w:sz w:val="20"/>
          <w:szCs w:val="20"/>
          <w:lang w:val="en-US"/>
          <w14:ligatures w14:val="none"/>
        </w:rPr>
        <w:t>GTAC 016-2023-24</w:t>
      </w:r>
      <w:r w:rsidR="007D4C29" w:rsidRPr="00AC0F47">
        <w:rPr>
          <w:rFonts w:ascii="Arial" w:eastAsia="Times New Roman" w:hAnsi="Arial" w:cs="Arial"/>
          <w:b/>
          <w:kern w:val="0"/>
          <w:sz w:val="20"/>
          <w:szCs w:val="20"/>
          <w:lang w:val="en-US"/>
          <w14:ligatures w14:val="none"/>
        </w:rPr>
        <w:t>: PRICE PROPOSA</w:t>
      </w:r>
      <w:r w:rsidR="007D4C29">
        <w:rPr>
          <w:rFonts w:ascii="Arial" w:eastAsia="Times New Roman" w:hAnsi="Arial" w:cs="Arial"/>
          <w:b/>
          <w:kern w:val="0"/>
          <w:sz w:val="20"/>
          <w:szCs w:val="20"/>
          <w:lang w:val="en-US"/>
          <w14:ligatures w14:val="none"/>
        </w:rPr>
        <w:t>L</w:t>
      </w:r>
      <w:r w:rsidR="007D4C29" w:rsidRPr="00AC0F47">
        <w:rPr>
          <w:rFonts w:ascii="Arial" w:eastAsia="Times New Roman" w:hAnsi="Arial" w:cs="Arial"/>
          <w:b/>
          <w:kern w:val="0"/>
          <w:sz w:val="20"/>
          <w:szCs w:val="20"/>
          <w:lang w:val="en-US"/>
          <w14:ligatures w14:val="none"/>
        </w:rPr>
        <w:t>: APPOINTMENT OF A PROFESSIONAL TEAM TO UNDERTAKE A BUSINESS CASE FOR THE ESTABLISHMENT OF THE PPP CENTRE OF EXCELLENCE</w:t>
      </w:r>
    </w:p>
    <w:p w14:paraId="1FD075F1"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kern w:val="0"/>
          <w:sz w:val="20"/>
          <w:szCs w:val="20"/>
          <w:lang w:val="en-US"/>
          <w14:ligatures w14:val="none"/>
        </w:rPr>
      </w:pPr>
    </w:p>
    <w:p w14:paraId="1B49516E"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rPr>
          <w:rFonts w:ascii="Arial" w:eastAsia="Times New Roman" w:hAnsi="Arial" w:cs="Arial"/>
          <w:kern w:val="0"/>
          <w:sz w:val="20"/>
          <w:szCs w:val="20"/>
          <w:lang w:val="en-US"/>
          <w14:ligatures w14:val="none"/>
        </w:rPr>
      </w:pPr>
      <w:r w:rsidRPr="00AC0F47">
        <w:rPr>
          <w:rFonts w:ascii="Arial" w:eastAsia="Times New Roman" w:hAnsi="Arial" w:cs="Arial"/>
          <w:kern w:val="0"/>
          <w:sz w:val="20"/>
          <w:szCs w:val="20"/>
          <w:lang w:val="en-US"/>
          <w14:ligatures w14:val="none"/>
        </w:rPr>
        <w:t xml:space="preserve">Remuneration of the </w:t>
      </w:r>
      <w:r>
        <w:rPr>
          <w:rFonts w:ascii="Arial" w:eastAsia="Times New Roman" w:hAnsi="Arial" w:cs="Arial"/>
          <w:kern w:val="0"/>
          <w:sz w:val="20"/>
          <w:szCs w:val="20"/>
          <w:lang w:val="en-US"/>
          <w14:ligatures w14:val="none"/>
        </w:rPr>
        <w:t>Professional Team</w:t>
      </w:r>
      <w:r w:rsidRPr="00AC0F47">
        <w:rPr>
          <w:rFonts w:ascii="Arial" w:eastAsia="Times New Roman" w:hAnsi="Arial" w:cs="Arial"/>
          <w:kern w:val="0"/>
          <w:sz w:val="20"/>
          <w:szCs w:val="20"/>
          <w:lang w:val="en-US"/>
          <w14:ligatures w14:val="none"/>
        </w:rPr>
        <w:t xml:space="preserve"> will be payable in South African Rands, on a </w:t>
      </w:r>
      <w:r w:rsidRPr="00AC0F47">
        <w:rPr>
          <w:rFonts w:ascii="Arial" w:eastAsia="Times New Roman" w:hAnsi="Arial" w:cs="Arial"/>
          <w:b/>
          <w:kern w:val="0"/>
          <w:sz w:val="20"/>
          <w:szCs w:val="20"/>
          <w:lang w:val="en-US"/>
          <w14:ligatures w14:val="none"/>
        </w:rPr>
        <w:t>fixed price basis</w:t>
      </w:r>
      <w:r w:rsidRPr="00AC0F47">
        <w:rPr>
          <w:rFonts w:ascii="Arial" w:eastAsia="Times New Roman" w:hAnsi="Arial" w:cs="Arial"/>
          <w:kern w:val="0"/>
          <w:sz w:val="20"/>
          <w:szCs w:val="20"/>
          <w:lang w:val="en-US"/>
          <w14:ligatures w14:val="none"/>
        </w:rPr>
        <w:t xml:space="preserve">. Any conditions and assumptions (that are likely to alter the price offer) will not be entertained. </w:t>
      </w:r>
    </w:p>
    <w:p w14:paraId="66C5A93F"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rPr>
          <w:rFonts w:ascii="Arial" w:eastAsia="Times New Roman" w:hAnsi="Arial" w:cs="Arial"/>
          <w:kern w:val="0"/>
          <w:sz w:val="20"/>
          <w:szCs w:val="20"/>
          <w:lang w:val="en-US"/>
          <w14:ligatures w14:val="none"/>
        </w:rPr>
      </w:pPr>
    </w:p>
    <w:p w14:paraId="47FAD03F"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rPr>
          <w:rFonts w:ascii="Arial" w:eastAsia="Times New Roman" w:hAnsi="Arial" w:cs="Arial"/>
          <w:i/>
          <w:kern w:val="0"/>
          <w:sz w:val="20"/>
          <w:szCs w:val="20"/>
          <w:lang w:val="en-US"/>
          <w14:ligatures w14:val="none"/>
        </w:rPr>
      </w:pPr>
      <w:r w:rsidRPr="00AC0F47">
        <w:rPr>
          <w:rFonts w:ascii="Arial" w:eastAsia="Times New Roman" w:hAnsi="Arial" w:cs="Arial"/>
          <w:i/>
          <w:kern w:val="0"/>
          <w:sz w:val="20"/>
          <w:szCs w:val="20"/>
          <w:lang w:val="en-US"/>
          <w14:ligatures w14:val="none"/>
        </w:rPr>
        <w:t xml:space="preserve">Complete the tables below </w:t>
      </w:r>
      <w:proofErr w:type="gramStart"/>
      <w:r w:rsidRPr="00AC0F47">
        <w:rPr>
          <w:rFonts w:ascii="Arial" w:eastAsia="Times New Roman" w:hAnsi="Arial" w:cs="Arial"/>
          <w:i/>
          <w:kern w:val="0"/>
          <w:sz w:val="20"/>
          <w:szCs w:val="20"/>
          <w:lang w:val="en-US"/>
          <w14:ligatures w14:val="none"/>
        </w:rPr>
        <w:t>accordingly</w:t>
      </w:r>
      <w:proofErr w:type="gramEnd"/>
    </w:p>
    <w:p w14:paraId="7C13CC1D"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p w14:paraId="1E8A5C77" w14:textId="77777777" w:rsidR="007D4C29" w:rsidRPr="00AC0F47" w:rsidRDefault="007D4C29" w:rsidP="007D4C2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284"/>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LIST PROJECT RESOURCES PER STREAM AS PER THE TABLES BELOW:</w:t>
      </w:r>
    </w:p>
    <w:p w14:paraId="3D09F24F"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p w14:paraId="41A19990" w14:textId="77777777" w:rsidR="007D4C29" w:rsidRPr="00AC0F47" w:rsidRDefault="007D4C29" w:rsidP="007D4C2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 xml:space="preserve">Project Leader </w:t>
      </w:r>
    </w:p>
    <w:p w14:paraId="6F8D137C"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bl>
      <w:tblPr>
        <w:tblW w:w="86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732"/>
        <w:gridCol w:w="2463"/>
        <w:gridCol w:w="2411"/>
      </w:tblGrid>
      <w:tr w:rsidR="004251E4" w:rsidRPr="00AC0F47" w14:paraId="340FF8FB" w14:textId="47DB3386" w:rsidTr="004251E4">
        <w:trPr>
          <w:trHeight w:val="297"/>
        </w:trPr>
        <w:tc>
          <w:tcPr>
            <w:tcW w:w="1018" w:type="dxa"/>
            <w:shd w:val="clear" w:color="auto" w:fill="BDD6EE"/>
          </w:tcPr>
          <w:p w14:paraId="123164A6"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Role</w:t>
            </w:r>
          </w:p>
        </w:tc>
        <w:tc>
          <w:tcPr>
            <w:tcW w:w="2732" w:type="dxa"/>
            <w:shd w:val="clear" w:color="auto" w:fill="BDD6EE"/>
          </w:tcPr>
          <w:p w14:paraId="0BEEFDA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Name of resource</w:t>
            </w:r>
          </w:p>
        </w:tc>
        <w:tc>
          <w:tcPr>
            <w:tcW w:w="2463" w:type="dxa"/>
            <w:shd w:val="clear" w:color="auto" w:fill="BDD6EE"/>
          </w:tcPr>
          <w:p w14:paraId="6A860F90"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Hourly rate (VAT Inclusive)</w:t>
            </w:r>
          </w:p>
        </w:tc>
        <w:tc>
          <w:tcPr>
            <w:tcW w:w="2411" w:type="dxa"/>
            <w:shd w:val="clear" w:color="auto" w:fill="BDD6EE"/>
          </w:tcPr>
          <w:p w14:paraId="3F547C7D" w14:textId="7B247342" w:rsidR="004251E4" w:rsidRPr="00AC0F47" w:rsidRDefault="004251E4" w:rsidP="004251E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 (VAT Inclusive)</w:t>
            </w:r>
          </w:p>
        </w:tc>
      </w:tr>
      <w:tr w:rsidR="004251E4" w:rsidRPr="00AC0F47" w14:paraId="210D57E1" w14:textId="273894F6" w:rsidTr="004251E4">
        <w:trPr>
          <w:trHeight w:val="379"/>
        </w:trPr>
        <w:tc>
          <w:tcPr>
            <w:tcW w:w="1018" w:type="dxa"/>
            <w:shd w:val="clear" w:color="auto" w:fill="auto"/>
          </w:tcPr>
          <w:p w14:paraId="63CF7DB6"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2732" w:type="dxa"/>
          </w:tcPr>
          <w:p w14:paraId="2A16A8B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463" w:type="dxa"/>
            <w:shd w:val="clear" w:color="auto" w:fill="auto"/>
          </w:tcPr>
          <w:p w14:paraId="4253B9D7"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w:t>
            </w:r>
          </w:p>
        </w:tc>
        <w:tc>
          <w:tcPr>
            <w:tcW w:w="2411" w:type="dxa"/>
          </w:tcPr>
          <w:p w14:paraId="40B77B22" w14:textId="5AA15AC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R</w:t>
            </w:r>
          </w:p>
        </w:tc>
      </w:tr>
      <w:tr w:rsidR="004251E4" w:rsidRPr="00AC0F47" w14:paraId="54F4B9A9" w14:textId="59FB920E" w:rsidTr="004251E4">
        <w:trPr>
          <w:trHeight w:val="379"/>
        </w:trPr>
        <w:tc>
          <w:tcPr>
            <w:tcW w:w="1018" w:type="dxa"/>
            <w:shd w:val="clear" w:color="auto" w:fill="auto"/>
          </w:tcPr>
          <w:p w14:paraId="17F1265C"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2732" w:type="dxa"/>
          </w:tcPr>
          <w:p w14:paraId="1959662D"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1.</w:t>
            </w:r>
          </w:p>
        </w:tc>
        <w:tc>
          <w:tcPr>
            <w:tcW w:w="2463" w:type="dxa"/>
            <w:shd w:val="clear" w:color="auto" w:fill="auto"/>
          </w:tcPr>
          <w:p w14:paraId="15B17C28"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411" w:type="dxa"/>
          </w:tcPr>
          <w:p w14:paraId="231F009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r w:rsidR="004251E4" w:rsidRPr="00AC0F47" w14:paraId="656570ED" w14:textId="7766BB6E" w:rsidTr="004251E4">
        <w:trPr>
          <w:trHeight w:val="379"/>
        </w:trPr>
        <w:tc>
          <w:tcPr>
            <w:tcW w:w="1018" w:type="dxa"/>
            <w:shd w:val="clear" w:color="auto" w:fill="auto"/>
          </w:tcPr>
          <w:p w14:paraId="4B836BE6"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w:t>
            </w:r>
          </w:p>
        </w:tc>
        <w:tc>
          <w:tcPr>
            <w:tcW w:w="2732" w:type="dxa"/>
          </w:tcPr>
          <w:p w14:paraId="0BCF38C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463" w:type="dxa"/>
            <w:shd w:val="clear" w:color="auto" w:fill="auto"/>
          </w:tcPr>
          <w:p w14:paraId="27C255E1"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411" w:type="dxa"/>
          </w:tcPr>
          <w:p w14:paraId="3B31609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bl>
    <w:p w14:paraId="7FAA2C47"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p w14:paraId="3E71AD7C"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p w14:paraId="2A19341B" w14:textId="77777777" w:rsidR="007D4C29" w:rsidRPr="00AC0F47" w:rsidRDefault="007D4C29" w:rsidP="007D4C2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Human Resources Expert</w:t>
      </w:r>
    </w:p>
    <w:p w14:paraId="23F0C348"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652"/>
        <w:gridCol w:w="2314"/>
        <w:gridCol w:w="2596"/>
      </w:tblGrid>
      <w:tr w:rsidR="004251E4" w:rsidRPr="00AC0F47" w14:paraId="3D6336DB" w14:textId="7D253728" w:rsidTr="004251E4">
        <w:trPr>
          <w:trHeight w:val="297"/>
        </w:trPr>
        <w:tc>
          <w:tcPr>
            <w:tcW w:w="1175" w:type="dxa"/>
            <w:shd w:val="clear" w:color="auto" w:fill="BDD6EE"/>
          </w:tcPr>
          <w:p w14:paraId="668061F8"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Role</w:t>
            </w:r>
          </w:p>
        </w:tc>
        <w:tc>
          <w:tcPr>
            <w:tcW w:w="2652" w:type="dxa"/>
            <w:shd w:val="clear" w:color="auto" w:fill="BDD6EE"/>
          </w:tcPr>
          <w:p w14:paraId="663B4580"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Name of resource</w:t>
            </w:r>
          </w:p>
        </w:tc>
        <w:tc>
          <w:tcPr>
            <w:tcW w:w="2314" w:type="dxa"/>
            <w:shd w:val="clear" w:color="auto" w:fill="BDD6EE"/>
          </w:tcPr>
          <w:p w14:paraId="0AE63A9C"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Hourly rate (VAT Inclusive)</w:t>
            </w:r>
          </w:p>
        </w:tc>
        <w:tc>
          <w:tcPr>
            <w:tcW w:w="2596" w:type="dxa"/>
            <w:shd w:val="clear" w:color="auto" w:fill="BDD6EE"/>
          </w:tcPr>
          <w:p w14:paraId="17C1E941" w14:textId="54F1B4B7" w:rsidR="004251E4" w:rsidRPr="00AC0F47" w:rsidRDefault="004251E4" w:rsidP="004251E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 (VAT Inclusive)</w:t>
            </w:r>
          </w:p>
        </w:tc>
      </w:tr>
      <w:tr w:rsidR="004251E4" w:rsidRPr="00AC0F47" w14:paraId="507B5915" w14:textId="051E0F80" w:rsidTr="004251E4">
        <w:trPr>
          <w:trHeight w:val="447"/>
        </w:trPr>
        <w:tc>
          <w:tcPr>
            <w:tcW w:w="1175" w:type="dxa"/>
            <w:shd w:val="clear" w:color="auto" w:fill="auto"/>
          </w:tcPr>
          <w:p w14:paraId="223C54A4"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2652" w:type="dxa"/>
          </w:tcPr>
          <w:p w14:paraId="7F87CC53"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314" w:type="dxa"/>
            <w:shd w:val="clear" w:color="auto" w:fill="auto"/>
          </w:tcPr>
          <w:p w14:paraId="17B68790"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w:t>
            </w:r>
          </w:p>
        </w:tc>
        <w:tc>
          <w:tcPr>
            <w:tcW w:w="2596" w:type="dxa"/>
          </w:tcPr>
          <w:p w14:paraId="6D454D68" w14:textId="2A3AEB01"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R</w:t>
            </w:r>
          </w:p>
        </w:tc>
      </w:tr>
      <w:tr w:rsidR="004251E4" w:rsidRPr="00AC0F47" w14:paraId="4E58D69B" w14:textId="16B7798F" w:rsidTr="004251E4">
        <w:trPr>
          <w:trHeight w:val="380"/>
        </w:trPr>
        <w:tc>
          <w:tcPr>
            <w:tcW w:w="1175" w:type="dxa"/>
            <w:shd w:val="clear" w:color="auto" w:fill="auto"/>
          </w:tcPr>
          <w:p w14:paraId="27155631"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2652" w:type="dxa"/>
          </w:tcPr>
          <w:p w14:paraId="78986E4A" w14:textId="04577548"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1.</w:t>
            </w:r>
          </w:p>
        </w:tc>
        <w:tc>
          <w:tcPr>
            <w:tcW w:w="2314" w:type="dxa"/>
            <w:shd w:val="clear" w:color="auto" w:fill="auto"/>
          </w:tcPr>
          <w:p w14:paraId="0ACBFA95"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596" w:type="dxa"/>
          </w:tcPr>
          <w:p w14:paraId="17BF104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r w:rsidR="004251E4" w:rsidRPr="00AC0F47" w14:paraId="5629AC7B" w14:textId="17E06FE1" w:rsidTr="004251E4">
        <w:trPr>
          <w:trHeight w:val="380"/>
        </w:trPr>
        <w:tc>
          <w:tcPr>
            <w:tcW w:w="1175" w:type="dxa"/>
            <w:shd w:val="clear" w:color="auto" w:fill="auto"/>
          </w:tcPr>
          <w:p w14:paraId="412DE627"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2652" w:type="dxa"/>
          </w:tcPr>
          <w:p w14:paraId="18E34AF3"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w:t>
            </w:r>
          </w:p>
        </w:tc>
        <w:tc>
          <w:tcPr>
            <w:tcW w:w="2314" w:type="dxa"/>
            <w:shd w:val="clear" w:color="auto" w:fill="auto"/>
          </w:tcPr>
          <w:p w14:paraId="62BF0B84"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596" w:type="dxa"/>
          </w:tcPr>
          <w:p w14:paraId="1830B66D"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bl>
    <w:p w14:paraId="17CAC93F" w14:textId="77777777" w:rsidR="007D4C29"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ind w:left="720"/>
        <w:jc w:val="left"/>
        <w:rPr>
          <w:rFonts w:ascii="Arial" w:eastAsia="Times New Roman" w:hAnsi="Arial" w:cs="Arial"/>
          <w:b/>
          <w:bCs/>
          <w:kern w:val="0"/>
          <w:sz w:val="20"/>
          <w:szCs w:val="20"/>
          <w:lang w:val="en-US"/>
          <w14:ligatures w14:val="none"/>
        </w:rPr>
      </w:pPr>
    </w:p>
    <w:p w14:paraId="59973234" w14:textId="77777777" w:rsidR="007D4C29" w:rsidRPr="00AC0F47" w:rsidRDefault="007D4C29" w:rsidP="007D4C2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Finance Expert</w:t>
      </w:r>
    </w:p>
    <w:p w14:paraId="186DD733"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tbl>
      <w:tblPr>
        <w:tblW w:w="8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3322"/>
        <w:gridCol w:w="1759"/>
        <w:gridCol w:w="2758"/>
      </w:tblGrid>
      <w:tr w:rsidR="004251E4" w:rsidRPr="00AC0F47" w14:paraId="6A06630F" w14:textId="793C6946" w:rsidTr="004251E4">
        <w:trPr>
          <w:trHeight w:val="356"/>
        </w:trPr>
        <w:tc>
          <w:tcPr>
            <w:tcW w:w="1016" w:type="dxa"/>
            <w:shd w:val="clear" w:color="auto" w:fill="BDD6EE"/>
          </w:tcPr>
          <w:p w14:paraId="48E57EFE"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Role</w:t>
            </w:r>
          </w:p>
        </w:tc>
        <w:tc>
          <w:tcPr>
            <w:tcW w:w="3322" w:type="dxa"/>
            <w:shd w:val="clear" w:color="auto" w:fill="BDD6EE"/>
          </w:tcPr>
          <w:p w14:paraId="2745AA58"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Name of resource</w:t>
            </w:r>
          </w:p>
        </w:tc>
        <w:tc>
          <w:tcPr>
            <w:tcW w:w="1759" w:type="dxa"/>
            <w:shd w:val="clear" w:color="auto" w:fill="BDD6EE"/>
          </w:tcPr>
          <w:p w14:paraId="36A4C42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Hourly rate (VAT Inclusive)</w:t>
            </w:r>
          </w:p>
        </w:tc>
        <w:tc>
          <w:tcPr>
            <w:tcW w:w="2758" w:type="dxa"/>
            <w:shd w:val="clear" w:color="auto" w:fill="BDD6EE"/>
          </w:tcPr>
          <w:p w14:paraId="1D9F954C" w14:textId="1867068A"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 (VAT Inclusive)</w:t>
            </w:r>
          </w:p>
        </w:tc>
      </w:tr>
      <w:tr w:rsidR="004251E4" w:rsidRPr="00AC0F47" w14:paraId="368BFF2F" w14:textId="0E2F499F" w:rsidTr="004251E4">
        <w:trPr>
          <w:trHeight w:val="432"/>
        </w:trPr>
        <w:tc>
          <w:tcPr>
            <w:tcW w:w="1016" w:type="dxa"/>
            <w:shd w:val="clear" w:color="auto" w:fill="auto"/>
          </w:tcPr>
          <w:p w14:paraId="1213348F"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3322" w:type="dxa"/>
          </w:tcPr>
          <w:p w14:paraId="05D3F9F7"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1759" w:type="dxa"/>
            <w:shd w:val="clear" w:color="auto" w:fill="auto"/>
          </w:tcPr>
          <w:p w14:paraId="30292C0F"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w:t>
            </w:r>
          </w:p>
        </w:tc>
        <w:tc>
          <w:tcPr>
            <w:tcW w:w="2758" w:type="dxa"/>
          </w:tcPr>
          <w:p w14:paraId="47281767" w14:textId="072B34E4"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R</w:t>
            </w:r>
          </w:p>
        </w:tc>
      </w:tr>
      <w:tr w:rsidR="004251E4" w:rsidRPr="00AC0F47" w14:paraId="202A4843" w14:textId="68169E8F" w:rsidTr="004251E4">
        <w:trPr>
          <w:trHeight w:val="395"/>
        </w:trPr>
        <w:tc>
          <w:tcPr>
            <w:tcW w:w="1016" w:type="dxa"/>
            <w:shd w:val="clear" w:color="auto" w:fill="auto"/>
          </w:tcPr>
          <w:p w14:paraId="33C98FB5"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3322" w:type="dxa"/>
          </w:tcPr>
          <w:p w14:paraId="569AE03B"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1.</w:t>
            </w:r>
          </w:p>
        </w:tc>
        <w:tc>
          <w:tcPr>
            <w:tcW w:w="1759" w:type="dxa"/>
            <w:shd w:val="clear" w:color="auto" w:fill="auto"/>
          </w:tcPr>
          <w:p w14:paraId="0E990A3C"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758" w:type="dxa"/>
          </w:tcPr>
          <w:p w14:paraId="46CDD37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r w:rsidR="004251E4" w:rsidRPr="00AC0F47" w14:paraId="37C7C99B" w14:textId="6136CF01" w:rsidTr="004251E4">
        <w:trPr>
          <w:trHeight w:val="395"/>
        </w:trPr>
        <w:tc>
          <w:tcPr>
            <w:tcW w:w="1016" w:type="dxa"/>
            <w:shd w:val="clear" w:color="auto" w:fill="auto"/>
          </w:tcPr>
          <w:p w14:paraId="1122E91E"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w:t>
            </w:r>
          </w:p>
        </w:tc>
        <w:tc>
          <w:tcPr>
            <w:tcW w:w="3322" w:type="dxa"/>
          </w:tcPr>
          <w:p w14:paraId="0355CEE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1759" w:type="dxa"/>
            <w:shd w:val="clear" w:color="auto" w:fill="auto"/>
          </w:tcPr>
          <w:p w14:paraId="0DEF7E2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758" w:type="dxa"/>
          </w:tcPr>
          <w:p w14:paraId="0EB0317B"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bl>
    <w:p w14:paraId="068E0991"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ind w:left="720"/>
        <w:jc w:val="left"/>
        <w:rPr>
          <w:rFonts w:ascii="Arial" w:eastAsia="Times New Roman" w:hAnsi="Arial" w:cs="Arial"/>
          <w:b/>
          <w:bCs/>
          <w:kern w:val="0"/>
          <w:sz w:val="20"/>
          <w:szCs w:val="20"/>
          <w:lang w:val="en-US"/>
          <w14:ligatures w14:val="none"/>
        </w:rPr>
      </w:pPr>
    </w:p>
    <w:p w14:paraId="1211B361"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ind w:left="720"/>
        <w:jc w:val="left"/>
        <w:rPr>
          <w:rFonts w:ascii="Arial" w:eastAsia="Times New Roman" w:hAnsi="Arial" w:cs="Arial"/>
          <w:b/>
          <w:bCs/>
          <w:kern w:val="0"/>
          <w:sz w:val="20"/>
          <w:szCs w:val="20"/>
          <w:lang w:val="en-US"/>
          <w14:ligatures w14:val="none"/>
        </w:rPr>
      </w:pPr>
    </w:p>
    <w:p w14:paraId="4C1B5074" w14:textId="77777777" w:rsidR="007D4C29" w:rsidRPr="00AC0F47" w:rsidRDefault="007D4C29" w:rsidP="007D4C2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Legal stream</w:t>
      </w:r>
    </w:p>
    <w:p w14:paraId="4EEA3F2B"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192"/>
        <w:gridCol w:w="2369"/>
        <w:gridCol w:w="2342"/>
      </w:tblGrid>
      <w:tr w:rsidR="004251E4" w:rsidRPr="00AC0F47" w14:paraId="699E7784" w14:textId="672E0759" w:rsidTr="004251E4">
        <w:trPr>
          <w:trHeight w:val="344"/>
        </w:trPr>
        <w:tc>
          <w:tcPr>
            <w:tcW w:w="1118" w:type="dxa"/>
            <w:shd w:val="clear" w:color="auto" w:fill="BDD6EE"/>
          </w:tcPr>
          <w:p w14:paraId="0B8623F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Role</w:t>
            </w:r>
          </w:p>
        </w:tc>
        <w:tc>
          <w:tcPr>
            <w:tcW w:w="3192" w:type="dxa"/>
            <w:shd w:val="clear" w:color="auto" w:fill="BDD6EE"/>
          </w:tcPr>
          <w:p w14:paraId="341EC8A5"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Name of resource</w:t>
            </w:r>
          </w:p>
        </w:tc>
        <w:tc>
          <w:tcPr>
            <w:tcW w:w="2369" w:type="dxa"/>
            <w:shd w:val="clear" w:color="auto" w:fill="BDD6EE"/>
          </w:tcPr>
          <w:p w14:paraId="1C043CD5"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Hourly rate (VAT Inclusive)</w:t>
            </w:r>
          </w:p>
        </w:tc>
        <w:tc>
          <w:tcPr>
            <w:tcW w:w="2342" w:type="dxa"/>
            <w:shd w:val="clear" w:color="auto" w:fill="BDD6EE"/>
          </w:tcPr>
          <w:p w14:paraId="6BDCDDC9" w14:textId="0850ACBF" w:rsidR="004251E4" w:rsidRPr="00AC0F47" w:rsidRDefault="004251E4" w:rsidP="004251E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Total (VAT Inclusive)</w:t>
            </w:r>
          </w:p>
        </w:tc>
      </w:tr>
      <w:tr w:rsidR="004251E4" w:rsidRPr="00AC0F47" w14:paraId="48BB9598" w14:textId="13355CE9" w:rsidTr="004251E4">
        <w:trPr>
          <w:trHeight w:val="371"/>
        </w:trPr>
        <w:tc>
          <w:tcPr>
            <w:tcW w:w="1118" w:type="dxa"/>
            <w:shd w:val="clear" w:color="auto" w:fill="auto"/>
          </w:tcPr>
          <w:p w14:paraId="7F5BEF5F"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3192" w:type="dxa"/>
          </w:tcPr>
          <w:p w14:paraId="04FB0959"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369" w:type="dxa"/>
            <w:shd w:val="clear" w:color="auto" w:fill="auto"/>
          </w:tcPr>
          <w:p w14:paraId="2DA25C4C"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R</w:t>
            </w:r>
          </w:p>
        </w:tc>
        <w:tc>
          <w:tcPr>
            <w:tcW w:w="2342" w:type="dxa"/>
          </w:tcPr>
          <w:p w14:paraId="013A17E9" w14:textId="19FFD8C1"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Pr>
                <w:rFonts w:ascii="Arial" w:eastAsia="Times New Roman" w:hAnsi="Arial" w:cs="Arial"/>
                <w:b/>
                <w:bCs/>
                <w:kern w:val="0"/>
                <w:sz w:val="20"/>
                <w:szCs w:val="20"/>
                <w:lang w:val="en-US"/>
                <w14:ligatures w14:val="none"/>
              </w:rPr>
              <w:t>R</w:t>
            </w:r>
          </w:p>
        </w:tc>
      </w:tr>
      <w:tr w:rsidR="004251E4" w:rsidRPr="00AC0F47" w14:paraId="5617F9CD" w14:textId="2CB40124" w:rsidTr="004251E4">
        <w:trPr>
          <w:trHeight w:val="380"/>
        </w:trPr>
        <w:tc>
          <w:tcPr>
            <w:tcW w:w="1118" w:type="dxa"/>
            <w:shd w:val="clear" w:color="auto" w:fill="auto"/>
          </w:tcPr>
          <w:p w14:paraId="5F66B4B8"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ind w:left="284"/>
              <w:jc w:val="left"/>
              <w:rPr>
                <w:rFonts w:ascii="Arial" w:eastAsia="Times New Roman" w:hAnsi="Arial" w:cs="Arial"/>
                <w:b/>
                <w:bCs/>
                <w:kern w:val="0"/>
                <w:sz w:val="20"/>
                <w:szCs w:val="20"/>
                <w:lang w:val="en-US"/>
                <w14:ligatures w14:val="none"/>
              </w:rPr>
            </w:pPr>
          </w:p>
        </w:tc>
        <w:tc>
          <w:tcPr>
            <w:tcW w:w="3192" w:type="dxa"/>
          </w:tcPr>
          <w:p w14:paraId="022FE225"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r w:rsidRPr="00AC0F47">
              <w:rPr>
                <w:rFonts w:ascii="Arial" w:eastAsia="Times New Roman" w:hAnsi="Arial" w:cs="Arial"/>
                <w:b/>
                <w:bCs/>
                <w:kern w:val="0"/>
                <w:sz w:val="20"/>
                <w:szCs w:val="20"/>
                <w:lang w:val="en-US"/>
                <w14:ligatures w14:val="none"/>
              </w:rPr>
              <w:t>1.</w:t>
            </w:r>
          </w:p>
        </w:tc>
        <w:tc>
          <w:tcPr>
            <w:tcW w:w="2369" w:type="dxa"/>
            <w:shd w:val="clear" w:color="auto" w:fill="auto"/>
          </w:tcPr>
          <w:p w14:paraId="02035D1E"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c>
          <w:tcPr>
            <w:tcW w:w="2342" w:type="dxa"/>
          </w:tcPr>
          <w:p w14:paraId="109C7E1A" w14:textId="77777777" w:rsidR="004251E4" w:rsidRPr="00AC0F47" w:rsidRDefault="004251E4" w:rsidP="002C2AD1">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tc>
      </w:tr>
    </w:tbl>
    <w:p w14:paraId="078A65D7"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
          <w:bCs/>
          <w:kern w:val="0"/>
          <w:sz w:val="20"/>
          <w:szCs w:val="20"/>
          <w:lang w:val="en-US"/>
          <w14:ligatures w14:val="none"/>
        </w:rPr>
      </w:pPr>
    </w:p>
    <w:p w14:paraId="71270384" w14:textId="7E5EE015" w:rsidR="007D4C29" w:rsidRPr="007D4C29" w:rsidRDefault="007D4C29" w:rsidP="007D4C29">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spacing w:before="40" w:after="40" w:line="276" w:lineRule="auto"/>
        <w:jc w:val="left"/>
        <w:rPr>
          <w:rFonts w:ascii="Arial Narrow" w:eastAsia="Times New Roman" w:hAnsi="Arial Narrow" w:cs="Arial"/>
          <w:b/>
          <w:kern w:val="0"/>
          <w:sz w:val="24"/>
          <w:szCs w:val="24"/>
          <w:lang w:eastAsia="en-ZA"/>
          <w14:ligatures w14:val="none"/>
        </w:rPr>
      </w:pPr>
      <w:r w:rsidRPr="007D4C29">
        <w:rPr>
          <w:rFonts w:ascii="Arial Narrow" w:eastAsia="Times New Roman" w:hAnsi="Arial Narrow" w:cs="Arial"/>
          <w:b/>
          <w:bCs/>
          <w:kern w:val="0"/>
          <w:sz w:val="24"/>
          <w:szCs w:val="24"/>
          <w:lang w:val="en-US"/>
          <w14:ligatures w14:val="none"/>
        </w:rPr>
        <w:t xml:space="preserve">DELIVERABLES AND ALLOCATED PERCENTAGES OF THE TOTAL PROJECT COST - AS PER THE TABLES BELOW: </w:t>
      </w:r>
    </w:p>
    <w:p w14:paraId="33700B48" w14:textId="77777777" w:rsidR="007D4C29" w:rsidRPr="00AC0F47" w:rsidRDefault="007D4C29" w:rsidP="008D0AB6">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p w14:paraId="6C6D853F" w14:textId="153C70AE" w:rsidR="007D4C29" w:rsidRPr="008D0AB6" w:rsidRDefault="007D4C29" w:rsidP="008D0AB6">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40" w:after="40" w:line="276" w:lineRule="auto"/>
        <w:jc w:val="left"/>
        <w:rPr>
          <w:rFonts w:ascii="Arial" w:eastAsia="Times New Roman" w:hAnsi="Arial" w:cs="Arial"/>
          <w:b/>
          <w:kern w:val="0"/>
          <w:sz w:val="20"/>
          <w:szCs w:val="20"/>
          <w:lang w:eastAsia="en-ZA"/>
          <w14:ligatures w14:val="none"/>
        </w:rPr>
      </w:pPr>
      <w:r w:rsidRPr="008D0AB6">
        <w:rPr>
          <w:rFonts w:ascii="Arial" w:eastAsia="Times New Roman" w:hAnsi="Arial" w:cs="Arial"/>
          <w:b/>
          <w:kern w:val="0"/>
          <w:sz w:val="20"/>
          <w:szCs w:val="20"/>
          <w:lang w:eastAsia="en-ZA"/>
          <w14:ligatures w14:val="none"/>
        </w:rPr>
        <w:t xml:space="preserve">PHASE 1: Approach </w:t>
      </w:r>
    </w:p>
    <w:p w14:paraId="409DC127"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40" w:after="40" w:line="276" w:lineRule="auto"/>
        <w:ind w:left="720"/>
        <w:contextualSpacing/>
        <w:jc w:val="left"/>
        <w:rPr>
          <w:rFonts w:ascii="Arial" w:eastAsia="Times New Roman" w:hAnsi="Arial" w:cs="Arial"/>
          <w:b/>
          <w:kern w:val="0"/>
          <w:sz w:val="20"/>
          <w:szCs w:val="20"/>
          <w:lang w:eastAsia="en-ZA"/>
          <w14:ligatures w14:val="non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1417"/>
        <w:gridCol w:w="1985"/>
      </w:tblGrid>
      <w:tr w:rsidR="004251E4" w:rsidRPr="00AC0F47" w14:paraId="42AEF8AB" w14:textId="1EA30361" w:rsidTr="00A64285">
        <w:trPr>
          <w:trHeight w:val="359"/>
        </w:trPr>
        <w:tc>
          <w:tcPr>
            <w:tcW w:w="567" w:type="dxa"/>
            <w:shd w:val="clear" w:color="auto" w:fill="BDD6EE"/>
          </w:tcPr>
          <w:p w14:paraId="7F07CFC1"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US"/>
                <w14:ligatures w14:val="none"/>
              </w:rPr>
            </w:pPr>
          </w:p>
        </w:tc>
        <w:tc>
          <w:tcPr>
            <w:tcW w:w="4962" w:type="dxa"/>
            <w:shd w:val="clear" w:color="auto" w:fill="BDD6EE"/>
          </w:tcPr>
          <w:p w14:paraId="69BA101A"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US"/>
                <w14:ligatures w14:val="none"/>
              </w:rPr>
            </w:pPr>
            <w:r w:rsidRPr="00AC0F47">
              <w:rPr>
                <w:rFonts w:ascii="Arial" w:eastAsia="Calibri" w:hAnsi="Arial" w:cs="Arial"/>
                <w:b/>
                <w:bCs/>
                <w:kern w:val="0"/>
                <w:sz w:val="20"/>
                <w:szCs w:val="20"/>
                <w:lang w:val="en-US"/>
                <w14:ligatures w14:val="none"/>
              </w:rPr>
              <w:t>Deliverable</w:t>
            </w:r>
          </w:p>
        </w:tc>
        <w:tc>
          <w:tcPr>
            <w:tcW w:w="1417" w:type="dxa"/>
            <w:shd w:val="clear" w:color="auto" w:fill="BDD6EE"/>
          </w:tcPr>
          <w:p w14:paraId="2208B25A"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US"/>
                <w14:ligatures w14:val="none"/>
              </w:rPr>
            </w:pPr>
            <w:r w:rsidRPr="00AC0F47">
              <w:rPr>
                <w:rFonts w:ascii="Arial" w:eastAsia="Calibri" w:hAnsi="Arial" w:cs="Arial"/>
                <w:b/>
                <w:bCs/>
                <w:kern w:val="0"/>
                <w:sz w:val="20"/>
                <w:szCs w:val="20"/>
                <w:lang w:val="en-US"/>
                <w14:ligatures w14:val="none"/>
              </w:rPr>
              <w:t>Percentage</w:t>
            </w:r>
          </w:p>
        </w:tc>
        <w:tc>
          <w:tcPr>
            <w:tcW w:w="1985" w:type="dxa"/>
            <w:shd w:val="clear" w:color="auto" w:fill="BDD6EE"/>
          </w:tcPr>
          <w:p w14:paraId="6EC57594" w14:textId="7211E363" w:rsidR="004251E4"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US"/>
                <w14:ligatures w14:val="none"/>
              </w:rPr>
            </w:pPr>
            <w:r>
              <w:rPr>
                <w:rFonts w:ascii="Arial" w:eastAsia="Calibri" w:hAnsi="Arial" w:cs="Arial"/>
                <w:b/>
                <w:bCs/>
                <w:kern w:val="0"/>
                <w:sz w:val="20"/>
                <w:szCs w:val="20"/>
                <w:lang w:val="en-US"/>
                <w14:ligatures w14:val="none"/>
              </w:rPr>
              <w:t>Total (VAT Inclusive)</w:t>
            </w:r>
          </w:p>
        </w:tc>
      </w:tr>
      <w:tr w:rsidR="004251E4" w:rsidRPr="00AC0F47" w14:paraId="11F09EAA" w14:textId="283CAAB3" w:rsidTr="00A64285">
        <w:trPr>
          <w:trHeight w:val="723"/>
        </w:trPr>
        <w:tc>
          <w:tcPr>
            <w:tcW w:w="567" w:type="dxa"/>
          </w:tcPr>
          <w:p w14:paraId="4D868705"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753"/>
              <w:jc w:val="center"/>
              <w:rPr>
                <w:rFonts w:ascii="Arial" w:eastAsia="Calibri" w:hAnsi="Arial" w:cs="Arial"/>
                <w:color w:val="000000"/>
                <w:kern w:val="0"/>
                <w:sz w:val="20"/>
                <w:szCs w:val="20"/>
                <w:lang w:val="en-US"/>
                <w14:ligatures w14:val="none"/>
              </w:rPr>
            </w:pPr>
            <w:r w:rsidRPr="00AC0F47">
              <w:rPr>
                <w:rFonts w:ascii="Arial" w:eastAsia="Calibri" w:hAnsi="Arial" w:cs="Arial"/>
                <w:color w:val="000000"/>
                <w:kern w:val="0"/>
                <w:sz w:val="20"/>
                <w:szCs w:val="20"/>
                <w:lang w:val="en-US"/>
                <w14:ligatures w14:val="none"/>
              </w:rPr>
              <w:t>1.</w:t>
            </w:r>
          </w:p>
        </w:tc>
        <w:tc>
          <w:tcPr>
            <w:tcW w:w="4962" w:type="dxa"/>
          </w:tcPr>
          <w:p w14:paraId="3CF6AEEC" w14:textId="77777777" w:rsidR="004251E4" w:rsidRPr="007D4C29" w:rsidRDefault="004251E4"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kern w:val="0"/>
                <w:sz w:val="20"/>
                <w:szCs w:val="20"/>
                <w:lang w:val="en-US"/>
                <w14:ligatures w14:val="none"/>
              </w:rPr>
            </w:pPr>
            <w:r w:rsidRPr="007D4C29">
              <w:rPr>
                <w:rFonts w:ascii="Arial" w:eastAsia="Calibri" w:hAnsi="Arial" w:cs="Arial"/>
                <w:color w:val="000000"/>
                <w:kern w:val="0"/>
                <w:sz w:val="20"/>
                <w:szCs w:val="20"/>
                <w:lang w:eastAsia="en-ZA"/>
                <w14:ligatures w14:val="none"/>
              </w:rPr>
              <w:t xml:space="preserve">The service Provider will undertake an extensive independent investigation of realistic, economical and “no-regrets” options in relation to the permanent institutionalisation of the </w:t>
            </w:r>
            <w:proofErr w:type="spellStart"/>
            <w:r w:rsidRPr="007D4C29">
              <w:rPr>
                <w:rFonts w:ascii="Arial" w:eastAsia="Calibri" w:hAnsi="Arial" w:cs="Arial"/>
                <w:color w:val="000000"/>
                <w:kern w:val="0"/>
                <w:sz w:val="20"/>
                <w:szCs w:val="20"/>
                <w:lang w:eastAsia="en-ZA"/>
                <w14:ligatures w14:val="none"/>
              </w:rPr>
              <w:t>CoE</w:t>
            </w:r>
            <w:proofErr w:type="spellEnd"/>
            <w:r w:rsidRPr="007D4C29">
              <w:rPr>
                <w:rFonts w:ascii="Arial" w:eastAsia="Calibri" w:hAnsi="Arial" w:cs="Arial"/>
                <w:color w:val="000000"/>
                <w:kern w:val="0"/>
                <w:sz w:val="20"/>
                <w:szCs w:val="20"/>
                <w:lang w:eastAsia="en-ZA"/>
                <w14:ligatures w14:val="none"/>
              </w:rPr>
              <w:t xml:space="preserve">.  Options presented must consider predictability of legal form, expediency of process, retention of an arm’s length commercial model and retention of a ring-fenced cost recovery </w:t>
            </w:r>
            <w:proofErr w:type="gramStart"/>
            <w:r w:rsidRPr="007D4C29">
              <w:rPr>
                <w:rFonts w:ascii="Arial" w:eastAsia="Calibri" w:hAnsi="Arial" w:cs="Arial"/>
                <w:color w:val="000000"/>
                <w:kern w:val="0"/>
                <w:sz w:val="20"/>
                <w:szCs w:val="20"/>
                <w:lang w:eastAsia="en-ZA"/>
                <w14:ligatures w14:val="none"/>
              </w:rPr>
              <w:t>mechanism</w:t>
            </w:r>
            <w:proofErr w:type="gramEnd"/>
          </w:p>
          <w:p w14:paraId="5EA160FC" w14:textId="77777777" w:rsidR="004251E4" w:rsidRPr="00626AE4" w:rsidRDefault="004251E4" w:rsidP="002C2AD1">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kern w:val="0"/>
                <w:sz w:val="20"/>
                <w:szCs w:val="20"/>
                <w:lang w:val="en-US"/>
                <w14:ligatures w14:val="none"/>
              </w:rPr>
            </w:pPr>
          </w:p>
        </w:tc>
        <w:tc>
          <w:tcPr>
            <w:tcW w:w="1417" w:type="dxa"/>
          </w:tcPr>
          <w:p w14:paraId="701287CC"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20</w:t>
            </w:r>
          </w:p>
        </w:tc>
        <w:tc>
          <w:tcPr>
            <w:tcW w:w="1985" w:type="dxa"/>
          </w:tcPr>
          <w:p w14:paraId="3A6D594A"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US"/>
                <w14:ligatures w14:val="none"/>
              </w:rPr>
            </w:pPr>
          </w:p>
        </w:tc>
      </w:tr>
      <w:tr w:rsidR="004251E4" w:rsidRPr="00AC0F47" w14:paraId="06D5E3C2" w14:textId="10073192" w:rsidTr="00A64285">
        <w:trPr>
          <w:trHeight w:val="373"/>
        </w:trPr>
        <w:tc>
          <w:tcPr>
            <w:tcW w:w="567" w:type="dxa"/>
          </w:tcPr>
          <w:p w14:paraId="5703957B"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7"/>
              <w:jc w:val="left"/>
              <w:rPr>
                <w:rFonts w:ascii="Arial" w:eastAsia="Calibri" w:hAnsi="Arial" w:cs="Arial"/>
                <w:color w:val="000000"/>
                <w:kern w:val="0"/>
                <w:sz w:val="20"/>
                <w:szCs w:val="20"/>
                <w:lang w:val="en-US"/>
                <w14:ligatures w14:val="none"/>
              </w:rPr>
            </w:pPr>
            <w:r w:rsidRPr="00AC0F47">
              <w:rPr>
                <w:rFonts w:ascii="Arial" w:eastAsia="Calibri" w:hAnsi="Arial" w:cs="Arial"/>
                <w:color w:val="000000"/>
                <w:kern w:val="0"/>
                <w:sz w:val="20"/>
                <w:szCs w:val="20"/>
                <w:lang w:val="en-US"/>
                <w14:ligatures w14:val="none"/>
              </w:rPr>
              <w:t>2.</w:t>
            </w:r>
          </w:p>
        </w:tc>
        <w:tc>
          <w:tcPr>
            <w:tcW w:w="4962" w:type="dxa"/>
          </w:tcPr>
          <w:p w14:paraId="3F8A7297" w14:textId="77777777" w:rsidR="004251E4" w:rsidRPr="007D4C29" w:rsidRDefault="004251E4" w:rsidP="007D4C29">
            <w:pPr>
              <w:rPr>
                <w:rFonts w:ascii="Arial" w:eastAsia="Calibri" w:hAnsi="Arial" w:cs="Arial"/>
                <w:color w:val="000000"/>
                <w:kern w:val="0"/>
                <w:sz w:val="20"/>
                <w:szCs w:val="20"/>
                <w:lang w:eastAsia="en-ZA"/>
                <w14:ligatures w14:val="none"/>
              </w:rPr>
            </w:pPr>
            <w:r w:rsidRPr="007D4C29">
              <w:rPr>
                <w:rFonts w:ascii="Arial" w:eastAsia="Calibri" w:hAnsi="Arial" w:cs="Arial"/>
                <w:color w:val="000000"/>
                <w:kern w:val="0"/>
                <w:sz w:val="20"/>
                <w:szCs w:val="20"/>
                <w:lang w:eastAsia="en-ZA"/>
                <w14:ligatures w14:val="none"/>
              </w:rPr>
              <w:t xml:space="preserve">In addition, the Service Provider must consider whether a public entity option is the only feasibility option for the institutionalisation of </w:t>
            </w:r>
            <w:proofErr w:type="spellStart"/>
            <w:r w:rsidRPr="007D4C29">
              <w:rPr>
                <w:rFonts w:ascii="Arial" w:eastAsia="Calibri" w:hAnsi="Arial" w:cs="Arial"/>
                <w:color w:val="000000"/>
                <w:kern w:val="0"/>
                <w:sz w:val="20"/>
                <w:szCs w:val="20"/>
                <w:lang w:eastAsia="en-ZA"/>
                <w14:ligatures w14:val="none"/>
              </w:rPr>
              <w:t>CoE</w:t>
            </w:r>
            <w:proofErr w:type="spellEnd"/>
            <w:r w:rsidRPr="007D4C29">
              <w:rPr>
                <w:rFonts w:ascii="Arial" w:eastAsia="Calibri" w:hAnsi="Arial" w:cs="Arial"/>
                <w:color w:val="000000"/>
                <w:kern w:val="0"/>
                <w:sz w:val="20"/>
                <w:szCs w:val="20"/>
                <w:lang w:eastAsia="en-ZA"/>
                <w14:ligatures w14:val="none"/>
              </w:rPr>
              <w:t xml:space="preserve"> and should also investigate other private or non-governmental options with reference to international best practice examples.</w:t>
            </w:r>
          </w:p>
          <w:p w14:paraId="3D5ADBB4"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11"/>
              <w:jc w:val="left"/>
              <w:rPr>
                <w:rFonts w:ascii="Arial" w:eastAsia="Calibri" w:hAnsi="Arial" w:cs="Arial"/>
                <w:color w:val="000000"/>
                <w:kern w:val="0"/>
                <w:sz w:val="20"/>
                <w:szCs w:val="20"/>
                <w:lang w:eastAsia="en-ZA"/>
                <w14:ligatures w14:val="none"/>
              </w:rPr>
            </w:pPr>
          </w:p>
        </w:tc>
        <w:tc>
          <w:tcPr>
            <w:tcW w:w="1417" w:type="dxa"/>
          </w:tcPr>
          <w:p w14:paraId="61AB61DA" w14:textId="139896AE"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r>
              <w:rPr>
                <w:rFonts w:ascii="Arial" w:eastAsia="Calibri" w:hAnsi="Arial" w:cs="Arial"/>
                <w:color w:val="000000"/>
                <w:kern w:val="0"/>
                <w:sz w:val="20"/>
                <w:szCs w:val="20"/>
                <w:lang w:val="en-US"/>
                <w14:ligatures w14:val="none"/>
              </w:rPr>
              <w:t>10</w:t>
            </w:r>
          </w:p>
        </w:tc>
        <w:tc>
          <w:tcPr>
            <w:tcW w:w="1985" w:type="dxa"/>
          </w:tcPr>
          <w:p w14:paraId="7F055EAA"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p>
        </w:tc>
      </w:tr>
      <w:tr w:rsidR="004251E4" w:rsidRPr="00AC0F47" w14:paraId="7A43EB17" w14:textId="0C0D9B8B" w:rsidTr="00A64285">
        <w:trPr>
          <w:trHeight w:val="373"/>
        </w:trPr>
        <w:tc>
          <w:tcPr>
            <w:tcW w:w="567" w:type="dxa"/>
          </w:tcPr>
          <w:p w14:paraId="568F2ABE"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color w:val="000000"/>
                <w:kern w:val="0"/>
                <w:sz w:val="20"/>
                <w:szCs w:val="20"/>
                <w:lang w:val="en-US"/>
                <w14:ligatures w14:val="none"/>
              </w:rPr>
            </w:pPr>
            <w:r>
              <w:rPr>
                <w:rFonts w:ascii="Arial" w:eastAsia="Calibri" w:hAnsi="Arial" w:cs="Arial"/>
                <w:color w:val="000000"/>
                <w:kern w:val="0"/>
                <w:sz w:val="20"/>
                <w:szCs w:val="20"/>
                <w:lang w:val="en-US"/>
                <w14:ligatures w14:val="none"/>
              </w:rPr>
              <w:t>3</w:t>
            </w:r>
          </w:p>
        </w:tc>
        <w:tc>
          <w:tcPr>
            <w:tcW w:w="4962" w:type="dxa"/>
          </w:tcPr>
          <w:p w14:paraId="4D67ADBD" w14:textId="77777777" w:rsidR="004251E4" w:rsidRPr="007D4C29" w:rsidRDefault="004251E4"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color w:val="000000"/>
                <w:kern w:val="0"/>
                <w:sz w:val="20"/>
                <w:szCs w:val="20"/>
                <w:lang w:val="en-US"/>
                <w14:ligatures w14:val="none"/>
              </w:rPr>
            </w:pPr>
            <w:r w:rsidRPr="007D4C29">
              <w:rPr>
                <w:rFonts w:ascii="Arial" w:eastAsia="Calibri" w:hAnsi="Arial" w:cs="Arial"/>
                <w:color w:val="000000"/>
                <w:kern w:val="0"/>
                <w:sz w:val="20"/>
                <w:szCs w:val="20"/>
                <w:lang w:val="en-US"/>
                <w14:ligatures w14:val="none"/>
              </w:rPr>
              <w:t xml:space="preserve">The service Provider will be required to consult all relevant and applicable national development plans, </w:t>
            </w:r>
            <w:proofErr w:type="gramStart"/>
            <w:r w:rsidRPr="007D4C29">
              <w:rPr>
                <w:rFonts w:ascii="Arial" w:eastAsia="Calibri" w:hAnsi="Arial" w:cs="Arial"/>
                <w:color w:val="000000"/>
                <w:kern w:val="0"/>
                <w:sz w:val="20"/>
                <w:szCs w:val="20"/>
                <w:lang w:val="en-US"/>
                <w14:ligatures w14:val="none"/>
              </w:rPr>
              <w:t>policies</w:t>
            </w:r>
            <w:proofErr w:type="gramEnd"/>
            <w:r w:rsidRPr="007D4C29">
              <w:rPr>
                <w:rFonts w:ascii="Arial" w:eastAsia="Calibri" w:hAnsi="Arial" w:cs="Arial"/>
                <w:color w:val="000000"/>
                <w:kern w:val="0"/>
                <w:sz w:val="20"/>
                <w:szCs w:val="20"/>
                <w:lang w:val="en-US"/>
                <w14:ligatures w14:val="none"/>
              </w:rPr>
              <w:t xml:space="preserve"> and legislation (including as relevant to corporate law and governance as applicable to the public sector and companies in general) as well as available documentation prepared in consideration of </w:t>
            </w:r>
            <w:r w:rsidRPr="007D4C29">
              <w:rPr>
                <w:rFonts w:ascii="Arial" w:eastAsia="Calibri" w:hAnsi="Arial" w:cs="Arial"/>
                <w:color w:val="000000"/>
                <w:kern w:val="0"/>
                <w:sz w:val="20"/>
                <w:szCs w:val="20"/>
                <w:lang w:val="en-US"/>
                <w14:ligatures w14:val="none"/>
              </w:rPr>
              <w:lastRenderedPageBreak/>
              <w:t xml:space="preserve">institutionalization options, since 2010. </w:t>
            </w:r>
          </w:p>
        </w:tc>
        <w:tc>
          <w:tcPr>
            <w:tcW w:w="1417" w:type="dxa"/>
          </w:tcPr>
          <w:p w14:paraId="1D810906"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r>
              <w:rPr>
                <w:rFonts w:ascii="Arial" w:eastAsia="Calibri" w:hAnsi="Arial" w:cs="Arial"/>
                <w:color w:val="000000"/>
                <w:kern w:val="0"/>
                <w:sz w:val="20"/>
                <w:szCs w:val="20"/>
                <w:lang w:val="en-US"/>
                <w14:ligatures w14:val="none"/>
              </w:rPr>
              <w:lastRenderedPageBreak/>
              <w:t>10</w:t>
            </w:r>
          </w:p>
        </w:tc>
        <w:tc>
          <w:tcPr>
            <w:tcW w:w="1985" w:type="dxa"/>
          </w:tcPr>
          <w:p w14:paraId="0114D9AC"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p>
        </w:tc>
      </w:tr>
      <w:tr w:rsidR="004251E4" w:rsidRPr="00AC0F47" w14:paraId="759E551B" w14:textId="17EF5B7A" w:rsidTr="00A64285">
        <w:trPr>
          <w:trHeight w:val="373"/>
        </w:trPr>
        <w:tc>
          <w:tcPr>
            <w:tcW w:w="567" w:type="dxa"/>
          </w:tcPr>
          <w:p w14:paraId="1A9ECF3D" w14:textId="77777777" w:rsidR="004251E4" w:rsidRPr="00AC0F47" w:rsidDel="00315CD5"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color w:val="000000"/>
                <w:kern w:val="0"/>
                <w:sz w:val="20"/>
                <w:szCs w:val="20"/>
                <w:lang w:val="en-US"/>
                <w14:ligatures w14:val="none"/>
              </w:rPr>
            </w:pPr>
            <w:r>
              <w:rPr>
                <w:rFonts w:ascii="Arial" w:eastAsia="Calibri" w:hAnsi="Arial" w:cs="Arial"/>
                <w:color w:val="000000"/>
                <w:kern w:val="0"/>
                <w:sz w:val="20"/>
                <w:szCs w:val="20"/>
                <w:lang w:val="en-US"/>
                <w14:ligatures w14:val="none"/>
              </w:rPr>
              <w:t>4.</w:t>
            </w:r>
          </w:p>
        </w:tc>
        <w:tc>
          <w:tcPr>
            <w:tcW w:w="4962" w:type="dxa"/>
          </w:tcPr>
          <w:p w14:paraId="598110A1" w14:textId="77777777" w:rsidR="004251E4" w:rsidRPr="007D4C29" w:rsidRDefault="004251E4"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color w:val="000000"/>
                <w:kern w:val="0"/>
                <w:sz w:val="20"/>
                <w:szCs w:val="20"/>
                <w:lang w:val="en-US"/>
                <w14:ligatures w14:val="none"/>
              </w:rPr>
            </w:pPr>
            <w:r w:rsidRPr="007D4C29">
              <w:rPr>
                <w:rFonts w:ascii="Arial" w:eastAsia="Calibri" w:hAnsi="Arial" w:cs="Arial"/>
                <w:color w:val="000000"/>
                <w:kern w:val="0"/>
                <w:sz w:val="20"/>
                <w:szCs w:val="20"/>
                <w:lang w:val="en-US"/>
                <w14:ligatures w14:val="none"/>
              </w:rPr>
              <w:t>The service provider will consult with the Department of Public Service Administration (DPSA) and National Treasury, on the feasibility of public sector options, in line with the Public Financial Management Act (PFMA) and National Treasury/DPSA Guidance on Establishment of Public Entities, 2002.</w:t>
            </w:r>
          </w:p>
        </w:tc>
        <w:tc>
          <w:tcPr>
            <w:tcW w:w="1417" w:type="dxa"/>
          </w:tcPr>
          <w:p w14:paraId="4767D68A"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r>
              <w:rPr>
                <w:rFonts w:ascii="Arial" w:eastAsia="Calibri" w:hAnsi="Arial" w:cs="Arial"/>
                <w:color w:val="000000"/>
                <w:kern w:val="0"/>
                <w:sz w:val="20"/>
                <w:szCs w:val="20"/>
                <w:lang w:val="en-US"/>
                <w14:ligatures w14:val="none"/>
              </w:rPr>
              <w:t>10</w:t>
            </w:r>
          </w:p>
        </w:tc>
        <w:tc>
          <w:tcPr>
            <w:tcW w:w="1985" w:type="dxa"/>
          </w:tcPr>
          <w:p w14:paraId="54950F71"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color w:val="000000"/>
                <w:kern w:val="0"/>
                <w:sz w:val="20"/>
                <w:szCs w:val="20"/>
                <w:lang w:val="en-US"/>
                <w14:ligatures w14:val="none"/>
              </w:rPr>
            </w:pPr>
          </w:p>
        </w:tc>
      </w:tr>
    </w:tbl>
    <w:p w14:paraId="1E18E04B"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0"/>
        </w:tabs>
        <w:spacing w:before="40" w:after="40" w:line="276" w:lineRule="auto"/>
        <w:jc w:val="left"/>
        <w:rPr>
          <w:rFonts w:ascii="Arial" w:eastAsia="Times New Roman" w:hAnsi="Arial" w:cs="Arial"/>
          <w:b/>
          <w:kern w:val="0"/>
          <w:sz w:val="20"/>
          <w:szCs w:val="20"/>
          <w:lang w:val="en-US"/>
          <w14:ligatures w14:val="none"/>
        </w:rPr>
      </w:pPr>
      <w:r w:rsidRPr="00AC0F47">
        <w:rPr>
          <w:rFonts w:ascii="Arial" w:eastAsia="Times New Roman" w:hAnsi="Arial" w:cs="Arial"/>
          <w:b/>
          <w:kern w:val="0"/>
          <w:sz w:val="20"/>
          <w:szCs w:val="20"/>
          <w:lang w:val="en-US"/>
          <w14:ligatures w14:val="none"/>
        </w:rPr>
        <w:tab/>
      </w:r>
    </w:p>
    <w:p w14:paraId="3B616A6C" w14:textId="7B171299" w:rsidR="007D4C29" w:rsidRPr="008D0AB6" w:rsidRDefault="007D4C29" w:rsidP="008D0AB6">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40" w:after="40" w:line="276" w:lineRule="auto"/>
        <w:jc w:val="left"/>
        <w:rPr>
          <w:rFonts w:ascii="Arial" w:eastAsia="Times New Roman" w:hAnsi="Arial" w:cs="Arial"/>
          <w:b/>
          <w:kern w:val="0"/>
          <w:sz w:val="20"/>
          <w:szCs w:val="20"/>
          <w:lang w:eastAsia="en-ZA"/>
          <w14:ligatures w14:val="none"/>
        </w:rPr>
      </w:pPr>
      <w:r w:rsidRPr="008D0AB6">
        <w:rPr>
          <w:rFonts w:ascii="Arial" w:eastAsia="Times New Roman" w:hAnsi="Arial" w:cs="Arial"/>
          <w:b/>
          <w:kern w:val="0"/>
          <w:sz w:val="20"/>
          <w:szCs w:val="20"/>
          <w:lang w:eastAsia="en-ZA"/>
          <w14:ligatures w14:val="none"/>
        </w:rPr>
        <w:t>PHASE 2: Deliverables and Timelines</w:t>
      </w:r>
    </w:p>
    <w:p w14:paraId="233C8E86" w14:textId="77777777" w:rsidR="007D4C29" w:rsidRPr="00AC0F47" w:rsidRDefault="007D4C29" w:rsidP="007D4C2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ind w:left="851"/>
        <w:contextualSpacing/>
        <w:jc w:val="left"/>
        <w:rPr>
          <w:rFonts w:ascii="Arial" w:eastAsia="Times New Roman" w:hAnsi="Arial" w:cs="Arial"/>
          <w:b/>
          <w:kern w:val="0"/>
          <w:sz w:val="20"/>
          <w:szCs w:val="20"/>
          <w:lang w:eastAsia="en-ZA"/>
          <w14:ligatures w14:val="none"/>
        </w:rPr>
      </w:pPr>
    </w:p>
    <w:p w14:paraId="653463A0" w14:textId="77777777" w:rsidR="007D4C29" w:rsidRPr="00AC0F47"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eastAsia="Times New Roman" w:hAnsi="Arial" w:cs="Arial"/>
          <w:bCs/>
          <w:kern w:val="0"/>
          <w:sz w:val="20"/>
          <w:szCs w:val="20"/>
          <w:lang w:val="en-US"/>
          <w14:ligatures w14:val="none"/>
        </w:rPr>
      </w:pPr>
    </w:p>
    <w:tbl>
      <w:tblPr>
        <w:tblW w:w="89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61"/>
        <w:gridCol w:w="1560"/>
        <w:gridCol w:w="1560"/>
      </w:tblGrid>
      <w:tr w:rsidR="004251E4" w:rsidRPr="00AC0F47" w14:paraId="257D312F" w14:textId="64124D9B" w:rsidTr="004251E4">
        <w:trPr>
          <w:trHeight w:val="531"/>
        </w:trPr>
        <w:tc>
          <w:tcPr>
            <w:tcW w:w="851" w:type="dxa"/>
            <w:shd w:val="clear" w:color="auto" w:fill="B4C6E7"/>
          </w:tcPr>
          <w:p w14:paraId="52896120"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GB"/>
                <w14:ligatures w14:val="none"/>
              </w:rPr>
            </w:pPr>
            <w:bookmarkStart w:id="0" w:name="_Hlk145079019"/>
          </w:p>
        </w:tc>
        <w:tc>
          <w:tcPr>
            <w:tcW w:w="4961" w:type="dxa"/>
            <w:shd w:val="clear" w:color="auto" w:fill="B4C6E7"/>
            <w:vAlign w:val="center"/>
          </w:tcPr>
          <w:p w14:paraId="25DECCC4" w14:textId="6C4FF57B"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GB"/>
                <w14:ligatures w14:val="none"/>
              </w:rPr>
            </w:pPr>
            <w:r w:rsidRPr="00AC0F47">
              <w:rPr>
                <w:rFonts w:ascii="Arial" w:eastAsia="Calibri" w:hAnsi="Arial" w:cs="Arial"/>
                <w:b/>
                <w:bCs/>
                <w:kern w:val="0"/>
                <w:sz w:val="20"/>
                <w:szCs w:val="20"/>
                <w:lang w:val="en-GB"/>
                <w14:ligatures w14:val="none"/>
              </w:rPr>
              <w:t>Deliverable</w:t>
            </w:r>
          </w:p>
        </w:tc>
        <w:tc>
          <w:tcPr>
            <w:tcW w:w="1560" w:type="dxa"/>
            <w:shd w:val="clear" w:color="auto" w:fill="B4C6E7"/>
            <w:vAlign w:val="center"/>
          </w:tcPr>
          <w:p w14:paraId="6F62344C"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GB"/>
                <w14:ligatures w14:val="none"/>
              </w:rPr>
            </w:pPr>
            <w:r w:rsidRPr="00AC0F47">
              <w:rPr>
                <w:rFonts w:ascii="Arial" w:eastAsia="Calibri" w:hAnsi="Arial" w:cs="Arial"/>
                <w:b/>
                <w:bCs/>
                <w:kern w:val="0"/>
                <w:sz w:val="20"/>
                <w:szCs w:val="20"/>
                <w:lang w:val="en-GB"/>
                <w14:ligatures w14:val="none"/>
              </w:rPr>
              <w:t>Percentage</w:t>
            </w:r>
          </w:p>
        </w:tc>
        <w:tc>
          <w:tcPr>
            <w:tcW w:w="1560" w:type="dxa"/>
            <w:shd w:val="clear" w:color="auto" w:fill="B4C6E7"/>
          </w:tcPr>
          <w:p w14:paraId="2D381B16" w14:textId="5198D988" w:rsidR="004251E4"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bCs/>
                <w:kern w:val="0"/>
                <w:sz w:val="20"/>
                <w:szCs w:val="20"/>
                <w:lang w:val="en-GB"/>
                <w14:ligatures w14:val="none"/>
              </w:rPr>
            </w:pPr>
            <w:r>
              <w:rPr>
                <w:rFonts w:ascii="Arial" w:eastAsia="Calibri" w:hAnsi="Arial" w:cs="Arial"/>
                <w:b/>
                <w:bCs/>
                <w:kern w:val="0"/>
                <w:sz w:val="20"/>
                <w:szCs w:val="20"/>
                <w:lang w:val="en-US"/>
                <w14:ligatures w14:val="none"/>
              </w:rPr>
              <w:t>Total (VAT Inclusive)</w:t>
            </w:r>
          </w:p>
        </w:tc>
      </w:tr>
      <w:bookmarkEnd w:id="0"/>
      <w:tr w:rsidR="004251E4" w:rsidRPr="00AC0F47" w14:paraId="1983D6A1" w14:textId="5C73E46C" w:rsidTr="004251E4">
        <w:tc>
          <w:tcPr>
            <w:tcW w:w="851" w:type="dxa"/>
          </w:tcPr>
          <w:p w14:paraId="288B4063" w14:textId="37DC9322" w:rsidR="004251E4" w:rsidRPr="00142A58"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1.</w:t>
            </w:r>
          </w:p>
        </w:tc>
        <w:tc>
          <w:tcPr>
            <w:tcW w:w="4961" w:type="dxa"/>
          </w:tcPr>
          <w:p w14:paraId="4ED4AF5D" w14:textId="7B5FE2C3" w:rsidR="004251E4" w:rsidRPr="00142A58"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kern w:val="0"/>
                <w:sz w:val="20"/>
                <w:szCs w:val="20"/>
                <w:lang w:val="en-GB"/>
                <w14:ligatures w14:val="none"/>
              </w:rPr>
            </w:pPr>
            <w:r w:rsidRPr="00142A58">
              <w:rPr>
                <w:rFonts w:ascii="Arial" w:eastAsia="Calibri" w:hAnsi="Arial" w:cs="Arial"/>
                <w:kern w:val="0"/>
                <w:sz w:val="20"/>
                <w:szCs w:val="20"/>
                <w:lang w:val="en-GB"/>
                <w14:ligatures w14:val="none"/>
              </w:rPr>
              <w:t>The service provider will undertake an extensive mapping exercise and prepare a report of no longer than 30 pages outlining the rationale and recommended options for the permanent institutionalisation of the IPP Office, with referend to:</w:t>
            </w:r>
          </w:p>
          <w:p w14:paraId="50587413" w14:textId="77777777" w:rsidR="004251E4" w:rsidRDefault="004251E4" w:rsidP="007D4C29">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rial" w:eastAsia="Calibri" w:hAnsi="Arial" w:cs="Arial"/>
                <w:kern w:val="0"/>
                <w:sz w:val="20"/>
                <w:szCs w:val="20"/>
                <w:lang w:val="en-GB"/>
                <w14:ligatures w14:val="none"/>
              </w:rPr>
            </w:pPr>
            <w:r w:rsidRPr="00142A58">
              <w:rPr>
                <w:rFonts w:ascii="Arial" w:eastAsia="Calibri" w:hAnsi="Arial" w:cs="Arial"/>
                <w:kern w:val="0"/>
                <w:sz w:val="20"/>
                <w:szCs w:val="20"/>
                <w:lang w:val="en-GB"/>
                <w14:ligatures w14:val="none"/>
              </w:rPr>
              <w:t>Long-term mandate, within the energy sector or broader economic infrastructure sectors</w:t>
            </w:r>
          </w:p>
          <w:p w14:paraId="6C69EF51" w14:textId="77777777" w:rsidR="004251E4" w:rsidRDefault="004251E4" w:rsidP="007D4C29">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rial" w:eastAsia="Calibri" w:hAnsi="Arial" w:cs="Arial"/>
                <w:kern w:val="0"/>
                <w:sz w:val="20"/>
                <w:szCs w:val="20"/>
                <w:lang w:val="en-GB"/>
                <w14:ligatures w14:val="none"/>
              </w:rPr>
            </w:pPr>
            <w:r w:rsidRPr="00142A58">
              <w:rPr>
                <w:rFonts w:ascii="Arial" w:eastAsia="Calibri" w:hAnsi="Arial" w:cs="Arial"/>
                <w:kern w:val="0"/>
                <w:sz w:val="20"/>
                <w:szCs w:val="20"/>
                <w:lang w:val="en-GB"/>
                <w14:ligatures w14:val="none"/>
              </w:rPr>
              <w:t xml:space="preserve">Legal form, including public, private or non-governmental </w:t>
            </w:r>
            <w:proofErr w:type="gramStart"/>
            <w:r w:rsidRPr="00142A58">
              <w:rPr>
                <w:rFonts w:ascii="Arial" w:eastAsia="Calibri" w:hAnsi="Arial" w:cs="Arial"/>
                <w:kern w:val="0"/>
                <w:sz w:val="20"/>
                <w:szCs w:val="20"/>
                <w:lang w:val="en-GB"/>
                <w14:ligatures w14:val="none"/>
              </w:rPr>
              <w:t>option</w:t>
            </w:r>
            <w:proofErr w:type="gramEnd"/>
          </w:p>
          <w:p w14:paraId="370EDE47" w14:textId="77777777" w:rsidR="004251E4" w:rsidRDefault="004251E4" w:rsidP="007D4C29">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rial" w:eastAsia="Calibri" w:hAnsi="Arial" w:cs="Arial"/>
                <w:kern w:val="0"/>
                <w:sz w:val="20"/>
                <w:szCs w:val="20"/>
                <w:lang w:val="en-GB"/>
                <w14:ligatures w14:val="none"/>
              </w:rPr>
            </w:pPr>
            <w:r w:rsidRPr="00142A58">
              <w:rPr>
                <w:rFonts w:ascii="Arial" w:eastAsia="Calibri" w:hAnsi="Arial" w:cs="Arial"/>
                <w:kern w:val="0"/>
                <w:sz w:val="20"/>
                <w:szCs w:val="20"/>
                <w:lang w:val="en-GB"/>
                <w14:ligatures w14:val="none"/>
              </w:rPr>
              <w:t>Financial sustainability and</w:t>
            </w:r>
          </w:p>
          <w:p w14:paraId="50721A57" w14:textId="77777777" w:rsidR="004251E4" w:rsidRPr="00142A58" w:rsidRDefault="004251E4" w:rsidP="007D4C29">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rial" w:eastAsia="Calibri" w:hAnsi="Arial" w:cs="Arial"/>
                <w:kern w:val="0"/>
                <w:sz w:val="20"/>
                <w:szCs w:val="20"/>
                <w:lang w:val="en-GB"/>
                <w14:ligatures w14:val="none"/>
              </w:rPr>
            </w:pPr>
            <w:r w:rsidRPr="00142A58">
              <w:rPr>
                <w:rFonts w:ascii="Arial" w:eastAsia="Calibri" w:hAnsi="Arial" w:cs="Arial"/>
                <w:kern w:val="0"/>
                <w:sz w:val="20"/>
                <w:szCs w:val="20"/>
                <w:lang w:val="en-GB"/>
                <w14:ligatures w14:val="none"/>
              </w:rPr>
              <w:t xml:space="preserve">Governance and accountability of the </w:t>
            </w:r>
            <w:proofErr w:type="spellStart"/>
            <w:r w:rsidRPr="00142A58">
              <w:rPr>
                <w:rFonts w:ascii="Arial" w:eastAsia="Calibri" w:hAnsi="Arial" w:cs="Arial"/>
                <w:kern w:val="0"/>
                <w:sz w:val="20"/>
                <w:szCs w:val="20"/>
                <w:lang w:val="en-GB"/>
                <w14:ligatures w14:val="none"/>
              </w:rPr>
              <w:t>CoE</w:t>
            </w:r>
            <w:proofErr w:type="spellEnd"/>
          </w:p>
        </w:tc>
        <w:tc>
          <w:tcPr>
            <w:tcW w:w="1560" w:type="dxa"/>
          </w:tcPr>
          <w:p w14:paraId="44695F8F"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20</w:t>
            </w:r>
          </w:p>
        </w:tc>
        <w:tc>
          <w:tcPr>
            <w:tcW w:w="1560" w:type="dxa"/>
          </w:tcPr>
          <w:p w14:paraId="650EDD5F"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p>
        </w:tc>
      </w:tr>
      <w:tr w:rsidR="004251E4" w:rsidRPr="00AC0F47" w14:paraId="7EEB12FF" w14:textId="064F7310" w:rsidTr="004251E4">
        <w:tc>
          <w:tcPr>
            <w:tcW w:w="851" w:type="dxa"/>
          </w:tcPr>
          <w:p w14:paraId="7145A079" w14:textId="7B94C5F8" w:rsidR="004251E4"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2.</w:t>
            </w:r>
          </w:p>
        </w:tc>
        <w:tc>
          <w:tcPr>
            <w:tcW w:w="4961" w:type="dxa"/>
          </w:tcPr>
          <w:p w14:paraId="71CDA49E" w14:textId="0131DF06"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T</w:t>
            </w:r>
            <w:r w:rsidRPr="00614A64">
              <w:rPr>
                <w:rFonts w:ascii="Arial" w:eastAsia="Calibri" w:hAnsi="Arial" w:cs="Arial"/>
                <w:kern w:val="0"/>
                <w:sz w:val="20"/>
                <w:szCs w:val="20"/>
                <w:lang w:val="en-GB"/>
                <w14:ligatures w14:val="none"/>
              </w:rPr>
              <w:t>he service provider will draft and present a detailed business case in relation to the preferred option following, prescripts of applicable law and best practice.  The business case shall include, but not necessarily be limited to:</w:t>
            </w:r>
          </w:p>
          <w:p w14:paraId="79314232" w14:textId="77777777" w:rsidR="004251E4" w:rsidRDefault="004251E4" w:rsidP="007D4C29">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 xml:space="preserve">A strategic assessment of proposed services, functions and objects of the entity, and comparison with other institutionalisation options </w:t>
            </w:r>
            <w:proofErr w:type="gramStart"/>
            <w:r w:rsidRPr="00614A64">
              <w:rPr>
                <w:rFonts w:ascii="Arial" w:eastAsia="Calibri" w:hAnsi="Arial" w:cs="Arial"/>
                <w:kern w:val="0"/>
                <w:sz w:val="20"/>
                <w:szCs w:val="20"/>
                <w:lang w:val="en-GB"/>
                <w14:ligatures w14:val="none"/>
              </w:rPr>
              <w:t>considered;</w:t>
            </w:r>
            <w:proofErr w:type="gramEnd"/>
          </w:p>
          <w:p w14:paraId="71C581A8" w14:textId="77777777" w:rsidR="004251E4" w:rsidRDefault="004251E4" w:rsidP="007D4C29">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 xml:space="preserve">A feasibility assessment of the SOC option, considering financial viability, value for money, affordability and </w:t>
            </w:r>
            <w:proofErr w:type="gramStart"/>
            <w:r w:rsidRPr="00614A64">
              <w:rPr>
                <w:rFonts w:ascii="Arial" w:eastAsia="Calibri" w:hAnsi="Arial" w:cs="Arial"/>
                <w:kern w:val="0"/>
                <w:sz w:val="20"/>
                <w:szCs w:val="20"/>
                <w:lang w:val="en-GB"/>
                <w14:ligatures w14:val="none"/>
              </w:rPr>
              <w:t>revenue</w:t>
            </w:r>
            <w:proofErr w:type="gramEnd"/>
          </w:p>
          <w:p w14:paraId="410BEFDC" w14:textId="77777777" w:rsidR="004251E4" w:rsidRDefault="004251E4" w:rsidP="007D4C29">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A specification of minimum performance indicators</w:t>
            </w:r>
          </w:p>
          <w:p w14:paraId="01FD9F12" w14:textId="77777777" w:rsidR="004251E4" w:rsidRDefault="004251E4" w:rsidP="007D4C29">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An indication of Human Resource Management, work organisation, remuneration (</w:t>
            </w:r>
            <w:proofErr w:type="gramStart"/>
            <w:r w:rsidRPr="00614A64">
              <w:rPr>
                <w:rFonts w:ascii="Arial" w:eastAsia="Calibri" w:hAnsi="Arial" w:cs="Arial"/>
                <w:kern w:val="0"/>
                <w:sz w:val="20"/>
                <w:szCs w:val="20"/>
                <w:lang w:val="en-GB"/>
                <w14:ligatures w14:val="none"/>
              </w:rPr>
              <w:t>in particular at</w:t>
            </w:r>
            <w:proofErr w:type="gramEnd"/>
            <w:r w:rsidRPr="00614A64">
              <w:rPr>
                <w:rFonts w:ascii="Arial" w:eastAsia="Calibri" w:hAnsi="Arial" w:cs="Arial"/>
                <w:kern w:val="0"/>
                <w:sz w:val="20"/>
                <w:szCs w:val="20"/>
                <w:lang w:val="en-GB"/>
                <w14:ligatures w14:val="none"/>
              </w:rPr>
              <w:t xml:space="preserve"> CEO and Board member levels), and</w:t>
            </w:r>
          </w:p>
          <w:p w14:paraId="79CC2856" w14:textId="77777777" w:rsidR="004251E4" w:rsidRPr="00614A64" w:rsidRDefault="004251E4" w:rsidP="007D4C29">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Recommendations on the appropriate delivery business model</w:t>
            </w:r>
          </w:p>
        </w:tc>
        <w:tc>
          <w:tcPr>
            <w:tcW w:w="1560" w:type="dxa"/>
          </w:tcPr>
          <w:p w14:paraId="2834714B" w14:textId="77777777" w:rsidR="004251E4" w:rsidRPr="00AC0F47"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20</w:t>
            </w:r>
          </w:p>
        </w:tc>
        <w:tc>
          <w:tcPr>
            <w:tcW w:w="1560" w:type="dxa"/>
          </w:tcPr>
          <w:p w14:paraId="30FDCF5B" w14:textId="77777777" w:rsidR="004251E4" w:rsidRDefault="004251E4"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p>
        </w:tc>
      </w:tr>
    </w:tbl>
    <w:p w14:paraId="0C64800F" w14:textId="77777777" w:rsidR="007D4C29" w:rsidRDefault="007D4C29"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 w:val="left" w:pos="8640"/>
        </w:tabs>
        <w:rPr>
          <w:rFonts w:ascii="Arial" w:eastAsia="Times New Roman" w:hAnsi="Arial" w:cs="Arial"/>
          <w:b/>
          <w:kern w:val="0"/>
          <w:sz w:val="20"/>
          <w:szCs w:val="20"/>
          <w:lang w:val="en-US"/>
          <w14:ligatures w14:val="none"/>
        </w:rPr>
      </w:pPr>
    </w:p>
    <w:p w14:paraId="4C8B2FBF" w14:textId="5B31D405" w:rsidR="007D4C29" w:rsidRPr="007D4C29" w:rsidRDefault="007D4C29" w:rsidP="008D0A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 w:val="left" w:pos="8640"/>
        </w:tabs>
        <w:rPr>
          <w:rFonts w:ascii="Arial" w:eastAsia="Times New Roman" w:hAnsi="Arial" w:cs="Arial"/>
          <w:b/>
          <w:kern w:val="0"/>
          <w:sz w:val="20"/>
          <w:szCs w:val="20"/>
          <w:lang w:val="en-US"/>
          <w14:ligatures w14:val="none"/>
        </w:rPr>
      </w:pPr>
      <w:r>
        <w:rPr>
          <w:rFonts w:ascii="Arial" w:eastAsia="Times New Roman" w:hAnsi="Arial" w:cs="Arial"/>
          <w:b/>
          <w:kern w:val="0"/>
          <w:sz w:val="20"/>
          <w:szCs w:val="20"/>
          <w:lang w:val="en-US"/>
          <w14:ligatures w14:val="none"/>
        </w:rPr>
        <w:t>PHASE 3:</w:t>
      </w:r>
      <w:r w:rsidRPr="007D4C29">
        <w:rPr>
          <w:rFonts w:ascii="Arial" w:eastAsia="Calibri" w:hAnsi="Arial" w:cs="Arial"/>
          <w:b/>
          <w:bCs/>
          <w:kern w:val="0"/>
          <w:sz w:val="20"/>
          <w:szCs w:val="20"/>
          <w:lang w:val="en-GB"/>
          <w14:ligatures w14:val="none"/>
        </w:rPr>
        <w:t xml:space="preserve"> </w:t>
      </w:r>
      <w:r w:rsidRPr="00614A64">
        <w:rPr>
          <w:rFonts w:ascii="Arial" w:eastAsia="Calibri" w:hAnsi="Arial" w:cs="Arial"/>
          <w:b/>
          <w:bCs/>
          <w:kern w:val="0"/>
          <w:sz w:val="20"/>
          <w:szCs w:val="20"/>
          <w:lang w:val="en-GB"/>
          <w14:ligatures w14:val="none"/>
        </w:rPr>
        <w:t>3 Preparation of founding documents and implementation plan</w:t>
      </w:r>
    </w:p>
    <w:p w14:paraId="1AE35094" w14:textId="77777777" w:rsidR="007D4C29" w:rsidRDefault="007D4C29" w:rsidP="007D4C29">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 w:val="left" w:pos="8640"/>
        </w:tabs>
        <w:ind w:left="1080"/>
        <w:rPr>
          <w:rFonts w:ascii="Arial" w:eastAsia="Times New Roman" w:hAnsi="Arial" w:cs="Arial"/>
          <w:b/>
          <w:kern w:val="0"/>
          <w:sz w:val="20"/>
          <w:szCs w:val="20"/>
          <w:lang w:val="en-US"/>
          <w14:ligatures w14:val="none"/>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559"/>
        <w:gridCol w:w="1984"/>
      </w:tblGrid>
      <w:tr w:rsidR="00A64285" w:rsidRPr="00AC0F47" w14:paraId="52755A22" w14:textId="13898BFF" w:rsidTr="00A64285">
        <w:tc>
          <w:tcPr>
            <w:tcW w:w="4820" w:type="dxa"/>
            <w:shd w:val="clear" w:color="auto" w:fill="B4C6E7" w:themeFill="accent1" w:themeFillTint="66"/>
            <w:vAlign w:val="center"/>
          </w:tcPr>
          <w:p w14:paraId="12B39346" w14:textId="0EEB9D19" w:rsidR="00A64285" w:rsidRPr="00AC0F47" w:rsidRDefault="00A64285" w:rsidP="00A6428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b/>
                <w:bCs/>
                <w:kern w:val="0"/>
                <w:sz w:val="20"/>
                <w:szCs w:val="20"/>
                <w:lang w:val="en-GB"/>
                <w14:ligatures w14:val="none"/>
              </w:rPr>
            </w:pPr>
            <w:r w:rsidRPr="00AC0F47">
              <w:rPr>
                <w:rFonts w:ascii="Arial" w:eastAsia="Calibri" w:hAnsi="Arial" w:cs="Arial"/>
                <w:b/>
                <w:bCs/>
                <w:kern w:val="0"/>
                <w:sz w:val="20"/>
                <w:szCs w:val="20"/>
                <w:lang w:val="en-GB"/>
                <w14:ligatures w14:val="none"/>
              </w:rPr>
              <w:t>Deliverable</w:t>
            </w:r>
          </w:p>
        </w:tc>
        <w:tc>
          <w:tcPr>
            <w:tcW w:w="1559" w:type="dxa"/>
            <w:shd w:val="clear" w:color="auto" w:fill="B4C6E7" w:themeFill="accent1" w:themeFillTint="66"/>
            <w:vAlign w:val="center"/>
          </w:tcPr>
          <w:p w14:paraId="0E259297" w14:textId="7FF6720A" w:rsidR="00A64285" w:rsidRPr="00AC0F47" w:rsidRDefault="00A64285" w:rsidP="00A6428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r w:rsidRPr="00AC0F47">
              <w:rPr>
                <w:rFonts w:ascii="Arial" w:eastAsia="Calibri" w:hAnsi="Arial" w:cs="Arial"/>
                <w:b/>
                <w:bCs/>
                <w:kern w:val="0"/>
                <w:sz w:val="20"/>
                <w:szCs w:val="20"/>
                <w:lang w:val="en-GB"/>
                <w14:ligatures w14:val="none"/>
              </w:rPr>
              <w:t>Percentage</w:t>
            </w:r>
          </w:p>
        </w:tc>
        <w:tc>
          <w:tcPr>
            <w:tcW w:w="1984" w:type="dxa"/>
            <w:shd w:val="clear" w:color="auto" w:fill="B4C6E7" w:themeFill="accent1" w:themeFillTint="66"/>
          </w:tcPr>
          <w:p w14:paraId="1ECC60F3" w14:textId="2C81DF0C" w:rsidR="00A64285" w:rsidRPr="00AC0F47" w:rsidRDefault="00A64285" w:rsidP="00A6428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r>
              <w:rPr>
                <w:rFonts w:ascii="Arial" w:eastAsia="Calibri" w:hAnsi="Arial" w:cs="Arial"/>
                <w:b/>
                <w:bCs/>
                <w:kern w:val="0"/>
                <w:sz w:val="20"/>
                <w:szCs w:val="20"/>
                <w:lang w:val="en-US"/>
                <w14:ligatures w14:val="none"/>
              </w:rPr>
              <w:t>Total (VAT Inclusive)</w:t>
            </w:r>
          </w:p>
        </w:tc>
      </w:tr>
      <w:tr w:rsidR="00A64285" w:rsidRPr="00AC0F47" w14:paraId="2787EFFB" w14:textId="21AFFD4E" w:rsidTr="00A64285">
        <w:tc>
          <w:tcPr>
            <w:tcW w:w="4820" w:type="dxa"/>
          </w:tcPr>
          <w:p w14:paraId="7B0FBBCA" w14:textId="77777777" w:rsidR="00A64285"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8" w:firstLine="18"/>
              <w:jc w:val="left"/>
              <w:rPr>
                <w:rFonts w:ascii="Arial" w:eastAsia="Calibri" w:hAnsi="Arial" w:cs="Arial"/>
                <w:kern w:val="0"/>
                <w:sz w:val="20"/>
                <w:szCs w:val="20"/>
                <w:lang w:val="en-GB"/>
                <w14:ligatures w14:val="none"/>
              </w:rPr>
            </w:pPr>
            <w:r w:rsidRPr="00614A64">
              <w:rPr>
                <w:rFonts w:ascii="Arial" w:eastAsia="Calibri" w:hAnsi="Arial" w:cs="Arial"/>
                <w:kern w:val="0"/>
                <w:sz w:val="20"/>
                <w:szCs w:val="20"/>
                <w:lang w:val="en-GB"/>
                <w14:ligatures w14:val="none"/>
              </w:rPr>
              <w:t xml:space="preserve">Upon the approval of the Business Case of the preferred option, the Service Provider will prepare all founding documents (Memorandum of </w:t>
            </w:r>
            <w:r w:rsidRPr="00614A64">
              <w:rPr>
                <w:rFonts w:ascii="Arial" w:eastAsia="Calibri" w:hAnsi="Arial" w:cs="Arial"/>
                <w:kern w:val="0"/>
                <w:sz w:val="20"/>
                <w:szCs w:val="20"/>
                <w:lang w:val="en-GB"/>
                <w14:ligatures w14:val="none"/>
              </w:rPr>
              <w:lastRenderedPageBreak/>
              <w:t>Incorporation, shareholders agreement and draft legislation – if applicable), as well as an implementation plan, as may be required.</w:t>
            </w:r>
          </w:p>
        </w:tc>
        <w:tc>
          <w:tcPr>
            <w:tcW w:w="1559" w:type="dxa"/>
          </w:tcPr>
          <w:p w14:paraId="25A434BD" w14:textId="77777777" w:rsidR="00A64285"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lastRenderedPageBreak/>
              <w:t>10</w:t>
            </w:r>
          </w:p>
        </w:tc>
        <w:tc>
          <w:tcPr>
            <w:tcW w:w="1984" w:type="dxa"/>
          </w:tcPr>
          <w:p w14:paraId="7795678F" w14:textId="77777777" w:rsidR="00A64285"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kern w:val="0"/>
                <w:sz w:val="20"/>
                <w:szCs w:val="20"/>
                <w:lang w:val="en-GB"/>
                <w14:ligatures w14:val="none"/>
              </w:rPr>
            </w:pPr>
          </w:p>
        </w:tc>
      </w:tr>
      <w:tr w:rsidR="00A64285" w:rsidRPr="00AC0F47" w14:paraId="6AD99619" w14:textId="39B2CB11" w:rsidTr="00A64285">
        <w:tc>
          <w:tcPr>
            <w:tcW w:w="4820" w:type="dxa"/>
          </w:tcPr>
          <w:p w14:paraId="08FA3EC4" w14:textId="77777777" w:rsidR="00A64285"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b/>
                <w:kern w:val="0"/>
                <w:sz w:val="20"/>
                <w:szCs w:val="20"/>
                <w:lang w:val="en-GB"/>
                <w14:ligatures w14:val="none"/>
              </w:rPr>
            </w:pPr>
            <w:r w:rsidRPr="00AC0F47">
              <w:rPr>
                <w:rFonts w:ascii="Arial" w:eastAsia="Calibri" w:hAnsi="Arial" w:cs="Arial"/>
                <w:b/>
                <w:kern w:val="0"/>
                <w:sz w:val="20"/>
                <w:szCs w:val="20"/>
                <w:lang w:val="en-GB"/>
                <w14:ligatures w14:val="none"/>
              </w:rPr>
              <w:t xml:space="preserve">TOTAL </w:t>
            </w:r>
          </w:p>
          <w:p w14:paraId="250E484D" w14:textId="77777777" w:rsidR="00A64285"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Arial" w:eastAsia="Calibri" w:hAnsi="Arial" w:cs="Arial"/>
                <w:b/>
                <w:kern w:val="0"/>
                <w:sz w:val="20"/>
                <w:szCs w:val="20"/>
                <w:lang w:val="en-GB"/>
                <w14:ligatures w14:val="none"/>
              </w:rPr>
            </w:pPr>
          </w:p>
        </w:tc>
        <w:tc>
          <w:tcPr>
            <w:tcW w:w="1559" w:type="dxa"/>
          </w:tcPr>
          <w:p w14:paraId="2FF87CD4" w14:textId="77777777" w:rsidR="00A64285"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kern w:val="0"/>
                <w:sz w:val="20"/>
                <w:szCs w:val="20"/>
                <w:lang w:val="en-GB"/>
                <w14:ligatures w14:val="none"/>
              </w:rPr>
            </w:pPr>
            <w:r w:rsidRPr="00AC0F47">
              <w:rPr>
                <w:rFonts w:ascii="Arial" w:eastAsia="Calibri" w:hAnsi="Arial" w:cs="Arial"/>
                <w:b/>
                <w:kern w:val="0"/>
                <w:sz w:val="20"/>
                <w:szCs w:val="20"/>
                <w:lang w:val="en-GB"/>
                <w14:ligatures w14:val="none"/>
              </w:rPr>
              <w:t>100</w:t>
            </w:r>
          </w:p>
        </w:tc>
        <w:tc>
          <w:tcPr>
            <w:tcW w:w="1984" w:type="dxa"/>
          </w:tcPr>
          <w:p w14:paraId="1B25173B" w14:textId="77777777" w:rsidR="00A64285" w:rsidRPr="00AC0F47" w:rsidRDefault="00A64285" w:rsidP="002C2A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kern w:val="0"/>
                <w:sz w:val="20"/>
                <w:szCs w:val="20"/>
                <w:lang w:val="en-GB"/>
                <w14:ligatures w14:val="none"/>
              </w:rPr>
            </w:pPr>
          </w:p>
        </w:tc>
      </w:tr>
    </w:tbl>
    <w:p w14:paraId="35CE294A" w14:textId="77777777" w:rsidR="00A64285" w:rsidRDefault="007D4C29" w:rsidP="004251E4">
      <w:pPr>
        <w:spacing w:line="360" w:lineRule="auto"/>
        <w:ind w:left="142"/>
        <w:rPr>
          <w:rFonts w:ascii="Arial" w:eastAsia="Times New Roman" w:hAnsi="Arial" w:cs="Arial"/>
          <w:b/>
          <w:kern w:val="0"/>
          <w:sz w:val="20"/>
          <w:szCs w:val="20"/>
          <w:lang w:val="en-US"/>
          <w14:ligatures w14:val="none"/>
        </w:rPr>
      </w:pPr>
      <w:r w:rsidRPr="007D4C29">
        <w:rPr>
          <w:rFonts w:ascii="Arial" w:eastAsia="Times New Roman" w:hAnsi="Arial" w:cs="Arial"/>
          <w:b/>
          <w:kern w:val="0"/>
          <w:sz w:val="20"/>
          <w:szCs w:val="20"/>
          <w:lang w:val="en-US"/>
          <w14:ligatures w14:val="none"/>
        </w:rPr>
        <w:t xml:space="preserve"> </w:t>
      </w:r>
    </w:p>
    <w:p w14:paraId="7CA29D81" w14:textId="3D661AD8" w:rsidR="004251E4" w:rsidRPr="00B11C64" w:rsidRDefault="004251E4" w:rsidP="004251E4">
      <w:pPr>
        <w:spacing w:line="360" w:lineRule="auto"/>
        <w:ind w:left="142"/>
        <w:rPr>
          <w:rFonts w:ascii="Arial" w:hAnsi="Arial" w:cs="Arial"/>
          <w:b/>
        </w:rPr>
      </w:pPr>
      <w:r w:rsidRPr="00B11C64">
        <w:rPr>
          <w:rFonts w:ascii="Arial" w:hAnsi="Arial" w:cs="Arial"/>
          <w:b/>
        </w:rPr>
        <w:t>NOTES:</w:t>
      </w:r>
    </w:p>
    <w:p w14:paraId="05814B1D" w14:textId="77777777" w:rsidR="004251E4" w:rsidRPr="00B11C64" w:rsidRDefault="004251E4" w:rsidP="004251E4">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bCs/>
        </w:rPr>
      </w:pPr>
      <w:proofErr w:type="gramStart"/>
      <w:r w:rsidRPr="00B11C64">
        <w:rPr>
          <w:rFonts w:ascii="Arial" w:hAnsi="Arial" w:cs="Arial"/>
        </w:rPr>
        <w:t>In the event that</w:t>
      </w:r>
      <w:proofErr w:type="gramEnd"/>
      <w:r w:rsidRPr="00B11C64">
        <w:rPr>
          <w:rFonts w:ascii="Arial" w:hAnsi="Arial" w:cs="Arial"/>
        </w:rPr>
        <w:t xml:space="preserve"> the project duration is more than a full calendar year, the </w:t>
      </w:r>
      <w:r>
        <w:rPr>
          <w:rFonts w:ascii="Arial" w:hAnsi="Arial" w:cs="Arial"/>
        </w:rPr>
        <w:t>Service Provider</w:t>
      </w:r>
      <w:r w:rsidRPr="00B11C64">
        <w:rPr>
          <w:rFonts w:ascii="Arial" w:hAnsi="Arial" w:cs="Arial"/>
        </w:rPr>
        <w:t xml:space="preserve"> will be entitled to escalate the fees, on the anniversary of the contract, by the CPI as calculated by </w:t>
      </w:r>
      <w:proofErr w:type="spellStart"/>
      <w:r w:rsidRPr="00B11C64">
        <w:rPr>
          <w:rFonts w:ascii="Arial" w:hAnsi="Arial" w:cs="Arial"/>
        </w:rPr>
        <w:t>StatsSA</w:t>
      </w:r>
      <w:proofErr w:type="spellEnd"/>
      <w:r w:rsidRPr="00B11C64">
        <w:rPr>
          <w:rFonts w:ascii="Arial" w:hAnsi="Arial" w:cs="Arial"/>
        </w:rPr>
        <w:t>.</w:t>
      </w:r>
    </w:p>
    <w:p w14:paraId="4C2B44B7" w14:textId="77777777" w:rsidR="004251E4" w:rsidRPr="00B11C64" w:rsidRDefault="004251E4" w:rsidP="004251E4">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b/>
          <w:bCs/>
        </w:rPr>
      </w:pPr>
      <w:r w:rsidRPr="00B11C64">
        <w:rPr>
          <w:rFonts w:ascii="Arial" w:hAnsi="Arial" w:cs="Arial"/>
          <w:bCs/>
        </w:rPr>
        <w:t>Financial Proposal for this assignment should cover ALL activities as per the Terms of Reference. Any condition or assumption that will alter the financial proposal will not be entertained.</w:t>
      </w:r>
      <w:r w:rsidRPr="00B11C64">
        <w:rPr>
          <w:rFonts w:ascii="Arial" w:hAnsi="Arial" w:cs="Arial"/>
          <w:b/>
          <w:bCs/>
          <w:i/>
        </w:rPr>
        <w:t xml:space="preserve"> </w:t>
      </w:r>
    </w:p>
    <w:p w14:paraId="647921E2" w14:textId="32F80EA0" w:rsidR="00B91168" w:rsidRPr="004251E4" w:rsidRDefault="00B91168" w:rsidP="007D4C2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 w:val="left" w:pos="8640"/>
        </w:tabs>
        <w:rPr>
          <w:rFonts w:ascii="Arial" w:eastAsia="Times New Roman" w:hAnsi="Arial" w:cs="Arial"/>
          <w:b/>
          <w:kern w:val="0"/>
          <w:sz w:val="20"/>
          <w:szCs w:val="20"/>
          <w14:ligatures w14:val="none"/>
        </w:rPr>
      </w:pPr>
    </w:p>
    <w:sectPr w:rsidR="00B91168" w:rsidRPr="00425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A5F"/>
    <w:multiLevelType w:val="hybridMultilevel"/>
    <w:tmpl w:val="3C5AD3C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0C7AD9"/>
    <w:multiLevelType w:val="hybridMultilevel"/>
    <w:tmpl w:val="64F467D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6B588C"/>
    <w:multiLevelType w:val="hybridMultilevel"/>
    <w:tmpl w:val="CD8ABDF2"/>
    <w:lvl w:ilvl="0" w:tplc="907C6C06">
      <w:start w:val="1"/>
      <w:numFmt w:val="lowerLetter"/>
      <w:lvlText w:val="%1)"/>
      <w:lvlJc w:val="left"/>
      <w:pPr>
        <w:ind w:left="502" w:hanging="360"/>
      </w:pPr>
      <w:rPr>
        <w:rFonts w:ascii="Arial Narrow" w:hAnsi="Arial Narrow" w:hint="default"/>
        <w:b w:val="0"/>
        <w:sz w:val="20"/>
        <w:szCs w:val="20"/>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 w15:restartNumberingAfterBreak="0">
    <w:nsid w:val="1C981A14"/>
    <w:multiLevelType w:val="hybridMultilevel"/>
    <w:tmpl w:val="68642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BF1EFA"/>
    <w:multiLevelType w:val="hybridMultilevel"/>
    <w:tmpl w:val="80B03C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B46A36"/>
    <w:multiLevelType w:val="hybridMultilevel"/>
    <w:tmpl w:val="A15855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5DE5C18"/>
    <w:multiLevelType w:val="hybridMultilevel"/>
    <w:tmpl w:val="A8985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177228"/>
    <w:multiLevelType w:val="hybridMultilevel"/>
    <w:tmpl w:val="80B03C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C6133B3"/>
    <w:multiLevelType w:val="hybridMultilevel"/>
    <w:tmpl w:val="08E490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0980383"/>
    <w:multiLevelType w:val="hybridMultilevel"/>
    <w:tmpl w:val="CEEEF5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8E250D"/>
    <w:multiLevelType w:val="hybridMultilevel"/>
    <w:tmpl w:val="07F0CDE0"/>
    <w:lvl w:ilvl="0" w:tplc="8CDC505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309438295">
    <w:abstractNumId w:val="1"/>
  </w:num>
  <w:num w:numId="2" w16cid:durableId="1449929933">
    <w:abstractNumId w:val="7"/>
  </w:num>
  <w:num w:numId="3" w16cid:durableId="1593050140">
    <w:abstractNumId w:val="8"/>
  </w:num>
  <w:num w:numId="4" w16cid:durableId="1279532840">
    <w:abstractNumId w:val="6"/>
  </w:num>
  <w:num w:numId="5" w16cid:durableId="117840902">
    <w:abstractNumId w:val="5"/>
  </w:num>
  <w:num w:numId="6" w16cid:durableId="1459102026">
    <w:abstractNumId w:val="9"/>
  </w:num>
  <w:num w:numId="7" w16cid:durableId="1348294737">
    <w:abstractNumId w:val="3"/>
  </w:num>
  <w:num w:numId="8" w16cid:durableId="1817336416">
    <w:abstractNumId w:val="4"/>
  </w:num>
  <w:num w:numId="9" w16cid:durableId="1346635093">
    <w:abstractNumId w:val="10"/>
  </w:num>
  <w:num w:numId="10" w16cid:durableId="1097676733">
    <w:abstractNumId w:val="0"/>
  </w:num>
  <w:num w:numId="11" w16cid:durableId="127201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29"/>
    <w:rsid w:val="000450F8"/>
    <w:rsid w:val="0007386E"/>
    <w:rsid w:val="000904EB"/>
    <w:rsid w:val="00360E52"/>
    <w:rsid w:val="003D30D6"/>
    <w:rsid w:val="004251E4"/>
    <w:rsid w:val="007D4C29"/>
    <w:rsid w:val="008D0AB6"/>
    <w:rsid w:val="00A64285"/>
    <w:rsid w:val="00B91168"/>
    <w:rsid w:val="00BB1AAB"/>
    <w:rsid w:val="00D26CAA"/>
    <w:rsid w:val="00E445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99CD"/>
  <w15:chartTrackingRefBased/>
  <w15:docId w15:val="{39F2E907-6760-4ADD-A7C2-4CBF4ADC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29"/>
    <w:pPr>
      <w:pBdr>
        <w:top w:val="nil"/>
        <w:left w:val="nil"/>
        <w:bottom w:val="nil"/>
        <w:right w:val="nil"/>
        <w:between w:val="nil"/>
        <w:bar w:val="nil"/>
      </w:pBd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D4C29"/>
    <w:pPr>
      <w:ind w:left="720"/>
      <w:contextualSpacing/>
    </w:pPr>
  </w:style>
  <w:style w:type="character" w:customStyle="1" w:styleId="ListParagraphChar">
    <w:name w:val="List Paragraph Char"/>
    <w:basedOn w:val="DefaultParagraphFont"/>
    <w:link w:val="ListParagraph"/>
    <w:locked/>
    <w:rsid w:val="0042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6" ma:contentTypeDescription="Create a new document." ma:contentTypeScope="" ma:versionID="1cb2be07365dbf901c610de571b55fda">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dd349df819715f5fa31fcc6a51c0bae6"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631086-28a5-44ee-8e11-a49a3b773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603B2-3C42-42A5-A9E2-96240221FF2F}"/>
</file>

<file path=customXml/itemProps2.xml><?xml version="1.0" encoding="utf-8"?>
<ds:datastoreItem xmlns:ds="http://schemas.openxmlformats.org/officeDocument/2006/customXml" ds:itemID="{DD14AECD-D75C-4DFB-A9FD-5FE99E092265}"/>
</file>

<file path=customXml/itemProps3.xml><?xml version="1.0" encoding="utf-8"?>
<ds:datastoreItem xmlns:ds="http://schemas.openxmlformats.org/officeDocument/2006/customXml" ds:itemID="{6804BE21-0918-4DE1-B9D0-A88B595F9414}"/>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Sisipho Nqwane</dc:creator>
  <cp:keywords/>
  <dc:description/>
  <cp:lastModifiedBy>Lebakang Mogale</cp:lastModifiedBy>
  <cp:revision>2</cp:revision>
  <dcterms:created xsi:type="dcterms:W3CDTF">2023-09-19T09:53:00Z</dcterms:created>
  <dcterms:modified xsi:type="dcterms:W3CDTF">2023-09-19T09:53:00Z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0x010100C6F1AE238E60C145925E570EEF4DB8CB</vt:lpwstr>
  </property>
</Properties>
</file>