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27667" w14:textId="77777777" w:rsidR="00C954F8" w:rsidRPr="00C954F8" w:rsidRDefault="00C954F8" w:rsidP="00C954F8">
      <w:pPr>
        <w:spacing w:after="0" w:line="240" w:lineRule="auto"/>
        <w:rPr>
          <w:rFonts w:ascii="Arial" w:eastAsia="Calibri" w:hAnsi="Arial" w:cs="Arial"/>
          <w:b/>
          <w:bCs/>
        </w:rPr>
      </w:pPr>
      <w:r w:rsidRPr="00C954F8">
        <w:rPr>
          <w:rFonts w:ascii="Arial" w:eastAsia="Calibri" w:hAnsi="Arial" w:cs="Arial"/>
          <w:b/>
          <w:bCs/>
        </w:rPr>
        <w:t xml:space="preserve">Due Diligence: </w:t>
      </w:r>
    </w:p>
    <w:p w14:paraId="18752769" w14:textId="77777777" w:rsidR="00C954F8" w:rsidRPr="00C954F8" w:rsidRDefault="00C954F8" w:rsidP="00C954F8">
      <w:pPr>
        <w:spacing w:after="0" w:line="240" w:lineRule="auto"/>
        <w:rPr>
          <w:rFonts w:ascii="Arial" w:eastAsia="Calibri" w:hAnsi="Arial" w:cs="Arial"/>
          <w:b/>
          <w:bCs/>
        </w:rPr>
      </w:pPr>
      <w:r w:rsidRPr="00C954F8">
        <w:rPr>
          <w:rFonts w:ascii="Arial" w:eastAsia="Calibri" w:hAnsi="Arial" w:cs="Arial"/>
          <w:b/>
          <w:bCs/>
        </w:rPr>
        <w:t>Financial Analysis:</w:t>
      </w:r>
    </w:p>
    <w:p w14:paraId="67FFA8CC" w14:textId="77777777" w:rsidR="00C954F8" w:rsidRDefault="00C954F8" w:rsidP="00AA4CE9">
      <w:pPr>
        <w:spacing w:after="200" w:line="276" w:lineRule="auto"/>
        <w:contextualSpacing/>
        <w:rPr>
          <w:rFonts w:ascii="Arial" w:eastAsia="Calibri" w:hAnsi="Arial" w:cs="Arial"/>
          <w:lang w:val="en-US"/>
        </w:rPr>
      </w:pPr>
    </w:p>
    <w:p w14:paraId="1319AE8A" w14:textId="6ACA2523" w:rsidR="00AA4CE9" w:rsidRPr="00BA70E9" w:rsidRDefault="00AA4CE9" w:rsidP="00AA4CE9">
      <w:pPr>
        <w:spacing w:after="200" w:line="276" w:lineRule="auto"/>
        <w:contextualSpacing/>
        <w:rPr>
          <w:rFonts w:ascii="Arial" w:eastAsia="Calibri" w:hAnsi="Arial" w:cs="Arial"/>
          <w:lang w:val="en-US"/>
        </w:rPr>
      </w:pPr>
      <w:r w:rsidRPr="00BA70E9">
        <w:rPr>
          <w:rFonts w:ascii="Arial" w:eastAsia="Calibri" w:hAnsi="Arial" w:cs="Arial"/>
          <w:lang w:val="en-US"/>
        </w:rPr>
        <w:t>Tender to submit the following:</w:t>
      </w:r>
    </w:p>
    <w:p w14:paraId="5B498E17" w14:textId="77777777" w:rsidR="00AA4CE9" w:rsidRPr="00645BB5" w:rsidRDefault="00AA4CE9" w:rsidP="00AA4CE9">
      <w:pPr>
        <w:numPr>
          <w:ilvl w:val="0"/>
          <w:numId w:val="1"/>
        </w:numPr>
        <w:spacing w:after="200" w:line="276" w:lineRule="auto"/>
        <w:rPr>
          <w:rFonts w:ascii="Arial" w:eastAsia="Times New Roman" w:hAnsi="Arial" w:cs="Arial"/>
        </w:rPr>
      </w:pPr>
      <w:r w:rsidRPr="00645BB5">
        <w:rPr>
          <w:rFonts w:ascii="Arial" w:eastAsia="Times New Roman" w:hAnsi="Arial" w:cs="Arial"/>
        </w:rPr>
        <w:t>Auditors/independent reviews/accounting officer's report</w:t>
      </w:r>
    </w:p>
    <w:p w14:paraId="2FDCFDC5" w14:textId="77777777" w:rsidR="00AA4CE9" w:rsidRPr="00645BB5" w:rsidRDefault="00AA4CE9" w:rsidP="00AA4CE9">
      <w:pPr>
        <w:numPr>
          <w:ilvl w:val="0"/>
          <w:numId w:val="1"/>
        </w:numPr>
        <w:spacing w:after="200" w:line="276" w:lineRule="auto"/>
        <w:rPr>
          <w:rFonts w:ascii="Arial" w:eastAsia="Times New Roman" w:hAnsi="Arial" w:cs="Arial"/>
        </w:rPr>
      </w:pPr>
      <w:r w:rsidRPr="00645BB5">
        <w:rPr>
          <w:rFonts w:ascii="Arial" w:eastAsia="Times New Roman" w:hAnsi="Arial" w:cs="Arial"/>
        </w:rPr>
        <w:t>A signed Director's / member's report</w:t>
      </w:r>
    </w:p>
    <w:p w14:paraId="4C003A3E" w14:textId="77777777" w:rsidR="00AA4CE9" w:rsidRPr="00645BB5" w:rsidRDefault="00AA4CE9" w:rsidP="00AA4CE9">
      <w:pPr>
        <w:numPr>
          <w:ilvl w:val="0"/>
          <w:numId w:val="1"/>
        </w:numPr>
        <w:spacing w:after="200" w:line="276" w:lineRule="auto"/>
        <w:rPr>
          <w:rFonts w:ascii="Arial" w:eastAsia="Times New Roman" w:hAnsi="Arial" w:cs="Arial"/>
        </w:rPr>
      </w:pPr>
      <w:r w:rsidRPr="00645BB5">
        <w:rPr>
          <w:rFonts w:ascii="Arial" w:eastAsia="Times New Roman" w:hAnsi="Arial" w:cs="Arial"/>
        </w:rPr>
        <w:t>Approved financial statements must be valid not outdated, meaning received within 18 months after year end</w:t>
      </w:r>
    </w:p>
    <w:p w14:paraId="3FC747E5" w14:textId="665434F8" w:rsidR="00AA4CE9" w:rsidRPr="00645BB5" w:rsidRDefault="00AA4CE9" w:rsidP="00AA4CE9">
      <w:pPr>
        <w:numPr>
          <w:ilvl w:val="0"/>
          <w:numId w:val="1"/>
        </w:numPr>
        <w:spacing w:after="200" w:line="276" w:lineRule="auto"/>
        <w:rPr>
          <w:rFonts w:ascii="Arial" w:eastAsia="Times New Roman" w:hAnsi="Arial" w:cs="Arial"/>
        </w:rPr>
      </w:pPr>
      <w:r w:rsidRPr="00645BB5">
        <w:rPr>
          <w:rFonts w:ascii="Arial" w:eastAsia="Times New Roman" w:hAnsi="Arial" w:cs="Arial"/>
        </w:rPr>
        <w:t>Annual financial statements which include Balance sheet, Income statement</w:t>
      </w:r>
      <w:r w:rsidR="00645BB5" w:rsidRPr="00645BB5">
        <w:rPr>
          <w:rFonts w:ascii="Arial" w:eastAsia="Times New Roman" w:hAnsi="Arial" w:cs="Arial"/>
        </w:rPr>
        <w:t>,</w:t>
      </w:r>
      <w:r w:rsidRPr="00645BB5">
        <w:rPr>
          <w:rFonts w:ascii="Arial" w:eastAsia="Times New Roman" w:hAnsi="Arial" w:cs="Arial"/>
        </w:rPr>
        <w:t xml:space="preserve"> </w:t>
      </w:r>
      <w:r w:rsidRPr="00645BB5">
        <w:rPr>
          <w:rFonts w:ascii="Arial" w:eastAsia="Times New Roman" w:hAnsi="Arial" w:cs="Arial"/>
        </w:rPr>
        <w:br/>
        <w:t>Statement of changes in equity, Statement of cash flows and</w:t>
      </w:r>
      <w:r w:rsidRPr="00645BB5">
        <w:rPr>
          <w:rFonts w:ascii="Arial" w:eastAsia="Times New Roman" w:hAnsi="Arial" w:cs="Arial"/>
        </w:rPr>
        <w:br/>
        <w:t>Notes to the financial statements</w:t>
      </w:r>
    </w:p>
    <w:p w14:paraId="5B1E0132" w14:textId="76DBFCB1" w:rsidR="00AA4CE9" w:rsidRPr="00645BB5" w:rsidRDefault="00AA4CE9" w:rsidP="00AA4CE9">
      <w:pPr>
        <w:numPr>
          <w:ilvl w:val="0"/>
          <w:numId w:val="1"/>
        </w:numPr>
        <w:spacing w:after="200" w:line="276" w:lineRule="auto"/>
        <w:rPr>
          <w:rFonts w:ascii="Arial" w:eastAsia="Times New Roman" w:hAnsi="Arial" w:cs="Arial"/>
        </w:rPr>
      </w:pPr>
      <w:r w:rsidRPr="00645BB5">
        <w:rPr>
          <w:rFonts w:ascii="Arial" w:eastAsia="Times New Roman" w:hAnsi="Arial" w:cs="Arial"/>
        </w:rPr>
        <w:t>In case the financial statements were not Audited, ITA 34C Income tax assessment must be supplied. Should the company fail financial analysis viability they may be required to submit bank guarantee from Eskom approved list of banks</w:t>
      </w:r>
    </w:p>
    <w:p w14:paraId="2920AF4F" w14:textId="77777777" w:rsidR="00AA4CE9" w:rsidRPr="00AA4CE9" w:rsidRDefault="00AA4CE9" w:rsidP="00AA4CE9">
      <w:pPr>
        <w:spacing w:after="200" w:line="276" w:lineRule="auto"/>
        <w:ind w:left="360"/>
        <w:rPr>
          <w:rFonts w:ascii="Arial" w:eastAsia="Times New Roman" w:hAnsi="Arial" w:cs="Arial"/>
          <w:b/>
          <w:bCs/>
          <w:color w:val="FF0000"/>
        </w:rPr>
      </w:pPr>
    </w:p>
    <w:p w14:paraId="7DF5FB48" w14:textId="77777777" w:rsidR="00663EBE" w:rsidRDefault="00663EBE"/>
    <w:sectPr w:rsidR="00663E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C5D94"/>
    <w:multiLevelType w:val="hybridMultilevel"/>
    <w:tmpl w:val="A1722EB2"/>
    <w:lvl w:ilvl="0" w:tplc="2D0A3BA6">
      <w:start w:val="5"/>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710299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E9"/>
    <w:rsid w:val="00213A59"/>
    <w:rsid w:val="004F4ED1"/>
    <w:rsid w:val="00534A80"/>
    <w:rsid w:val="00645BB5"/>
    <w:rsid w:val="00663EBE"/>
    <w:rsid w:val="006C691D"/>
    <w:rsid w:val="009A08D3"/>
    <w:rsid w:val="00A32F97"/>
    <w:rsid w:val="00AA4CE9"/>
    <w:rsid w:val="00BA70E9"/>
    <w:rsid w:val="00C954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BD4E"/>
  <w15:chartTrackingRefBased/>
  <w15:docId w15:val="{9AFBC423-79AB-42DC-AF88-7A518597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11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Khutsana Mokotong</dc:creator>
  <cp:keywords/>
  <dc:description/>
  <cp:lastModifiedBy>Mzi Dyariwe</cp:lastModifiedBy>
  <cp:revision>2</cp:revision>
  <dcterms:created xsi:type="dcterms:W3CDTF">2026-08-07T09:43:00Z</dcterms:created>
  <dcterms:modified xsi:type="dcterms:W3CDTF">2026-08-07T09:43:00Z</dcterms:modified>
</cp:coreProperties>
</file>