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57D031">
      <w:pPr>
        <w:pStyle w:val="7"/>
        <w:spacing w:line="360" w:lineRule="auto"/>
        <w:jc w:val="center"/>
        <w:rPr>
          <w:rFonts w:asciiTheme="minorBidi" w:hAnsiTheme="minorBidi" w:cstheme="minorBidi"/>
          <w:b/>
          <w:sz w:val="20"/>
          <w:szCs w:val="20"/>
        </w:rPr>
      </w:pPr>
      <w:bookmarkStart w:id="1" w:name="_GoBack"/>
      <w:bookmarkEnd w:id="1"/>
      <w:r>
        <w:rPr>
          <w:rFonts w:asciiTheme="minorBidi" w:hAnsiTheme="minorBidi" w:cstheme="minorBidi"/>
          <w:b/>
          <w:sz w:val="20"/>
          <w:szCs w:val="20"/>
        </w:rPr>
        <w:t>TERMS OF REFERENCE</w:t>
      </w:r>
    </w:p>
    <w:p w14:paraId="6DDAC708">
      <w:pPr>
        <w:pStyle w:val="7"/>
        <w:spacing w:line="360" w:lineRule="auto"/>
        <w:jc w:val="center"/>
        <w:rPr>
          <w:rFonts w:asciiTheme="minorBidi" w:hAnsiTheme="minorBidi" w:cstheme="minorBidi"/>
          <w:b/>
          <w:bCs/>
          <w:sz w:val="20"/>
          <w:szCs w:val="20"/>
        </w:rPr>
      </w:pPr>
      <w:r>
        <w:rPr>
          <w:rFonts w:asciiTheme="minorBidi" w:hAnsiTheme="minorBidi" w:cstheme="minorBidi"/>
          <w:b/>
          <w:sz w:val="20"/>
          <w:szCs w:val="20"/>
        </w:rPr>
        <w:t xml:space="preserve">Nature of Service:  </w:t>
      </w:r>
      <w:r>
        <w:rPr>
          <w:rFonts w:asciiTheme="minorBidi" w:hAnsiTheme="minorBidi" w:cstheme="minorBidi"/>
          <w:b/>
          <w:bCs/>
          <w:sz w:val="20"/>
          <w:szCs w:val="20"/>
          <w:lang w:val="en-US"/>
        </w:rPr>
        <w:t>Install a modern CCTV surveillance system with a 1-year maintenance services when required</w:t>
      </w:r>
    </w:p>
    <w:p w14:paraId="7D1278EF">
      <w:pPr>
        <w:pStyle w:val="7"/>
        <w:spacing w:line="360" w:lineRule="auto"/>
        <w:rPr>
          <w:rFonts w:asciiTheme="minorBidi" w:hAnsiTheme="minorBidi" w:cstheme="minorBidi"/>
          <w:b/>
          <w:sz w:val="20"/>
          <w:szCs w:val="20"/>
        </w:rPr>
      </w:pPr>
      <w:r>
        <w:rPr>
          <w:rFonts w:asciiTheme="minorBidi" w:hAnsiTheme="minorBidi" w:cstheme="minorBidi"/>
          <w:b/>
          <w:sz w:val="20"/>
          <w:szCs w:val="20"/>
        </w:rPr>
        <w:t>1.</w:t>
      </w:r>
      <w:r>
        <w:rPr>
          <w:rFonts w:asciiTheme="minorBidi" w:hAnsiTheme="minorBidi" w:cstheme="minorBidi"/>
          <w:b/>
          <w:sz w:val="20"/>
          <w:szCs w:val="20"/>
        </w:rPr>
        <w:tab/>
      </w:r>
      <w:r>
        <w:rPr>
          <w:rFonts w:asciiTheme="minorBidi" w:hAnsiTheme="minorBidi" w:cstheme="minorBidi"/>
          <w:b/>
          <w:sz w:val="20"/>
          <w:szCs w:val="20"/>
        </w:rPr>
        <w:t>Background</w:t>
      </w:r>
    </w:p>
    <w:p w14:paraId="48B672EB">
      <w:pPr>
        <w:spacing w:before="100" w:beforeAutospacing="1" w:after="100" w:afterAutospacing="1" w:line="360" w:lineRule="auto"/>
        <w:jc w:val="left"/>
        <w:rPr>
          <w:rFonts w:asciiTheme="minorBidi" w:hAnsiTheme="minorBidi" w:cstheme="minorBidi"/>
          <w:lang w:val="en-US"/>
        </w:rPr>
      </w:pPr>
      <w:r>
        <w:rPr>
          <w:rFonts w:asciiTheme="minorBidi" w:hAnsiTheme="minorBidi" w:cstheme="minorBidi"/>
        </w:rPr>
        <w:t xml:space="preserve">The HSRC seeks to appoint a company that will supply 6 cameras, </w:t>
      </w:r>
      <w:r>
        <w:rPr>
          <w:rFonts w:asciiTheme="minorBidi" w:hAnsiTheme="minorBidi" w:cstheme="minorBidi"/>
          <w:lang w:val="en-US"/>
        </w:rPr>
        <w:t>install 10 existing, and install a 16-channel modern CCTV surveillance system to improve security and monitor activities around the premises, including corridors, parking areas, and building entrances.</w:t>
      </w:r>
    </w:p>
    <w:p w14:paraId="1A637239">
      <w:pPr>
        <w:spacing w:before="100" w:beforeAutospacing="1" w:after="100" w:afterAutospacing="1" w:line="360" w:lineRule="auto"/>
        <w:jc w:val="left"/>
        <w:rPr>
          <w:rFonts w:asciiTheme="minorBidi" w:hAnsiTheme="minorBidi" w:cstheme="minorBidi"/>
          <w:lang w:val="en-US"/>
        </w:rPr>
      </w:pPr>
      <w:r>
        <w:rPr>
          <w:rFonts w:asciiTheme="minorBidi" w:hAnsiTheme="minorBidi" w:cstheme="minorBidi"/>
          <w:lang w:val="en-US"/>
        </w:rPr>
        <w:t>The system shall provide high-quality video coverage, reliable storage, and uninterrupted operation during power failures. The installation will include IP cameras, Network Video Recorders (NVRs), PoE network switches, cabling infrastructure, and power backup systems</w:t>
      </w:r>
      <w:r>
        <w:rPr>
          <w:rFonts w:asciiTheme="minorBidi" w:hAnsiTheme="minorBidi" w:cstheme="minorBidi"/>
        </w:rPr>
        <w:t xml:space="preserve">. </w:t>
      </w:r>
      <w:bookmarkStart w:id="0" w:name="_Hlk199154438"/>
      <w:r>
        <w:rPr>
          <w:rFonts w:asciiTheme="minorBidi" w:hAnsiTheme="minorBidi" w:cstheme="minorBidi"/>
        </w:rPr>
        <w:t xml:space="preserve">The successful bidder will also need to provide a 12 months maintenance services when required (Old bus depot, Mbubu Rd, Sweetwaters, PMB, 3201) </w:t>
      </w:r>
      <w:bookmarkEnd w:id="0"/>
      <w:r>
        <w:rPr>
          <w:rFonts w:asciiTheme="minorBidi" w:hAnsiTheme="minorBidi" w:cstheme="minorBidi"/>
        </w:rPr>
        <w:t>based on the following. The estimated start date is 10 April 2026.</w:t>
      </w:r>
    </w:p>
    <w:p w14:paraId="7421A7CE">
      <w:pPr>
        <w:spacing w:before="100" w:beforeAutospacing="1" w:after="100" w:afterAutospacing="1" w:line="360" w:lineRule="auto"/>
        <w:jc w:val="left"/>
        <w:outlineLvl w:val="1"/>
        <w:rPr>
          <w:rFonts w:asciiTheme="minorBidi" w:hAnsiTheme="minorBidi" w:cstheme="minorBidi"/>
          <w:b/>
          <w:bCs/>
          <w:lang w:val="en-US"/>
        </w:rPr>
      </w:pPr>
      <w:r>
        <w:rPr>
          <w:rFonts w:asciiTheme="minorBidi" w:hAnsiTheme="minorBidi" w:cstheme="minorBidi"/>
          <w:b/>
          <w:bCs/>
          <w:lang w:val="en-US"/>
        </w:rPr>
        <w:t>2. SCOPE OF WORK</w:t>
      </w:r>
    </w:p>
    <w:p w14:paraId="4A2F8564">
      <w:pPr>
        <w:spacing w:before="100" w:beforeAutospacing="1" w:after="100" w:afterAutospacing="1" w:line="360" w:lineRule="auto"/>
        <w:jc w:val="left"/>
        <w:rPr>
          <w:rFonts w:asciiTheme="minorBidi" w:hAnsiTheme="minorBidi" w:cstheme="minorBidi"/>
          <w:lang w:val="en-US"/>
        </w:rPr>
      </w:pPr>
      <w:r>
        <w:rPr>
          <w:rFonts w:asciiTheme="minorBidi" w:hAnsiTheme="minorBidi" w:cstheme="minorBidi"/>
          <w:lang w:val="en-US"/>
        </w:rPr>
        <w:t>The successful bidder shall supply, install, configure, test, and commission a complete CCTV system as outlined below:</w:t>
      </w:r>
    </w:p>
    <w:p w14:paraId="1C1D3B66">
      <w:pPr>
        <w:spacing w:before="100" w:beforeAutospacing="1" w:after="100" w:afterAutospacing="1" w:line="360" w:lineRule="auto"/>
        <w:jc w:val="left"/>
        <w:outlineLvl w:val="2"/>
        <w:rPr>
          <w:rFonts w:asciiTheme="minorBidi" w:hAnsiTheme="minorBidi" w:cstheme="minorBidi"/>
          <w:b/>
          <w:bCs/>
          <w:lang w:val="en-US"/>
        </w:rPr>
      </w:pPr>
      <w:r>
        <w:rPr>
          <w:rFonts w:asciiTheme="minorBidi" w:hAnsiTheme="minorBidi" w:cstheme="minorBidi"/>
          <w:b/>
          <w:bCs/>
          <w:lang w:val="en-US"/>
        </w:rPr>
        <w:t>2.1 Supply and Installation</w:t>
      </w:r>
    </w:p>
    <w:p w14:paraId="287C8B60">
      <w:pPr>
        <w:numPr>
          <w:ilvl w:val="0"/>
          <w:numId w:val="1"/>
        </w:numPr>
        <w:spacing w:before="100" w:beforeAutospacing="1" w:after="100" w:afterAutospacing="1" w:line="360" w:lineRule="auto"/>
        <w:jc w:val="left"/>
        <w:rPr>
          <w:rFonts w:asciiTheme="minorBidi" w:hAnsiTheme="minorBidi" w:cstheme="minorBidi"/>
          <w:lang w:val="en-US"/>
        </w:rPr>
      </w:pPr>
      <w:r>
        <w:rPr>
          <w:rFonts w:asciiTheme="minorBidi" w:hAnsiTheme="minorBidi" w:cstheme="minorBidi"/>
          <w:lang w:val="en-US"/>
        </w:rPr>
        <w:t>Supply and install indoor IP dome cameras and outdoor bullet cameras (1080p or latest generation).</w:t>
      </w:r>
    </w:p>
    <w:p w14:paraId="4CFBBB1D">
      <w:pPr>
        <w:numPr>
          <w:ilvl w:val="0"/>
          <w:numId w:val="1"/>
        </w:numPr>
        <w:spacing w:before="100" w:beforeAutospacing="1" w:after="100" w:afterAutospacing="1" w:line="360" w:lineRule="auto"/>
        <w:jc w:val="left"/>
        <w:rPr>
          <w:rFonts w:asciiTheme="minorBidi" w:hAnsiTheme="minorBidi" w:cstheme="minorBidi"/>
          <w:lang w:val="en-US"/>
        </w:rPr>
      </w:pPr>
      <w:r>
        <w:rPr>
          <w:rFonts w:asciiTheme="minorBidi" w:hAnsiTheme="minorBidi" w:cstheme="minorBidi"/>
          <w:lang w:val="en-US"/>
        </w:rPr>
        <w:t>Supply and install six (6) units of 16-channel Network Video Recorders (NVRs).</w:t>
      </w:r>
    </w:p>
    <w:p w14:paraId="70462E2F">
      <w:pPr>
        <w:numPr>
          <w:ilvl w:val="0"/>
          <w:numId w:val="1"/>
        </w:numPr>
        <w:spacing w:before="100" w:beforeAutospacing="1" w:after="100" w:afterAutospacing="1" w:line="360" w:lineRule="auto"/>
        <w:jc w:val="left"/>
        <w:rPr>
          <w:rFonts w:asciiTheme="minorBidi" w:hAnsiTheme="minorBidi" w:cstheme="minorBidi"/>
          <w:lang w:val="en-US"/>
        </w:rPr>
      </w:pPr>
      <w:r>
        <w:rPr>
          <w:rFonts w:asciiTheme="minorBidi" w:hAnsiTheme="minorBidi" w:cstheme="minorBidi"/>
          <w:lang w:val="en-US"/>
        </w:rPr>
        <w:t>Install ten (10) existing units of 16-channel Network Video Recorders (NVRs).</w:t>
      </w:r>
    </w:p>
    <w:p w14:paraId="4F66BB6E">
      <w:pPr>
        <w:numPr>
          <w:ilvl w:val="0"/>
          <w:numId w:val="1"/>
        </w:numPr>
        <w:spacing w:before="100" w:beforeAutospacing="1" w:after="100" w:afterAutospacing="1" w:line="360" w:lineRule="auto"/>
        <w:jc w:val="left"/>
        <w:rPr>
          <w:rFonts w:asciiTheme="minorBidi" w:hAnsiTheme="minorBidi" w:cstheme="minorBidi"/>
          <w:lang w:val="en-US"/>
        </w:rPr>
      </w:pPr>
      <w:r>
        <w:rPr>
          <w:rFonts w:asciiTheme="minorBidi" w:hAnsiTheme="minorBidi" w:cstheme="minorBidi"/>
          <w:lang w:val="en-US"/>
        </w:rPr>
        <w:t>Install approximately eleven (11) PoE network switches (12-port) in 9U cabinets.</w:t>
      </w:r>
    </w:p>
    <w:p w14:paraId="33315CA1">
      <w:pPr>
        <w:numPr>
          <w:ilvl w:val="0"/>
          <w:numId w:val="1"/>
        </w:numPr>
        <w:spacing w:before="100" w:beforeAutospacing="1" w:after="100" w:afterAutospacing="1" w:line="360" w:lineRule="auto"/>
        <w:jc w:val="left"/>
        <w:rPr>
          <w:rFonts w:asciiTheme="minorBidi" w:hAnsiTheme="minorBidi" w:cstheme="minorBidi"/>
          <w:lang w:val="en-US"/>
        </w:rPr>
      </w:pPr>
      <w:r>
        <w:rPr>
          <w:rFonts w:asciiTheme="minorBidi" w:hAnsiTheme="minorBidi" w:cstheme="minorBidi"/>
          <w:lang w:val="en-US"/>
        </w:rPr>
        <w:t>Divide the premises into 11 sections, each supported by one PoE switch.</w:t>
      </w:r>
    </w:p>
    <w:p w14:paraId="07BB5506">
      <w:pPr>
        <w:numPr>
          <w:ilvl w:val="0"/>
          <w:numId w:val="1"/>
        </w:numPr>
        <w:spacing w:before="100" w:beforeAutospacing="1" w:after="100" w:afterAutospacing="1" w:line="360" w:lineRule="auto"/>
        <w:jc w:val="left"/>
        <w:rPr>
          <w:rFonts w:asciiTheme="minorBidi" w:hAnsiTheme="minorBidi" w:cstheme="minorBidi"/>
          <w:lang w:val="en-US"/>
        </w:rPr>
      </w:pPr>
      <w:r>
        <w:rPr>
          <w:rFonts w:asciiTheme="minorBidi" w:hAnsiTheme="minorBidi" w:cstheme="minorBidi"/>
          <w:lang w:val="en-US"/>
        </w:rPr>
        <w:t>Provide Uninterruptible Power Supply (UPS) for:</w:t>
      </w:r>
    </w:p>
    <w:p w14:paraId="38B97410">
      <w:pPr>
        <w:numPr>
          <w:ilvl w:val="1"/>
          <w:numId w:val="1"/>
        </w:numPr>
        <w:spacing w:before="100" w:beforeAutospacing="1" w:after="100" w:afterAutospacing="1" w:line="360" w:lineRule="auto"/>
        <w:jc w:val="left"/>
        <w:rPr>
          <w:rFonts w:asciiTheme="minorBidi" w:hAnsiTheme="minorBidi" w:cstheme="minorBidi"/>
          <w:lang w:val="en-US"/>
        </w:rPr>
      </w:pPr>
      <w:r>
        <w:rPr>
          <w:rFonts w:asciiTheme="minorBidi" w:hAnsiTheme="minorBidi" w:cstheme="minorBidi"/>
          <w:lang w:val="en-US"/>
        </w:rPr>
        <w:t>CCTV system (minimum 8 hours backup).</w:t>
      </w:r>
    </w:p>
    <w:p w14:paraId="3DA65C16">
      <w:pPr>
        <w:numPr>
          <w:ilvl w:val="1"/>
          <w:numId w:val="1"/>
        </w:numPr>
        <w:spacing w:before="100" w:beforeAutospacing="1" w:after="100" w:afterAutospacing="1" w:line="360" w:lineRule="auto"/>
        <w:jc w:val="left"/>
        <w:rPr>
          <w:rFonts w:asciiTheme="minorBidi" w:hAnsiTheme="minorBidi" w:cstheme="minorBidi"/>
          <w:lang w:val="en-US"/>
        </w:rPr>
      </w:pPr>
      <w:r>
        <w:rPr>
          <w:rFonts w:asciiTheme="minorBidi" w:hAnsiTheme="minorBidi" w:cstheme="minorBidi"/>
          <w:lang w:val="en-US"/>
        </w:rPr>
        <w:t>Each PoE network switch.</w:t>
      </w:r>
    </w:p>
    <w:p w14:paraId="32277C67">
      <w:pPr>
        <w:spacing w:before="100" w:beforeAutospacing="1" w:after="100" w:afterAutospacing="1" w:line="360" w:lineRule="auto"/>
        <w:jc w:val="left"/>
        <w:outlineLvl w:val="2"/>
        <w:rPr>
          <w:rFonts w:asciiTheme="minorBidi" w:hAnsiTheme="minorBidi" w:cstheme="minorBidi"/>
          <w:b/>
          <w:bCs/>
          <w:lang w:val="en-US"/>
        </w:rPr>
      </w:pPr>
      <w:r>
        <w:rPr>
          <w:rFonts w:asciiTheme="minorBidi" w:hAnsiTheme="minorBidi" w:cstheme="minorBidi"/>
          <w:b/>
          <w:bCs/>
          <w:lang w:val="en-US"/>
        </w:rPr>
        <w:t>2.2 Cabling and Infrastructure</w:t>
      </w:r>
    </w:p>
    <w:p w14:paraId="2FDC4F0A">
      <w:pPr>
        <w:numPr>
          <w:ilvl w:val="0"/>
          <w:numId w:val="2"/>
        </w:numPr>
        <w:spacing w:before="100" w:beforeAutospacing="1" w:after="100" w:afterAutospacing="1" w:line="360" w:lineRule="auto"/>
        <w:jc w:val="left"/>
        <w:rPr>
          <w:rFonts w:asciiTheme="minorBidi" w:hAnsiTheme="minorBidi" w:cstheme="minorBidi"/>
          <w:lang w:val="en-US"/>
        </w:rPr>
      </w:pPr>
      <w:r>
        <w:rPr>
          <w:rFonts w:asciiTheme="minorBidi" w:hAnsiTheme="minorBidi" w:cstheme="minorBidi"/>
          <w:lang w:val="en-US"/>
        </w:rPr>
        <w:t>Install all cabling and conduit in accordance with industry standards and safety practices (SAQCC and electronic fire detection cabling standards).</w:t>
      </w:r>
    </w:p>
    <w:p w14:paraId="31D10162">
      <w:pPr>
        <w:numPr>
          <w:ilvl w:val="0"/>
          <w:numId w:val="2"/>
        </w:numPr>
        <w:spacing w:before="100" w:beforeAutospacing="1" w:after="100" w:afterAutospacing="1" w:line="360" w:lineRule="auto"/>
        <w:jc w:val="left"/>
        <w:rPr>
          <w:rFonts w:asciiTheme="minorBidi" w:hAnsiTheme="minorBidi" w:cstheme="minorBidi"/>
          <w:lang w:val="en-US"/>
        </w:rPr>
      </w:pPr>
      <w:r>
        <w:rPr>
          <w:rFonts w:asciiTheme="minorBidi" w:hAnsiTheme="minorBidi" w:cstheme="minorBidi"/>
          <w:lang w:val="en-US"/>
        </w:rPr>
        <w:t>Ensure neat, safe, and secure installation of all equipment.</w:t>
      </w:r>
    </w:p>
    <w:p w14:paraId="3A2EE2C5">
      <w:pPr>
        <w:spacing w:before="100" w:beforeAutospacing="1" w:after="100" w:afterAutospacing="1" w:line="360" w:lineRule="auto"/>
        <w:jc w:val="left"/>
        <w:outlineLvl w:val="2"/>
        <w:rPr>
          <w:rFonts w:asciiTheme="minorBidi" w:hAnsiTheme="minorBidi" w:cstheme="minorBidi"/>
          <w:b/>
          <w:bCs/>
          <w:lang w:val="en-US"/>
        </w:rPr>
      </w:pPr>
      <w:r>
        <w:rPr>
          <w:rFonts w:asciiTheme="minorBidi" w:hAnsiTheme="minorBidi" w:cstheme="minorBidi"/>
          <w:b/>
          <w:bCs/>
          <w:lang w:val="en-US"/>
        </w:rPr>
        <w:t>2.3 System Configuration and Setup</w:t>
      </w:r>
    </w:p>
    <w:p w14:paraId="33BE7510">
      <w:pPr>
        <w:numPr>
          <w:ilvl w:val="0"/>
          <w:numId w:val="3"/>
        </w:numPr>
        <w:spacing w:before="100" w:beforeAutospacing="1" w:after="100" w:afterAutospacing="1" w:line="360" w:lineRule="auto"/>
        <w:jc w:val="left"/>
        <w:rPr>
          <w:rFonts w:asciiTheme="minorBidi" w:hAnsiTheme="minorBidi" w:cstheme="minorBidi"/>
          <w:lang w:val="en-US"/>
        </w:rPr>
      </w:pPr>
      <w:r>
        <w:rPr>
          <w:rFonts w:asciiTheme="minorBidi" w:hAnsiTheme="minorBidi" w:cstheme="minorBidi"/>
          <w:lang w:val="en-US"/>
        </w:rPr>
        <w:t>Configure and commission the control room viewing console.</w:t>
      </w:r>
    </w:p>
    <w:p w14:paraId="2C9DA3F5">
      <w:pPr>
        <w:numPr>
          <w:ilvl w:val="0"/>
          <w:numId w:val="3"/>
        </w:numPr>
        <w:spacing w:before="100" w:beforeAutospacing="1" w:after="100" w:afterAutospacing="1" w:line="360" w:lineRule="auto"/>
        <w:jc w:val="left"/>
        <w:rPr>
          <w:rFonts w:asciiTheme="minorBidi" w:hAnsiTheme="minorBidi" w:cstheme="minorBidi"/>
          <w:lang w:val="en-US"/>
        </w:rPr>
      </w:pPr>
      <w:r>
        <w:rPr>
          <w:rFonts w:asciiTheme="minorBidi" w:hAnsiTheme="minorBidi" w:cstheme="minorBidi"/>
          <w:lang w:val="en-US"/>
        </w:rPr>
        <w:t>Set up multiple user profiles (e.g., viewing only, viewing and playback).</w:t>
      </w:r>
    </w:p>
    <w:p w14:paraId="36A7A9DF">
      <w:pPr>
        <w:numPr>
          <w:ilvl w:val="0"/>
          <w:numId w:val="3"/>
        </w:numPr>
        <w:spacing w:before="100" w:beforeAutospacing="1" w:after="100" w:afterAutospacing="1" w:line="360" w:lineRule="auto"/>
        <w:jc w:val="left"/>
        <w:rPr>
          <w:rFonts w:asciiTheme="minorBidi" w:hAnsiTheme="minorBidi" w:cstheme="minorBidi"/>
          <w:lang w:val="en-US"/>
        </w:rPr>
      </w:pPr>
      <w:r>
        <w:rPr>
          <w:rFonts w:asciiTheme="minorBidi" w:hAnsiTheme="minorBidi" w:cstheme="minorBidi"/>
          <w:lang w:val="en-US"/>
        </w:rPr>
        <w:t>Configure recording modes (motion detection and continuous recording).</w:t>
      </w:r>
    </w:p>
    <w:p w14:paraId="592CAEDF">
      <w:pPr>
        <w:numPr>
          <w:ilvl w:val="0"/>
          <w:numId w:val="3"/>
        </w:numPr>
        <w:spacing w:before="100" w:beforeAutospacing="1" w:after="100" w:afterAutospacing="1" w:line="360" w:lineRule="auto"/>
        <w:jc w:val="left"/>
        <w:rPr>
          <w:rFonts w:asciiTheme="minorBidi" w:hAnsiTheme="minorBidi" w:cstheme="minorBidi"/>
          <w:lang w:val="en-US"/>
        </w:rPr>
      </w:pPr>
      <w:r>
        <w:rPr>
          <w:rFonts w:asciiTheme="minorBidi" w:hAnsiTheme="minorBidi" w:cstheme="minorBidi"/>
          <w:lang w:val="en-US"/>
        </w:rPr>
        <w:t>Enable event and alarm management features.</w:t>
      </w:r>
    </w:p>
    <w:p w14:paraId="223D7934">
      <w:pPr>
        <w:numPr>
          <w:ilvl w:val="0"/>
          <w:numId w:val="3"/>
        </w:numPr>
        <w:spacing w:before="100" w:beforeAutospacing="1" w:after="100" w:afterAutospacing="1" w:line="360" w:lineRule="auto"/>
        <w:jc w:val="left"/>
        <w:rPr>
          <w:rFonts w:asciiTheme="minorBidi" w:hAnsiTheme="minorBidi" w:cstheme="minorBidi"/>
          <w:lang w:val="en-US"/>
        </w:rPr>
      </w:pPr>
      <w:r>
        <w:rPr>
          <w:rFonts w:asciiTheme="minorBidi" w:hAnsiTheme="minorBidi" w:cstheme="minorBidi"/>
          <w:lang w:val="en-US"/>
        </w:rPr>
        <w:t>Integrate all cameras with NVRs and network switches.</w:t>
      </w:r>
    </w:p>
    <w:p w14:paraId="2B5F91B7">
      <w:pPr>
        <w:spacing w:before="100" w:beforeAutospacing="1" w:after="100" w:afterAutospacing="1" w:line="360" w:lineRule="auto"/>
        <w:jc w:val="left"/>
        <w:outlineLvl w:val="2"/>
        <w:rPr>
          <w:rFonts w:asciiTheme="minorBidi" w:hAnsiTheme="minorBidi" w:cstheme="minorBidi"/>
          <w:b/>
          <w:bCs/>
          <w:lang w:val="en-US"/>
        </w:rPr>
      </w:pPr>
      <w:r>
        <w:rPr>
          <w:rFonts w:asciiTheme="minorBidi" w:hAnsiTheme="minorBidi" w:cstheme="minorBidi"/>
          <w:b/>
          <w:bCs/>
          <w:lang w:val="en-US"/>
        </w:rPr>
        <w:t>2.4 System Features</w:t>
      </w:r>
    </w:p>
    <w:p w14:paraId="0C65DA72">
      <w:pPr>
        <w:spacing w:before="100" w:beforeAutospacing="1" w:after="100" w:afterAutospacing="1" w:line="360" w:lineRule="auto"/>
        <w:jc w:val="left"/>
        <w:rPr>
          <w:rFonts w:asciiTheme="minorBidi" w:hAnsiTheme="minorBidi" w:cstheme="minorBidi"/>
          <w:lang w:val="en-US"/>
        </w:rPr>
      </w:pPr>
      <w:r>
        <w:rPr>
          <w:rFonts w:asciiTheme="minorBidi" w:hAnsiTheme="minorBidi" w:cstheme="minorBidi"/>
          <w:lang w:val="en-US"/>
        </w:rPr>
        <w:t>The CCTV system shall include, but not be limited to:</w:t>
      </w:r>
    </w:p>
    <w:p w14:paraId="3A7A0D66">
      <w:pPr>
        <w:numPr>
          <w:ilvl w:val="0"/>
          <w:numId w:val="4"/>
        </w:numPr>
        <w:spacing w:before="100" w:beforeAutospacing="1" w:after="100" w:afterAutospacing="1" w:line="360" w:lineRule="auto"/>
        <w:jc w:val="left"/>
        <w:rPr>
          <w:rFonts w:asciiTheme="minorBidi" w:hAnsiTheme="minorBidi" w:cstheme="minorBidi"/>
          <w:lang w:val="en-US"/>
        </w:rPr>
      </w:pPr>
      <w:r>
        <w:rPr>
          <w:rFonts w:asciiTheme="minorBidi" w:hAnsiTheme="minorBidi" w:cstheme="minorBidi"/>
          <w:lang w:val="en-US"/>
        </w:rPr>
        <w:t>1920 × 1080 resolution at 30fps.</w:t>
      </w:r>
    </w:p>
    <w:p w14:paraId="7760CE8E">
      <w:pPr>
        <w:numPr>
          <w:ilvl w:val="0"/>
          <w:numId w:val="4"/>
        </w:numPr>
        <w:spacing w:before="100" w:beforeAutospacing="1" w:after="100" w:afterAutospacing="1" w:line="360" w:lineRule="auto"/>
        <w:jc w:val="left"/>
        <w:rPr>
          <w:rFonts w:asciiTheme="minorBidi" w:hAnsiTheme="minorBidi" w:cstheme="minorBidi"/>
          <w:lang w:val="en-US"/>
        </w:rPr>
      </w:pPr>
      <w:r>
        <w:rPr>
          <w:rFonts w:asciiTheme="minorBidi" w:hAnsiTheme="minorBidi" w:cstheme="minorBidi"/>
          <w:lang w:val="en-US"/>
        </w:rPr>
        <w:t>Backlight compensation or infrared for night viewing.</w:t>
      </w:r>
    </w:p>
    <w:p w14:paraId="57E108E2">
      <w:pPr>
        <w:numPr>
          <w:ilvl w:val="0"/>
          <w:numId w:val="4"/>
        </w:numPr>
        <w:spacing w:before="100" w:beforeAutospacing="1" w:after="100" w:afterAutospacing="1" w:line="360" w:lineRule="auto"/>
        <w:jc w:val="left"/>
        <w:rPr>
          <w:rFonts w:asciiTheme="minorBidi" w:hAnsiTheme="minorBidi" w:cstheme="minorBidi"/>
          <w:lang w:val="en-US"/>
        </w:rPr>
      </w:pPr>
      <w:r>
        <w:rPr>
          <w:rFonts w:asciiTheme="minorBidi" w:hAnsiTheme="minorBidi" w:cstheme="minorBidi"/>
          <w:lang w:val="en-US"/>
        </w:rPr>
        <w:t>High-definition video output.</w:t>
      </w:r>
    </w:p>
    <w:p w14:paraId="6F1EA422">
      <w:pPr>
        <w:numPr>
          <w:ilvl w:val="0"/>
          <w:numId w:val="4"/>
        </w:numPr>
        <w:spacing w:before="100" w:beforeAutospacing="1" w:after="100" w:afterAutospacing="1" w:line="360" w:lineRule="auto"/>
        <w:jc w:val="left"/>
        <w:rPr>
          <w:rFonts w:asciiTheme="minorBidi" w:hAnsiTheme="minorBidi" w:cstheme="minorBidi"/>
          <w:lang w:val="en-US"/>
        </w:rPr>
      </w:pPr>
      <w:r>
        <w:rPr>
          <w:rFonts w:asciiTheme="minorBidi" w:hAnsiTheme="minorBidi" w:cstheme="minorBidi"/>
          <w:lang w:val="en-US"/>
        </w:rPr>
        <w:t>Storage capacity for at least 120 days of footage.</w:t>
      </w:r>
    </w:p>
    <w:p w14:paraId="058BAAFC">
      <w:pPr>
        <w:numPr>
          <w:ilvl w:val="0"/>
          <w:numId w:val="4"/>
        </w:numPr>
        <w:spacing w:before="100" w:beforeAutospacing="1" w:after="100" w:afterAutospacing="1" w:line="360" w:lineRule="auto"/>
        <w:jc w:val="left"/>
        <w:rPr>
          <w:rFonts w:asciiTheme="minorBidi" w:hAnsiTheme="minorBidi" w:cstheme="minorBidi"/>
          <w:lang w:val="en-US"/>
        </w:rPr>
      </w:pPr>
      <w:r>
        <w:rPr>
          <w:rFonts w:asciiTheme="minorBidi" w:hAnsiTheme="minorBidi" w:cstheme="minorBidi"/>
          <w:lang w:val="en-US"/>
        </w:rPr>
        <w:t>Client-server architecture using industry-standard operating systems and protocols.</w:t>
      </w:r>
    </w:p>
    <w:p w14:paraId="5A2B381F">
      <w:pPr>
        <w:numPr>
          <w:ilvl w:val="0"/>
          <w:numId w:val="4"/>
        </w:numPr>
        <w:spacing w:before="100" w:beforeAutospacing="1" w:after="100" w:afterAutospacing="1" w:line="360" w:lineRule="auto"/>
        <w:jc w:val="left"/>
        <w:rPr>
          <w:rFonts w:asciiTheme="minorBidi" w:hAnsiTheme="minorBidi" w:cstheme="minorBidi"/>
          <w:lang w:val="en-US"/>
        </w:rPr>
      </w:pPr>
      <w:r>
        <w:rPr>
          <w:rFonts w:asciiTheme="minorBidi" w:hAnsiTheme="minorBidi" w:cstheme="minorBidi"/>
          <w:lang w:val="en-US"/>
        </w:rPr>
        <w:t>Scalability for future camera additions.</w:t>
      </w:r>
    </w:p>
    <w:p w14:paraId="4714EE67">
      <w:pPr>
        <w:spacing w:before="100" w:beforeAutospacing="1" w:after="100" w:afterAutospacing="1" w:line="360" w:lineRule="auto"/>
        <w:jc w:val="left"/>
        <w:outlineLvl w:val="2"/>
        <w:rPr>
          <w:rFonts w:asciiTheme="minorBidi" w:hAnsiTheme="minorBidi" w:cstheme="minorBidi"/>
          <w:b/>
          <w:bCs/>
          <w:lang w:val="en-US"/>
        </w:rPr>
      </w:pPr>
      <w:r>
        <w:rPr>
          <w:rFonts w:asciiTheme="minorBidi" w:hAnsiTheme="minorBidi" w:cstheme="minorBidi"/>
          <w:b/>
          <w:bCs/>
          <w:lang w:val="en-US"/>
        </w:rPr>
        <w:t>2.5 Monitoring and Management</w:t>
      </w:r>
    </w:p>
    <w:p w14:paraId="090AC9E7">
      <w:pPr>
        <w:spacing w:before="100" w:beforeAutospacing="1" w:after="100" w:afterAutospacing="1" w:line="360" w:lineRule="auto"/>
        <w:jc w:val="left"/>
        <w:rPr>
          <w:rFonts w:asciiTheme="minorBidi" w:hAnsiTheme="minorBidi" w:cstheme="minorBidi"/>
          <w:lang w:val="en-US"/>
        </w:rPr>
      </w:pPr>
      <w:r>
        <w:rPr>
          <w:rFonts w:asciiTheme="minorBidi" w:hAnsiTheme="minorBidi" w:cstheme="minorBidi"/>
          <w:lang w:val="en-US"/>
        </w:rPr>
        <w:t>The monitoring system shall support:</w:t>
      </w:r>
    </w:p>
    <w:p w14:paraId="7DF04648">
      <w:pPr>
        <w:numPr>
          <w:ilvl w:val="0"/>
          <w:numId w:val="5"/>
        </w:numPr>
        <w:spacing w:before="100" w:beforeAutospacing="1" w:after="100" w:afterAutospacing="1" w:line="360" w:lineRule="auto"/>
        <w:jc w:val="left"/>
        <w:rPr>
          <w:rFonts w:asciiTheme="minorBidi" w:hAnsiTheme="minorBidi" w:cstheme="minorBidi"/>
          <w:lang w:val="en-US"/>
        </w:rPr>
      </w:pPr>
      <w:r>
        <w:rPr>
          <w:rFonts w:asciiTheme="minorBidi" w:hAnsiTheme="minorBidi" w:cstheme="minorBidi"/>
          <w:lang w:val="en-US"/>
        </w:rPr>
        <w:t>Live view, playback, storage, and alarm linkage.</w:t>
      </w:r>
    </w:p>
    <w:p w14:paraId="05C52E2C">
      <w:pPr>
        <w:numPr>
          <w:ilvl w:val="0"/>
          <w:numId w:val="5"/>
        </w:numPr>
        <w:spacing w:before="100" w:beforeAutospacing="1" w:after="100" w:afterAutospacing="1" w:line="360" w:lineRule="auto"/>
        <w:jc w:val="left"/>
        <w:rPr>
          <w:rFonts w:asciiTheme="minorBidi" w:hAnsiTheme="minorBidi" w:cstheme="minorBidi"/>
          <w:lang w:val="en-US"/>
        </w:rPr>
      </w:pPr>
      <w:r>
        <w:rPr>
          <w:rFonts w:asciiTheme="minorBidi" w:hAnsiTheme="minorBidi" w:cstheme="minorBidi"/>
          <w:lang w:val="en-US"/>
        </w:rPr>
        <w:t>User management and access rights management.</w:t>
      </w:r>
    </w:p>
    <w:p w14:paraId="788904C1">
      <w:pPr>
        <w:numPr>
          <w:ilvl w:val="0"/>
          <w:numId w:val="5"/>
        </w:numPr>
        <w:spacing w:before="100" w:beforeAutospacing="1" w:after="100" w:afterAutospacing="1" w:line="360" w:lineRule="auto"/>
        <w:jc w:val="left"/>
        <w:rPr>
          <w:rFonts w:asciiTheme="minorBidi" w:hAnsiTheme="minorBidi" w:cstheme="minorBidi"/>
          <w:lang w:val="en-US"/>
        </w:rPr>
      </w:pPr>
      <w:r>
        <w:rPr>
          <w:rFonts w:asciiTheme="minorBidi" w:hAnsiTheme="minorBidi" w:cstheme="minorBidi"/>
          <w:lang w:val="en-US"/>
        </w:rPr>
        <w:t>Health monitoring and diagnostics.</w:t>
      </w:r>
    </w:p>
    <w:p w14:paraId="3B8857D9">
      <w:pPr>
        <w:numPr>
          <w:ilvl w:val="0"/>
          <w:numId w:val="5"/>
        </w:numPr>
        <w:spacing w:before="100" w:beforeAutospacing="1" w:after="100" w:afterAutospacing="1" w:line="360" w:lineRule="auto"/>
        <w:jc w:val="left"/>
        <w:rPr>
          <w:rFonts w:asciiTheme="minorBidi" w:hAnsiTheme="minorBidi" w:cstheme="minorBidi"/>
          <w:lang w:val="en-US"/>
        </w:rPr>
      </w:pPr>
      <w:r>
        <w:rPr>
          <w:rFonts w:asciiTheme="minorBidi" w:hAnsiTheme="minorBidi" w:cstheme="minorBidi"/>
          <w:lang w:val="en-US"/>
        </w:rPr>
        <w:t>Intrusion detection and line-crossing detection.</w:t>
      </w:r>
    </w:p>
    <w:p w14:paraId="789F03DC">
      <w:pPr>
        <w:numPr>
          <w:ilvl w:val="0"/>
          <w:numId w:val="5"/>
        </w:numPr>
        <w:spacing w:before="100" w:beforeAutospacing="1" w:after="100" w:afterAutospacing="1" w:line="360" w:lineRule="auto"/>
        <w:jc w:val="left"/>
        <w:rPr>
          <w:rFonts w:asciiTheme="minorBidi" w:hAnsiTheme="minorBidi" w:cstheme="minorBidi"/>
          <w:lang w:val="en-US"/>
        </w:rPr>
      </w:pPr>
      <w:r>
        <w:rPr>
          <w:rFonts w:asciiTheme="minorBidi" w:hAnsiTheme="minorBidi" w:cstheme="minorBidi"/>
          <w:lang w:val="en-US"/>
        </w:rPr>
        <w:t>Event-triggered alarms with video clips or still images.</w:t>
      </w:r>
    </w:p>
    <w:p w14:paraId="0763FB92">
      <w:pPr>
        <w:numPr>
          <w:ilvl w:val="0"/>
          <w:numId w:val="5"/>
        </w:numPr>
        <w:spacing w:before="100" w:beforeAutospacing="1" w:after="100" w:afterAutospacing="1" w:line="360" w:lineRule="auto"/>
        <w:jc w:val="left"/>
        <w:rPr>
          <w:rFonts w:asciiTheme="minorBidi" w:hAnsiTheme="minorBidi" w:cstheme="minorBidi"/>
          <w:lang w:val="en-US"/>
        </w:rPr>
      </w:pPr>
      <w:r>
        <w:rPr>
          <w:rFonts w:asciiTheme="minorBidi" w:hAnsiTheme="minorBidi" w:cstheme="minorBidi"/>
          <w:lang w:val="en-US"/>
        </w:rPr>
        <w:t>Remote NVR configuration via web browser.</w:t>
      </w:r>
    </w:p>
    <w:p w14:paraId="21B6D234">
      <w:pPr>
        <w:numPr>
          <w:ilvl w:val="0"/>
          <w:numId w:val="5"/>
        </w:numPr>
        <w:spacing w:before="100" w:beforeAutospacing="1" w:after="100" w:afterAutospacing="1" w:line="360" w:lineRule="auto"/>
        <w:jc w:val="left"/>
        <w:rPr>
          <w:rFonts w:asciiTheme="minorBidi" w:hAnsiTheme="minorBidi" w:cstheme="minorBidi"/>
          <w:lang w:val="en-US"/>
        </w:rPr>
      </w:pPr>
      <w:r>
        <w:rPr>
          <w:rFonts w:asciiTheme="minorBidi" w:hAnsiTheme="minorBidi" w:cstheme="minorBidi"/>
          <w:lang w:val="en-US"/>
        </w:rPr>
        <w:t>Optional facial recognition if feasible.</w:t>
      </w:r>
    </w:p>
    <w:p w14:paraId="7DAAD746">
      <w:pPr>
        <w:pStyle w:val="7"/>
        <w:spacing w:line="360" w:lineRule="auto"/>
        <w:rPr>
          <w:rFonts w:asciiTheme="minorBidi" w:hAnsiTheme="minorBidi" w:cstheme="minorBidi"/>
          <w:sz w:val="20"/>
          <w:szCs w:val="20"/>
        </w:rPr>
      </w:pPr>
    </w:p>
    <w:p w14:paraId="1E119616">
      <w:pPr>
        <w:autoSpaceDE w:val="0"/>
        <w:autoSpaceDN w:val="0"/>
        <w:adjustRightInd w:val="0"/>
        <w:spacing w:line="360" w:lineRule="auto"/>
        <w:ind w:left="720" w:hanging="720"/>
        <w:rPr>
          <w:rFonts w:eastAsia="Calibri" w:asciiTheme="minorBidi" w:hAnsiTheme="minorBidi" w:cstheme="minorBidi"/>
          <w:b/>
          <w:bCs/>
          <w:color w:val="000000"/>
          <w:lang w:val="en-US"/>
        </w:rPr>
      </w:pPr>
      <w:r>
        <w:rPr>
          <w:rFonts w:eastAsia="Calibri" w:asciiTheme="minorBidi" w:hAnsiTheme="minorBidi" w:cstheme="minorBidi"/>
          <w:b/>
          <w:color w:val="000000"/>
          <w:lang w:val="en-US"/>
        </w:rPr>
        <w:t>2.</w:t>
      </w:r>
      <w:r>
        <w:rPr>
          <w:rFonts w:eastAsia="Calibri" w:asciiTheme="minorBidi" w:hAnsiTheme="minorBidi" w:cstheme="minorBidi"/>
          <w:b/>
          <w:color w:val="000000"/>
          <w:lang w:val="en-US"/>
        </w:rPr>
        <w:tab/>
      </w:r>
      <w:r>
        <w:rPr>
          <w:rFonts w:eastAsia="Calibri" w:asciiTheme="minorBidi" w:hAnsiTheme="minorBidi" w:cstheme="minorBidi"/>
          <w:b/>
          <w:color w:val="000000"/>
          <w:lang w:val="en-US"/>
        </w:rPr>
        <w:t xml:space="preserve">MANDATORY </w:t>
      </w:r>
      <w:r>
        <w:rPr>
          <w:rFonts w:eastAsia="Calibri" w:asciiTheme="minorBidi" w:hAnsiTheme="minorBidi" w:cstheme="minorBidi"/>
          <w:b/>
          <w:bCs/>
          <w:color w:val="000000"/>
          <w:lang w:val="en-US"/>
        </w:rPr>
        <w:t>REQUIREMENTS (Bidders who do not comply with the below requirements will be disqualified)</w:t>
      </w:r>
    </w:p>
    <w:p w14:paraId="23B794FF">
      <w:pPr>
        <w:pStyle w:val="12"/>
        <w:numPr>
          <w:ilvl w:val="0"/>
          <w:numId w:val="6"/>
        </w:numPr>
        <w:spacing w:line="360" w:lineRule="auto"/>
        <w:rPr>
          <w:rFonts w:asciiTheme="minorBidi" w:hAnsiTheme="minorBidi" w:cstheme="minorBidi"/>
          <w:sz w:val="20"/>
          <w:szCs w:val="20"/>
        </w:rPr>
      </w:pPr>
      <w:r>
        <w:rPr>
          <w:rStyle w:val="13"/>
          <w:rFonts w:asciiTheme="minorBidi" w:hAnsiTheme="minorBidi" w:cstheme="minorBidi"/>
          <w:b w:val="0"/>
          <w:bCs w:val="0"/>
          <w:sz w:val="20"/>
          <w:szCs w:val="20"/>
        </w:rPr>
        <w:t>PSIRA Registration (Company or Technicians)</w:t>
      </w:r>
      <w:r>
        <w:rPr>
          <w:rFonts w:asciiTheme="minorBidi" w:hAnsiTheme="minorBidi" w:cstheme="minorBidi"/>
          <w:b/>
          <w:bCs/>
          <w:sz w:val="20"/>
          <w:szCs w:val="20"/>
        </w:rPr>
        <w:t xml:space="preserve"> –</w:t>
      </w:r>
      <w:r>
        <w:rPr>
          <w:rFonts w:asciiTheme="minorBidi" w:hAnsiTheme="minorBidi" w:cstheme="minorBidi"/>
          <w:sz w:val="20"/>
          <w:szCs w:val="20"/>
        </w:rPr>
        <w:t xml:space="preserve"> The company or at least one technician must be registered with the Private Security Industry Regulatory Authority (PSIRA). Provide valid certificates.</w:t>
      </w:r>
    </w:p>
    <w:p w14:paraId="54DBCDA8">
      <w:pPr>
        <w:pStyle w:val="12"/>
        <w:numPr>
          <w:ilvl w:val="0"/>
          <w:numId w:val="6"/>
        </w:numPr>
        <w:spacing w:line="360" w:lineRule="auto"/>
        <w:rPr>
          <w:rFonts w:asciiTheme="minorBidi" w:hAnsiTheme="minorBidi" w:cstheme="minorBidi"/>
          <w:sz w:val="20"/>
          <w:szCs w:val="20"/>
        </w:rPr>
      </w:pPr>
      <w:r>
        <w:rPr>
          <w:rStyle w:val="13"/>
          <w:rFonts w:asciiTheme="minorBidi" w:hAnsiTheme="minorBidi" w:cstheme="minorBidi"/>
          <w:b w:val="0"/>
          <w:bCs w:val="0"/>
          <w:sz w:val="20"/>
          <w:szCs w:val="20"/>
        </w:rPr>
        <w:t>COID Certificate</w:t>
      </w:r>
      <w:r>
        <w:rPr>
          <w:rFonts w:asciiTheme="minorBidi" w:hAnsiTheme="minorBidi" w:cstheme="minorBidi"/>
          <w:sz w:val="20"/>
          <w:szCs w:val="20"/>
        </w:rPr>
        <w:t xml:space="preserve"> – A copy of a valid Letter of Good Standing from the Compensation Commissioner must be provided (proof of registration alone will not be accepted).</w:t>
      </w:r>
    </w:p>
    <w:p w14:paraId="0F6D89C4">
      <w:pPr>
        <w:pStyle w:val="12"/>
        <w:numPr>
          <w:ilvl w:val="0"/>
          <w:numId w:val="6"/>
        </w:numPr>
        <w:spacing w:line="360" w:lineRule="auto"/>
        <w:rPr>
          <w:rFonts w:asciiTheme="minorBidi" w:hAnsiTheme="minorBidi" w:cstheme="minorBidi"/>
          <w:sz w:val="20"/>
          <w:szCs w:val="20"/>
        </w:rPr>
      </w:pPr>
      <w:r>
        <w:rPr>
          <w:rStyle w:val="13"/>
          <w:rFonts w:asciiTheme="minorBidi" w:hAnsiTheme="minorBidi" w:cstheme="minorBidi"/>
          <w:b w:val="0"/>
          <w:bCs w:val="0"/>
          <w:sz w:val="20"/>
          <w:szCs w:val="20"/>
        </w:rPr>
        <w:t>Public Liability Insurance</w:t>
      </w:r>
      <w:r>
        <w:rPr>
          <w:rFonts w:asciiTheme="minorBidi" w:hAnsiTheme="minorBidi" w:cstheme="minorBidi"/>
          <w:sz w:val="20"/>
          <w:szCs w:val="20"/>
        </w:rPr>
        <w:t xml:space="preserve"> – Provide proof of insurance cover of at least </w:t>
      </w:r>
      <w:r>
        <w:rPr>
          <w:rStyle w:val="13"/>
          <w:rFonts w:asciiTheme="minorBidi" w:hAnsiTheme="minorBidi" w:cstheme="minorBidi"/>
          <w:b w:val="0"/>
          <w:bCs w:val="0"/>
          <w:sz w:val="20"/>
          <w:szCs w:val="20"/>
        </w:rPr>
        <w:t>R500,000.00 per occurrence</w:t>
      </w:r>
      <w:r>
        <w:rPr>
          <w:rFonts w:asciiTheme="minorBidi" w:hAnsiTheme="minorBidi" w:cstheme="minorBidi"/>
          <w:b/>
          <w:bCs/>
          <w:sz w:val="20"/>
          <w:szCs w:val="20"/>
        </w:rPr>
        <w:t>.</w:t>
      </w:r>
    </w:p>
    <w:p w14:paraId="784ACE9C">
      <w:pPr>
        <w:pStyle w:val="12"/>
        <w:numPr>
          <w:ilvl w:val="0"/>
          <w:numId w:val="6"/>
        </w:numPr>
        <w:spacing w:line="360" w:lineRule="auto"/>
        <w:rPr>
          <w:rFonts w:asciiTheme="minorBidi" w:hAnsiTheme="minorBidi" w:cstheme="minorBidi"/>
          <w:sz w:val="20"/>
          <w:szCs w:val="20"/>
        </w:rPr>
      </w:pPr>
      <w:r>
        <w:rPr>
          <w:rStyle w:val="13"/>
          <w:rFonts w:asciiTheme="minorBidi" w:hAnsiTheme="minorBidi" w:cstheme="minorBidi"/>
          <w:b w:val="0"/>
          <w:bCs w:val="0"/>
          <w:sz w:val="20"/>
          <w:szCs w:val="20"/>
        </w:rPr>
        <w:t>Occupational Health and Safety Qualification</w:t>
      </w:r>
      <w:r>
        <w:rPr>
          <w:rFonts w:asciiTheme="minorBidi" w:hAnsiTheme="minorBidi" w:cstheme="minorBidi"/>
          <w:sz w:val="20"/>
          <w:szCs w:val="20"/>
        </w:rPr>
        <w:t xml:space="preserve"> – One or more technicians in the employ of the bidder must have a qualification in Occupational Health and Safety (SAMTRAC / COMSOC / OHS Certificate or relevalent). Provide proof of certification.</w:t>
      </w:r>
    </w:p>
    <w:p w14:paraId="68E52F87">
      <w:pPr>
        <w:pStyle w:val="12"/>
        <w:numPr>
          <w:ilvl w:val="0"/>
          <w:numId w:val="6"/>
        </w:numPr>
        <w:spacing w:line="360" w:lineRule="auto"/>
        <w:rPr>
          <w:rFonts w:asciiTheme="minorBidi" w:hAnsiTheme="minorBidi" w:cstheme="minorBidi"/>
          <w:sz w:val="20"/>
          <w:szCs w:val="20"/>
        </w:rPr>
      </w:pPr>
      <w:r>
        <w:rPr>
          <w:rStyle w:val="13"/>
          <w:rFonts w:asciiTheme="minorBidi" w:hAnsiTheme="minorBidi" w:cstheme="minorBidi"/>
          <w:b w:val="0"/>
          <w:bCs w:val="0"/>
          <w:sz w:val="20"/>
          <w:szCs w:val="20"/>
        </w:rPr>
        <w:t>CCTV Technical / Manufacturer Certification</w:t>
      </w:r>
      <w:r>
        <w:rPr>
          <w:rFonts w:asciiTheme="minorBidi" w:hAnsiTheme="minorBidi" w:cstheme="minorBidi"/>
          <w:sz w:val="20"/>
          <w:szCs w:val="20"/>
        </w:rPr>
        <w:t xml:space="preserve"> – At least one technician must hold a valid CCTV or IP surveillance system installation certification. Provide proof of certification.</w:t>
      </w:r>
    </w:p>
    <w:p w14:paraId="3B5D4DCC">
      <w:pPr>
        <w:pStyle w:val="12"/>
        <w:numPr>
          <w:ilvl w:val="0"/>
          <w:numId w:val="6"/>
        </w:numPr>
        <w:spacing w:line="360" w:lineRule="auto"/>
        <w:rPr>
          <w:rFonts w:asciiTheme="minorBidi" w:hAnsiTheme="minorBidi" w:cstheme="minorBidi"/>
          <w:sz w:val="20"/>
          <w:szCs w:val="20"/>
        </w:rPr>
      </w:pPr>
      <w:r>
        <w:rPr>
          <w:rFonts w:asciiTheme="minorBidi" w:hAnsiTheme="minorBidi" w:cstheme="minorBidi"/>
          <w:sz w:val="20"/>
          <w:szCs w:val="20"/>
        </w:rPr>
        <w:t xml:space="preserve">The bidders must provide proof of CIDB registration (1EB) – Provide valid proof </w:t>
      </w:r>
    </w:p>
    <w:p w14:paraId="057E5957">
      <w:pPr>
        <w:pStyle w:val="12"/>
        <w:numPr>
          <w:ilvl w:val="0"/>
          <w:numId w:val="6"/>
        </w:numPr>
        <w:spacing w:line="360" w:lineRule="auto"/>
        <w:rPr>
          <w:rFonts w:asciiTheme="minorBidi" w:hAnsiTheme="minorBidi" w:cstheme="minorBidi"/>
          <w:sz w:val="20"/>
          <w:szCs w:val="20"/>
        </w:rPr>
      </w:pPr>
      <w:r>
        <w:rPr>
          <w:rFonts w:asciiTheme="minorBidi" w:hAnsiTheme="minorBidi" w:cstheme="minorBidi"/>
          <w:sz w:val="20"/>
          <w:szCs w:val="20"/>
        </w:rPr>
        <w:t>The bidder must provide at least 12 months warranty on the work done and products supplied</w:t>
      </w:r>
    </w:p>
    <w:p w14:paraId="5B3603FE">
      <w:pPr>
        <w:pStyle w:val="12"/>
        <w:numPr>
          <w:ilvl w:val="0"/>
          <w:numId w:val="6"/>
        </w:numPr>
        <w:spacing w:line="360" w:lineRule="auto"/>
        <w:rPr>
          <w:rFonts w:asciiTheme="minorBidi" w:hAnsiTheme="minorBidi" w:cstheme="minorBidi"/>
          <w:sz w:val="20"/>
          <w:szCs w:val="20"/>
        </w:rPr>
      </w:pPr>
      <w:r>
        <w:rPr>
          <w:rStyle w:val="13"/>
          <w:rFonts w:asciiTheme="minorBidi" w:hAnsiTheme="minorBidi" w:cstheme="minorBidi"/>
          <w:b w:val="0"/>
          <w:bCs w:val="0"/>
          <w:sz w:val="20"/>
          <w:szCs w:val="20"/>
        </w:rPr>
        <w:t>Experience and References</w:t>
      </w:r>
      <w:r>
        <w:rPr>
          <w:rFonts w:asciiTheme="minorBidi" w:hAnsiTheme="minorBidi" w:cstheme="minorBidi"/>
          <w:sz w:val="20"/>
          <w:szCs w:val="20"/>
        </w:rPr>
        <w:t xml:space="preserve"> – Provide at least three (3) contactable references where similar CCTV installation services were rendered – complete Table 1 below.</w:t>
      </w:r>
    </w:p>
    <w:p w14:paraId="4244199D">
      <w:pPr>
        <w:autoSpaceDE w:val="0"/>
        <w:autoSpaceDN w:val="0"/>
        <w:adjustRightInd w:val="0"/>
        <w:spacing w:line="360" w:lineRule="auto"/>
        <w:ind w:left="720" w:hanging="720"/>
        <w:jc w:val="left"/>
        <w:rPr>
          <w:rFonts w:eastAsia="Calibri" w:asciiTheme="minorBidi" w:hAnsiTheme="minorBidi" w:cstheme="minorBidi"/>
          <w:color w:val="000000"/>
          <w:lang w:val="en-US"/>
        </w:rPr>
      </w:pPr>
    </w:p>
    <w:p w14:paraId="49977CEB">
      <w:pPr>
        <w:spacing w:after="200" w:line="360" w:lineRule="auto"/>
        <w:contextualSpacing/>
        <w:rPr>
          <w:rFonts w:asciiTheme="minorBidi" w:hAnsiTheme="minorBidi" w:cstheme="minorBidi"/>
          <w:b/>
          <w:color w:val="4472C4"/>
        </w:rPr>
      </w:pPr>
      <w:r>
        <w:rPr>
          <w:rFonts w:eastAsia="Calibri" w:asciiTheme="minorBidi" w:hAnsiTheme="minorBidi" w:cstheme="minorBidi"/>
          <w:color w:val="000000"/>
          <w:lang w:val="en-US"/>
        </w:rPr>
        <w:t>Table 1</w:t>
      </w:r>
    </w:p>
    <w:tbl>
      <w:tblPr>
        <w:tblStyle w:val="5"/>
        <w:tblpPr w:leftFromText="180" w:rightFromText="180" w:vertAnchor="text" w:horzAnchor="margin" w:tblpY="181"/>
        <w:tblW w:w="8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0"/>
        <w:gridCol w:w="1488"/>
        <w:gridCol w:w="1408"/>
        <w:gridCol w:w="1236"/>
        <w:gridCol w:w="1293"/>
        <w:gridCol w:w="1410"/>
      </w:tblGrid>
      <w:tr w14:paraId="6EC4E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590" w:type="dxa"/>
          </w:tcPr>
          <w:p w14:paraId="53A017E4">
            <w:pPr>
              <w:pStyle w:val="16"/>
              <w:spacing w:line="360" w:lineRule="auto"/>
              <w:ind w:left="0"/>
              <w:rPr>
                <w:rFonts w:asciiTheme="minorBidi" w:hAnsiTheme="minorBidi" w:cstheme="minorBidi"/>
                <w:b/>
              </w:rPr>
            </w:pPr>
            <w:r>
              <w:rPr>
                <w:rFonts w:asciiTheme="minorBidi" w:hAnsiTheme="minorBidi" w:cstheme="minorBidi"/>
                <w:b/>
              </w:rPr>
              <w:t>Name of Company</w:t>
            </w:r>
          </w:p>
        </w:tc>
        <w:tc>
          <w:tcPr>
            <w:tcW w:w="1488" w:type="dxa"/>
          </w:tcPr>
          <w:p w14:paraId="3FC15B79">
            <w:pPr>
              <w:pStyle w:val="16"/>
              <w:spacing w:line="360" w:lineRule="auto"/>
              <w:ind w:left="0"/>
              <w:rPr>
                <w:rFonts w:asciiTheme="minorBidi" w:hAnsiTheme="minorBidi" w:cstheme="minorBidi"/>
                <w:b/>
              </w:rPr>
            </w:pPr>
            <w:r>
              <w:rPr>
                <w:rFonts w:asciiTheme="minorBidi" w:hAnsiTheme="minorBidi" w:cstheme="minorBidi"/>
                <w:b/>
              </w:rPr>
              <w:t>Telephone</w:t>
            </w:r>
          </w:p>
        </w:tc>
        <w:tc>
          <w:tcPr>
            <w:tcW w:w="1408" w:type="dxa"/>
          </w:tcPr>
          <w:p w14:paraId="77DEFC08">
            <w:pPr>
              <w:pStyle w:val="16"/>
              <w:spacing w:line="360" w:lineRule="auto"/>
              <w:ind w:left="0"/>
              <w:rPr>
                <w:rFonts w:asciiTheme="minorBidi" w:hAnsiTheme="minorBidi" w:cstheme="minorBidi"/>
                <w:b/>
              </w:rPr>
            </w:pPr>
            <w:r>
              <w:rPr>
                <w:rFonts w:asciiTheme="minorBidi" w:hAnsiTheme="minorBidi" w:cstheme="minorBidi"/>
                <w:b/>
              </w:rPr>
              <w:t>Contact Person</w:t>
            </w:r>
          </w:p>
        </w:tc>
        <w:tc>
          <w:tcPr>
            <w:tcW w:w="1236" w:type="dxa"/>
          </w:tcPr>
          <w:p w14:paraId="4077BF42">
            <w:pPr>
              <w:pStyle w:val="16"/>
              <w:spacing w:line="360" w:lineRule="auto"/>
              <w:ind w:left="0"/>
              <w:rPr>
                <w:rFonts w:asciiTheme="minorBidi" w:hAnsiTheme="minorBidi" w:cstheme="minorBidi"/>
                <w:b/>
              </w:rPr>
            </w:pPr>
            <w:r>
              <w:rPr>
                <w:rFonts w:asciiTheme="minorBidi" w:hAnsiTheme="minorBidi" w:cstheme="minorBidi"/>
                <w:b/>
              </w:rPr>
              <w:t>Services Rendered</w:t>
            </w:r>
          </w:p>
        </w:tc>
        <w:tc>
          <w:tcPr>
            <w:tcW w:w="1293" w:type="dxa"/>
          </w:tcPr>
          <w:p w14:paraId="4CF126A9">
            <w:pPr>
              <w:pStyle w:val="16"/>
              <w:spacing w:line="360" w:lineRule="auto"/>
              <w:ind w:left="0"/>
              <w:rPr>
                <w:rFonts w:asciiTheme="minorBidi" w:hAnsiTheme="minorBidi" w:cstheme="minorBidi"/>
                <w:b/>
              </w:rPr>
            </w:pPr>
            <w:r>
              <w:rPr>
                <w:rFonts w:asciiTheme="minorBidi" w:hAnsiTheme="minorBidi" w:cstheme="minorBidi"/>
                <w:b/>
              </w:rPr>
              <w:t>Contract value</w:t>
            </w:r>
          </w:p>
        </w:tc>
        <w:tc>
          <w:tcPr>
            <w:tcW w:w="1410" w:type="dxa"/>
          </w:tcPr>
          <w:p w14:paraId="5A64F982">
            <w:pPr>
              <w:pStyle w:val="16"/>
              <w:spacing w:line="360" w:lineRule="auto"/>
              <w:ind w:left="0"/>
              <w:rPr>
                <w:rFonts w:asciiTheme="minorBidi" w:hAnsiTheme="minorBidi" w:cstheme="minorBidi"/>
                <w:b/>
              </w:rPr>
            </w:pPr>
            <w:r>
              <w:rPr>
                <w:rFonts w:asciiTheme="minorBidi" w:hAnsiTheme="minorBidi" w:cstheme="minorBidi"/>
                <w:b/>
              </w:rPr>
              <w:t>Contract period</w:t>
            </w:r>
          </w:p>
        </w:tc>
      </w:tr>
      <w:tr w14:paraId="77D74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590" w:type="dxa"/>
          </w:tcPr>
          <w:p w14:paraId="12099780">
            <w:pPr>
              <w:pStyle w:val="16"/>
              <w:spacing w:line="360" w:lineRule="auto"/>
              <w:ind w:left="0"/>
              <w:rPr>
                <w:rFonts w:asciiTheme="minorBidi" w:hAnsiTheme="minorBidi" w:cstheme="minorBidi"/>
                <w:b/>
              </w:rPr>
            </w:pPr>
            <w:r>
              <w:rPr>
                <w:rFonts w:asciiTheme="minorBidi" w:hAnsiTheme="minorBidi" w:cstheme="minorBidi"/>
                <w:b/>
              </w:rPr>
              <w:t>1</w:t>
            </w:r>
          </w:p>
        </w:tc>
        <w:tc>
          <w:tcPr>
            <w:tcW w:w="1488" w:type="dxa"/>
          </w:tcPr>
          <w:p w14:paraId="1505CF43">
            <w:pPr>
              <w:pStyle w:val="16"/>
              <w:spacing w:line="360" w:lineRule="auto"/>
              <w:ind w:left="0"/>
              <w:rPr>
                <w:rFonts w:asciiTheme="minorBidi" w:hAnsiTheme="minorBidi" w:cstheme="minorBidi"/>
                <w:b/>
              </w:rPr>
            </w:pPr>
          </w:p>
        </w:tc>
        <w:tc>
          <w:tcPr>
            <w:tcW w:w="1408" w:type="dxa"/>
          </w:tcPr>
          <w:p w14:paraId="1AECF4F0">
            <w:pPr>
              <w:pStyle w:val="16"/>
              <w:spacing w:line="360" w:lineRule="auto"/>
              <w:ind w:left="0"/>
              <w:rPr>
                <w:rFonts w:asciiTheme="minorBidi" w:hAnsiTheme="minorBidi" w:cstheme="minorBidi"/>
                <w:b/>
              </w:rPr>
            </w:pPr>
          </w:p>
        </w:tc>
        <w:tc>
          <w:tcPr>
            <w:tcW w:w="1236" w:type="dxa"/>
          </w:tcPr>
          <w:p w14:paraId="0F7D6C7D">
            <w:pPr>
              <w:pStyle w:val="16"/>
              <w:spacing w:line="360" w:lineRule="auto"/>
              <w:ind w:left="0"/>
              <w:rPr>
                <w:rFonts w:asciiTheme="minorBidi" w:hAnsiTheme="minorBidi" w:cstheme="minorBidi"/>
                <w:b/>
              </w:rPr>
            </w:pPr>
          </w:p>
        </w:tc>
        <w:tc>
          <w:tcPr>
            <w:tcW w:w="1293" w:type="dxa"/>
          </w:tcPr>
          <w:p w14:paraId="59B7ADF5">
            <w:pPr>
              <w:pStyle w:val="16"/>
              <w:spacing w:line="360" w:lineRule="auto"/>
              <w:ind w:left="0"/>
              <w:rPr>
                <w:rFonts w:asciiTheme="minorBidi" w:hAnsiTheme="minorBidi" w:cstheme="minorBidi"/>
                <w:b/>
              </w:rPr>
            </w:pPr>
          </w:p>
        </w:tc>
        <w:tc>
          <w:tcPr>
            <w:tcW w:w="1410" w:type="dxa"/>
          </w:tcPr>
          <w:p w14:paraId="769972D5">
            <w:pPr>
              <w:pStyle w:val="16"/>
              <w:spacing w:line="360" w:lineRule="auto"/>
              <w:ind w:left="0"/>
              <w:rPr>
                <w:rFonts w:asciiTheme="minorBidi" w:hAnsiTheme="minorBidi" w:cstheme="minorBidi"/>
                <w:b/>
              </w:rPr>
            </w:pPr>
          </w:p>
        </w:tc>
      </w:tr>
      <w:tr w14:paraId="14081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590" w:type="dxa"/>
          </w:tcPr>
          <w:p w14:paraId="1896C280">
            <w:pPr>
              <w:pStyle w:val="16"/>
              <w:spacing w:line="360" w:lineRule="auto"/>
              <w:ind w:left="0"/>
              <w:rPr>
                <w:rFonts w:asciiTheme="minorBidi" w:hAnsiTheme="minorBidi" w:cstheme="minorBidi"/>
                <w:b/>
              </w:rPr>
            </w:pPr>
            <w:r>
              <w:rPr>
                <w:rFonts w:asciiTheme="minorBidi" w:hAnsiTheme="minorBidi" w:cstheme="minorBidi"/>
                <w:b/>
              </w:rPr>
              <w:t>2</w:t>
            </w:r>
          </w:p>
        </w:tc>
        <w:tc>
          <w:tcPr>
            <w:tcW w:w="1488" w:type="dxa"/>
          </w:tcPr>
          <w:p w14:paraId="6AB064F7">
            <w:pPr>
              <w:pStyle w:val="16"/>
              <w:spacing w:line="360" w:lineRule="auto"/>
              <w:ind w:left="0"/>
              <w:rPr>
                <w:rFonts w:asciiTheme="minorBidi" w:hAnsiTheme="minorBidi" w:cstheme="minorBidi"/>
                <w:b/>
              </w:rPr>
            </w:pPr>
          </w:p>
        </w:tc>
        <w:tc>
          <w:tcPr>
            <w:tcW w:w="1408" w:type="dxa"/>
          </w:tcPr>
          <w:p w14:paraId="0C1E47FA">
            <w:pPr>
              <w:pStyle w:val="16"/>
              <w:spacing w:line="360" w:lineRule="auto"/>
              <w:ind w:left="0"/>
              <w:rPr>
                <w:rFonts w:asciiTheme="minorBidi" w:hAnsiTheme="minorBidi" w:cstheme="minorBidi"/>
                <w:b/>
              </w:rPr>
            </w:pPr>
          </w:p>
        </w:tc>
        <w:tc>
          <w:tcPr>
            <w:tcW w:w="1236" w:type="dxa"/>
          </w:tcPr>
          <w:p w14:paraId="00BBF90C">
            <w:pPr>
              <w:pStyle w:val="16"/>
              <w:spacing w:line="360" w:lineRule="auto"/>
              <w:ind w:left="0"/>
              <w:rPr>
                <w:rFonts w:asciiTheme="minorBidi" w:hAnsiTheme="minorBidi" w:cstheme="minorBidi"/>
                <w:b/>
              </w:rPr>
            </w:pPr>
          </w:p>
        </w:tc>
        <w:tc>
          <w:tcPr>
            <w:tcW w:w="1293" w:type="dxa"/>
          </w:tcPr>
          <w:p w14:paraId="464DEFD1">
            <w:pPr>
              <w:pStyle w:val="16"/>
              <w:spacing w:line="360" w:lineRule="auto"/>
              <w:ind w:left="0"/>
              <w:rPr>
                <w:rFonts w:asciiTheme="minorBidi" w:hAnsiTheme="minorBidi" w:cstheme="minorBidi"/>
                <w:b/>
              </w:rPr>
            </w:pPr>
          </w:p>
        </w:tc>
        <w:tc>
          <w:tcPr>
            <w:tcW w:w="1410" w:type="dxa"/>
          </w:tcPr>
          <w:p w14:paraId="36F5F015">
            <w:pPr>
              <w:pStyle w:val="16"/>
              <w:spacing w:line="360" w:lineRule="auto"/>
              <w:ind w:left="0"/>
              <w:rPr>
                <w:rFonts w:asciiTheme="minorBidi" w:hAnsiTheme="minorBidi" w:cstheme="minorBidi"/>
                <w:b/>
              </w:rPr>
            </w:pPr>
          </w:p>
        </w:tc>
      </w:tr>
      <w:tr w14:paraId="7F5E3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590" w:type="dxa"/>
          </w:tcPr>
          <w:p w14:paraId="161B0269">
            <w:pPr>
              <w:pStyle w:val="16"/>
              <w:spacing w:line="360" w:lineRule="auto"/>
              <w:ind w:left="0"/>
              <w:rPr>
                <w:rFonts w:asciiTheme="minorBidi" w:hAnsiTheme="minorBidi" w:cstheme="minorBidi"/>
                <w:b/>
              </w:rPr>
            </w:pPr>
            <w:r>
              <w:rPr>
                <w:rFonts w:asciiTheme="minorBidi" w:hAnsiTheme="minorBidi" w:cstheme="minorBidi"/>
                <w:b/>
              </w:rPr>
              <w:t>3</w:t>
            </w:r>
          </w:p>
        </w:tc>
        <w:tc>
          <w:tcPr>
            <w:tcW w:w="1488" w:type="dxa"/>
          </w:tcPr>
          <w:p w14:paraId="253836F6">
            <w:pPr>
              <w:pStyle w:val="16"/>
              <w:spacing w:line="360" w:lineRule="auto"/>
              <w:ind w:left="0"/>
              <w:rPr>
                <w:rFonts w:asciiTheme="minorBidi" w:hAnsiTheme="minorBidi" w:cstheme="minorBidi"/>
                <w:b/>
              </w:rPr>
            </w:pPr>
          </w:p>
        </w:tc>
        <w:tc>
          <w:tcPr>
            <w:tcW w:w="1408" w:type="dxa"/>
          </w:tcPr>
          <w:p w14:paraId="78A13369">
            <w:pPr>
              <w:pStyle w:val="16"/>
              <w:spacing w:line="360" w:lineRule="auto"/>
              <w:ind w:left="0"/>
              <w:rPr>
                <w:rFonts w:asciiTheme="minorBidi" w:hAnsiTheme="minorBidi" w:cstheme="minorBidi"/>
                <w:b/>
              </w:rPr>
            </w:pPr>
          </w:p>
        </w:tc>
        <w:tc>
          <w:tcPr>
            <w:tcW w:w="1236" w:type="dxa"/>
          </w:tcPr>
          <w:p w14:paraId="5B3E3E40">
            <w:pPr>
              <w:pStyle w:val="16"/>
              <w:spacing w:line="360" w:lineRule="auto"/>
              <w:ind w:left="0"/>
              <w:rPr>
                <w:rFonts w:asciiTheme="minorBidi" w:hAnsiTheme="minorBidi" w:cstheme="minorBidi"/>
                <w:b/>
              </w:rPr>
            </w:pPr>
          </w:p>
        </w:tc>
        <w:tc>
          <w:tcPr>
            <w:tcW w:w="1293" w:type="dxa"/>
          </w:tcPr>
          <w:p w14:paraId="7DE707DF">
            <w:pPr>
              <w:pStyle w:val="16"/>
              <w:spacing w:line="360" w:lineRule="auto"/>
              <w:ind w:left="0"/>
              <w:rPr>
                <w:rFonts w:asciiTheme="minorBidi" w:hAnsiTheme="minorBidi" w:cstheme="minorBidi"/>
                <w:b/>
              </w:rPr>
            </w:pPr>
          </w:p>
        </w:tc>
        <w:tc>
          <w:tcPr>
            <w:tcW w:w="1410" w:type="dxa"/>
          </w:tcPr>
          <w:p w14:paraId="2325E20F">
            <w:pPr>
              <w:pStyle w:val="16"/>
              <w:spacing w:line="360" w:lineRule="auto"/>
              <w:ind w:left="0"/>
              <w:rPr>
                <w:rFonts w:asciiTheme="minorBidi" w:hAnsiTheme="minorBidi" w:cstheme="minorBidi"/>
                <w:b/>
              </w:rPr>
            </w:pPr>
          </w:p>
        </w:tc>
      </w:tr>
    </w:tbl>
    <w:p w14:paraId="5B7AF436">
      <w:pPr>
        <w:autoSpaceDE w:val="0"/>
        <w:autoSpaceDN w:val="0"/>
        <w:adjustRightInd w:val="0"/>
        <w:spacing w:line="360" w:lineRule="auto"/>
        <w:ind w:left="720" w:hanging="720"/>
        <w:jc w:val="left"/>
        <w:rPr>
          <w:rFonts w:eastAsia="Calibri" w:asciiTheme="minorBidi" w:hAnsiTheme="minorBidi" w:cstheme="minorBidi"/>
          <w:color w:val="000000"/>
          <w:lang w:val="en-US"/>
        </w:rPr>
      </w:pPr>
      <w:r>
        <w:rPr>
          <w:rFonts w:eastAsia="Calibri" w:asciiTheme="minorBidi" w:hAnsiTheme="minorBidi" w:cstheme="minorBidi"/>
          <w:color w:val="000000"/>
          <w:lang w:val="en-US"/>
        </w:rPr>
        <w:tab/>
      </w:r>
    </w:p>
    <w:p w14:paraId="16F79010">
      <w:pPr>
        <w:autoSpaceDE w:val="0"/>
        <w:autoSpaceDN w:val="0"/>
        <w:adjustRightInd w:val="0"/>
        <w:spacing w:line="360" w:lineRule="auto"/>
        <w:jc w:val="left"/>
        <w:rPr>
          <w:rFonts w:eastAsia="Calibri" w:asciiTheme="minorBidi" w:hAnsiTheme="minorBidi" w:cstheme="minorBidi"/>
          <w:color w:val="000000"/>
          <w:lang w:val="en-US"/>
        </w:rPr>
      </w:pPr>
    </w:p>
    <w:p w14:paraId="325E847D">
      <w:pPr>
        <w:spacing w:line="360" w:lineRule="auto"/>
        <w:ind w:left="142" w:hanging="284"/>
        <w:jc w:val="left"/>
        <w:rPr>
          <w:rFonts w:asciiTheme="minorBidi" w:hAnsiTheme="minorBidi" w:cstheme="minorBidi"/>
          <w:b/>
        </w:rPr>
      </w:pPr>
    </w:p>
    <w:p w14:paraId="6F0D7E9B">
      <w:pPr>
        <w:spacing w:line="360" w:lineRule="auto"/>
        <w:ind w:left="142" w:hanging="284"/>
        <w:jc w:val="left"/>
        <w:rPr>
          <w:rFonts w:asciiTheme="minorBidi" w:hAnsiTheme="minorBidi" w:cstheme="minorBidi"/>
          <w:b/>
        </w:rPr>
      </w:pPr>
    </w:p>
    <w:p w14:paraId="73BF0049">
      <w:pPr>
        <w:spacing w:line="360" w:lineRule="auto"/>
        <w:ind w:left="142" w:hanging="284"/>
        <w:jc w:val="left"/>
        <w:rPr>
          <w:rFonts w:asciiTheme="minorBidi" w:hAnsiTheme="minorBidi" w:cstheme="minorBidi"/>
          <w:b/>
        </w:rPr>
      </w:pPr>
    </w:p>
    <w:p w14:paraId="017AD3A7">
      <w:pPr>
        <w:spacing w:line="360" w:lineRule="auto"/>
        <w:ind w:left="142" w:hanging="284"/>
        <w:jc w:val="left"/>
        <w:rPr>
          <w:rFonts w:asciiTheme="minorBidi" w:hAnsiTheme="minorBidi" w:cstheme="minorBidi"/>
          <w:b/>
        </w:rPr>
      </w:pPr>
    </w:p>
    <w:p w14:paraId="60166D21">
      <w:pPr>
        <w:spacing w:line="360" w:lineRule="auto"/>
        <w:ind w:left="142" w:hanging="284"/>
        <w:jc w:val="left"/>
        <w:rPr>
          <w:rFonts w:asciiTheme="minorBidi" w:hAnsiTheme="minorBidi" w:cstheme="minorBidi"/>
          <w:b/>
        </w:rPr>
      </w:pPr>
    </w:p>
    <w:p w14:paraId="5765856C">
      <w:pPr>
        <w:spacing w:line="360" w:lineRule="auto"/>
        <w:rPr>
          <w:rFonts w:asciiTheme="minorBidi" w:hAnsiTheme="minorBidi" w:cstheme="minorBidi"/>
          <w:b/>
        </w:rPr>
      </w:pPr>
      <w:r>
        <w:rPr>
          <w:rFonts w:asciiTheme="minorBidi" w:hAnsiTheme="minorBidi" w:cstheme="minorBidi"/>
          <w:b/>
        </w:rPr>
        <w:t>4. Pricing Schedule:</w:t>
      </w:r>
    </w:p>
    <w:p w14:paraId="6CBC5DE4">
      <w:pPr>
        <w:spacing w:line="360" w:lineRule="auto"/>
        <w:rPr>
          <w:rFonts w:asciiTheme="minorBidi" w:hAnsiTheme="minorBidi" w:cstheme="minorBidi"/>
          <w:b/>
        </w:rPr>
      </w:pPr>
      <w:r>
        <w:rPr>
          <w:rFonts w:asciiTheme="minorBidi" w:hAnsiTheme="minorBidi" w:cstheme="minorBidi"/>
          <w:b/>
        </w:rPr>
        <w:tab/>
      </w:r>
      <w:r>
        <w:rPr>
          <w:rFonts w:asciiTheme="minorBidi" w:hAnsiTheme="minorBidi" w:cstheme="minorBidi"/>
          <w:b/>
        </w:rPr>
        <w:tab/>
      </w:r>
      <w:r>
        <w:rPr>
          <w:rFonts w:asciiTheme="minorBidi" w:hAnsiTheme="minorBidi" w:cstheme="minorBidi"/>
          <w:b/>
        </w:rPr>
        <w:tab/>
      </w:r>
      <w:r>
        <w:rPr>
          <w:rFonts w:asciiTheme="minorBidi" w:hAnsiTheme="minorBidi" w:cstheme="minorBidi"/>
          <w:b/>
        </w:rPr>
        <w:tab/>
      </w:r>
      <w:r>
        <w:rPr>
          <w:rFonts w:asciiTheme="minorBidi" w:hAnsiTheme="minorBidi" w:cstheme="minorBidi"/>
          <w:b/>
        </w:rPr>
        <w:tab/>
      </w:r>
      <w:r>
        <w:rPr>
          <w:rFonts w:asciiTheme="minorBidi" w:hAnsiTheme="minorBidi" w:cstheme="minorBidi"/>
          <w:b/>
        </w:rPr>
        <w:tab/>
      </w:r>
      <w:r>
        <w:rPr>
          <w:rFonts w:asciiTheme="minorBidi" w:hAnsiTheme="minorBidi" w:cstheme="minorBidi"/>
          <w:b/>
        </w:rPr>
        <w:tab/>
      </w:r>
      <w:r>
        <w:rPr>
          <w:rFonts w:asciiTheme="minorBidi" w:hAnsiTheme="minorBidi" w:cstheme="minorBidi"/>
          <w:b/>
        </w:rPr>
        <w:tab/>
      </w:r>
    </w:p>
    <w:tbl>
      <w:tblPr>
        <w:tblStyle w:val="5"/>
        <w:tblW w:w="102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4"/>
        <w:gridCol w:w="3129"/>
      </w:tblGrid>
      <w:tr w14:paraId="6619B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7104" w:type="dxa"/>
            <w:tcBorders>
              <w:bottom w:val="single" w:color="auto" w:sz="4" w:space="0"/>
            </w:tcBorders>
          </w:tcPr>
          <w:p w14:paraId="116AF5FB">
            <w:pPr>
              <w:spacing w:line="360" w:lineRule="auto"/>
              <w:rPr>
                <w:rFonts w:asciiTheme="minorBidi" w:hAnsiTheme="minorBidi" w:cstheme="minorBidi"/>
                <w:b/>
              </w:rPr>
            </w:pPr>
            <w:r>
              <w:rPr>
                <w:rFonts w:asciiTheme="minorBidi" w:hAnsiTheme="minorBidi" w:cstheme="minorBidi"/>
                <w:b/>
              </w:rPr>
              <w:t>Items</w:t>
            </w:r>
          </w:p>
        </w:tc>
        <w:tc>
          <w:tcPr>
            <w:tcW w:w="3129" w:type="dxa"/>
            <w:tcBorders>
              <w:bottom w:val="single" w:color="auto" w:sz="4" w:space="0"/>
            </w:tcBorders>
          </w:tcPr>
          <w:p w14:paraId="4F6B654A">
            <w:pPr>
              <w:spacing w:line="360" w:lineRule="auto"/>
              <w:rPr>
                <w:rFonts w:asciiTheme="minorBidi" w:hAnsiTheme="minorBidi" w:cstheme="minorBidi"/>
                <w:b/>
              </w:rPr>
            </w:pPr>
            <w:r>
              <w:rPr>
                <w:rFonts w:asciiTheme="minorBidi" w:hAnsiTheme="minorBidi" w:cstheme="minorBidi"/>
                <w:b/>
              </w:rPr>
              <w:t>Year 1</w:t>
            </w:r>
          </w:p>
        </w:tc>
      </w:tr>
      <w:tr w14:paraId="4F096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104" w:type="dxa"/>
          </w:tcPr>
          <w:p w14:paraId="0288CEEC">
            <w:pPr>
              <w:spacing w:line="360" w:lineRule="auto"/>
              <w:rPr>
                <w:rFonts w:asciiTheme="minorBidi" w:hAnsiTheme="minorBidi" w:cstheme="minorBidi"/>
              </w:rPr>
            </w:pPr>
            <w:r>
              <w:rPr>
                <w:rFonts w:asciiTheme="minorBidi" w:hAnsiTheme="minorBidi" w:cstheme="minorBidi"/>
              </w:rPr>
              <w:t>Supply 6 cameras</w:t>
            </w:r>
          </w:p>
        </w:tc>
        <w:tc>
          <w:tcPr>
            <w:tcW w:w="3129" w:type="dxa"/>
          </w:tcPr>
          <w:p w14:paraId="5576F106">
            <w:pPr>
              <w:spacing w:line="360" w:lineRule="auto"/>
              <w:ind w:left="312"/>
              <w:rPr>
                <w:rFonts w:asciiTheme="minorBidi" w:hAnsiTheme="minorBidi" w:cstheme="minorBidi"/>
                <w:b/>
              </w:rPr>
            </w:pPr>
          </w:p>
        </w:tc>
      </w:tr>
      <w:tr w14:paraId="71ECF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104" w:type="dxa"/>
          </w:tcPr>
          <w:p w14:paraId="36353AF4">
            <w:pPr>
              <w:spacing w:line="360" w:lineRule="auto"/>
              <w:rPr>
                <w:rFonts w:asciiTheme="minorBidi" w:hAnsiTheme="minorBidi" w:cstheme="minorBidi"/>
              </w:rPr>
            </w:pPr>
            <w:r>
              <w:rPr>
                <w:rFonts w:asciiTheme="minorBidi" w:hAnsiTheme="minorBidi" w:cstheme="minorBidi"/>
              </w:rPr>
              <w:t>Install 16 cameras and complete system</w:t>
            </w:r>
          </w:p>
        </w:tc>
        <w:tc>
          <w:tcPr>
            <w:tcW w:w="3129" w:type="dxa"/>
          </w:tcPr>
          <w:p w14:paraId="33237284">
            <w:pPr>
              <w:spacing w:line="360" w:lineRule="auto"/>
              <w:ind w:left="312"/>
              <w:rPr>
                <w:rFonts w:asciiTheme="minorBidi" w:hAnsiTheme="minorBidi" w:cstheme="minorBidi"/>
                <w:b/>
              </w:rPr>
            </w:pPr>
          </w:p>
        </w:tc>
      </w:tr>
      <w:tr w14:paraId="0AB28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104" w:type="dxa"/>
          </w:tcPr>
          <w:p w14:paraId="2BC814FE">
            <w:pPr>
              <w:spacing w:line="360" w:lineRule="auto"/>
              <w:rPr>
                <w:rFonts w:asciiTheme="minorBidi" w:hAnsiTheme="minorBidi" w:cstheme="minorBidi"/>
              </w:rPr>
            </w:pPr>
            <w:r>
              <w:rPr>
                <w:rFonts w:asciiTheme="minorBidi" w:hAnsiTheme="minorBidi" w:cstheme="minorBidi"/>
              </w:rPr>
              <w:t>Cabling infrastructure</w:t>
            </w:r>
          </w:p>
        </w:tc>
        <w:tc>
          <w:tcPr>
            <w:tcW w:w="3129" w:type="dxa"/>
          </w:tcPr>
          <w:p w14:paraId="35DA1709">
            <w:pPr>
              <w:spacing w:line="360" w:lineRule="auto"/>
              <w:ind w:left="312"/>
              <w:rPr>
                <w:rFonts w:asciiTheme="minorBidi" w:hAnsiTheme="minorBidi" w:cstheme="minorBidi"/>
                <w:b/>
              </w:rPr>
            </w:pPr>
          </w:p>
        </w:tc>
      </w:tr>
      <w:tr w14:paraId="709E8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7104" w:type="dxa"/>
          </w:tcPr>
          <w:p w14:paraId="7E19C451">
            <w:pPr>
              <w:spacing w:line="360" w:lineRule="auto"/>
              <w:rPr>
                <w:rFonts w:asciiTheme="minorBidi" w:hAnsiTheme="minorBidi" w:cstheme="minorBidi"/>
                <w:b/>
                <w:bCs/>
              </w:rPr>
            </w:pPr>
            <w:r>
              <w:rPr>
                <w:rFonts w:asciiTheme="minorBidi" w:hAnsiTheme="minorBidi" w:cstheme="minorBidi"/>
                <w:b/>
                <w:bCs/>
              </w:rPr>
              <w:t>Total</w:t>
            </w:r>
          </w:p>
        </w:tc>
        <w:tc>
          <w:tcPr>
            <w:tcW w:w="3129" w:type="dxa"/>
          </w:tcPr>
          <w:p w14:paraId="3D8D4BB7">
            <w:pPr>
              <w:spacing w:line="360" w:lineRule="auto"/>
              <w:ind w:left="312"/>
              <w:rPr>
                <w:rFonts w:asciiTheme="minorBidi" w:hAnsiTheme="minorBidi" w:cstheme="minorBidi"/>
                <w:b/>
                <w:bCs/>
              </w:rPr>
            </w:pPr>
          </w:p>
        </w:tc>
      </w:tr>
    </w:tbl>
    <w:p w14:paraId="0BE372AC">
      <w:pPr>
        <w:autoSpaceDE w:val="0"/>
        <w:autoSpaceDN w:val="0"/>
        <w:adjustRightInd w:val="0"/>
        <w:spacing w:line="360" w:lineRule="auto"/>
        <w:jc w:val="left"/>
        <w:rPr>
          <w:rFonts w:eastAsia="Calibri" w:asciiTheme="minorBidi" w:hAnsiTheme="minorBidi" w:cstheme="minorBidi"/>
          <w:color w:val="000000"/>
          <w:lang w:val="en-US"/>
        </w:rPr>
      </w:pPr>
    </w:p>
    <w:p w14:paraId="2FB2E9A8">
      <w:pPr>
        <w:spacing w:line="360" w:lineRule="auto"/>
        <w:rPr>
          <w:rFonts w:asciiTheme="minorBidi" w:hAnsiTheme="minorBidi" w:cstheme="minorBidi"/>
          <w:b/>
        </w:rPr>
      </w:pPr>
      <w:r>
        <w:rPr>
          <w:rFonts w:asciiTheme="minorBidi" w:hAnsiTheme="minorBidi" w:cstheme="minorBidi"/>
          <w:b/>
        </w:rPr>
        <w:t>Total price for 1-year Service Level Agreement (vat inclusive). Please include escalations   R_________________________</w:t>
      </w:r>
    </w:p>
    <w:p w14:paraId="7DBA9C35">
      <w:pPr>
        <w:spacing w:line="360" w:lineRule="auto"/>
        <w:ind w:left="142" w:hanging="284"/>
        <w:jc w:val="left"/>
        <w:rPr>
          <w:rFonts w:asciiTheme="minorBidi" w:hAnsiTheme="minorBidi" w:cstheme="minorBidi"/>
          <w:b/>
        </w:rPr>
      </w:pPr>
      <w:r>
        <w:rPr>
          <w:rFonts w:asciiTheme="minorBidi" w:hAnsiTheme="minorBidi" w:cstheme="minorBidi"/>
          <w:b/>
        </w:rPr>
        <w:tab/>
      </w:r>
      <w:r>
        <w:rPr>
          <w:rFonts w:asciiTheme="minorBidi" w:hAnsiTheme="minorBidi" w:cstheme="minorBidi"/>
          <w:b/>
        </w:rPr>
        <w:tab/>
      </w:r>
    </w:p>
    <w:p w14:paraId="7B0796B6">
      <w:pPr>
        <w:spacing w:line="360" w:lineRule="auto"/>
        <w:ind w:left="142" w:hanging="284"/>
        <w:jc w:val="left"/>
        <w:rPr>
          <w:rFonts w:asciiTheme="minorBidi" w:hAnsiTheme="minorBidi" w:cstheme="minorBidi"/>
          <w:b/>
          <w:bCs/>
          <w:color w:val="000000"/>
        </w:rPr>
      </w:pPr>
      <w:r>
        <w:rPr>
          <w:rFonts w:asciiTheme="minorBidi" w:hAnsiTheme="minorBidi" w:cstheme="minorBidi"/>
          <w:b/>
          <w:bCs/>
          <w:color w:val="000000"/>
        </w:rPr>
        <w:t>5. Site visit</w:t>
      </w:r>
    </w:p>
    <w:p w14:paraId="6D2DAEE3">
      <w:pPr>
        <w:spacing w:line="360" w:lineRule="auto"/>
        <w:ind w:left="142" w:hanging="284"/>
        <w:jc w:val="left"/>
        <w:rPr>
          <w:rFonts w:asciiTheme="minorBidi" w:hAnsiTheme="minorBidi" w:cstheme="minorBidi"/>
          <w:color w:val="000000"/>
        </w:rPr>
      </w:pPr>
      <w:r>
        <w:rPr>
          <w:rFonts w:asciiTheme="minorBidi" w:hAnsiTheme="minorBidi" w:cstheme="minorBidi"/>
          <w:color w:val="000000"/>
        </w:rPr>
        <w:t>The suppliers are welcome to a non-compulsory site inspection between 08h00am to 16h00pm weekdays before closing date for the RFQ. Contact details below:</w:t>
      </w:r>
    </w:p>
    <w:p w14:paraId="0C9B3487">
      <w:pPr>
        <w:spacing w:line="360" w:lineRule="auto"/>
        <w:ind w:left="142" w:hanging="284"/>
        <w:jc w:val="left"/>
        <w:rPr>
          <w:rFonts w:asciiTheme="minorBidi" w:hAnsiTheme="minorBidi" w:cstheme="minorBidi"/>
          <w:color w:val="000000"/>
        </w:rPr>
      </w:pPr>
    </w:p>
    <w:p w14:paraId="393ACE79">
      <w:pPr>
        <w:spacing w:line="360" w:lineRule="auto"/>
        <w:ind w:left="142" w:hanging="284"/>
        <w:jc w:val="left"/>
        <w:rPr>
          <w:rFonts w:asciiTheme="minorBidi" w:hAnsiTheme="minorBidi" w:cstheme="minorBidi"/>
          <w:b/>
          <w:bCs/>
          <w:color w:val="000000"/>
        </w:rPr>
      </w:pPr>
      <w:r>
        <w:rPr>
          <w:rFonts w:asciiTheme="minorBidi" w:hAnsiTheme="minorBidi" w:cstheme="minorBidi"/>
          <w:b/>
          <w:bCs/>
          <w:color w:val="000000"/>
        </w:rPr>
        <w:t xml:space="preserve">Contact name: </w:t>
      </w:r>
      <w:r>
        <w:rPr>
          <w:rFonts w:asciiTheme="minorBidi" w:hAnsiTheme="minorBidi" w:cstheme="minorBidi"/>
          <w:color w:val="000000"/>
        </w:rPr>
        <w:t>Simphiwe</w:t>
      </w:r>
    </w:p>
    <w:p w14:paraId="200FD0F9">
      <w:pPr>
        <w:spacing w:line="360" w:lineRule="auto"/>
        <w:ind w:left="142" w:hanging="284"/>
        <w:jc w:val="left"/>
        <w:rPr>
          <w:rFonts w:asciiTheme="minorBidi" w:hAnsiTheme="minorBidi" w:cstheme="minorBidi"/>
          <w:b/>
          <w:bCs/>
          <w:color w:val="000000"/>
        </w:rPr>
      </w:pPr>
      <w:r>
        <w:rPr>
          <w:rFonts w:asciiTheme="minorBidi" w:hAnsiTheme="minorBidi" w:cstheme="minorBidi"/>
          <w:b/>
          <w:bCs/>
          <w:color w:val="000000"/>
        </w:rPr>
        <w:t xml:space="preserve">Contact details: </w:t>
      </w:r>
      <w:r>
        <w:fldChar w:fldCharType="begin"/>
      </w:r>
      <w:r>
        <w:instrText xml:space="preserve"> HYPERLINK "mailto:Snzimande@hsrc.ac.za" </w:instrText>
      </w:r>
      <w:r>
        <w:fldChar w:fldCharType="separate"/>
      </w:r>
      <w:r>
        <w:rPr>
          <w:rStyle w:val="11"/>
          <w:rFonts w:asciiTheme="minorBidi" w:hAnsiTheme="minorBidi" w:cstheme="minorBidi"/>
          <w:b/>
          <w:bCs/>
        </w:rPr>
        <w:t>Snzimande@hsrc.ac.za</w:t>
      </w:r>
      <w:r>
        <w:rPr>
          <w:rStyle w:val="11"/>
          <w:rFonts w:asciiTheme="minorBidi" w:hAnsiTheme="minorBidi" w:cstheme="minorBidi"/>
          <w:b/>
          <w:bCs/>
        </w:rPr>
        <w:fldChar w:fldCharType="end"/>
      </w:r>
      <w:r>
        <w:rPr>
          <w:rFonts w:asciiTheme="minorBidi" w:hAnsiTheme="minorBidi" w:cstheme="minorBidi"/>
          <w:b/>
          <w:bCs/>
          <w:color w:val="000000"/>
        </w:rPr>
        <w:t xml:space="preserve"> </w:t>
      </w:r>
    </w:p>
    <w:p w14:paraId="19D0B235">
      <w:pPr>
        <w:spacing w:line="360" w:lineRule="auto"/>
        <w:ind w:left="720" w:hanging="720"/>
        <w:rPr>
          <w:rFonts w:asciiTheme="minorBidi" w:hAnsiTheme="minorBidi" w:cstheme="minorBidi"/>
          <w:b/>
          <w:bCs/>
          <w:color w:val="000000"/>
        </w:rPr>
      </w:pPr>
    </w:p>
    <w:p w14:paraId="7651553F">
      <w:pPr>
        <w:spacing w:line="360" w:lineRule="auto"/>
        <w:ind w:left="720" w:hanging="720"/>
        <w:rPr>
          <w:rFonts w:asciiTheme="minorBidi" w:hAnsiTheme="minorBidi" w:cstheme="minorBidi"/>
          <w:b/>
          <w:bCs/>
          <w:color w:val="000000"/>
        </w:rPr>
      </w:pPr>
    </w:p>
    <w:p w14:paraId="2940425B">
      <w:pPr>
        <w:spacing w:line="360" w:lineRule="auto"/>
        <w:ind w:left="720" w:hanging="720"/>
        <w:rPr>
          <w:rFonts w:asciiTheme="minorBidi" w:hAnsiTheme="minorBidi" w:cstheme="minorBidi"/>
          <w:b/>
          <w:bCs/>
          <w:color w:val="000000"/>
        </w:rPr>
      </w:pPr>
    </w:p>
    <w:p w14:paraId="213E6943">
      <w:pPr>
        <w:spacing w:line="360" w:lineRule="auto"/>
        <w:ind w:left="720" w:hanging="720"/>
        <w:rPr>
          <w:rFonts w:asciiTheme="minorBidi" w:hAnsiTheme="minorBidi" w:cstheme="minorBidi"/>
          <w:b/>
          <w:bCs/>
          <w:color w:val="000000"/>
        </w:rPr>
      </w:pPr>
    </w:p>
    <w:p w14:paraId="7258FEC3">
      <w:pPr>
        <w:spacing w:line="360" w:lineRule="auto"/>
        <w:ind w:left="720" w:hanging="720"/>
        <w:rPr>
          <w:rFonts w:asciiTheme="minorBidi" w:hAnsiTheme="minorBidi" w:cstheme="minorBidi"/>
          <w:b/>
          <w:bCs/>
          <w:color w:val="000000"/>
        </w:rPr>
      </w:pPr>
    </w:p>
    <w:p w14:paraId="5B326D5C">
      <w:pPr>
        <w:spacing w:line="360" w:lineRule="auto"/>
        <w:ind w:left="720" w:hanging="720"/>
        <w:rPr>
          <w:rFonts w:asciiTheme="minorBidi" w:hAnsiTheme="minorBidi" w:cstheme="minorBidi"/>
          <w:b/>
          <w:bCs/>
          <w:color w:val="000000"/>
        </w:rPr>
      </w:pPr>
    </w:p>
    <w:p w14:paraId="389A3944">
      <w:pPr>
        <w:spacing w:line="360" w:lineRule="auto"/>
        <w:ind w:left="720" w:hanging="720"/>
        <w:rPr>
          <w:rFonts w:asciiTheme="minorBidi" w:hAnsiTheme="minorBidi" w:cstheme="minorBidi"/>
          <w:b/>
          <w:bCs/>
          <w:color w:val="000000"/>
        </w:rPr>
      </w:pPr>
    </w:p>
    <w:p w14:paraId="0F93AD30">
      <w:pPr>
        <w:spacing w:line="360" w:lineRule="auto"/>
        <w:ind w:left="720" w:hanging="720"/>
        <w:rPr>
          <w:rFonts w:asciiTheme="minorBidi" w:hAnsiTheme="minorBidi" w:cstheme="minorBidi"/>
          <w:b/>
          <w:bCs/>
          <w:color w:val="000000"/>
        </w:rPr>
      </w:pPr>
    </w:p>
    <w:p w14:paraId="2F67C8DB">
      <w:pPr>
        <w:spacing w:line="360" w:lineRule="auto"/>
        <w:ind w:left="720" w:hanging="720"/>
        <w:rPr>
          <w:rFonts w:asciiTheme="minorBidi" w:hAnsiTheme="minorBidi" w:cstheme="minorBidi"/>
          <w:b/>
          <w:bCs/>
          <w:color w:val="000000"/>
        </w:rPr>
      </w:pPr>
    </w:p>
    <w:p w14:paraId="3B9138CC">
      <w:pPr>
        <w:spacing w:line="360" w:lineRule="auto"/>
        <w:ind w:left="720" w:hanging="720"/>
        <w:rPr>
          <w:rFonts w:asciiTheme="minorBidi" w:hAnsiTheme="minorBidi" w:cstheme="minorBidi"/>
          <w:b/>
          <w:bCs/>
          <w:color w:val="000000"/>
        </w:rPr>
      </w:pPr>
    </w:p>
    <w:p w14:paraId="4D3CCFA3">
      <w:pPr>
        <w:spacing w:line="360" w:lineRule="auto"/>
        <w:ind w:left="720" w:hanging="720"/>
        <w:rPr>
          <w:rFonts w:asciiTheme="minorBidi" w:hAnsiTheme="minorBidi" w:cstheme="minorBidi"/>
          <w:b/>
          <w:bCs/>
          <w:color w:val="000000"/>
        </w:rPr>
      </w:pPr>
    </w:p>
    <w:p w14:paraId="30F67EC7">
      <w:pPr>
        <w:spacing w:line="360" w:lineRule="auto"/>
        <w:ind w:left="720" w:hanging="720"/>
        <w:rPr>
          <w:rFonts w:asciiTheme="minorBidi" w:hAnsiTheme="minorBidi" w:cstheme="minorBidi"/>
          <w:b/>
          <w:bCs/>
          <w:color w:val="000000"/>
        </w:rPr>
      </w:pPr>
    </w:p>
    <w:p w14:paraId="7B6A549B">
      <w:pPr>
        <w:spacing w:line="360" w:lineRule="auto"/>
        <w:ind w:left="720" w:hanging="720"/>
        <w:rPr>
          <w:rFonts w:asciiTheme="minorBidi" w:hAnsiTheme="minorBidi" w:cstheme="minorBidi"/>
          <w:b/>
          <w:bCs/>
          <w:color w:val="000000"/>
        </w:rPr>
      </w:pPr>
    </w:p>
    <w:p w14:paraId="393CC6FB">
      <w:pPr>
        <w:spacing w:line="360" w:lineRule="auto"/>
        <w:ind w:left="720" w:hanging="720"/>
        <w:rPr>
          <w:rFonts w:asciiTheme="minorBidi" w:hAnsiTheme="minorBidi" w:cstheme="minorBidi"/>
          <w:b/>
          <w:bCs/>
          <w:color w:val="000000"/>
        </w:rPr>
      </w:pPr>
    </w:p>
    <w:p w14:paraId="6BAA4AA5">
      <w:pPr>
        <w:spacing w:line="360" w:lineRule="auto"/>
        <w:ind w:left="720" w:hanging="720"/>
        <w:rPr>
          <w:rFonts w:asciiTheme="minorBidi" w:hAnsiTheme="minorBidi" w:cstheme="minorBidi"/>
          <w:b/>
          <w:bCs/>
          <w:color w:val="000000"/>
        </w:rPr>
      </w:pPr>
    </w:p>
    <w:p w14:paraId="7EFE965F">
      <w:pPr>
        <w:spacing w:line="360" w:lineRule="auto"/>
        <w:rPr>
          <w:rFonts w:asciiTheme="minorBidi" w:hAnsiTheme="minorBidi" w:cstheme="minorBidi"/>
          <w:b/>
        </w:rPr>
      </w:pPr>
      <w:r>
        <w:rPr>
          <w:rFonts w:asciiTheme="minorBidi" w:hAnsiTheme="minorBidi" w:cstheme="minorBidi"/>
          <w:b/>
        </w:rPr>
        <w:t>Please complete Addendum for unplanned maintenance</w:t>
      </w:r>
    </w:p>
    <w:p w14:paraId="07DBB33A">
      <w:pPr>
        <w:widowControl w:val="0"/>
        <w:spacing w:line="360" w:lineRule="auto"/>
        <w:ind w:left="2880" w:firstLine="720"/>
        <w:rPr>
          <w:rFonts w:asciiTheme="minorBidi" w:hAnsiTheme="minorBidi" w:cstheme="minorBidi"/>
          <w:b/>
        </w:rPr>
      </w:pPr>
      <w:r>
        <w:rPr>
          <w:rFonts w:asciiTheme="minorBidi" w:hAnsiTheme="minorBidi" w:cstheme="minorBidi"/>
          <w:b/>
        </w:rPr>
        <w:t>ADDENDUM year 1</w:t>
      </w:r>
    </w:p>
    <w:p w14:paraId="12775D2A">
      <w:pPr>
        <w:widowControl w:val="0"/>
        <w:spacing w:line="360" w:lineRule="auto"/>
        <w:ind w:left="2160" w:firstLine="720"/>
        <w:rPr>
          <w:rFonts w:asciiTheme="minorBidi" w:hAnsiTheme="minorBidi" w:cstheme="minorBidi"/>
          <w:b/>
        </w:rPr>
      </w:pPr>
      <w:r>
        <w:rPr>
          <w:rFonts w:asciiTheme="minorBidi" w:hAnsiTheme="minorBidi" w:cstheme="minorBidi"/>
          <w:b/>
          <w:u w:val="single"/>
        </w:rPr>
        <w:t>UNPLANNED MAINTENANCE COSTS</w:t>
      </w:r>
    </w:p>
    <w:p w14:paraId="083DC45E">
      <w:pPr>
        <w:widowControl w:val="0"/>
        <w:spacing w:line="360" w:lineRule="auto"/>
        <w:rPr>
          <w:rFonts w:asciiTheme="minorBidi" w:hAnsiTheme="minorBidi" w:cstheme="minorBidi"/>
        </w:rPr>
      </w:pPr>
      <w:r>
        <w:rPr>
          <w:rFonts w:asciiTheme="minorBidi" w:hAnsiTheme="minorBidi" w:cstheme="minorBidi"/>
        </w:rPr>
        <w:t>Where applicable, the following rates shall apply for the purpose of calculating any amounts owing in terms of this Agreement:</w:t>
      </w:r>
    </w:p>
    <w:p w14:paraId="44A2EECA">
      <w:pPr>
        <w:widowControl w:val="0"/>
        <w:spacing w:line="360" w:lineRule="auto"/>
        <w:rPr>
          <w:rFonts w:asciiTheme="minorBidi" w:hAnsiTheme="minorBidi" w:cstheme="minorBidi"/>
        </w:rPr>
      </w:pPr>
    </w:p>
    <w:p w14:paraId="39AF8E67">
      <w:pPr>
        <w:widowControl w:val="0"/>
        <w:numPr>
          <w:ilvl w:val="0"/>
          <w:numId w:val="7"/>
        </w:numPr>
        <w:spacing w:line="360" w:lineRule="auto"/>
        <w:rPr>
          <w:rFonts w:asciiTheme="minorBidi" w:hAnsiTheme="minorBidi" w:cstheme="minorBidi"/>
        </w:rPr>
      </w:pPr>
      <w:r>
        <w:rPr>
          <w:rFonts w:asciiTheme="minorBidi" w:hAnsiTheme="minorBidi" w:cstheme="minorBidi"/>
        </w:rPr>
        <w:t>LABOUR, NORMAL TIME:</w:t>
      </w:r>
    </w:p>
    <w:p w14:paraId="1EF6E926">
      <w:pPr>
        <w:widowControl w:val="0"/>
        <w:spacing w:line="360" w:lineRule="auto"/>
        <w:ind w:left="720"/>
        <w:rPr>
          <w:rFonts w:asciiTheme="minorBidi" w:hAnsiTheme="minorBidi" w:cstheme="minorBidi"/>
        </w:rPr>
      </w:pPr>
      <w:r>
        <w:rPr>
          <w:rFonts w:asciiTheme="minorBidi" w:hAnsiTheme="minorBidi" w:cstheme="minorBidi"/>
        </w:rPr>
        <w:t>Normal time: 07h00 to 18h00</w:t>
      </w:r>
    </w:p>
    <w:p w14:paraId="015B2795">
      <w:pPr>
        <w:widowControl w:val="0"/>
        <w:spacing w:line="360" w:lineRule="auto"/>
        <w:ind w:left="720"/>
        <w:rPr>
          <w:rFonts w:asciiTheme="minorBidi" w:hAnsiTheme="minorBidi" w:cstheme="minorBidi"/>
        </w:rPr>
      </w:pPr>
      <w:r>
        <w:rPr>
          <w:rFonts w:asciiTheme="minorBidi" w:hAnsiTheme="minorBidi" w:cstheme="minorBidi"/>
        </w:rPr>
        <w:t>Qualified Technician with assistant</w:t>
      </w:r>
      <w:r>
        <w:rPr>
          <w:rFonts w:asciiTheme="minorBidi" w:hAnsiTheme="minorBidi" w:cstheme="minorBidi"/>
        </w:rPr>
        <w:tab/>
      </w:r>
      <w:r>
        <w:rPr>
          <w:rFonts w:asciiTheme="minorBidi" w:hAnsiTheme="minorBidi" w:cstheme="minorBidi"/>
        </w:rPr>
        <w:t xml:space="preserve">            R ................... per hour</w:t>
      </w:r>
    </w:p>
    <w:p w14:paraId="210A2B44">
      <w:pPr>
        <w:widowControl w:val="0"/>
        <w:spacing w:line="360" w:lineRule="auto"/>
        <w:ind w:left="720"/>
        <w:rPr>
          <w:rFonts w:asciiTheme="minorBidi" w:hAnsiTheme="minorBidi" w:cstheme="minorBidi"/>
        </w:rPr>
      </w:pPr>
      <w:r>
        <w:rPr>
          <w:rFonts w:asciiTheme="minorBidi" w:hAnsiTheme="minorBidi" w:cstheme="minorBidi"/>
        </w:rPr>
        <w:t>Additional assistant</w:t>
      </w:r>
      <w:r>
        <w:rPr>
          <w:rFonts w:asciiTheme="minorBidi" w:hAnsiTheme="minorBidi" w:cstheme="minorBidi"/>
        </w:rPr>
        <w:tab/>
      </w:r>
      <w:r>
        <w:rPr>
          <w:rFonts w:asciiTheme="minorBidi" w:hAnsiTheme="minorBidi" w:cstheme="minorBidi"/>
        </w:rPr>
        <w:tab/>
      </w:r>
      <w:r>
        <w:rPr>
          <w:rFonts w:asciiTheme="minorBidi" w:hAnsiTheme="minorBidi" w:cstheme="minorBidi"/>
        </w:rPr>
        <w:tab/>
      </w:r>
      <w:r>
        <w:rPr>
          <w:rFonts w:asciiTheme="minorBidi" w:hAnsiTheme="minorBidi" w:cstheme="minorBidi"/>
        </w:rPr>
        <w:tab/>
      </w:r>
      <w:r>
        <w:rPr>
          <w:rFonts w:asciiTheme="minorBidi" w:hAnsiTheme="minorBidi" w:cstheme="minorBidi"/>
        </w:rPr>
        <w:t>R ................... per hour</w:t>
      </w:r>
    </w:p>
    <w:p w14:paraId="1E2A82A8">
      <w:pPr>
        <w:widowControl w:val="0"/>
        <w:spacing w:line="360" w:lineRule="auto"/>
        <w:ind w:left="720"/>
        <w:rPr>
          <w:rFonts w:asciiTheme="minorBidi" w:hAnsiTheme="minorBidi" w:cstheme="minorBidi"/>
        </w:rPr>
      </w:pPr>
    </w:p>
    <w:p w14:paraId="5FE339CA">
      <w:pPr>
        <w:widowControl w:val="0"/>
        <w:numPr>
          <w:ilvl w:val="0"/>
          <w:numId w:val="7"/>
        </w:numPr>
        <w:spacing w:line="360" w:lineRule="auto"/>
        <w:rPr>
          <w:rFonts w:asciiTheme="minorBidi" w:hAnsiTheme="minorBidi" w:cstheme="minorBidi"/>
        </w:rPr>
      </w:pPr>
      <w:r>
        <w:rPr>
          <w:rFonts w:asciiTheme="minorBidi" w:hAnsiTheme="minorBidi" w:cstheme="minorBidi"/>
        </w:rPr>
        <w:t>LABOUR, OVERTIME:</w:t>
      </w:r>
    </w:p>
    <w:p w14:paraId="2B2CD8E8">
      <w:pPr>
        <w:widowControl w:val="0"/>
        <w:spacing w:line="360" w:lineRule="auto"/>
        <w:ind w:left="720"/>
        <w:rPr>
          <w:rFonts w:asciiTheme="minorBidi" w:hAnsiTheme="minorBidi" w:cstheme="minorBidi"/>
        </w:rPr>
      </w:pPr>
    </w:p>
    <w:p w14:paraId="728A0841">
      <w:pPr>
        <w:spacing w:line="360" w:lineRule="auto"/>
        <w:ind w:left="720"/>
        <w:contextualSpacing/>
        <w:rPr>
          <w:rFonts w:asciiTheme="minorBidi" w:hAnsiTheme="minorBidi" w:cstheme="minorBidi"/>
        </w:rPr>
      </w:pPr>
      <w:r>
        <w:rPr>
          <w:rFonts w:asciiTheme="minorBidi" w:hAnsiTheme="minorBidi" w:cstheme="minorBidi"/>
        </w:rPr>
        <w:t xml:space="preserve">Overtime:  </w:t>
      </w:r>
      <w:r>
        <w:rPr>
          <w:rFonts w:asciiTheme="minorBidi" w:hAnsiTheme="minorBidi" w:cstheme="minorBidi"/>
        </w:rPr>
        <w:tab/>
      </w:r>
      <w:r>
        <w:rPr>
          <w:rFonts w:asciiTheme="minorBidi" w:hAnsiTheme="minorBidi" w:cstheme="minorBidi"/>
        </w:rPr>
        <w:t>Weekdays 18h00 to 07h00</w:t>
      </w:r>
    </w:p>
    <w:p w14:paraId="346BACDC">
      <w:pPr>
        <w:spacing w:line="360" w:lineRule="auto"/>
        <w:ind w:left="720"/>
        <w:contextualSpacing/>
        <w:rPr>
          <w:rFonts w:asciiTheme="minorBidi" w:hAnsiTheme="minorBidi" w:cstheme="minorBidi"/>
        </w:rPr>
      </w:pPr>
      <w:r>
        <w:rPr>
          <w:rFonts w:asciiTheme="minorBidi" w:hAnsiTheme="minorBidi" w:cstheme="minorBidi"/>
        </w:rPr>
        <w:tab/>
      </w:r>
      <w:r>
        <w:rPr>
          <w:rFonts w:asciiTheme="minorBidi" w:hAnsiTheme="minorBidi" w:cstheme="minorBidi"/>
        </w:rPr>
        <w:t xml:space="preserve">    </w:t>
      </w:r>
      <w:r>
        <w:rPr>
          <w:rFonts w:asciiTheme="minorBidi" w:hAnsiTheme="minorBidi" w:cstheme="minorBidi"/>
        </w:rPr>
        <w:tab/>
      </w:r>
      <w:r>
        <w:rPr>
          <w:rFonts w:asciiTheme="minorBidi" w:hAnsiTheme="minorBidi" w:cstheme="minorBidi"/>
        </w:rPr>
        <w:t>Weekends and Public Holidays</w:t>
      </w:r>
      <w:r>
        <w:rPr>
          <w:rFonts w:asciiTheme="minorBidi" w:hAnsiTheme="minorBidi" w:cstheme="minorBidi"/>
        </w:rPr>
        <w:tab/>
      </w:r>
    </w:p>
    <w:p w14:paraId="21D34885">
      <w:pPr>
        <w:spacing w:line="360" w:lineRule="auto"/>
        <w:ind w:left="720"/>
        <w:contextualSpacing/>
        <w:rPr>
          <w:rFonts w:asciiTheme="minorBidi" w:hAnsiTheme="minorBidi" w:cstheme="minorBidi"/>
        </w:rPr>
      </w:pPr>
    </w:p>
    <w:p w14:paraId="4191CC91">
      <w:pPr>
        <w:widowControl w:val="0"/>
        <w:spacing w:line="360" w:lineRule="auto"/>
        <w:ind w:left="720"/>
        <w:rPr>
          <w:rFonts w:asciiTheme="minorBidi" w:hAnsiTheme="minorBidi" w:cstheme="minorBidi"/>
        </w:rPr>
      </w:pPr>
      <w:r>
        <w:rPr>
          <w:rFonts w:asciiTheme="minorBidi" w:hAnsiTheme="minorBidi" w:cstheme="minorBidi"/>
        </w:rPr>
        <w:t>Qualified Technician with assistant</w:t>
      </w:r>
      <w:r>
        <w:rPr>
          <w:rFonts w:asciiTheme="minorBidi" w:hAnsiTheme="minorBidi" w:cstheme="minorBidi"/>
        </w:rPr>
        <w:tab/>
      </w:r>
      <w:r>
        <w:rPr>
          <w:rFonts w:asciiTheme="minorBidi" w:hAnsiTheme="minorBidi" w:cstheme="minorBidi"/>
        </w:rPr>
        <w:tab/>
      </w:r>
      <w:r>
        <w:rPr>
          <w:rFonts w:asciiTheme="minorBidi" w:hAnsiTheme="minorBidi" w:cstheme="minorBidi"/>
        </w:rPr>
        <w:t>R ................... per hour</w:t>
      </w:r>
    </w:p>
    <w:p w14:paraId="11619DA3">
      <w:pPr>
        <w:widowControl w:val="0"/>
        <w:spacing w:line="360" w:lineRule="auto"/>
        <w:ind w:left="720"/>
        <w:rPr>
          <w:rFonts w:asciiTheme="minorBidi" w:hAnsiTheme="minorBidi" w:cstheme="minorBidi"/>
        </w:rPr>
      </w:pPr>
      <w:r>
        <w:rPr>
          <w:rFonts w:asciiTheme="minorBidi" w:hAnsiTheme="minorBidi" w:cstheme="minorBidi"/>
        </w:rPr>
        <w:t>Additional assistant</w:t>
      </w:r>
      <w:r>
        <w:rPr>
          <w:rFonts w:asciiTheme="minorBidi" w:hAnsiTheme="minorBidi" w:cstheme="minorBidi"/>
        </w:rPr>
        <w:tab/>
      </w:r>
      <w:r>
        <w:rPr>
          <w:rFonts w:asciiTheme="minorBidi" w:hAnsiTheme="minorBidi" w:cstheme="minorBidi"/>
        </w:rPr>
        <w:tab/>
      </w:r>
      <w:r>
        <w:rPr>
          <w:rFonts w:asciiTheme="minorBidi" w:hAnsiTheme="minorBidi" w:cstheme="minorBidi"/>
        </w:rPr>
        <w:tab/>
      </w:r>
      <w:r>
        <w:rPr>
          <w:rFonts w:asciiTheme="minorBidi" w:hAnsiTheme="minorBidi" w:cstheme="minorBidi"/>
        </w:rPr>
        <w:tab/>
      </w:r>
      <w:r>
        <w:rPr>
          <w:rFonts w:asciiTheme="minorBidi" w:hAnsiTheme="minorBidi" w:cstheme="minorBidi"/>
        </w:rPr>
        <w:t>R ................... per hour</w:t>
      </w:r>
    </w:p>
    <w:p w14:paraId="68E92A37">
      <w:pPr>
        <w:widowControl w:val="0"/>
        <w:spacing w:line="360" w:lineRule="auto"/>
        <w:ind w:left="720"/>
        <w:rPr>
          <w:rFonts w:asciiTheme="minorBidi" w:hAnsiTheme="minorBidi" w:cstheme="minorBidi"/>
        </w:rPr>
      </w:pPr>
    </w:p>
    <w:p w14:paraId="54055C11">
      <w:pPr>
        <w:widowControl w:val="0"/>
        <w:numPr>
          <w:ilvl w:val="0"/>
          <w:numId w:val="7"/>
        </w:numPr>
        <w:spacing w:line="360" w:lineRule="auto"/>
        <w:rPr>
          <w:rFonts w:asciiTheme="minorBidi" w:hAnsiTheme="minorBidi" w:cstheme="minorBidi"/>
        </w:rPr>
      </w:pPr>
      <w:r>
        <w:rPr>
          <w:rFonts w:asciiTheme="minorBidi" w:hAnsiTheme="minorBidi" w:cstheme="minorBidi"/>
        </w:rPr>
        <w:t>TRANSPORT:</w:t>
      </w:r>
    </w:p>
    <w:p w14:paraId="6CA9DB14">
      <w:pPr>
        <w:spacing w:line="360" w:lineRule="auto"/>
        <w:ind w:left="720"/>
        <w:contextualSpacing/>
        <w:rPr>
          <w:rFonts w:asciiTheme="minorBidi" w:hAnsiTheme="minorBidi" w:cstheme="minorBidi"/>
        </w:rPr>
      </w:pPr>
      <w:r>
        <w:rPr>
          <w:rFonts w:asciiTheme="minorBidi" w:hAnsiTheme="minorBidi" w:cstheme="minorBidi"/>
        </w:rPr>
        <w:t>Cost in excess of 50km return trip</w:t>
      </w:r>
      <w:r>
        <w:rPr>
          <w:rFonts w:asciiTheme="minorBidi" w:hAnsiTheme="minorBidi" w:cstheme="minorBidi"/>
        </w:rPr>
        <w:tab/>
      </w:r>
      <w:r>
        <w:rPr>
          <w:rFonts w:asciiTheme="minorBidi" w:hAnsiTheme="minorBidi" w:cstheme="minorBidi"/>
        </w:rPr>
        <w:tab/>
      </w:r>
      <w:r>
        <w:rPr>
          <w:rFonts w:asciiTheme="minorBidi" w:hAnsiTheme="minorBidi" w:cstheme="minorBidi"/>
        </w:rPr>
        <w:t>R ................... per Kilometre</w:t>
      </w:r>
    </w:p>
    <w:p w14:paraId="4B46857A">
      <w:pPr>
        <w:spacing w:line="360" w:lineRule="auto"/>
        <w:ind w:left="720"/>
        <w:contextualSpacing/>
        <w:rPr>
          <w:rFonts w:asciiTheme="minorBidi" w:hAnsiTheme="minorBidi" w:cstheme="minorBidi"/>
        </w:rPr>
      </w:pPr>
    </w:p>
    <w:p w14:paraId="6B7B72DB">
      <w:pPr>
        <w:spacing w:line="360" w:lineRule="auto"/>
        <w:ind w:left="720"/>
        <w:contextualSpacing/>
        <w:rPr>
          <w:rFonts w:asciiTheme="minorBidi" w:hAnsiTheme="minorBidi" w:cstheme="minorBidi"/>
        </w:rPr>
      </w:pPr>
    </w:p>
    <w:p w14:paraId="79F23E15">
      <w:pPr>
        <w:widowControl w:val="0"/>
        <w:numPr>
          <w:ilvl w:val="0"/>
          <w:numId w:val="7"/>
        </w:numPr>
        <w:spacing w:line="360" w:lineRule="auto"/>
        <w:rPr>
          <w:rFonts w:asciiTheme="minorBidi" w:hAnsiTheme="minorBidi" w:cstheme="minorBidi"/>
        </w:rPr>
      </w:pPr>
      <w:r>
        <w:rPr>
          <w:rFonts w:asciiTheme="minorBidi" w:hAnsiTheme="minorBidi" w:cstheme="minorBidi"/>
        </w:rPr>
        <w:t>MATERIALS:</w:t>
      </w:r>
    </w:p>
    <w:p w14:paraId="5D4495A7">
      <w:pPr>
        <w:spacing w:line="360" w:lineRule="auto"/>
        <w:ind w:left="720"/>
        <w:contextualSpacing/>
        <w:rPr>
          <w:rFonts w:asciiTheme="minorBidi" w:hAnsiTheme="minorBidi" w:cstheme="minorBidi"/>
        </w:rPr>
      </w:pPr>
    </w:p>
    <w:p w14:paraId="2B2E0268">
      <w:pPr>
        <w:spacing w:line="360" w:lineRule="auto"/>
        <w:ind w:left="720"/>
        <w:contextualSpacing/>
        <w:rPr>
          <w:rFonts w:asciiTheme="minorBidi" w:hAnsiTheme="minorBidi" w:cstheme="minorBidi"/>
        </w:rPr>
      </w:pPr>
      <w:r>
        <w:rPr>
          <w:rFonts w:asciiTheme="minorBidi" w:hAnsiTheme="minorBidi" w:cstheme="minorBidi"/>
        </w:rPr>
        <w:t>Material costs below R5, 000</w:t>
      </w:r>
      <w:r>
        <w:rPr>
          <w:rFonts w:asciiTheme="minorBidi" w:hAnsiTheme="minorBidi" w:cstheme="minorBidi"/>
        </w:rPr>
        <w:tab/>
      </w:r>
      <w:r>
        <w:rPr>
          <w:rFonts w:asciiTheme="minorBidi" w:hAnsiTheme="minorBidi" w:cstheme="minorBidi"/>
        </w:rPr>
        <w:tab/>
      </w:r>
      <w:r>
        <w:rPr>
          <w:rFonts w:asciiTheme="minorBidi" w:hAnsiTheme="minorBidi" w:cstheme="minorBidi"/>
        </w:rPr>
        <w:tab/>
      </w:r>
      <w:r>
        <w:rPr>
          <w:rFonts w:asciiTheme="minorBidi" w:hAnsiTheme="minorBidi" w:cstheme="minorBidi"/>
        </w:rPr>
        <w:t>Cost plus ................ %=R</w:t>
      </w:r>
    </w:p>
    <w:p w14:paraId="1F1F2859">
      <w:pPr>
        <w:spacing w:line="360" w:lineRule="auto"/>
        <w:ind w:left="720"/>
        <w:contextualSpacing/>
        <w:rPr>
          <w:rFonts w:asciiTheme="minorBidi" w:hAnsiTheme="minorBidi" w:cstheme="minorBidi"/>
        </w:rPr>
      </w:pPr>
      <w:r>
        <w:rPr>
          <w:rFonts w:asciiTheme="minorBidi" w:hAnsiTheme="minorBidi" w:cstheme="minorBidi"/>
        </w:rPr>
        <w:t xml:space="preserve">Material costs between R5, 000 and R10, 000 </w:t>
      </w:r>
      <w:r>
        <w:rPr>
          <w:rFonts w:asciiTheme="minorBidi" w:hAnsiTheme="minorBidi" w:cstheme="minorBidi"/>
        </w:rPr>
        <w:tab/>
      </w:r>
      <w:r>
        <w:rPr>
          <w:rFonts w:asciiTheme="minorBidi" w:hAnsiTheme="minorBidi" w:cstheme="minorBidi"/>
        </w:rPr>
        <w:t>Cost plus ................ %=R</w:t>
      </w:r>
    </w:p>
    <w:p w14:paraId="095BACA3">
      <w:pPr>
        <w:spacing w:line="360" w:lineRule="auto"/>
        <w:ind w:left="720"/>
        <w:contextualSpacing/>
        <w:rPr>
          <w:rFonts w:asciiTheme="minorBidi" w:hAnsiTheme="minorBidi" w:cstheme="minorBidi"/>
        </w:rPr>
      </w:pPr>
      <w:r>
        <w:rPr>
          <w:rFonts w:asciiTheme="minorBidi" w:hAnsiTheme="minorBidi" w:cstheme="minorBidi"/>
        </w:rPr>
        <w:t>Material costs above R15, 000</w:t>
      </w:r>
      <w:r>
        <w:rPr>
          <w:rFonts w:asciiTheme="minorBidi" w:hAnsiTheme="minorBidi" w:cstheme="minorBidi"/>
        </w:rPr>
        <w:tab/>
      </w:r>
      <w:r>
        <w:rPr>
          <w:rFonts w:asciiTheme="minorBidi" w:hAnsiTheme="minorBidi" w:cstheme="minorBidi"/>
        </w:rPr>
        <w:tab/>
      </w:r>
      <w:r>
        <w:rPr>
          <w:rFonts w:asciiTheme="minorBidi" w:hAnsiTheme="minorBidi" w:cstheme="minorBidi"/>
        </w:rPr>
        <w:tab/>
      </w:r>
      <w:r>
        <w:rPr>
          <w:rFonts w:asciiTheme="minorBidi" w:hAnsiTheme="minorBidi" w:cstheme="minorBidi"/>
        </w:rPr>
        <w:t>Cost plus ................ %=R</w:t>
      </w:r>
    </w:p>
    <w:p w14:paraId="1CFA9593">
      <w:pPr>
        <w:spacing w:line="360" w:lineRule="auto"/>
        <w:ind w:left="720"/>
        <w:contextualSpacing/>
        <w:rPr>
          <w:rFonts w:asciiTheme="minorBidi" w:hAnsiTheme="minorBidi" w:cstheme="minorBidi"/>
        </w:rPr>
      </w:pPr>
    </w:p>
    <w:p w14:paraId="5448F042">
      <w:pPr>
        <w:numPr>
          <w:ilvl w:val="0"/>
          <w:numId w:val="7"/>
        </w:numPr>
        <w:spacing w:line="360" w:lineRule="auto"/>
        <w:rPr>
          <w:rFonts w:asciiTheme="minorBidi" w:hAnsiTheme="minorBidi" w:cstheme="minorBidi"/>
        </w:rPr>
      </w:pPr>
      <w:r>
        <w:rPr>
          <w:rFonts w:asciiTheme="minorBidi" w:hAnsiTheme="minorBidi" w:cstheme="minorBidi"/>
        </w:rPr>
        <w:t xml:space="preserve">BREAKDOWNS:  </w:t>
      </w:r>
    </w:p>
    <w:p w14:paraId="0D35F53D">
      <w:pPr>
        <w:spacing w:line="360" w:lineRule="auto"/>
        <w:ind w:left="720"/>
        <w:rPr>
          <w:rFonts w:asciiTheme="minorBidi" w:hAnsiTheme="minorBidi" w:cstheme="minorBidi"/>
          <w:b/>
          <w:i/>
          <w:u w:val="single"/>
        </w:rPr>
      </w:pPr>
    </w:p>
    <w:p w14:paraId="6A0DCFCB">
      <w:pPr>
        <w:spacing w:line="360" w:lineRule="auto"/>
        <w:ind w:left="720"/>
        <w:rPr>
          <w:rFonts w:asciiTheme="minorBidi" w:hAnsiTheme="minorBidi" w:cstheme="minorBidi"/>
        </w:rPr>
      </w:pPr>
      <w:r>
        <w:rPr>
          <w:rFonts w:asciiTheme="minorBidi" w:hAnsiTheme="minorBidi" w:cstheme="minorBidi"/>
        </w:rPr>
        <w:t>Breakdowns will be charged on an hourly rate as per the Contract and spare parts will be charged on cost plus mark-up as per Contract.</w:t>
      </w:r>
    </w:p>
    <w:p w14:paraId="2EE98626">
      <w:pPr>
        <w:spacing w:line="360" w:lineRule="auto"/>
        <w:ind w:left="720"/>
        <w:contextualSpacing/>
        <w:rPr>
          <w:rFonts w:asciiTheme="minorBidi" w:hAnsiTheme="minorBidi" w:cstheme="minorBidi"/>
        </w:rPr>
      </w:pPr>
    </w:p>
    <w:p w14:paraId="4FCC2CC1">
      <w:pPr>
        <w:widowControl w:val="0"/>
        <w:spacing w:line="360" w:lineRule="auto"/>
        <w:rPr>
          <w:rFonts w:asciiTheme="minorBidi" w:hAnsiTheme="minorBidi" w:cstheme="minorBidi"/>
        </w:rPr>
      </w:pPr>
      <w:r>
        <w:rPr>
          <w:rFonts w:asciiTheme="minorBidi" w:hAnsiTheme="minorBidi" w:cstheme="minorBidi"/>
        </w:rPr>
        <w:t>Mileage (Kilometre) claims will only be charged on breakdowns and are dependent on the distance between the service provider’s business premises and the HSRC building in Sweetwaters (Pietermaritzburg office).  Payment will only be for mileage claims that exceed 50 kilometres (return trip).</w:t>
      </w:r>
    </w:p>
    <w:p w14:paraId="66DDD6DB">
      <w:pPr>
        <w:spacing w:line="360" w:lineRule="auto"/>
        <w:rPr>
          <w:rFonts w:asciiTheme="minorBidi" w:hAnsiTheme="minorBidi" w:cstheme="minorBidi"/>
          <w:b/>
        </w:rPr>
      </w:pPr>
    </w:p>
    <w:p w14:paraId="67887B3A">
      <w:pPr>
        <w:spacing w:line="360" w:lineRule="auto"/>
        <w:jc w:val="left"/>
        <w:rPr>
          <w:rFonts w:asciiTheme="minorBidi" w:hAnsiTheme="minorBidi" w:cstheme="minorBidi"/>
          <w:b/>
          <w:bCs/>
          <w:color w:val="000000"/>
        </w:rPr>
      </w:pPr>
      <w:r>
        <w:rPr>
          <w:rFonts w:asciiTheme="minorBidi" w:hAnsiTheme="minorBidi" w:cstheme="minorBidi"/>
          <w:b/>
          <w:bCs/>
          <w:color w:val="FF0000"/>
        </w:rPr>
        <w:t>Annexure A</w:t>
      </w:r>
      <w:r>
        <w:rPr>
          <w:rFonts w:asciiTheme="minorBidi" w:hAnsiTheme="minorBidi" w:cstheme="minorBidi"/>
          <w:b/>
          <w:bCs/>
          <w:color w:val="000000"/>
        </w:rPr>
        <w:t>.</w:t>
      </w:r>
    </w:p>
    <w:p w14:paraId="79EC60F2">
      <w:pPr>
        <w:spacing w:line="360" w:lineRule="auto"/>
        <w:rPr>
          <w:rFonts w:asciiTheme="minorBidi" w:hAnsiTheme="minorBidi" w:cstheme="minorBidi"/>
          <w:b/>
          <w:bCs/>
          <w:color w:val="000000"/>
        </w:rPr>
      </w:pPr>
    </w:p>
    <w:p w14:paraId="7C500DEF">
      <w:pPr>
        <w:spacing w:line="360" w:lineRule="auto"/>
        <w:rPr>
          <w:rFonts w:asciiTheme="minorBidi" w:hAnsiTheme="minorBidi" w:cstheme="minorBidi"/>
          <w:b/>
          <w:bCs/>
          <w:color w:val="000000"/>
        </w:rPr>
      </w:pPr>
      <w:r>
        <w:rPr>
          <w:rFonts w:asciiTheme="minorBidi" w:hAnsiTheme="minorBidi" w:cstheme="minorBidi"/>
          <w:b/>
          <w:bCs/>
          <w:color w:val="000000"/>
        </w:rPr>
        <w:t>56 - Staff offices</w:t>
      </w:r>
    </w:p>
    <w:p w14:paraId="26338AED">
      <w:pPr>
        <w:spacing w:line="360" w:lineRule="auto"/>
        <w:rPr>
          <w:rFonts w:asciiTheme="minorBidi" w:hAnsiTheme="minorBidi" w:cstheme="minorBidi"/>
          <w:b/>
          <w:bCs/>
          <w:color w:val="000000"/>
        </w:rPr>
      </w:pPr>
      <w:r>
        <w:rPr>
          <w:rFonts w:asciiTheme="minorBidi" w:hAnsiTheme="minorBidi" w:cstheme="minorBidi"/>
          <w:b/>
          <w:bCs/>
          <w:color w:val="000000"/>
        </w:rPr>
        <w:t>10 - Toilets</w:t>
      </w:r>
    </w:p>
    <w:p w14:paraId="22657EBD">
      <w:pPr>
        <w:spacing w:line="360" w:lineRule="auto"/>
        <w:rPr>
          <w:rFonts w:asciiTheme="minorBidi" w:hAnsiTheme="minorBidi" w:cstheme="minorBidi"/>
          <w:b/>
          <w:bCs/>
          <w:color w:val="000000"/>
        </w:rPr>
      </w:pPr>
      <w:r>
        <w:rPr>
          <w:rFonts w:asciiTheme="minorBidi" w:hAnsiTheme="minorBidi" w:cstheme="minorBidi"/>
          <w:b/>
          <w:bCs/>
          <w:color w:val="000000"/>
        </w:rPr>
        <w:t>11 - Storage areas</w:t>
      </w:r>
    </w:p>
    <w:p w14:paraId="2ABBEDEE">
      <w:pPr>
        <w:spacing w:line="360" w:lineRule="auto"/>
        <w:rPr>
          <w:rFonts w:asciiTheme="minorBidi" w:hAnsiTheme="minorBidi" w:cstheme="minorBidi"/>
          <w:b/>
          <w:bCs/>
          <w:color w:val="000000"/>
        </w:rPr>
      </w:pPr>
      <w:r>
        <w:rPr>
          <w:rFonts w:asciiTheme="minorBidi" w:hAnsiTheme="minorBidi" w:cstheme="minorBidi"/>
          <w:b/>
          <w:bCs/>
          <w:color w:val="000000"/>
        </w:rPr>
        <w:t>03 - Kitchens</w:t>
      </w:r>
    </w:p>
    <w:p w14:paraId="06A39211">
      <w:pPr>
        <w:spacing w:line="360" w:lineRule="auto"/>
        <w:rPr>
          <w:rFonts w:asciiTheme="minorBidi" w:hAnsiTheme="minorBidi" w:cstheme="minorBidi"/>
          <w:b/>
          <w:bCs/>
          <w:color w:val="000000"/>
        </w:rPr>
      </w:pPr>
    </w:p>
    <w:p w14:paraId="4C27380B">
      <w:pPr>
        <w:spacing w:line="360" w:lineRule="auto"/>
        <w:rPr>
          <w:rFonts w:asciiTheme="minorBidi" w:hAnsiTheme="minorBidi" w:cstheme="minorBidi"/>
          <w:b/>
          <w:bCs/>
          <w:color w:val="FF0000"/>
        </w:rPr>
      </w:pPr>
      <w:r>
        <w:rPr>
          <w:rFonts w:asciiTheme="minorBidi" w:hAnsiTheme="minorBidi" w:cstheme="minorBidi"/>
          <w:b/>
          <w:bCs/>
          <w:color w:val="000000"/>
        </w:rPr>
        <w:drawing>
          <wp:anchor distT="0" distB="0" distL="114300" distR="114300" simplePos="0" relativeHeight="251659264" behindDoc="1" locked="0" layoutInCell="1" allowOverlap="1">
            <wp:simplePos x="0" y="0"/>
            <wp:positionH relativeFrom="column">
              <wp:posOffset>-792480</wp:posOffset>
            </wp:positionH>
            <wp:positionV relativeFrom="paragraph">
              <wp:posOffset>165735</wp:posOffset>
            </wp:positionV>
            <wp:extent cx="9207500" cy="5878195"/>
            <wp:effectExtent l="7303" t="0" r="1587" b="1588"/>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rot="5400000">
                      <a:off x="0" y="0"/>
                      <a:ext cx="9207490" cy="5878009"/>
                    </a:xfrm>
                    <a:prstGeom prst="rect">
                      <a:avLst/>
                    </a:prstGeom>
                  </pic:spPr>
                </pic:pic>
              </a:graphicData>
            </a:graphic>
          </wp:anchor>
        </w:drawing>
      </w:r>
      <w:r>
        <w:rPr>
          <w:rFonts w:asciiTheme="minorBidi" w:hAnsiTheme="minorBidi" w:cstheme="minorBidi"/>
          <w:b/>
          <w:bCs/>
          <w:color w:val="000000"/>
        </w:rPr>
        <w:t xml:space="preserve">SMT </w:t>
      </w:r>
      <w:r>
        <w:rPr>
          <w:rFonts w:asciiTheme="minorBidi" w:hAnsiTheme="minorBidi" w:cstheme="minorBidi"/>
          <w:b/>
          <w:bCs/>
          <w:color w:val="FF0000"/>
        </w:rPr>
        <w:t>(Office 1 -11)</w:t>
      </w:r>
    </w:p>
    <w:p w14:paraId="179DDBBC">
      <w:pPr>
        <w:spacing w:line="360" w:lineRule="auto"/>
        <w:rPr>
          <w:rFonts w:asciiTheme="minorBidi" w:hAnsiTheme="minorBidi" w:cstheme="minorBidi"/>
          <w:b/>
          <w:bCs/>
          <w:color w:val="000000"/>
        </w:rPr>
      </w:pPr>
      <w:r>
        <w:rPr>
          <w:rFonts w:asciiTheme="minorBidi" w:hAnsiTheme="minorBidi" w:cstheme="minorBidi"/>
          <w:b/>
          <w:bCs/>
          <w:color w:val="000000"/>
        </w:rPr>
        <w:t xml:space="preserve">Main Block </w:t>
      </w:r>
      <w:r>
        <w:rPr>
          <w:rFonts w:asciiTheme="minorBidi" w:hAnsiTheme="minorBidi" w:cstheme="minorBidi"/>
          <w:b/>
          <w:bCs/>
          <w:color w:val="FF0000"/>
        </w:rPr>
        <w:t>(Office 12 – 35)</w:t>
      </w:r>
    </w:p>
    <w:p w14:paraId="1E0377B1">
      <w:pPr>
        <w:spacing w:line="360" w:lineRule="auto"/>
        <w:rPr>
          <w:rFonts w:asciiTheme="minorBidi" w:hAnsiTheme="minorBidi" w:cstheme="minorBidi"/>
          <w:b/>
          <w:bCs/>
          <w:color w:val="FF0000"/>
        </w:rPr>
      </w:pPr>
      <w:r>
        <w:rPr>
          <w:rFonts w:asciiTheme="minorBidi" w:hAnsiTheme="minorBidi" w:cstheme="minorBidi"/>
          <w:b/>
          <w:bCs/>
          <w:color w:val="000000"/>
        </w:rPr>
        <w:t xml:space="preserve">Admin </w:t>
      </w:r>
      <w:r>
        <w:rPr>
          <w:rFonts w:asciiTheme="minorBidi" w:hAnsiTheme="minorBidi" w:cstheme="minorBidi"/>
          <w:b/>
          <w:bCs/>
          <w:color w:val="FF0000"/>
        </w:rPr>
        <w:t>(Office 43 – 50)</w:t>
      </w:r>
    </w:p>
    <w:p w14:paraId="06138437">
      <w:pPr>
        <w:spacing w:line="360" w:lineRule="auto"/>
        <w:rPr>
          <w:rFonts w:asciiTheme="minorBidi" w:hAnsiTheme="minorBidi" w:cstheme="minorBidi"/>
          <w:b/>
          <w:bCs/>
          <w:color w:val="000000"/>
        </w:rPr>
      </w:pPr>
      <w:r>
        <w:rPr>
          <w:rFonts w:asciiTheme="minorBidi" w:hAnsiTheme="minorBidi" w:cstheme="minorBidi"/>
          <w:b/>
          <w:bCs/>
          <w:color w:val="000000"/>
        </w:rPr>
        <w:t xml:space="preserve">Bottom Block </w:t>
      </w:r>
      <w:r>
        <w:rPr>
          <w:rFonts w:asciiTheme="minorBidi" w:hAnsiTheme="minorBidi" w:cstheme="minorBidi"/>
          <w:b/>
          <w:bCs/>
          <w:color w:val="FF0000"/>
        </w:rPr>
        <w:t>(Office 59 – 69)</w:t>
      </w:r>
    </w:p>
    <w:p w14:paraId="35C3ED53">
      <w:pPr>
        <w:spacing w:line="360" w:lineRule="auto"/>
        <w:rPr>
          <w:rFonts w:asciiTheme="minorBidi" w:hAnsiTheme="minorBidi" w:cstheme="minorBidi"/>
          <w:b/>
          <w:bCs/>
          <w:color w:val="000000"/>
        </w:rPr>
      </w:pPr>
      <w:r>
        <w:rPr>
          <w:rFonts w:asciiTheme="minorBidi" w:hAnsiTheme="minorBidi" w:cstheme="minorBidi"/>
          <w:b/>
          <w:bCs/>
          <w:color w:val="000000"/>
        </w:rPr>
        <w:t xml:space="preserve">Clinic </w:t>
      </w:r>
      <w:r>
        <w:rPr>
          <w:rFonts w:asciiTheme="minorBidi" w:hAnsiTheme="minorBidi" w:cstheme="minorBidi"/>
          <w:b/>
          <w:bCs/>
          <w:color w:val="FF0000"/>
        </w:rPr>
        <w:t>(Office 71 – 79)</w:t>
      </w:r>
    </w:p>
    <w:p w14:paraId="38745D99">
      <w:pPr>
        <w:spacing w:line="360" w:lineRule="auto"/>
        <w:rPr>
          <w:rFonts w:asciiTheme="minorBidi" w:hAnsiTheme="minorBidi" w:cstheme="minorBidi"/>
          <w:b/>
          <w:bCs/>
          <w:color w:val="FF0000"/>
        </w:rPr>
      </w:pPr>
      <w:r>
        <w:rPr>
          <w:rFonts w:asciiTheme="minorBidi" w:hAnsiTheme="minorBidi" w:cstheme="minorBidi"/>
          <w:b/>
          <w:bCs/>
          <w:color w:val="000000"/>
        </w:rPr>
        <w:t xml:space="preserve">Lab </w:t>
      </w:r>
      <w:r>
        <w:rPr>
          <w:rFonts w:asciiTheme="minorBidi" w:hAnsiTheme="minorBidi" w:cstheme="minorBidi"/>
          <w:b/>
          <w:bCs/>
          <w:color w:val="FF0000"/>
        </w:rPr>
        <w:t>(Office 51 – 56)</w:t>
      </w:r>
    </w:p>
    <w:p w14:paraId="63378541">
      <w:pPr>
        <w:spacing w:line="360" w:lineRule="auto"/>
        <w:rPr>
          <w:rFonts w:asciiTheme="minorBidi" w:hAnsiTheme="minorBidi" w:cstheme="minorBidi"/>
          <w:b/>
          <w:bCs/>
          <w:color w:val="000000"/>
        </w:rPr>
      </w:pPr>
      <w:r>
        <w:rPr>
          <w:rFonts w:asciiTheme="minorBidi" w:hAnsiTheme="minorBidi" w:cstheme="minorBidi"/>
          <w:b/>
          <w:bCs/>
          <w:color w:val="000000"/>
        </w:rPr>
        <w:t xml:space="preserve">Pharmacy </w:t>
      </w:r>
      <w:r>
        <w:rPr>
          <w:rFonts w:asciiTheme="minorBidi" w:hAnsiTheme="minorBidi" w:cstheme="minorBidi"/>
          <w:b/>
          <w:bCs/>
          <w:color w:val="FF0000"/>
        </w:rPr>
        <w:t>(Office 80 – 81)</w:t>
      </w:r>
    </w:p>
    <w:p w14:paraId="6400042D">
      <w:pPr>
        <w:spacing w:line="360" w:lineRule="auto"/>
        <w:ind w:left="720" w:hanging="720"/>
        <w:rPr>
          <w:rFonts w:asciiTheme="minorBidi" w:hAnsiTheme="minorBidi" w:cstheme="minorBidi"/>
          <w:b/>
          <w:bCs/>
          <w:color w:val="000000"/>
        </w:rPr>
      </w:pPr>
    </w:p>
    <w:p w14:paraId="6FAD0BF6">
      <w:pPr>
        <w:spacing w:line="360" w:lineRule="auto"/>
        <w:ind w:left="720" w:hanging="720"/>
        <w:rPr>
          <w:rFonts w:asciiTheme="minorBidi" w:hAnsiTheme="minorBidi" w:cstheme="minorBidi"/>
          <w:b/>
          <w:bCs/>
          <w:color w:val="000000"/>
        </w:rPr>
      </w:pPr>
    </w:p>
    <w:sectPr>
      <w:headerReference r:id="rId3" w:type="default"/>
      <w:footerReference r:id="rId4" w:type="default"/>
      <w:pgSz w:w="11907" w:h="16840"/>
      <w:pgMar w:top="1440" w:right="1080" w:bottom="1440" w:left="1080" w:header="720" w:footer="720"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Arial MT">
    <w:altName w:val="Arial"/>
    <w:panose1 w:val="00000000000000000000"/>
    <w:charset w:val="01"/>
    <w:family w:val="swiss"/>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675AB">
    <w:pPr>
      <w:pStyle w:val="9"/>
    </w:pPr>
    <w:r>
      <w:rPr>
        <w:lang w:eastAsia="en-ZA"/>
      </w:rPr>
      <mc:AlternateContent>
        <mc:Choice Requires="wps">
          <w:drawing>
            <wp:anchor distT="0" distB="0" distL="114300" distR="114300" simplePos="0" relativeHeight="251659264" behindDoc="0" locked="0" layoutInCell="1" allowOverlap="1">
              <wp:simplePos x="0" y="0"/>
              <wp:positionH relativeFrom="column">
                <wp:posOffset>-22225</wp:posOffset>
              </wp:positionH>
              <wp:positionV relativeFrom="paragraph">
                <wp:posOffset>1905</wp:posOffset>
              </wp:positionV>
              <wp:extent cx="991870" cy="131445"/>
              <wp:effectExtent l="0" t="0" r="17780" b="1905"/>
              <wp:wrapNone/>
              <wp:docPr id="1" name="Text Box 29"/>
              <wp:cNvGraphicFramePr/>
              <a:graphic xmlns:a="http://schemas.openxmlformats.org/drawingml/2006/main">
                <a:graphicData uri="http://schemas.microsoft.com/office/word/2010/wordprocessingShape">
                  <wps:wsp>
                    <wps:cNvSpPr txBox="1">
                      <a:spLocks noChangeArrowheads="1"/>
                    </wps:cNvSpPr>
                    <wps:spPr bwMode="auto">
                      <a:xfrm>
                        <a:off x="0" y="0"/>
                        <a:ext cx="991870" cy="131445"/>
                      </a:xfrm>
                      <a:prstGeom prst="rect">
                        <a:avLst/>
                      </a:prstGeom>
                      <a:noFill/>
                      <a:ln>
                        <a:noFill/>
                      </a:ln>
                    </wps:spPr>
                    <wps:txbx>
                      <w:txbxContent>
                        <w:p w14:paraId="6E224D93">
                          <w:pPr>
                            <w:rPr>
                              <w:rFonts w:cs="Arial"/>
                            </w:rPr>
                          </w:pPr>
                          <w:r>
                            <w:rPr>
                              <w:rFonts w:cs="Arial"/>
                              <w:b/>
                              <w:bCs/>
                              <w:color w:val="004287"/>
                              <w:sz w:val="14"/>
                              <w:szCs w:val="14"/>
                              <w:lang w:val="en-US"/>
                            </w:rPr>
                            <w:t>www.hsrc.ac.za</w:t>
                          </w:r>
                        </w:p>
                      </w:txbxContent>
                    </wps:txbx>
                    <wps:bodyPr rot="0" vert="horz" wrap="square" lIns="0" tIns="0" rIns="0" bIns="0" anchor="t" anchorCtr="0" upright="1">
                      <a:noAutofit/>
                    </wps:bodyPr>
                  </wps:wsp>
                </a:graphicData>
              </a:graphic>
            </wp:anchor>
          </w:drawing>
        </mc:Choice>
        <mc:Fallback>
          <w:pict>
            <v:shape id="Text Box 29" o:spid="_x0000_s1026" o:spt="202" type="#_x0000_t202" style="position:absolute;left:0pt;margin-left:-1.75pt;margin-top:0.15pt;height:10.35pt;width:78.1pt;z-index:251659264;mso-width-relative:page;mso-height-relative:page;" filled="f" stroked="f" coordsize="21600,21600" o:gfxdata="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BB3qL1QAAAAYBAAAPAAAAAAAAAAEAIAAAACIAAABkcnMvZG93bnJldi54&#10;bWxQSwECFAAUAAAACACHTuJAU0NtfP0BAAAEBAAADgAAAAAAAAABACAAAAAkAQAAZHJzL2Uyb0Rv&#10;Yy54bWxQSwUGAAAAAAYABgBZAQAAkwUAAAAA&#10;">
              <v:fill on="f" focussize="0,0"/>
              <v:stroke on="f"/>
              <v:imagedata o:title=""/>
              <o:lock v:ext="edit" aspectratio="f"/>
              <v:textbox inset="0mm,0mm,0mm,0mm">
                <w:txbxContent>
                  <w:p w14:paraId="6E224D93">
                    <w:pPr>
                      <w:rPr>
                        <w:rFonts w:cs="Arial"/>
                      </w:rPr>
                    </w:pPr>
                    <w:r>
                      <w:rPr>
                        <w:rFonts w:cs="Arial"/>
                        <w:b/>
                        <w:bCs/>
                        <w:color w:val="004287"/>
                        <w:sz w:val="14"/>
                        <w:szCs w:val="14"/>
                        <w:lang w:val="en-US"/>
                      </w:rPr>
                      <w:t>www.hsrc.ac.za</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F50F8">
    <w:pPr>
      <w:pStyle w:val="10"/>
    </w:pPr>
    <w:r>
      <w:rPr>
        <w:lang w:eastAsia="en-ZA"/>
      </w:rPr>
      <w:drawing>
        <wp:anchor distT="0" distB="0" distL="114300" distR="114300" simplePos="0" relativeHeight="251659264" behindDoc="0" locked="0" layoutInCell="1" allowOverlap="1">
          <wp:simplePos x="0" y="0"/>
          <wp:positionH relativeFrom="column">
            <wp:posOffset>-962660</wp:posOffset>
          </wp:positionH>
          <wp:positionV relativeFrom="paragraph">
            <wp:posOffset>-341630</wp:posOffset>
          </wp:positionV>
          <wp:extent cx="2752725" cy="27336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rcRect l="1173" t="1759"/>
                  <a:stretch>
                    <a:fillRect/>
                  </a:stretch>
                </pic:blipFill>
                <pic:spPr>
                  <a:xfrm>
                    <a:off x="0" y="0"/>
                    <a:ext cx="2752725" cy="273367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DA1E34"/>
    <w:multiLevelType w:val="multilevel"/>
    <w:tmpl w:val="0DDA1E3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1BEC7007"/>
    <w:multiLevelType w:val="multilevel"/>
    <w:tmpl w:val="1BEC700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27D00509"/>
    <w:multiLevelType w:val="multilevel"/>
    <w:tmpl w:val="27D0050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29376D6A"/>
    <w:multiLevelType w:val="multilevel"/>
    <w:tmpl w:val="29376D6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30D055F2"/>
    <w:multiLevelType w:val="multilevel"/>
    <w:tmpl w:val="30D055F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55612BB8"/>
    <w:multiLevelType w:val="multilevel"/>
    <w:tmpl w:val="55612BB8"/>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78657BBF"/>
    <w:multiLevelType w:val="multilevel"/>
    <w:tmpl w:val="78657BB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4"/>
  </w:num>
  <w:num w:numId="2">
    <w:abstractNumId w:val="0"/>
  </w:num>
  <w:num w:numId="3">
    <w:abstractNumId w:val="1"/>
  </w:num>
  <w:num w:numId="4">
    <w:abstractNumId w:val="3"/>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20"/>
  <w:drawingGridHorizontalSpacing w:val="100"/>
  <w:drawingGridVerticalSpacing w:val="136"/>
  <w:displayHorizontalDrawingGridEvery w:val="2"/>
  <w:displayVerticalDrawingGridEvery w:val="2"/>
  <w:noPunctuationKerning w:val="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17F"/>
    <w:rsid w:val="00067D44"/>
    <w:rsid w:val="00075DCE"/>
    <w:rsid w:val="000801D4"/>
    <w:rsid w:val="00080A1D"/>
    <w:rsid w:val="00091595"/>
    <w:rsid w:val="000A107C"/>
    <w:rsid w:val="00104F8A"/>
    <w:rsid w:val="00105D0C"/>
    <w:rsid w:val="00116ADD"/>
    <w:rsid w:val="00117D0B"/>
    <w:rsid w:val="001249BD"/>
    <w:rsid w:val="001525EF"/>
    <w:rsid w:val="00155D97"/>
    <w:rsid w:val="00156A81"/>
    <w:rsid w:val="001722D6"/>
    <w:rsid w:val="00182DE1"/>
    <w:rsid w:val="001838D6"/>
    <w:rsid w:val="001853E2"/>
    <w:rsid w:val="0019464C"/>
    <w:rsid w:val="001D166C"/>
    <w:rsid w:val="001D2386"/>
    <w:rsid w:val="001E5F57"/>
    <w:rsid w:val="001F76C0"/>
    <w:rsid w:val="00202D1C"/>
    <w:rsid w:val="00211F90"/>
    <w:rsid w:val="0021347B"/>
    <w:rsid w:val="002232B2"/>
    <w:rsid w:val="00225A14"/>
    <w:rsid w:val="0023088A"/>
    <w:rsid w:val="002315CD"/>
    <w:rsid w:val="0027061B"/>
    <w:rsid w:val="00270CF6"/>
    <w:rsid w:val="002716B6"/>
    <w:rsid w:val="002B1A34"/>
    <w:rsid w:val="002E2EDC"/>
    <w:rsid w:val="0030023D"/>
    <w:rsid w:val="00305C09"/>
    <w:rsid w:val="00311F58"/>
    <w:rsid w:val="00324E27"/>
    <w:rsid w:val="003714D1"/>
    <w:rsid w:val="00381D14"/>
    <w:rsid w:val="00386ABF"/>
    <w:rsid w:val="0039133F"/>
    <w:rsid w:val="00394107"/>
    <w:rsid w:val="00394F66"/>
    <w:rsid w:val="00396AA8"/>
    <w:rsid w:val="003A49E0"/>
    <w:rsid w:val="003B788C"/>
    <w:rsid w:val="003C6A3F"/>
    <w:rsid w:val="003E4085"/>
    <w:rsid w:val="003E6FE6"/>
    <w:rsid w:val="003F0FAA"/>
    <w:rsid w:val="003F45A4"/>
    <w:rsid w:val="003F4942"/>
    <w:rsid w:val="0040573D"/>
    <w:rsid w:val="00435DB9"/>
    <w:rsid w:val="00493D53"/>
    <w:rsid w:val="004C5DEA"/>
    <w:rsid w:val="004D1F9A"/>
    <w:rsid w:val="004E329B"/>
    <w:rsid w:val="004F03C9"/>
    <w:rsid w:val="00503042"/>
    <w:rsid w:val="0050457E"/>
    <w:rsid w:val="00510B42"/>
    <w:rsid w:val="005141E4"/>
    <w:rsid w:val="00521B38"/>
    <w:rsid w:val="00531025"/>
    <w:rsid w:val="00571393"/>
    <w:rsid w:val="00584276"/>
    <w:rsid w:val="00585555"/>
    <w:rsid w:val="005A2E50"/>
    <w:rsid w:val="005A5A23"/>
    <w:rsid w:val="005A68FC"/>
    <w:rsid w:val="005C4812"/>
    <w:rsid w:val="005D2DFD"/>
    <w:rsid w:val="005E3CD7"/>
    <w:rsid w:val="005F76F9"/>
    <w:rsid w:val="00611342"/>
    <w:rsid w:val="00617CE4"/>
    <w:rsid w:val="00634A66"/>
    <w:rsid w:val="00664541"/>
    <w:rsid w:val="0066677A"/>
    <w:rsid w:val="00673F8B"/>
    <w:rsid w:val="00686755"/>
    <w:rsid w:val="00691200"/>
    <w:rsid w:val="006C4AAB"/>
    <w:rsid w:val="006D269B"/>
    <w:rsid w:val="006D3CF9"/>
    <w:rsid w:val="006D6856"/>
    <w:rsid w:val="007038C3"/>
    <w:rsid w:val="007239E0"/>
    <w:rsid w:val="0076081B"/>
    <w:rsid w:val="007A4859"/>
    <w:rsid w:val="007A67E1"/>
    <w:rsid w:val="007C0D03"/>
    <w:rsid w:val="007D0C37"/>
    <w:rsid w:val="007D0F12"/>
    <w:rsid w:val="007D7470"/>
    <w:rsid w:val="007E0C3B"/>
    <w:rsid w:val="007E1879"/>
    <w:rsid w:val="007F71E2"/>
    <w:rsid w:val="008201C9"/>
    <w:rsid w:val="00841BD6"/>
    <w:rsid w:val="0084693D"/>
    <w:rsid w:val="008506E2"/>
    <w:rsid w:val="008B02F8"/>
    <w:rsid w:val="008E1E59"/>
    <w:rsid w:val="008F1793"/>
    <w:rsid w:val="00900C6A"/>
    <w:rsid w:val="00903347"/>
    <w:rsid w:val="009045F4"/>
    <w:rsid w:val="00905280"/>
    <w:rsid w:val="00905876"/>
    <w:rsid w:val="00912FD4"/>
    <w:rsid w:val="00922175"/>
    <w:rsid w:val="00932BBD"/>
    <w:rsid w:val="009533F1"/>
    <w:rsid w:val="0095518F"/>
    <w:rsid w:val="00955D71"/>
    <w:rsid w:val="00957C99"/>
    <w:rsid w:val="009611C7"/>
    <w:rsid w:val="00962BA6"/>
    <w:rsid w:val="00974257"/>
    <w:rsid w:val="00980F9F"/>
    <w:rsid w:val="00987194"/>
    <w:rsid w:val="00990414"/>
    <w:rsid w:val="00991D16"/>
    <w:rsid w:val="009A75DF"/>
    <w:rsid w:val="00A05EBD"/>
    <w:rsid w:val="00A16CDD"/>
    <w:rsid w:val="00A215BA"/>
    <w:rsid w:val="00A43C11"/>
    <w:rsid w:val="00A6046A"/>
    <w:rsid w:val="00A917E7"/>
    <w:rsid w:val="00A91B50"/>
    <w:rsid w:val="00A93200"/>
    <w:rsid w:val="00AB6D81"/>
    <w:rsid w:val="00AD2D3D"/>
    <w:rsid w:val="00AF7E63"/>
    <w:rsid w:val="00B01B1A"/>
    <w:rsid w:val="00B3286B"/>
    <w:rsid w:val="00B3599F"/>
    <w:rsid w:val="00B41D2A"/>
    <w:rsid w:val="00B43BB6"/>
    <w:rsid w:val="00B50095"/>
    <w:rsid w:val="00B64D9C"/>
    <w:rsid w:val="00B71D07"/>
    <w:rsid w:val="00B954FF"/>
    <w:rsid w:val="00B9599E"/>
    <w:rsid w:val="00BA7ABB"/>
    <w:rsid w:val="00BB5EA5"/>
    <w:rsid w:val="00BC01D4"/>
    <w:rsid w:val="00BC69BF"/>
    <w:rsid w:val="00BD4AAD"/>
    <w:rsid w:val="00BE1B34"/>
    <w:rsid w:val="00BF0DD0"/>
    <w:rsid w:val="00BF21A4"/>
    <w:rsid w:val="00C02EC8"/>
    <w:rsid w:val="00C04977"/>
    <w:rsid w:val="00C331AE"/>
    <w:rsid w:val="00C447F7"/>
    <w:rsid w:val="00C5677D"/>
    <w:rsid w:val="00C629CE"/>
    <w:rsid w:val="00C71BEC"/>
    <w:rsid w:val="00C9557F"/>
    <w:rsid w:val="00CB679D"/>
    <w:rsid w:val="00CB7AD9"/>
    <w:rsid w:val="00CC15E5"/>
    <w:rsid w:val="00CC1F79"/>
    <w:rsid w:val="00CD66A4"/>
    <w:rsid w:val="00CF3AEC"/>
    <w:rsid w:val="00D04573"/>
    <w:rsid w:val="00D056C3"/>
    <w:rsid w:val="00D854D0"/>
    <w:rsid w:val="00DB6E49"/>
    <w:rsid w:val="00DC3ABD"/>
    <w:rsid w:val="00DD5E92"/>
    <w:rsid w:val="00DF545F"/>
    <w:rsid w:val="00E02177"/>
    <w:rsid w:val="00E1515B"/>
    <w:rsid w:val="00E25D86"/>
    <w:rsid w:val="00E4280D"/>
    <w:rsid w:val="00E57188"/>
    <w:rsid w:val="00E66665"/>
    <w:rsid w:val="00E66B45"/>
    <w:rsid w:val="00E73F50"/>
    <w:rsid w:val="00E812B9"/>
    <w:rsid w:val="00EA2A92"/>
    <w:rsid w:val="00ED79AD"/>
    <w:rsid w:val="00EE35D9"/>
    <w:rsid w:val="00EE77EC"/>
    <w:rsid w:val="00EF6076"/>
    <w:rsid w:val="00F0717F"/>
    <w:rsid w:val="00F170E7"/>
    <w:rsid w:val="00F313EF"/>
    <w:rsid w:val="00F3208E"/>
    <w:rsid w:val="00F55752"/>
    <w:rsid w:val="00F72B57"/>
    <w:rsid w:val="00FC7153"/>
    <w:rsid w:val="00FD4C1D"/>
    <w:rsid w:val="00FE6F63"/>
    <w:rsid w:val="37CA437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nhideWhenUsed="0" w:uiPriority="0" w:semiHidden="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Arial" w:hAnsi="Arial" w:eastAsia="Times New Roman" w:cs="Times New Roman"/>
      <w:lang w:val="en-ZA" w:eastAsia="en-US" w:bidi="ar-SA"/>
    </w:rPr>
  </w:style>
  <w:style w:type="paragraph" w:styleId="2">
    <w:name w:val="heading 2"/>
    <w:basedOn w:val="1"/>
    <w:link w:val="19"/>
    <w:qFormat/>
    <w:uiPriority w:val="9"/>
    <w:pPr>
      <w:spacing w:before="100" w:beforeAutospacing="1" w:after="100" w:afterAutospacing="1"/>
      <w:jc w:val="left"/>
      <w:outlineLvl w:val="1"/>
    </w:pPr>
    <w:rPr>
      <w:rFonts w:ascii="Times New Roman" w:hAnsi="Times New Roman"/>
      <w:b/>
      <w:bCs/>
      <w:sz w:val="36"/>
      <w:szCs w:val="36"/>
      <w:lang w:val="en-US"/>
    </w:rPr>
  </w:style>
  <w:style w:type="paragraph" w:styleId="3">
    <w:name w:val="heading 3"/>
    <w:basedOn w:val="1"/>
    <w:link w:val="20"/>
    <w:qFormat/>
    <w:uiPriority w:val="9"/>
    <w:pPr>
      <w:spacing w:before="100" w:beforeAutospacing="1" w:after="100" w:afterAutospacing="1"/>
      <w:jc w:val="left"/>
      <w:outlineLvl w:val="2"/>
    </w:pPr>
    <w:rPr>
      <w:rFonts w:ascii="Times New Roman" w:hAnsi="Times New Roman"/>
      <w:b/>
      <w:bCs/>
      <w:sz w:val="27"/>
      <w:szCs w:val="27"/>
      <w:lang w:val="en-US"/>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Balloon Text"/>
    <w:basedOn w:val="1"/>
    <w:link w:val="17"/>
    <w:uiPriority w:val="0"/>
    <w:rPr>
      <w:rFonts w:ascii="Tahoma" w:hAnsi="Tahoma" w:cs="Tahoma"/>
      <w:sz w:val="16"/>
      <w:szCs w:val="16"/>
    </w:rPr>
  </w:style>
  <w:style w:type="paragraph" w:styleId="7">
    <w:name w:val="Body Text 2"/>
    <w:basedOn w:val="1"/>
    <w:link w:val="15"/>
    <w:uiPriority w:val="0"/>
    <w:rPr>
      <w:rFonts w:cs="Arial"/>
      <w:sz w:val="24"/>
      <w:szCs w:val="24"/>
      <w:lang w:val="en-GB"/>
    </w:rPr>
  </w:style>
  <w:style w:type="character" w:styleId="8">
    <w:name w:val="Emphasis"/>
    <w:basedOn w:val="4"/>
    <w:qFormat/>
    <w:uiPriority w:val="20"/>
    <w:rPr>
      <w:i/>
      <w:iCs/>
    </w:rPr>
  </w:style>
  <w:style w:type="paragraph" w:styleId="9">
    <w:name w:val="footer"/>
    <w:basedOn w:val="1"/>
    <w:uiPriority w:val="0"/>
    <w:pPr>
      <w:tabs>
        <w:tab w:val="center" w:pos="4153"/>
        <w:tab w:val="right" w:pos="8306"/>
      </w:tabs>
    </w:pPr>
  </w:style>
  <w:style w:type="paragraph" w:styleId="10">
    <w:name w:val="header"/>
    <w:basedOn w:val="1"/>
    <w:uiPriority w:val="0"/>
    <w:pPr>
      <w:tabs>
        <w:tab w:val="center" w:pos="4153"/>
        <w:tab w:val="right" w:pos="8306"/>
      </w:tabs>
    </w:pPr>
  </w:style>
  <w:style w:type="character" w:styleId="11">
    <w:name w:val="Hyperlink"/>
    <w:basedOn w:val="4"/>
    <w:uiPriority w:val="0"/>
    <w:rPr>
      <w:color w:val="0000FF" w:themeColor="hyperlink"/>
      <w:u w:val="single"/>
      <w14:textFill>
        <w14:solidFill>
          <w14:schemeClr w14:val="hlink"/>
        </w14:solidFill>
      </w14:textFill>
    </w:rPr>
  </w:style>
  <w:style w:type="paragraph" w:styleId="12">
    <w:name w:val="Normal (Web)"/>
    <w:basedOn w:val="1"/>
    <w:unhideWhenUsed/>
    <w:uiPriority w:val="99"/>
    <w:pPr>
      <w:spacing w:before="100" w:beforeAutospacing="1" w:after="100" w:afterAutospacing="1"/>
      <w:jc w:val="left"/>
    </w:pPr>
    <w:rPr>
      <w:rFonts w:ascii="Times New Roman" w:hAnsi="Times New Roman"/>
      <w:sz w:val="24"/>
      <w:szCs w:val="24"/>
      <w:lang w:val="en-US"/>
    </w:rPr>
  </w:style>
  <w:style w:type="character" w:styleId="13">
    <w:name w:val="Strong"/>
    <w:basedOn w:val="4"/>
    <w:qFormat/>
    <w:uiPriority w:val="22"/>
    <w:rPr>
      <w:b/>
      <w:bCs/>
    </w:rPr>
  </w:style>
  <w:style w:type="table" w:styleId="14">
    <w:name w:val="Table Grid"/>
    <w:basedOn w:val="5"/>
    <w:uiPriority w:val="59"/>
    <w:rPr>
      <w:rFonts w:ascii="Calibri" w:hAnsi="Calibri" w:eastAsia="Calibri"/>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Body Text 2 Char"/>
    <w:basedOn w:val="4"/>
    <w:link w:val="7"/>
    <w:uiPriority w:val="0"/>
    <w:rPr>
      <w:rFonts w:ascii="Arial" w:hAnsi="Arial" w:cs="Arial"/>
      <w:sz w:val="24"/>
      <w:szCs w:val="24"/>
      <w:lang w:val="en-GB" w:eastAsia="en-US"/>
    </w:rPr>
  </w:style>
  <w:style w:type="paragraph" w:styleId="16">
    <w:name w:val="List Paragraph"/>
    <w:basedOn w:val="1"/>
    <w:qFormat/>
    <w:uiPriority w:val="34"/>
    <w:pPr>
      <w:ind w:left="720"/>
      <w:contextualSpacing/>
    </w:pPr>
  </w:style>
  <w:style w:type="character" w:customStyle="1" w:styleId="17">
    <w:name w:val="Balloon Text Char"/>
    <w:basedOn w:val="4"/>
    <w:link w:val="6"/>
    <w:uiPriority w:val="0"/>
    <w:rPr>
      <w:rFonts w:ascii="Tahoma" w:hAnsi="Tahoma" w:cs="Tahoma"/>
      <w:sz w:val="16"/>
      <w:szCs w:val="16"/>
      <w:lang w:eastAsia="en-US"/>
    </w:rPr>
  </w:style>
  <w:style w:type="paragraph" w:customStyle="1" w:styleId="18">
    <w:name w:val="Table Paragraph"/>
    <w:basedOn w:val="1"/>
    <w:qFormat/>
    <w:uiPriority w:val="1"/>
    <w:pPr>
      <w:widowControl w:val="0"/>
      <w:autoSpaceDE w:val="0"/>
      <w:autoSpaceDN w:val="0"/>
      <w:jc w:val="left"/>
    </w:pPr>
    <w:rPr>
      <w:rFonts w:ascii="Arial MT" w:hAnsi="Arial MT" w:eastAsia="Arial MT" w:cs="Arial MT"/>
      <w:sz w:val="22"/>
      <w:szCs w:val="22"/>
      <w:lang w:val="en-US"/>
    </w:rPr>
  </w:style>
  <w:style w:type="character" w:customStyle="1" w:styleId="19">
    <w:name w:val="Heading 2 Char"/>
    <w:basedOn w:val="4"/>
    <w:link w:val="2"/>
    <w:uiPriority w:val="9"/>
    <w:rPr>
      <w:b/>
      <w:bCs/>
      <w:sz w:val="36"/>
      <w:szCs w:val="36"/>
      <w:lang w:val="en-US" w:eastAsia="en-US"/>
    </w:rPr>
  </w:style>
  <w:style w:type="character" w:customStyle="1" w:styleId="20">
    <w:name w:val="Heading 3 Char"/>
    <w:basedOn w:val="4"/>
    <w:link w:val="3"/>
    <w:uiPriority w:val="9"/>
    <w:rPr>
      <w:b/>
      <w:bCs/>
      <w:sz w:val="27"/>
      <w:szCs w:val="27"/>
      <w:lang w:val="en-US" w:eastAsia="en-US"/>
    </w:rPr>
  </w:style>
  <w:style w:type="character" w:customStyle="1" w:styleId="21">
    <w:name w:val="Unresolved Mention"/>
    <w:basedOn w:val="4"/>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elela\Documents\Specification_Supplier%20Database%202012_1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709D3D-9409-42D2-A97A-3D9C9EC29A4B}">
  <ds:schemaRefs/>
</ds:datastoreItem>
</file>

<file path=docProps/app.xml><?xml version="1.0" encoding="utf-8"?>
<Properties xmlns="http://schemas.openxmlformats.org/officeDocument/2006/extended-properties" xmlns:vt="http://schemas.openxmlformats.org/officeDocument/2006/docPropsVTypes">
  <Template>Specification_Supplier Database 2012_13</Template>
  <Company>HSRC</Company>
  <Pages>5</Pages>
  <Words>924</Words>
  <Characters>5472</Characters>
  <Lines>196</Lines>
  <Paragraphs>107</Paragraphs>
  <TotalTime>2</TotalTime>
  <ScaleCrop>false</ScaleCrop>
  <LinksUpToDate>false</LinksUpToDate>
  <CharactersWithSpaces>6390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2026-03-16T07:53:00Z</dcterms:created>
  <dc:creator>Paballo Relela</dc:creator>
  <cp:lastModifiedBy>Mesh Monareng</cp:lastModifiedBy>
  <cp:lastPrinted>2025-06-09T12:08:00Z</cp:lastPrinted>
  <dcterms:modified xsi:type="dcterms:W3CDTF">2026-03-17T09:24:04Z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2240D7B0EB8F40B1A8E9713E8BDDD729_13</vt:lpwstr>
  </property>
</Properties>
</file>