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87FB4" w14:textId="77777777" w:rsidR="009B6299" w:rsidRPr="00A44540" w:rsidRDefault="00745D44" w:rsidP="001A799E">
      <w:pPr>
        <w:rPr>
          <w:rFonts w:cstheme="minorHAnsi"/>
          <w:b/>
        </w:rPr>
      </w:pPr>
      <w:r w:rsidRPr="00A44540">
        <w:rPr>
          <w:rFonts w:cstheme="minorHAnsi"/>
          <w:b/>
        </w:rPr>
        <w:tab/>
      </w:r>
    </w:p>
    <w:tbl>
      <w:tblPr>
        <w:tblStyle w:val="TableGrid"/>
        <w:tblW w:w="5000" w:type="pct"/>
        <w:tblLook w:val="04A0" w:firstRow="1" w:lastRow="0" w:firstColumn="1" w:lastColumn="0" w:noHBand="0" w:noVBand="1"/>
      </w:tblPr>
      <w:tblGrid>
        <w:gridCol w:w="3076"/>
        <w:gridCol w:w="5940"/>
      </w:tblGrid>
      <w:tr w:rsidR="009B6299" w:rsidRPr="00A44540" w14:paraId="060490F9" w14:textId="77777777" w:rsidTr="001A799E">
        <w:tc>
          <w:tcPr>
            <w:tcW w:w="1706" w:type="pct"/>
          </w:tcPr>
          <w:p w14:paraId="6E77EAD7" w14:textId="77777777" w:rsidR="009B6299" w:rsidRPr="00A44540" w:rsidRDefault="002F70F7" w:rsidP="001A799E">
            <w:pPr>
              <w:spacing w:line="276" w:lineRule="auto"/>
              <w:rPr>
                <w:rFonts w:cstheme="minorHAnsi"/>
                <w:b/>
              </w:rPr>
            </w:pPr>
            <w:r w:rsidRPr="00A44540">
              <w:rPr>
                <w:rFonts w:cstheme="minorHAnsi"/>
                <w:b/>
              </w:rPr>
              <w:t>RFQ Number</w:t>
            </w:r>
          </w:p>
        </w:tc>
        <w:tc>
          <w:tcPr>
            <w:tcW w:w="3294" w:type="pct"/>
          </w:tcPr>
          <w:p w14:paraId="09791AC4" w14:textId="4BCCEA75" w:rsidR="009B6299" w:rsidRPr="00A44540" w:rsidRDefault="00AD1819" w:rsidP="00BB4DF3">
            <w:pPr>
              <w:spacing w:line="276" w:lineRule="auto"/>
              <w:rPr>
                <w:rFonts w:cstheme="minorHAnsi"/>
                <w:b/>
              </w:rPr>
            </w:pPr>
            <w:r w:rsidRPr="00AD1819">
              <w:rPr>
                <w:rFonts w:cstheme="minorHAnsi"/>
                <w:b/>
              </w:rPr>
              <w:t>NLM-QUO-25/093</w:t>
            </w:r>
          </w:p>
        </w:tc>
      </w:tr>
      <w:tr w:rsidR="002F70F7" w:rsidRPr="00A44540" w14:paraId="1C392454" w14:textId="77777777" w:rsidTr="001A799E">
        <w:tc>
          <w:tcPr>
            <w:tcW w:w="1706" w:type="pct"/>
          </w:tcPr>
          <w:p w14:paraId="783A43AC" w14:textId="77777777" w:rsidR="002F70F7" w:rsidRPr="00A44540" w:rsidRDefault="002F70F7" w:rsidP="001A799E">
            <w:pPr>
              <w:spacing w:line="276" w:lineRule="auto"/>
              <w:rPr>
                <w:rFonts w:cstheme="minorHAnsi"/>
                <w:b/>
              </w:rPr>
            </w:pPr>
            <w:r w:rsidRPr="00A44540">
              <w:rPr>
                <w:rFonts w:cstheme="minorHAnsi"/>
                <w:b/>
              </w:rPr>
              <w:t>Request for Quotation Date</w:t>
            </w:r>
          </w:p>
        </w:tc>
        <w:tc>
          <w:tcPr>
            <w:tcW w:w="3294" w:type="pct"/>
          </w:tcPr>
          <w:p w14:paraId="6E43058F" w14:textId="7ECAC503" w:rsidR="002F70F7" w:rsidRPr="00A44540" w:rsidRDefault="002C1960" w:rsidP="001A799E">
            <w:pPr>
              <w:spacing w:line="276" w:lineRule="auto"/>
              <w:rPr>
                <w:rFonts w:cstheme="minorHAnsi"/>
                <w:b/>
              </w:rPr>
            </w:pPr>
            <w:r>
              <w:rPr>
                <w:rFonts w:cstheme="minorHAnsi"/>
                <w:b/>
              </w:rPr>
              <w:t>11 November</w:t>
            </w:r>
            <w:r w:rsidR="00BB4DF3">
              <w:rPr>
                <w:rFonts w:cstheme="minorHAnsi"/>
                <w:b/>
              </w:rPr>
              <w:t xml:space="preserve"> 202</w:t>
            </w:r>
            <w:r w:rsidR="00F83F90">
              <w:rPr>
                <w:rFonts w:cstheme="minorHAnsi"/>
                <w:b/>
              </w:rPr>
              <w:t>5</w:t>
            </w:r>
          </w:p>
        </w:tc>
      </w:tr>
      <w:tr w:rsidR="002F70F7" w:rsidRPr="00A44540" w14:paraId="4F5530A9" w14:textId="77777777" w:rsidTr="001A799E">
        <w:tc>
          <w:tcPr>
            <w:tcW w:w="1706" w:type="pct"/>
          </w:tcPr>
          <w:p w14:paraId="57337B36" w14:textId="77777777" w:rsidR="002F70F7" w:rsidRPr="00A44540" w:rsidRDefault="002F70F7" w:rsidP="001A799E">
            <w:pPr>
              <w:spacing w:line="276" w:lineRule="auto"/>
              <w:rPr>
                <w:rFonts w:cstheme="minorHAnsi"/>
                <w:b/>
              </w:rPr>
            </w:pPr>
            <w:r w:rsidRPr="00A44540">
              <w:rPr>
                <w:rFonts w:cstheme="minorHAnsi"/>
                <w:b/>
              </w:rPr>
              <w:t>RFQ Closing Date</w:t>
            </w:r>
          </w:p>
        </w:tc>
        <w:tc>
          <w:tcPr>
            <w:tcW w:w="3294" w:type="pct"/>
          </w:tcPr>
          <w:p w14:paraId="6D0AB881" w14:textId="5B485FD2" w:rsidR="002F70F7" w:rsidRPr="00A44540" w:rsidRDefault="002C1960" w:rsidP="0038494D">
            <w:pPr>
              <w:spacing w:line="276" w:lineRule="auto"/>
              <w:rPr>
                <w:rFonts w:cstheme="minorHAnsi"/>
                <w:b/>
              </w:rPr>
            </w:pPr>
            <w:r>
              <w:rPr>
                <w:rFonts w:cstheme="minorHAnsi"/>
                <w:b/>
              </w:rPr>
              <w:t>14 November</w:t>
            </w:r>
            <w:r w:rsidR="00AD1819">
              <w:rPr>
                <w:rFonts w:cstheme="minorHAnsi"/>
                <w:b/>
              </w:rPr>
              <w:t xml:space="preserve"> 2025</w:t>
            </w:r>
          </w:p>
        </w:tc>
      </w:tr>
      <w:tr w:rsidR="002F70F7" w:rsidRPr="00A44540" w14:paraId="6BA4D88E" w14:textId="77777777" w:rsidTr="001A799E">
        <w:tc>
          <w:tcPr>
            <w:tcW w:w="1706" w:type="pct"/>
          </w:tcPr>
          <w:p w14:paraId="1238B0B8" w14:textId="77777777" w:rsidR="002F70F7" w:rsidRPr="00A44540" w:rsidRDefault="002F70F7" w:rsidP="001A799E">
            <w:pPr>
              <w:spacing w:line="276" w:lineRule="auto"/>
              <w:rPr>
                <w:rFonts w:cstheme="minorHAnsi"/>
                <w:b/>
              </w:rPr>
            </w:pPr>
            <w:r w:rsidRPr="00A44540">
              <w:rPr>
                <w:rFonts w:cstheme="minorHAnsi"/>
                <w:b/>
              </w:rPr>
              <w:t>RFQ Closing Time</w:t>
            </w:r>
          </w:p>
        </w:tc>
        <w:tc>
          <w:tcPr>
            <w:tcW w:w="3294" w:type="pct"/>
          </w:tcPr>
          <w:p w14:paraId="23E036D9" w14:textId="77777777" w:rsidR="002F70F7" w:rsidRPr="00A44540" w:rsidRDefault="007C4B50" w:rsidP="001A799E">
            <w:pPr>
              <w:spacing w:line="276" w:lineRule="auto"/>
              <w:rPr>
                <w:rFonts w:cstheme="minorHAnsi"/>
                <w:b/>
              </w:rPr>
            </w:pPr>
            <w:r>
              <w:rPr>
                <w:rFonts w:cstheme="minorHAnsi"/>
                <w:b/>
              </w:rPr>
              <w:t>17:00</w:t>
            </w:r>
          </w:p>
        </w:tc>
      </w:tr>
      <w:tr w:rsidR="00E52A7E" w:rsidRPr="00A44540" w14:paraId="71E18939" w14:textId="77777777" w:rsidTr="001A799E">
        <w:tc>
          <w:tcPr>
            <w:tcW w:w="1706" w:type="pct"/>
          </w:tcPr>
          <w:p w14:paraId="2E14A27E"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294" w:type="pct"/>
          </w:tcPr>
          <w:p w14:paraId="68AA8C9E" w14:textId="77777777" w:rsidR="00E52A7E" w:rsidRPr="00A44540" w:rsidRDefault="000E07D2" w:rsidP="001A799E">
            <w:pPr>
              <w:spacing w:line="276" w:lineRule="auto"/>
              <w:rPr>
                <w:rFonts w:cstheme="minorHAnsi"/>
                <w:b/>
              </w:rPr>
            </w:pPr>
            <w:r>
              <w:rPr>
                <w:rFonts w:cstheme="minorHAnsi"/>
                <w:b/>
              </w:rPr>
              <w:t xml:space="preserve">Not compulsory but </w:t>
            </w:r>
            <w:r w:rsidR="00957BB2">
              <w:rPr>
                <w:rFonts w:cstheme="minorHAnsi"/>
                <w:b/>
              </w:rPr>
              <w:t xml:space="preserve">if more information required can be arranged </w:t>
            </w:r>
          </w:p>
        </w:tc>
      </w:tr>
      <w:tr w:rsidR="002F70F7" w:rsidRPr="00A44540" w14:paraId="54888A8A" w14:textId="77777777" w:rsidTr="001A799E">
        <w:tc>
          <w:tcPr>
            <w:tcW w:w="1706" w:type="pct"/>
          </w:tcPr>
          <w:p w14:paraId="745A4B43" w14:textId="77777777" w:rsidR="002F70F7" w:rsidRPr="00A44540" w:rsidRDefault="002F70F7" w:rsidP="001A799E">
            <w:pPr>
              <w:spacing w:line="276" w:lineRule="auto"/>
              <w:rPr>
                <w:rFonts w:cstheme="minorHAnsi"/>
                <w:b/>
              </w:rPr>
            </w:pPr>
            <w:r w:rsidRPr="00A44540">
              <w:rPr>
                <w:rFonts w:cstheme="minorHAnsi"/>
                <w:b/>
              </w:rPr>
              <w:t>Contact Person</w:t>
            </w:r>
          </w:p>
        </w:tc>
        <w:tc>
          <w:tcPr>
            <w:tcW w:w="3294" w:type="pct"/>
          </w:tcPr>
          <w:p w14:paraId="47063769" w14:textId="3EBE4251" w:rsidR="002F70F7" w:rsidRPr="00A44540" w:rsidRDefault="000C4089" w:rsidP="001A799E">
            <w:pPr>
              <w:spacing w:line="276" w:lineRule="auto"/>
              <w:rPr>
                <w:rFonts w:cstheme="minorHAnsi"/>
                <w:b/>
              </w:rPr>
            </w:pPr>
            <w:r>
              <w:rPr>
                <w:rFonts w:cstheme="minorHAnsi"/>
                <w:b/>
              </w:rPr>
              <w:t>Thulile Sokhela</w:t>
            </w:r>
          </w:p>
        </w:tc>
      </w:tr>
      <w:tr w:rsidR="00E52A7E" w:rsidRPr="00A44540" w14:paraId="622DFF15" w14:textId="77777777" w:rsidTr="001A799E">
        <w:tc>
          <w:tcPr>
            <w:tcW w:w="1706" w:type="pct"/>
          </w:tcPr>
          <w:p w14:paraId="1537B058"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294" w:type="pct"/>
          </w:tcPr>
          <w:p w14:paraId="1474DC24" w14:textId="18A83CEA" w:rsidR="00E52A7E" w:rsidRPr="00A44540" w:rsidRDefault="00AD1819" w:rsidP="00957BB2">
            <w:pPr>
              <w:spacing w:line="276" w:lineRule="auto"/>
              <w:rPr>
                <w:rFonts w:cstheme="minorHAnsi"/>
                <w:b/>
              </w:rPr>
            </w:pPr>
            <w:r>
              <w:rPr>
                <w:rFonts w:cstheme="minorHAnsi"/>
                <w:b/>
              </w:rPr>
              <w:t>9</w:t>
            </w:r>
            <w:r w:rsidR="00957BB2">
              <w:rPr>
                <w:rFonts w:cstheme="minorHAnsi"/>
                <w:b/>
              </w:rPr>
              <w:t>0</w:t>
            </w:r>
            <w:r w:rsidR="00E52A7E" w:rsidRPr="00A44540">
              <w:rPr>
                <w:rFonts w:cstheme="minorHAnsi"/>
                <w:b/>
              </w:rPr>
              <w:t xml:space="preserve"> Days from the closing date</w:t>
            </w:r>
          </w:p>
        </w:tc>
      </w:tr>
      <w:tr w:rsidR="002F70F7" w:rsidRPr="00A44540" w14:paraId="109DBEB2" w14:textId="77777777" w:rsidTr="001A799E">
        <w:tc>
          <w:tcPr>
            <w:tcW w:w="1706" w:type="pct"/>
          </w:tcPr>
          <w:p w14:paraId="199FB6B4"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294" w:type="pct"/>
          </w:tcPr>
          <w:p w14:paraId="1F30C45A" w14:textId="093588D8" w:rsidR="000B6714" w:rsidRDefault="002F70F7" w:rsidP="001A799E">
            <w:pPr>
              <w:spacing w:line="276" w:lineRule="auto"/>
              <w:rPr>
                <w:rStyle w:val="Hyperlink"/>
                <w:rFonts w:cstheme="minorHAnsi"/>
                <w:b/>
              </w:rPr>
            </w:pPr>
            <w:r w:rsidRPr="00A44540">
              <w:rPr>
                <w:rFonts w:cstheme="minorHAnsi"/>
                <w:b/>
              </w:rPr>
              <w:t xml:space="preserve">RFQ Response must be sent to: </w:t>
            </w:r>
          </w:p>
          <w:p w14:paraId="2CE96393" w14:textId="740AB01F" w:rsidR="007C4B50" w:rsidRPr="00A44540" w:rsidRDefault="000C4089" w:rsidP="001A799E">
            <w:pPr>
              <w:spacing w:line="276" w:lineRule="auto"/>
              <w:rPr>
                <w:rFonts w:cstheme="minorHAnsi"/>
                <w:b/>
              </w:rPr>
            </w:pPr>
            <w:r>
              <w:rPr>
                <w:rStyle w:val="Hyperlink"/>
                <w:rFonts w:cstheme="minorHAnsi"/>
                <w:b/>
              </w:rPr>
              <w:t>thulile.sokhela</w:t>
            </w:r>
            <w:r w:rsidR="00957BB2">
              <w:rPr>
                <w:rStyle w:val="Hyperlink"/>
                <w:rFonts w:cstheme="minorHAnsi"/>
                <w:b/>
              </w:rPr>
              <w:t>@necsa.co.za</w:t>
            </w:r>
          </w:p>
        </w:tc>
      </w:tr>
      <w:tr w:rsidR="002F70F7" w:rsidRPr="00A44540" w14:paraId="38A60FAB" w14:textId="77777777" w:rsidTr="00A75279">
        <w:tc>
          <w:tcPr>
            <w:tcW w:w="1706" w:type="pct"/>
            <w:shd w:val="clear" w:color="auto" w:fill="auto"/>
          </w:tcPr>
          <w:p w14:paraId="0EA9604C" w14:textId="77777777" w:rsidR="002F70F7" w:rsidRPr="00A75279" w:rsidRDefault="002F70F7" w:rsidP="001A799E">
            <w:pPr>
              <w:spacing w:line="276" w:lineRule="auto"/>
              <w:rPr>
                <w:rFonts w:cstheme="minorHAnsi"/>
                <w:b/>
              </w:rPr>
            </w:pPr>
            <w:r w:rsidRPr="00A75279">
              <w:rPr>
                <w:rFonts w:cstheme="minorHAnsi"/>
                <w:b/>
              </w:rPr>
              <w:t>RFQ Description</w:t>
            </w:r>
          </w:p>
        </w:tc>
        <w:tc>
          <w:tcPr>
            <w:tcW w:w="3294" w:type="pct"/>
            <w:shd w:val="clear" w:color="auto" w:fill="auto"/>
          </w:tcPr>
          <w:p w14:paraId="12E00ED7" w14:textId="4ED6B871" w:rsidR="002F70F7" w:rsidRPr="0036602B" w:rsidRDefault="00067040" w:rsidP="00AA5889">
            <w:pPr>
              <w:pStyle w:val="Default"/>
              <w:rPr>
                <w:rFonts w:asciiTheme="minorHAnsi" w:hAnsiTheme="minorHAnsi" w:cstheme="minorHAnsi"/>
                <w:sz w:val="22"/>
                <w:szCs w:val="22"/>
              </w:rPr>
            </w:pPr>
            <w:r w:rsidRPr="0036602B">
              <w:rPr>
                <w:rFonts w:asciiTheme="minorHAnsi" w:hAnsiTheme="minorHAnsi" w:cstheme="minorHAnsi"/>
                <w:sz w:val="22"/>
                <w:szCs w:val="22"/>
              </w:rPr>
              <w:t>To supply</w:t>
            </w:r>
            <w:r w:rsidR="00BB4224">
              <w:rPr>
                <w:rFonts w:asciiTheme="minorHAnsi" w:hAnsiTheme="minorHAnsi" w:cstheme="minorHAnsi"/>
                <w:sz w:val="22"/>
                <w:szCs w:val="22"/>
              </w:rPr>
              <w:t xml:space="preserve"> an</w:t>
            </w:r>
            <w:r w:rsidRPr="0036602B">
              <w:rPr>
                <w:rFonts w:asciiTheme="minorHAnsi" w:hAnsiTheme="minorHAnsi" w:cstheme="minorHAnsi"/>
                <w:sz w:val="22"/>
                <w:szCs w:val="22"/>
              </w:rPr>
              <w:t xml:space="preserve"> </w:t>
            </w:r>
            <w:r w:rsidR="00C408E8" w:rsidRPr="0036602B">
              <w:rPr>
                <w:rFonts w:asciiTheme="minorHAnsi" w:hAnsiTheme="minorHAnsi" w:cstheme="minorHAnsi"/>
                <w:sz w:val="22"/>
                <w:szCs w:val="22"/>
              </w:rPr>
              <w:t>Oxygen Arrester</w:t>
            </w:r>
            <w:r w:rsidR="0036602B" w:rsidRPr="002F1557">
              <w:rPr>
                <w:rFonts w:asciiTheme="minorHAnsi" w:hAnsiTheme="minorHAnsi" w:cstheme="minorHAnsi"/>
                <w:sz w:val="22"/>
                <w:szCs w:val="22"/>
              </w:rPr>
              <w:t xml:space="preserve"> (</w:t>
            </w:r>
            <w:r w:rsidR="0036602B" w:rsidRPr="0036602B">
              <w:rPr>
                <w:rFonts w:asciiTheme="minorHAnsi" w:hAnsiTheme="minorHAnsi" w:cstheme="minorHAnsi"/>
                <w:sz w:val="22"/>
                <w:szCs w:val="22"/>
              </w:rPr>
              <w:t>ATEX Rated</w:t>
            </w:r>
            <w:r w:rsidR="001410AF">
              <w:rPr>
                <w:rFonts w:asciiTheme="minorHAnsi" w:hAnsiTheme="minorHAnsi" w:cstheme="minorHAnsi"/>
                <w:sz w:val="22"/>
                <w:szCs w:val="22"/>
              </w:rPr>
              <w:t xml:space="preserve"> if applicable</w:t>
            </w:r>
            <w:r w:rsidR="0036602B" w:rsidRPr="0036602B">
              <w:rPr>
                <w:rFonts w:asciiTheme="minorHAnsi" w:hAnsiTheme="minorHAnsi" w:cstheme="minorHAnsi"/>
                <w:sz w:val="22"/>
                <w:szCs w:val="22"/>
              </w:rPr>
              <w:t>)</w:t>
            </w:r>
            <w:r w:rsidR="00240CE3" w:rsidRPr="0036602B">
              <w:rPr>
                <w:rFonts w:asciiTheme="minorHAnsi" w:hAnsiTheme="minorHAnsi" w:cstheme="minorHAnsi"/>
                <w:sz w:val="22"/>
                <w:szCs w:val="22"/>
              </w:rPr>
              <w:t xml:space="preserve"> </w:t>
            </w:r>
            <w:r w:rsidR="008E2BB3" w:rsidRPr="0036602B">
              <w:rPr>
                <w:rFonts w:asciiTheme="minorHAnsi" w:hAnsiTheme="minorHAnsi" w:cstheme="minorHAnsi"/>
                <w:sz w:val="22"/>
                <w:szCs w:val="22"/>
              </w:rPr>
              <w:t>as per t</w:t>
            </w:r>
            <w:r w:rsidR="00230A95" w:rsidRPr="0036602B">
              <w:rPr>
                <w:rFonts w:asciiTheme="minorHAnsi" w:hAnsiTheme="minorHAnsi" w:cstheme="minorHAnsi"/>
                <w:sz w:val="22"/>
                <w:szCs w:val="22"/>
              </w:rPr>
              <w:t>he attached specification sheet</w:t>
            </w:r>
          </w:p>
        </w:tc>
      </w:tr>
    </w:tbl>
    <w:p w14:paraId="55B3EA7D" w14:textId="77777777" w:rsidR="009B6299" w:rsidRPr="00A44540" w:rsidRDefault="009B6299" w:rsidP="001A799E">
      <w:pPr>
        <w:spacing w:after="0"/>
        <w:rPr>
          <w:rFonts w:cstheme="minorHAnsi"/>
          <w:b/>
        </w:rPr>
      </w:pPr>
    </w:p>
    <w:p w14:paraId="72378F4E" w14:textId="77777777"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588191A1" w14:textId="77777777" w:rsidR="0028213E" w:rsidRPr="0028213E" w:rsidRDefault="0028213E" w:rsidP="001A799E">
      <w:pPr>
        <w:spacing w:after="0"/>
        <w:jc w:val="both"/>
        <w:rPr>
          <w:rFonts w:ascii="Arial" w:hAnsi="Arial" w:cs="Arial"/>
        </w:rPr>
      </w:pPr>
    </w:p>
    <w:p w14:paraId="7DBCB5B6" w14:textId="77777777" w:rsidR="00A97702" w:rsidRPr="0028213E" w:rsidRDefault="00A97702" w:rsidP="001A799E">
      <w:pPr>
        <w:spacing w:after="0"/>
        <w:jc w:val="both"/>
        <w:rPr>
          <w:rFonts w:ascii="Arial" w:hAnsi="Arial" w:cs="Arial"/>
        </w:rPr>
      </w:pPr>
    </w:p>
    <w:p w14:paraId="4B93FA5B" w14:textId="4258F31A" w:rsidR="009B6299" w:rsidRPr="0028213E" w:rsidRDefault="00A97702" w:rsidP="001A799E">
      <w:pPr>
        <w:spacing w:after="0"/>
        <w:jc w:val="both"/>
        <w:rPr>
          <w:rFonts w:ascii="Arial" w:hAnsi="Arial" w:cs="Arial"/>
        </w:rPr>
      </w:pPr>
      <w:r w:rsidRPr="0028213E">
        <w:rPr>
          <w:rFonts w:ascii="Arial" w:hAnsi="Arial" w:cs="Arial"/>
        </w:rPr>
        <w:t xml:space="preserve">Kindly provide a quotation for goods and or services as outlined in section </w:t>
      </w:r>
      <w:r w:rsidR="00812082">
        <w:rPr>
          <w:rFonts w:ascii="Arial" w:hAnsi="Arial" w:cs="Arial"/>
        </w:rPr>
        <w:t>3</w:t>
      </w:r>
      <w:r w:rsidR="00812082" w:rsidRPr="0028213E">
        <w:rPr>
          <w:rFonts w:ascii="Arial" w:hAnsi="Arial" w:cs="Arial"/>
        </w:rPr>
        <w:t xml:space="preserve"> </w:t>
      </w:r>
      <w:r w:rsidRPr="0028213E">
        <w:rPr>
          <w:rFonts w:ascii="Arial" w:hAnsi="Arial" w:cs="Arial"/>
        </w:rPr>
        <w:t>of this document.</w:t>
      </w:r>
    </w:p>
    <w:p w14:paraId="06F85CFD"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011406EB"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85A10E7" w14:textId="77777777"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32475C37" w14:textId="77777777" w:rsidR="003B5BB2" w:rsidRDefault="003B5BB2" w:rsidP="003B5BB2">
      <w:pPr>
        <w:pStyle w:val="1Paragraph"/>
        <w:ind w:left="0"/>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76A97761" w14:textId="77777777" w:rsidR="003B5BB2" w:rsidRDefault="003B5BB2" w:rsidP="003B5BB2">
      <w:pPr>
        <w:pStyle w:val="1Paragraph"/>
        <w:ind w:left="0"/>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5E55B66D"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9446CE9" w14:textId="77777777" w:rsidR="003B5BB2" w:rsidRPr="005A0E84" w:rsidRDefault="003B5BB2" w:rsidP="005A0E84">
      <w:pPr>
        <w:pStyle w:val="1Paragraph"/>
        <w:ind w:left="0"/>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w:t>
      </w:r>
      <w:r>
        <w:lastRenderedPageBreak/>
        <w:t>technology and engineering related to the safe use of nuclear</w:t>
      </w:r>
      <w:r w:rsidR="005A0E84">
        <w:t xml:space="preserve"> knowledge to improve our world.</w:t>
      </w:r>
    </w:p>
    <w:p w14:paraId="7112DD0A"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7BB6C3E3" w14:textId="488344B6"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E30D04" w:rsidRPr="00E30D04">
          <w:rPr>
            <w:rStyle w:val="Hyperlink"/>
            <w:rFonts w:ascii="Arial" w:eastAsia="Times New Roman" w:hAnsi="Arial" w:cs="Arial"/>
          </w:rPr>
          <w:t>www.necsa.co.za</w:t>
        </w:r>
      </w:hyperlink>
    </w:p>
    <w:p w14:paraId="2D85D407" w14:textId="77777777" w:rsidR="005A0E84" w:rsidRPr="002F5C7B" w:rsidRDefault="005A0E84" w:rsidP="001A799E">
      <w:pPr>
        <w:autoSpaceDE w:val="0"/>
        <w:autoSpaceDN w:val="0"/>
        <w:adjustRightInd w:val="0"/>
        <w:jc w:val="both"/>
        <w:rPr>
          <w:rFonts w:ascii="Arial" w:eastAsia="Times New Roman" w:hAnsi="Arial" w:cs="Arial"/>
          <w:color w:val="0000FF" w:themeColor="hyperlink"/>
          <w:u w:val="single"/>
        </w:rPr>
      </w:pPr>
    </w:p>
    <w:p w14:paraId="0223CE10" w14:textId="77777777"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32A4F429"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7D379326" w14:textId="6E219535" w:rsidR="0064702A" w:rsidRPr="00A61DB1" w:rsidRDefault="00B30CDC" w:rsidP="00F40A88">
      <w:pPr>
        <w:autoSpaceDE w:val="0"/>
        <w:autoSpaceDN w:val="0"/>
        <w:adjustRightInd w:val="0"/>
        <w:spacing w:after="0" w:line="360" w:lineRule="auto"/>
        <w:jc w:val="both"/>
        <w:rPr>
          <w:rFonts w:ascii="Arial" w:hAnsi="Arial" w:cs="Arial"/>
          <w:color w:val="000000"/>
          <w:sz w:val="24"/>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a plasma gasification demonstration facility in a laboratory on-site to volumetrically reduce </w:t>
      </w:r>
      <w:r w:rsidR="00515B12">
        <w:rPr>
          <w:rFonts w:ascii="Arial" w:eastAsia="Times New Roman" w:hAnsi="Arial" w:cs="Arial"/>
          <w:color w:val="000000"/>
          <w:w w:val="101"/>
        </w:rPr>
        <w:t>solid, compressible low-level nuclear waste</w:t>
      </w:r>
      <w:r w:rsidRPr="002F5C7B">
        <w:rPr>
          <w:rFonts w:ascii="Arial" w:eastAsia="Times New Roman" w:hAnsi="Arial" w:cs="Arial"/>
          <w:color w:val="000000"/>
          <w:w w:val="101"/>
        </w:rPr>
        <w:t xml:space="preserve">. </w:t>
      </w:r>
      <w:r w:rsidR="00515B12">
        <w:rPr>
          <w:rFonts w:ascii="Arial" w:eastAsia="Times New Roman" w:hAnsi="Arial" w:cs="Arial"/>
          <w:color w:val="000000"/>
          <w:w w:val="101"/>
        </w:rPr>
        <w:t>An o</w:t>
      </w:r>
      <w:r w:rsidR="00812082">
        <w:rPr>
          <w:rFonts w:ascii="Arial" w:eastAsia="Times New Roman" w:hAnsi="Arial" w:cs="Arial"/>
          <w:color w:val="000000"/>
          <w:w w:val="101"/>
        </w:rPr>
        <w:t>xygen f</w:t>
      </w:r>
      <w:r w:rsidR="00A41116" w:rsidRPr="00A75279">
        <w:rPr>
          <w:rFonts w:ascii="Arial" w:eastAsia="Times New Roman" w:hAnsi="Arial" w:cs="Arial"/>
          <w:color w:val="000000"/>
          <w:w w:val="101"/>
        </w:rPr>
        <w:t>lame arrest</w:t>
      </w:r>
      <w:r w:rsidR="003C42E9" w:rsidRPr="00A75279">
        <w:rPr>
          <w:rFonts w:ascii="Arial" w:eastAsia="Times New Roman" w:hAnsi="Arial" w:cs="Arial"/>
          <w:color w:val="000000"/>
          <w:w w:val="101"/>
        </w:rPr>
        <w:t>e</w:t>
      </w:r>
      <w:r w:rsidR="00A41116" w:rsidRPr="00A75279">
        <w:rPr>
          <w:rFonts w:ascii="Arial" w:eastAsia="Times New Roman" w:hAnsi="Arial" w:cs="Arial"/>
          <w:color w:val="000000"/>
          <w:w w:val="101"/>
        </w:rPr>
        <w:t>r</w:t>
      </w:r>
      <w:r w:rsidR="0064702A">
        <w:rPr>
          <w:rFonts w:ascii="Arial" w:eastAsia="Times New Roman" w:hAnsi="Arial" w:cs="Arial"/>
          <w:color w:val="000000"/>
          <w:w w:val="101"/>
        </w:rPr>
        <w:t xml:space="preserve"> </w:t>
      </w:r>
      <w:r w:rsidR="00515B12">
        <w:rPr>
          <w:rFonts w:ascii="Arial" w:eastAsia="Times New Roman" w:hAnsi="Arial" w:cs="Arial"/>
          <w:color w:val="000000"/>
          <w:w w:val="101"/>
        </w:rPr>
        <w:t xml:space="preserve">Y1308 </w:t>
      </w:r>
      <w:r w:rsidR="00812082">
        <w:rPr>
          <w:rFonts w:ascii="Arial" w:eastAsia="Times New Roman" w:hAnsi="Arial" w:cs="Arial"/>
          <w:color w:val="000000"/>
          <w:w w:val="101"/>
        </w:rPr>
        <w:t>is</w:t>
      </w:r>
      <w:r w:rsidR="00812082" w:rsidRPr="002F5C7B">
        <w:rPr>
          <w:rFonts w:ascii="Arial" w:eastAsia="Times New Roman" w:hAnsi="Arial" w:cs="Arial"/>
          <w:color w:val="000000"/>
          <w:w w:val="101"/>
        </w:rPr>
        <w:t xml:space="preserve"> </w:t>
      </w:r>
      <w:r w:rsidR="0064702A" w:rsidRPr="002F5C7B">
        <w:rPr>
          <w:rFonts w:ascii="Arial" w:eastAsia="Times New Roman" w:hAnsi="Arial" w:cs="Arial"/>
          <w:color w:val="000000"/>
          <w:w w:val="101"/>
        </w:rPr>
        <w:t>utilized</w:t>
      </w:r>
      <w:r w:rsidR="00620B7A">
        <w:rPr>
          <w:rFonts w:ascii="Arial" w:eastAsia="Times New Roman" w:hAnsi="Arial" w:cs="Arial"/>
          <w:color w:val="000000"/>
          <w:w w:val="101"/>
        </w:rPr>
        <w:t xml:space="preserve"> as</w:t>
      </w:r>
      <w:r w:rsidR="001410AF">
        <w:rPr>
          <w:rFonts w:ascii="Arial" w:eastAsia="Times New Roman" w:hAnsi="Arial" w:cs="Arial"/>
          <w:color w:val="000000"/>
          <w:w w:val="101"/>
        </w:rPr>
        <w:t xml:space="preserve"> </w:t>
      </w:r>
      <w:r w:rsidR="00812082">
        <w:rPr>
          <w:rFonts w:ascii="Arial" w:eastAsia="Times New Roman" w:hAnsi="Arial" w:cs="Arial"/>
          <w:color w:val="000000"/>
          <w:w w:val="101"/>
        </w:rPr>
        <w:t xml:space="preserve">a </w:t>
      </w:r>
      <w:r w:rsidR="00620B7A">
        <w:rPr>
          <w:rFonts w:ascii="Arial" w:eastAsia="Times New Roman" w:hAnsi="Arial" w:cs="Arial"/>
          <w:color w:val="000000"/>
          <w:w w:val="101"/>
        </w:rPr>
        <w:t>safety device</w:t>
      </w:r>
      <w:r w:rsidR="001410AF">
        <w:rPr>
          <w:rFonts w:ascii="Arial" w:eastAsia="Times New Roman" w:hAnsi="Arial" w:cs="Arial"/>
          <w:color w:val="000000"/>
          <w:w w:val="101"/>
        </w:rPr>
        <w:t xml:space="preserve"> </w:t>
      </w:r>
      <w:r w:rsidR="0064702A" w:rsidRPr="002F5C7B">
        <w:rPr>
          <w:rFonts w:ascii="Arial" w:eastAsia="Times New Roman" w:hAnsi="Arial" w:cs="Arial"/>
          <w:color w:val="000000"/>
          <w:w w:val="101"/>
        </w:rPr>
        <w:t xml:space="preserve">in </w:t>
      </w:r>
      <w:r w:rsidR="00A41116">
        <w:rPr>
          <w:rFonts w:ascii="Arial" w:eastAsia="Times New Roman" w:hAnsi="Arial" w:cs="Arial"/>
          <w:color w:val="000000"/>
          <w:w w:val="101"/>
        </w:rPr>
        <w:t>the gas supply system</w:t>
      </w:r>
      <w:r w:rsidR="00A61DB1">
        <w:rPr>
          <w:rFonts w:ascii="Arial" w:eastAsia="Times New Roman" w:hAnsi="Arial" w:cs="Arial"/>
          <w:color w:val="000000"/>
          <w:w w:val="101"/>
        </w:rPr>
        <w:t xml:space="preserve"> </w:t>
      </w:r>
      <w:r w:rsidR="00A61DB1" w:rsidRPr="00851C64">
        <w:rPr>
          <w:rFonts w:ascii="Arial" w:eastAsia="Times New Roman" w:hAnsi="Arial" w:cs="Arial"/>
          <w:color w:val="000000"/>
          <w:w w:val="101"/>
        </w:rPr>
        <w:t>(</w:t>
      </w:r>
      <w:r w:rsidR="00A61DB1" w:rsidRPr="00851C64">
        <w:rPr>
          <w:rFonts w:ascii="Arial" w:hAnsi="Arial" w:cs="Arial"/>
        </w:rPr>
        <w:t>ENS-</w:t>
      </w:r>
      <w:r w:rsidR="00515B12">
        <w:rPr>
          <w:rFonts w:ascii="Arial" w:hAnsi="Arial" w:cs="Arial"/>
        </w:rPr>
        <w:t>NWPVR</w:t>
      </w:r>
      <w:r w:rsidR="00A61DB1" w:rsidRPr="00851C64">
        <w:rPr>
          <w:rFonts w:ascii="Arial" w:hAnsi="Arial" w:cs="Arial"/>
        </w:rPr>
        <w:t>-PID-</w:t>
      </w:r>
      <w:r w:rsidR="00515B12">
        <w:rPr>
          <w:rFonts w:ascii="Arial" w:hAnsi="Arial" w:cs="Arial"/>
        </w:rPr>
        <w:t>24004</w:t>
      </w:r>
      <w:r w:rsidR="00812082" w:rsidRPr="00851C64">
        <w:rPr>
          <w:rFonts w:ascii="Arial" w:hAnsi="Arial" w:cs="Arial"/>
        </w:rPr>
        <w:t xml:space="preserve"> </w:t>
      </w:r>
      <w:r w:rsidR="00C77B70" w:rsidRPr="00851C64">
        <w:rPr>
          <w:rFonts w:ascii="Arial" w:hAnsi="Arial" w:cs="Arial"/>
        </w:rPr>
        <w:t>[1]</w:t>
      </w:r>
      <w:r w:rsidR="00A61DB1" w:rsidRPr="00851C64">
        <w:rPr>
          <w:rFonts w:ascii="Arial" w:eastAsia="Times New Roman" w:hAnsi="Arial" w:cs="Arial"/>
          <w:color w:val="000000"/>
          <w:w w:val="101"/>
        </w:rPr>
        <w:t>)</w:t>
      </w:r>
      <w:r w:rsidR="00A41116" w:rsidRPr="00851C64">
        <w:rPr>
          <w:rFonts w:ascii="Arial" w:eastAsia="Times New Roman" w:hAnsi="Arial" w:cs="Arial"/>
          <w:color w:val="000000"/>
          <w:w w:val="101"/>
        </w:rPr>
        <w:t xml:space="preserve"> </w:t>
      </w:r>
      <w:r w:rsidR="00FA7928">
        <w:rPr>
          <w:rFonts w:ascii="Arial" w:eastAsia="Times New Roman" w:hAnsi="Arial" w:cs="Arial"/>
          <w:color w:val="000000"/>
          <w:w w:val="101"/>
        </w:rPr>
        <w:t>to prevent the propagation of flames that could potentially cause explosions</w:t>
      </w:r>
      <w:r w:rsidR="00FA7928" w:rsidRPr="002F5C7B">
        <w:rPr>
          <w:rFonts w:ascii="Arial" w:eastAsia="Times New Roman" w:hAnsi="Arial" w:cs="Arial"/>
          <w:color w:val="000000"/>
          <w:w w:val="101"/>
        </w:rPr>
        <w:t xml:space="preserve"> </w:t>
      </w:r>
      <w:r w:rsidR="0064702A" w:rsidRPr="002F5C7B">
        <w:rPr>
          <w:rFonts w:ascii="Arial" w:eastAsia="Times New Roman" w:hAnsi="Arial" w:cs="Arial"/>
          <w:color w:val="000000"/>
          <w:w w:val="101"/>
        </w:rPr>
        <w:t xml:space="preserve">within the facility. </w:t>
      </w:r>
      <w:r w:rsidR="00515B12">
        <w:rPr>
          <w:rFonts w:ascii="Arial" w:eastAsia="Times New Roman" w:hAnsi="Arial" w:cs="Arial"/>
          <w:color w:val="000000"/>
          <w:w w:val="101"/>
        </w:rPr>
        <w:t>The</w:t>
      </w:r>
      <w:r w:rsidR="001410AF">
        <w:rPr>
          <w:rFonts w:ascii="Arial" w:eastAsia="Times New Roman" w:hAnsi="Arial" w:cs="Arial"/>
          <w:color w:val="000000"/>
          <w:w w:val="101"/>
        </w:rPr>
        <w:t xml:space="preserve"> </w:t>
      </w:r>
      <w:r w:rsidR="00A61DB1">
        <w:rPr>
          <w:rFonts w:ascii="Arial" w:eastAsia="Times New Roman" w:hAnsi="Arial" w:cs="Arial"/>
          <w:color w:val="000000"/>
          <w:w w:val="101"/>
        </w:rPr>
        <w:t>flame</w:t>
      </w:r>
      <w:r w:rsidR="00A41116">
        <w:rPr>
          <w:rFonts w:ascii="Arial" w:eastAsia="Times New Roman" w:hAnsi="Arial" w:cs="Arial"/>
          <w:color w:val="000000"/>
          <w:w w:val="101"/>
        </w:rPr>
        <w:t xml:space="preserve"> arrest</w:t>
      </w:r>
      <w:r w:rsidR="003C42E9">
        <w:rPr>
          <w:rFonts w:ascii="Arial" w:eastAsia="Times New Roman" w:hAnsi="Arial" w:cs="Arial"/>
          <w:color w:val="000000"/>
          <w:w w:val="101"/>
        </w:rPr>
        <w:t>e</w:t>
      </w:r>
      <w:r w:rsidR="00A41116">
        <w:rPr>
          <w:rFonts w:ascii="Arial" w:eastAsia="Times New Roman" w:hAnsi="Arial" w:cs="Arial"/>
          <w:color w:val="000000"/>
          <w:w w:val="101"/>
        </w:rPr>
        <w:t>r</w:t>
      </w:r>
      <w:r w:rsidR="001410AF">
        <w:rPr>
          <w:rFonts w:ascii="Arial" w:eastAsia="Times New Roman" w:hAnsi="Arial" w:cs="Arial"/>
          <w:color w:val="000000"/>
          <w:w w:val="101"/>
        </w:rPr>
        <w:t xml:space="preserve"> </w:t>
      </w:r>
      <w:r w:rsidR="00812082">
        <w:rPr>
          <w:rFonts w:ascii="Arial" w:eastAsia="Times New Roman" w:hAnsi="Arial" w:cs="Arial"/>
          <w:color w:val="000000"/>
          <w:w w:val="101"/>
        </w:rPr>
        <w:t>is</w:t>
      </w:r>
      <w:r w:rsidR="00812082" w:rsidRPr="002F5C7B">
        <w:rPr>
          <w:rFonts w:ascii="Arial" w:eastAsia="Times New Roman" w:hAnsi="Arial" w:cs="Arial"/>
          <w:color w:val="000000"/>
          <w:w w:val="101"/>
        </w:rPr>
        <w:t xml:space="preserve"> </w:t>
      </w:r>
      <w:r w:rsidR="00515B12" w:rsidRPr="00A61DB1">
        <w:rPr>
          <w:rFonts w:ascii="Arial" w:hAnsi="Arial" w:cs="Arial"/>
          <w:color w:val="000000"/>
        </w:rPr>
        <w:t xml:space="preserve">installed on the oxygen gas supply line </w:t>
      </w:r>
      <w:r w:rsidR="00515B12">
        <w:rPr>
          <w:rFonts w:ascii="Arial" w:hAnsi="Arial" w:cs="Arial"/>
          <w:color w:val="000000"/>
        </w:rPr>
        <w:t>25-13-GSVP-012</w:t>
      </w:r>
      <w:r w:rsidR="00515B12" w:rsidRPr="00A61DB1">
        <w:rPr>
          <w:rFonts w:ascii="Arial" w:hAnsi="Arial" w:cs="Arial"/>
          <w:color w:val="000000"/>
        </w:rPr>
        <w:t xml:space="preserve"> to the </w:t>
      </w:r>
      <w:r w:rsidR="00515B12">
        <w:rPr>
          <w:rFonts w:ascii="Arial" w:hAnsi="Arial" w:cs="Arial"/>
          <w:color w:val="000000"/>
        </w:rPr>
        <w:t>p</w:t>
      </w:r>
      <w:r w:rsidR="00515B12" w:rsidRPr="00A61DB1">
        <w:rPr>
          <w:rFonts w:ascii="Arial" w:hAnsi="Arial" w:cs="Arial"/>
          <w:color w:val="000000"/>
        </w:rPr>
        <w:t xml:space="preserve">lasma </w:t>
      </w:r>
      <w:r w:rsidR="00515B12">
        <w:rPr>
          <w:rFonts w:ascii="Arial" w:hAnsi="Arial" w:cs="Arial"/>
          <w:color w:val="000000"/>
        </w:rPr>
        <w:t>r</w:t>
      </w:r>
      <w:r w:rsidR="00515B12" w:rsidRPr="00A61DB1">
        <w:rPr>
          <w:rFonts w:ascii="Arial" w:hAnsi="Arial" w:cs="Arial"/>
          <w:color w:val="000000"/>
        </w:rPr>
        <w:t xml:space="preserve">eactor </w:t>
      </w:r>
      <w:r w:rsidR="00515B12">
        <w:rPr>
          <w:rFonts w:ascii="Arial" w:hAnsi="Arial" w:cs="Arial"/>
          <w:color w:val="000000"/>
        </w:rPr>
        <w:t xml:space="preserve">R1403, </w:t>
      </w:r>
      <w:r w:rsidR="00515B12" w:rsidRPr="00A61DB1">
        <w:rPr>
          <w:rFonts w:ascii="Arial" w:hAnsi="Arial" w:cs="Arial"/>
          <w:color w:val="000000"/>
        </w:rPr>
        <w:t>downstream of the pressure regulator PCV</w:t>
      </w:r>
      <w:r w:rsidR="00515B12">
        <w:rPr>
          <w:rFonts w:ascii="Arial" w:hAnsi="Arial" w:cs="Arial"/>
          <w:color w:val="000000"/>
        </w:rPr>
        <w:t>1303B.</w:t>
      </w:r>
      <w:r w:rsidR="00515B12" w:rsidRPr="00515B12">
        <w:rPr>
          <w:rFonts w:ascii="Arial" w:hAnsi="Arial" w:cs="Arial"/>
          <w:color w:val="000000"/>
        </w:rPr>
        <w:t xml:space="preserve"> </w:t>
      </w:r>
      <w:r w:rsidR="00515B12" w:rsidRPr="00A61DB1">
        <w:rPr>
          <w:rFonts w:ascii="Arial" w:hAnsi="Arial" w:cs="Arial"/>
          <w:color w:val="000000"/>
        </w:rPr>
        <w:t xml:space="preserve">Its function is to allow flow of oxygen </w:t>
      </w:r>
      <w:r w:rsidR="00515B12">
        <w:rPr>
          <w:rFonts w:ascii="Arial" w:hAnsi="Arial" w:cs="Arial"/>
          <w:color w:val="000000"/>
        </w:rPr>
        <w:t>to the p</w:t>
      </w:r>
      <w:r w:rsidR="00515B12" w:rsidRPr="00A61DB1">
        <w:rPr>
          <w:rFonts w:ascii="Arial" w:hAnsi="Arial" w:cs="Arial"/>
          <w:color w:val="000000"/>
        </w:rPr>
        <w:t xml:space="preserve">lasma </w:t>
      </w:r>
      <w:r w:rsidR="00515B12">
        <w:rPr>
          <w:rFonts w:ascii="Arial" w:hAnsi="Arial" w:cs="Arial"/>
          <w:color w:val="000000"/>
        </w:rPr>
        <w:t>r</w:t>
      </w:r>
      <w:r w:rsidR="00515B12" w:rsidRPr="00A61DB1">
        <w:rPr>
          <w:rFonts w:ascii="Arial" w:hAnsi="Arial" w:cs="Arial"/>
          <w:color w:val="000000"/>
        </w:rPr>
        <w:t xml:space="preserve">eactor </w:t>
      </w:r>
      <w:r w:rsidR="00515B12">
        <w:rPr>
          <w:rFonts w:ascii="Arial" w:hAnsi="Arial" w:cs="Arial"/>
          <w:color w:val="000000"/>
        </w:rPr>
        <w:t xml:space="preserve">under normal operating conditions, </w:t>
      </w:r>
      <w:r w:rsidR="00515B12" w:rsidRPr="00A61DB1">
        <w:rPr>
          <w:rFonts w:ascii="Arial" w:hAnsi="Arial" w:cs="Arial"/>
          <w:color w:val="000000"/>
        </w:rPr>
        <w:t>but prevent the transmission of flame from a downstream source, in the event of ignition taking place.</w:t>
      </w:r>
      <w:r w:rsidR="00515B12" w:rsidRPr="00C77B70">
        <w:rPr>
          <w:rFonts w:ascii="Arial" w:hAnsi="Arial" w:cs="Arial"/>
          <w:color w:val="000000"/>
        </w:rPr>
        <w:t xml:space="preserve"> </w:t>
      </w:r>
      <w:r w:rsidR="00515B12">
        <w:rPr>
          <w:rFonts w:ascii="Arial" w:hAnsi="Arial" w:cs="Arial"/>
          <w:color w:val="000000"/>
        </w:rPr>
        <w:t xml:space="preserve">Details of the oxygen flame arrester are given in the attached Specification Sheet, </w:t>
      </w:r>
      <w:r w:rsidR="00515B12" w:rsidRPr="00A61DB1">
        <w:rPr>
          <w:rFonts w:ascii="Arial" w:hAnsi="Arial" w:cs="Arial"/>
          <w:color w:val="000000"/>
        </w:rPr>
        <w:t>ENS-</w:t>
      </w:r>
      <w:r w:rsidR="00515B12">
        <w:rPr>
          <w:rFonts w:ascii="Arial" w:hAnsi="Arial" w:cs="Arial"/>
          <w:color w:val="000000"/>
        </w:rPr>
        <w:t>NWPVR</w:t>
      </w:r>
      <w:r w:rsidR="00515B12" w:rsidRPr="00A61DB1">
        <w:rPr>
          <w:rFonts w:ascii="Arial" w:hAnsi="Arial" w:cs="Arial"/>
          <w:color w:val="000000"/>
        </w:rPr>
        <w:t>-SPE-240</w:t>
      </w:r>
      <w:r w:rsidR="00F40A88">
        <w:rPr>
          <w:rFonts w:ascii="Arial" w:hAnsi="Arial" w:cs="Arial"/>
          <w:color w:val="000000"/>
        </w:rPr>
        <w:t>03</w:t>
      </w:r>
      <w:r w:rsidR="00515B12">
        <w:rPr>
          <w:rFonts w:ascii="Arial" w:hAnsi="Arial" w:cs="Arial"/>
          <w:color w:val="000000"/>
        </w:rPr>
        <w:t xml:space="preserve"> [2].</w:t>
      </w:r>
      <w:r w:rsidR="00515B12" w:rsidRPr="002F5C7B" w:rsidDel="00515B12">
        <w:rPr>
          <w:rFonts w:ascii="Arial" w:eastAsia="Times New Roman" w:hAnsi="Arial" w:cs="Arial"/>
          <w:color w:val="000000"/>
          <w:w w:val="101"/>
        </w:rPr>
        <w:t xml:space="preserve"> </w:t>
      </w:r>
    </w:p>
    <w:p w14:paraId="40CCFB67" w14:textId="77777777" w:rsidR="00A61DB1" w:rsidRPr="00A61DB1" w:rsidRDefault="00A61DB1" w:rsidP="00F40A88">
      <w:pPr>
        <w:pStyle w:val="ListParagraph"/>
        <w:autoSpaceDE w:val="0"/>
        <w:autoSpaceDN w:val="0"/>
        <w:adjustRightInd w:val="0"/>
        <w:spacing w:after="0" w:line="240" w:lineRule="auto"/>
        <w:ind w:left="0"/>
        <w:jc w:val="both"/>
        <w:rPr>
          <w:rFonts w:ascii="Arial" w:hAnsi="Arial" w:cs="Arial"/>
          <w:color w:val="000000"/>
        </w:rPr>
      </w:pPr>
    </w:p>
    <w:p w14:paraId="2A44BD26" w14:textId="77777777" w:rsidR="00230A95" w:rsidRPr="00230A95" w:rsidRDefault="00230A95" w:rsidP="00F40A88">
      <w:pPr>
        <w:widowControl w:val="0"/>
        <w:tabs>
          <w:tab w:val="left" w:pos="2268"/>
        </w:tabs>
        <w:autoSpaceDE w:val="0"/>
        <w:autoSpaceDN w:val="0"/>
        <w:adjustRightInd w:val="0"/>
        <w:spacing w:after="0"/>
        <w:jc w:val="both"/>
        <w:rPr>
          <w:rFonts w:ascii="Arial" w:eastAsia="Times New Roman" w:hAnsi="Arial" w:cs="Arial"/>
          <w:color w:val="000000"/>
          <w:w w:val="101"/>
        </w:rPr>
      </w:pPr>
    </w:p>
    <w:p w14:paraId="2A192642" w14:textId="77777777"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21DD8872"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A61DB1" w14:paraId="09952590" w14:textId="77777777" w:rsidTr="00A61DB1">
        <w:trPr>
          <w:trHeight w:val="323"/>
        </w:trPr>
        <w:tc>
          <w:tcPr>
            <w:tcW w:w="7792" w:type="dxa"/>
            <w:shd w:val="clear" w:color="auto" w:fill="auto"/>
          </w:tcPr>
          <w:p w14:paraId="4AC8486B" w14:textId="77777777" w:rsidR="005062BF" w:rsidRPr="00A61DB1" w:rsidRDefault="005062BF" w:rsidP="005062BF">
            <w:pPr>
              <w:rPr>
                <w:rFonts w:ascii="Arial" w:hAnsi="Arial" w:cs="Arial"/>
                <w:b/>
              </w:rPr>
            </w:pPr>
            <w:r w:rsidRPr="00A61DB1">
              <w:rPr>
                <w:rFonts w:ascii="Arial" w:hAnsi="Arial" w:cs="Arial"/>
                <w:b/>
              </w:rPr>
              <w:t>Item Description</w:t>
            </w:r>
          </w:p>
        </w:tc>
        <w:tc>
          <w:tcPr>
            <w:tcW w:w="1842" w:type="dxa"/>
            <w:shd w:val="clear" w:color="auto" w:fill="auto"/>
          </w:tcPr>
          <w:p w14:paraId="008F03E5" w14:textId="77777777" w:rsidR="005062BF" w:rsidRPr="00A61DB1" w:rsidRDefault="005062BF" w:rsidP="005062BF">
            <w:pPr>
              <w:rPr>
                <w:rFonts w:ascii="Arial" w:hAnsi="Arial" w:cs="Arial"/>
                <w:b/>
              </w:rPr>
            </w:pPr>
            <w:r w:rsidRPr="00A61DB1">
              <w:rPr>
                <w:rFonts w:ascii="Arial" w:hAnsi="Arial" w:cs="Arial"/>
                <w:b/>
              </w:rPr>
              <w:t>Quantity</w:t>
            </w:r>
          </w:p>
        </w:tc>
      </w:tr>
      <w:tr w:rsidR="005062BF" w:rsidRPr="00A41116" w14:paraId="0AB7F4E5" w14:textId="77777777" w:rsidTr="00C77B70">
        <w:trPr>
          <w:trHeight w:val="430"/>
        </w:trPr>
        <w:tc>
          <w:tcPr>
            <w:tcW w:w="7792" w:type="dxa"/>
            <w:shd w:val="clear" w:color="auto" w:fill="auto"/>
          </w:tcPr>
          <w:p w14:paraId="1B4F6E87" w14:textId="7974FBD5" w:rsidR="00F40A88" w:rsidRDefault="008E2BB3" w:rsidP="00F40A88">
            <w:pPr>
              <w:autoSpaceDE w:val="0"/>
              <w:autoSpaceDN w:val="0"/>
              <w:adjustRightInd w:val="0"/>
              <w:spacing w:before="60" w:after="60"/>
              <w:jc w:val="both"/>
              <w:rPr>
                <w:rFonts w:ascii="Arial" w:hAnsi="Arial" w:cs="Arial"/>
              </w:rPr>
            </w:pPr>
            <w:r w:rsidRPr="00A61DB1">
              <w:rPr>
                <w:rFonts w:ascii="Arial" w:hAnsi="Arial" w:cs="Arial"/>
              </w:rPr>
              <w:t xml:space="preserve">To supply </w:t>
            </w:r>
            <w:r w:rsidR="00F40A88">
              <w:rPr>
                <w:rFonts w:ascii="Arial" w:hAnsi="Arial" w:cs="Arial"/>
              </w:rPr>
              <w:t xml:space="preserve">an </w:t>
            </w:r>
            <w:r w:rsidR="00C408E8" w:rsidRPr="00A61DB1">
              <w:rPr>
                <w:rFonts w:ascii="Arial" w:hAnsi="Arial" w:cs="Arial"/>
              </w:rPr>
              <w:t>Oxygen Flame Arrester</w:t>
            </w:r>
            <w:r w:rsidR="002F175A">
              <w:rPr>
                <w:rFonts w:ascii="Arial" w:hAnsi="Arial" w:cs="Arial"/>
              </w:rPr>
              <w:t xml:space="preserve"> (ATEX Rated If applicable)</w:t>
            </w:r>
            <w:r w:rsidR="00685D21" w:rsidRPr="00A61DB1">
              <w:rPr>
                <w:rFonts w:ascii="Arial" w:hAnsi="Arial" w:cs="Arial"/>
              </w:rPr>
              <w:t>,</w:t>
            </w:r>
            <w:r w:rsidRPr="00A61DB1">
              <w:rPr>
                <w:rFonts w:ascii="Arial" w:hAnsi="Arial" w:cs="Arial"/>
              </w:rPr>
              <w:t xml:space="preserve"> as per the attached </w:t>
            </w:r>
            <w:r w:rsidR="0064702A" w:rsidRPr="00A61DB1">
              <w:rPr>
                <w:rFonts w:ascii="Arial" w:hAnsi="Arial" w:cs="Arial"/>
              </w:rPr>
              <w:t>S</w:t>
            </w:r>
            <w:r w:rsidRPr="00A61DB1">
              <w:rPr>
                <w:rFonts w:ascii="Arial" w:hAnsi="Arial" w:cs="Arial"/>
              </w:rPr>
              <w:t xml:space="preserve">pecification </w:t>
            </w:r>
            <w:r w:rsidR="0064702A" w:rsidRPr="00A61DB1">
              <w:rPr>
                <w:rFonts w:ascii="Arial" w:hAnsi="Arial" w:cs="Arial"/>
              </w:rPr>
              <w:t>S</w:t>
            </w:r>
            <w:r w:rsidRPr="00A61DB1">
              <w:rPr>
                <w:rFonts w:ascii="Arial" w:hAnsi="Arial" w:cs="Arial"/>
              </w:rPr>
              <w:t>heet</w:t>
            </w:r>
            <w:r w:rsidR="00C77B70">
              <w:rPr>
                <w:rFonts w:ascii="Arial" w:hAnsi="Arial" w:cs="Arial"/>
              </w:rPr>
              <w:t xml:space="preserve"> [2]</w:t>
            </w:r>
            <w:r w:rsidR="005A7782" w:rsidRPr="00A61DB1">
              <w:rPr>
                <w:rFonts w:ascii="Arial" w:hAnsi="Arial" w:cs="Arial"/>
              </w:rPr>
              <w:t xml:space="preserve">. </w:t>
            </w:r>
          </w:p>
          <w:p w14:paraId="39CEAFB9" w14:textId="4E23A832" w:rsidR="00685D21" w:rsidRPr="00A61DB1" w:rsidRDefault="00F40A88" w:rsidP="00F40A88">
            <w:pPr>
              <w:autoSpaceDE w:val="0"/>
              <w:autoSpaceDN w:val="0"/>
              <w:adjustRightInd w:val="0"/>
              <w:spacing w:before="60" w:after="60"/>
              <w:jc w:val="both"/>
              <w:rPr>
                <w:rFonts w:ascii="Arial" w:hAnsi="Arial" w:cs="Arial"/>
              </w:rPr>
            </w:pPr>
            <w:r w:rsidRPr="00A47540">
              <w:rPr>
                <w:rFonts w:ascii="Arial" w:hAnsi="Arial" w:cs="Arial"/>
                <w:b/>
              </w:rPr>
              <w:t>NOTE:</w:t>
            </w:r>
            <w:r>
              <w:rPr>
                <w:rFonts w:ascii="Arial" w:hAnsi="Arial" w:cs="Arial"/>
              </w:rPr>
              <w:t xml:space="preserve"> </w:t>
            </w:r>
            <w:r w:rsidR="005A7782" w:rsidRPr="00A61DB1">
              <w:rPr>
                <w:rFonts w:ascii="Arial" w:hAnsi="Arial" w:cs="Arial"/>
              </w:rPr>
              <w:t>All other equipment and components identified</w:t>
            </w:r>
            <w:r w:rsidR="00230A95" w:rsidRPr="00A61DB1">
              <w:rPr>
                <w:rFonts w:ascii="Arial" w:hAnsi="Arial" w:cs="Arial"/>
              </w:rPr>
              <w:t xml:space="preserve"> </w:t>
            </w:r>
            <w:r w:rsidR="00C77B70">
              <w:rPr>
                <w:rFonts w:ascii="Arial" w:hAnsi="Arial" w:cs="Arial"/>
              </w:rPr>
              <w:t xml:space="preserve">in the P&amp;ID [1] </w:t>
            </w:r>
            <w:r w:rsidR="00230A95" w:rsidRPr="00A61DB1">
              <w:rPr>
                <w:rFonts w:ascii="Arial" w:hAnsi="Arial" w:cs="Arial"/>
              </w:rPr>
              <w:t xml:space="preserve">and </w:t>
            </w:r>
            <w:r w:rsidR="0063737F" w:rsidRPr="00A61DB1">
              <w:rPr>
                <w:rFonts w:ascii="Arial" w:hAnsi="Arial" w:cs="Arial"/>
              </w:rPr>
              <w:t>referenced</w:t>
            </w:r>
            <w:r w:rsidR="005A7782" w:rsidRPr="00A61DB1">
              <w:rPr>
                <w:rFonts w:ascii="Arial" w:hAnsi="Arial" w:cs="Arial"/>
              </w:rPr>
              <w:t xml:space="preserve"> in Section 2 are outside the scope of work considered here.</w:t>
            </w:r>
          </w:p>
        </w:tc>
        <w:tc>
          <w:tcPr>
            <w:tcW w:w="1842" w:type="dxa"/>
            <w:shd w:val="clear" w:color="auto" w:fill="auto"/>
            <w:vAlign w:val="center"/>
          </w:tcPr>
          <w:p w14:paraId="49382A34" w14:textId="17EE1C62" w:rsidR="005062BF" w:rsidRPr="00A61DB1" w:rsidRDefault="00F40A88" w:rsidP="00F40A88">
            <w:pPr>
              <w:jc w:val="center"/>
              <w:rPr>
                <w:rFonts w:ascii="Arial" w:hAnsi="Arial" w:cs="Arial"/>
              </w:rPr>
            </w:pPr>
            <w:r>
              <w:rPr>
                <w:rFonts w:ascii="Arial" w:hAnsi="Arial" w:cs="Arial"/>
              </w:rPr>
              <w:t>1</w:t>
            </w:r>
          </w:p>
        </w:tc>
      </w:tr>
    </w:tbl>
    <w:p w14:paraId="4E3AAD2A" w14:textId="77777777"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3C11F209" w14:textId="77777777" w:rsidR="001E7F96" w:rsidRPr="002F5C7B"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77F0B94"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851"/>
        <w:gridCol w:w="3544"/>
        <w:gridCol w:w="5244"/>
      </w:tblGrid>
      <w:tr w:rsidR="006434D7" w:rsidRPr="003C42E9" w14:paraId="364F5A15" w14:textId="77777777" w:rsidTr="00A47540">
        <w:trPr>
          <w:trHeight w:val="567"/>
        </w:trPr>
        <w:tc>
          <w:tcPr>
            <w:tcW w:w="851" w:type="dxa"/>
            <w:vAlign w:val="center"/>
          </w:tcPr>
          <w:p w14:paraId="7FEBEB1A" w14:textId="77777777" w:rsidR="006434D7" w:rsidRPr="003C42E9" w:rsidRDefault="006434D7" w:rsidP="003C42E9">
            <w:pPr>
              <w:pStyle w:val="Heading1"/>
              <w:ind w:left="0" w:firstLine="0"/>
              <w:jc w:val="left"/>
              <w:outlineLvl w:val="0"/>
              <w:rPr>
                <w:rStyle w:val="Hyperlink"/>
                <w:color w:val="000000" w:themeColor="text1"/>
                <w:sz w:val="22"/>
                <w:u w:val="none"/>
              </w:rPr>
            </w:pPr>
            <w:r w:rsidRPr="003C42E9">
              <w:rPr>
                <w:rStyle w:val="Hyperlink"/>
                <w:color w:val="000000" w:themeColor="text1"/>
                <w:sz w:val="22"/>
                <w:u w:val="none"/>
              </w:rPr>
              <w:t>Ref #</w:t>
            </w:r>
          </w:p>
        </w:tc>
        <w:tc>
          <w:tcPr>
            <w:tcW w:w="3544" w:type="dxa"/>
            <w:vAlign w:val="center"/>
          </w:tcPr>
          <w:p w14:paraId="18A74972" w14:textId="77777777" w:rsidR="006434D7" w:rsidRPr="003C42E9" w:rsidRDefault="006434D7" w:rsidP="003C42E9">
            <w:pPr>
              <w:pStyle w:val="Heading1"/>
              <w:ind w:left="0" w:firstLine="0"/>
              <w:jc w:val="center"/>
              <w:outlineLvl w:val="0"/>
              <w:rPr>
                <w:rStyle w:val="Hyperlink"/>
                <w:color w:val="000000" w:themeColor="text1"/>
                <w:sz w:val="22"/>
                <w:u w:val="none"/>
              </w:rPr>
            </w:pPr>
            <w:r w:rsidRPr="003C42E9">
              <w:rPr>
                <w:rStyle w:val="Hyperlink"/>
                <w:color w:val="000000" w:themeColor="text1"/>
                <w:sz w:val="22"/>
                <w:u w:val="none"/>
              </w:rPr>
              <w:t>DOCUMENT NAME</w:t>
            </w:r>
          </w:p>
        </w:tc>
        <w:tc>
          <w:tcPr>
            <w:tcW w:w="5244" w:type="dxa"/>
            <w:vAlign w:val="center"/>
          </w:tcPr>
          <w:p w14:paraId="64B95DC6" w14:textId="77777777" w:rsidR="006434D7" w:rsidRPr="003C42E9" w:rsidRDefault="006434D7" w:rsidP="003C42E9">
            <w:pPr>
              <w:pStyle w:val="Heading1"/>
              <w:ind w:left="0" w:firstLine="0"/>
              <w:jc w:val="center"/>
              <w:outlineLvl w:val="0"/>
              <w:rPr>
                <w:rStyle w:val="Hyperlink"/>
                <w:color w:val="000000" w:themeColor="text1"/>
                <w:sz w:val="22"/>
                <w:u w:val="none"/>
              </w:rPr>
            </w:pPr>
            <w:r w:rsidRPr="003C42E9">
              <w:rPr>
                <w:rStyle w:val="Hyperlink"/>
                <w:color w:val="000000" w:themeColor="text1"/>
                <w:sz w:val="22"/>
                <w:u w:val="none"/>
              </w:rPr>
              <w:t>DESCRIPTION</w:t>
            </w:r>
          </w:p>
        </w:tc>
      </w:tr>
      <w:tr w:rsidR="006434D7" w:rsidRPr="00A61DB1" w14:paraId="7BC3E93F" w14:textId="77777777" w:rsidTr="00A47540">
        <w:trPr>
          <w:trHeight w:val="567"/>
        </w:trPr>
        <w:tc>
          <w:tcPr>
            <w:tcW w:w="851" w:type="dxa"/>
          </w:tcPr>
          <w:p w14:paraId="1D3FB9B6" w14:textId="59D12498" w:rsidR="006434D7" w:rsidRPr="00A61DB1" w:rsidRDefault="00F40A88" w:rsidP="00F40A88">
            <w:pPr>
              <w:pStyle w:val="Heading1"/>
              <w:ind w:left="0" w:firstLine="0"/>
              <w:jc w:val="left"/>
              <w:outlineLvl w:val="0"/>
              <w:rPr>
                <w:rStyle w:val="Hyperlink"/>
                <w:b w:val="0"/>
                <w:color w:val="000000" w:themeColor="text1"/>
                <w:sz w:val="22"/>
                <w:u w:val="none"/>
              </w:rPr>
            </w:pPr>
            <w:r>
              <w:rPr>
                <w:rStyle w:val="Hyperlink"/>
                <w:b w:val="0"/>
                <w:color w:val="000000" w:themeColor="text1"/>
                <w:sz w:val="22"/>
                <w:u w:val="none"/>
              </w:rPr>
              <w:t>[</w:t>
            </w:r>
            <w:r w:rsidR="006434D7" w:rsidRPr="00A61DB1">
              <w:rPr>
                <w:rStyle w:val="Hyperlink"/>
                <w:b w:val="0"/>
                <w:color w:val="000000" w:themeColor="text1"/>
                <w:sz w:val="22"/>
                <w:u w:val="none"/>
              </w:rPr>
              <w:t>01</w:t>
            </w:r>
            <w:r w:rsidR="00515B12">
              <w:rPr>
                <w:rStyle w:val="Hyperlink"/>
                <w:b w:val="0"/>
                <w:color w:val="000000" w:themeColor="text1"/>
                <w:sz w:val="22"/>
                <w:u w:val="none"/>
              </w:rPr>
              <w:t>]</w:t>
            </w:r>
          </w:p>
        </w:tc>
        <w:tc>
          <w:tcPr>
            <w:tcW w:w="3544" w:type="dxa"/>
          </w:tcPr>
          <w:p w14:paraId="30C44C0A" w14:textId="4726763E" w:rsidR="006434D7" w:rsidRPr="00A61DB1" w:rsidRDefault="00515B12" w:rsidP="00F40A88">
            <w:pPr>
              <w:autoSpaceDE w:val="0"/>
              <w:autoSpaceDN w:val="0"/>
              <w:adjustRightInd w:val="0"/>
              <w:rPr>
                <w:rStyle w:val="Hyperlink"/>
                <w:rFonts w:ascii="Arial" w:hAnsi="Arial" w:cs="Arial"/>
                <w:color w:val="000000"/>
                <w:u w:val="none"/>
              </w:rPr>
            </w:pPr>
            <w:r>
              <w:rPr>
                <w:rStyle w:val="Hyperlink"/>
                <w:rFonts w:ascii="Arial" w:hAnsi="Arial" w:cs="Arial"/>
                <w:color w:val="000000"/>
                <w:u w:val="none"/>
              </w:rPr>
              <w:t>ENS-NWPVR-PID-24004, Rev. 1</w:t>
            </w:r>
          </w:p>
        </w:tc>
        <w:tc>
          <w:tcPr>
            <w:tcW w:w="5244" w:type="dxa"/>
          </w:tcPr>
          <w:p w14:paraId="75A5FC10" w14:textId="7E051277" w:rsidR="006434D7" w:rsidRPr="00A61DB1" w:rsidRDefault="00F40A88" w:rsidP="00F40A88">
            <w:pPr>
              <w:pStyle w:val="Default"/>
              <w:rPr>
                <w:rStyle w:val="Hyperlink"/>
                <w:rFonts w:ascii="Arial" w:hAnsi="Arial" w:cs="Arial"/>
                <w:color w:val="000000"/>
                <w:sz w:val="22"/>
                <w:szCs w:val="22"/>
                <w:u w:val="none"/>
              </w:rPr>
            </w:pPr>
            <w:r>
              <w:rPr>
                <w:rStyle w:val="Hyperlink"/>
                <w:rFonts w:ascii="Arial" w:hAnsi="Arial" w:cs="Arial"/>
                <w:color w:val="000000"/>
                <w:sz w:val="22"/>
                <w:szCs w:val="22"/>
                <w:u w:val="none"/>
              </w:rPr>
              <w:t>P&amp;ID Diagram – NW PlasGas Demonstration Plant Subsystem 13</w:t>
            </w:r>
          </w:p>
        </w:tc>
      </w:tr>
      <w:tr w:rsidR="00731FA5" w:rsidRPr="00A61DB1" w14:paraId="11891C3D" w14:textId="77777777" w:rsidTr="00A47540">
        <w:trPr>
          <w:trHeight w:val="567"/>
        </w:trPr>
        <w:tc>
          <w:tcPr>
            <w:tcW w:w="851" w:type="dxa"/>
          </w:tcPr>
          <w:p w14:paraId="25D80468" w14:textId="09ADDBC6" w:rsidR="00731FA5" w:rsidRPr="00A61DB1" w:rsidRDefault="00F40A88" w:rsidP="000105E7">
            <w:pPr>
              <w:pStyle w:val="Heading1"/>
              <w:ind w:left="0" w:firstLine="0"/>
              <w:outlineLvl w:val="0"/>
              <w:rPr>
                <w:rStyle w:val="Hyperlink"/>
                <w:b w:val="0"/>
                <w:color w:val="000000" w:themeColor="text1"/>
                <w:sz w:val="22"/>
                <w:u w:val="none"/>
              </w:rPr>
            </w:pPr>
            <w:r>
              <w:rPr>
                <w:rStyle w:val="Hyperlink"/>
                <w:b w:val="0"/>
                <w:color w:val="000000" w:themeColor="text1"/>
                <w:sz w:val="22"/>
                <w:u w:val="none"/>
              </w:rPr>
              <w:t>[</w:t>
            </w:r>
            <w:r w:rsidR="00731FA5" w:rsidRPr="00A61DB1">
              <w:rPr>
                <w:rStyle w:val="Hyperlink"/>
                <w:b w:val="0"/>
                <w:color w:val="000000" w:themeColor="text1"/>
                <w:sz w:val="22"/>
                <w:u w:val="none"/>
              </w:rPr>
              <w:t>02</w:t>
            </w:r>
            <w:r>
              <w:rPr>
                <w:rStyle w:val="Hyperlink"/>
                <w:b w:val="0"/>
                <w:color w:val="000000" w:themeColor="text1"/>
                <w:sz w:val="22"/>
                <w:u w:val="none"/>
              </w:rPr>
              <w:t>]</w:t>
            </w:r>
          </w:p>
        </w:tc>
        <w:tc>
          <w:tcPr>
            <w:tcW w:w="3544" w:type="dxa"/>
          </w:tcPr>
          <w:p w14:paraId="6B2DE09F" w14:textId="084E1FF5" w:rsidR="00731FA5" w:rsidRPr="00A61DB1" w:rsidRDefault="00AD0731" w:rsidP="000105E7">
            <w:pPr>
              <w:autoSpaceDE w:val="0"/>
              <w:autoSpaceDN w:val="0"/>
              <w:adjustRightInd w:val="0"/>
              <w:jc w:val="both"/>
              <w:rPr>
                <w:rFonts w:ascii="Arial" w:hAnsi="Arial" w:cs="Arial"/>
                <w:color w:val="000000"/>
              </w:rPr>
            </w:pPr>
            <w:r w:rsidRPr="00A61DB1">
              <w:rPr>
                <w:rFonts w:ascii="Arial" w:hAnsi="Arial" w:cs="Arial"/>
              </w:rPr>
              <w:t>ENS-</w:t>
            </w:r>
            <w:r w:rsidR="00CB464A">
              <w:rPr>
                <w:rFonts w:ascii="Arial" w:hAnsi="Arial" w:cs="Arial"/>
              </w:rPr>
              <w:t>NWPVR</w:t>
            </w:r>
            <w:r w:rsidRPr="00A61DB1">
              <w:rPr>
                <w:rFonts w:ascii="Arial" w:hAnsi="Arial" w:cs="Arial"/>
              </w:rPr>
              <w:t>-SPE-</w:t>
            </w:r>
            <w:r w:rsidR="00CB464A" w:rsidRPr="00A61DB1">
              <w:rPr>
                <w:rFonts w:ascii="Arial" w:hAnsi="Arial" w:cs="Arial"/>
              </w:rPr>
              <w:t>240</w:t>
            </w:r>
            <w:r w:rsidR="00CB464A">
              <w:rPr>
                <w:rFonts w:ascii="Arial" w:hAnsi="Arial" w:cs="Arial"/>
              </w:rPr>
              <w:t>03</w:t>
            </w:r>
            <w:r>
              <w:rPr>
                <w:rFonts w:ascii="Arial" w:hAnsi="Arial" w:cs="Arial"/>
              </w:rPr>
              <w:t xml:space="preserve">, Rev. </w:t>
            </w:r>
            <w:r w:rsidR="00D21E64">
              <w:rPr>
                <w:rFonts w:ascii="Arial" w:hAnsi="Arial" w:cs="Arial"/>
              </w:rPr>
              <w:t>2</w:t>
            </w:r>
          </w:p>
        </w:tc>
        <w:tc>
          <w:tcPr>
            <w:tcW w:w="5244" w:type="dxa"/>
          </w:tcPr>
          <w:p w14:paraId="5A0F219B" w14:textId="53AD16D7" w:rsidR="00731FA5" w:rsidRPr="00A61DB1" w:rsidRDefault="00AD0731" w:rsidP="003C42E9">
            <w:pPr>
              <w:autoSpaceDE w:val="0"/>
              <w:autoSpaceDN w:val="0"/>
              <w:adjustRightInd w:val="0"/>
              <w:rPr>
                <w:rFonts w:ascii="Arial" w:hAnsi="Arial" w:cs="Arial"/>
                <w:color w:val="000000"/>
              </w:rPr>
            </w:pPr>
            <w:r w:rsidRPr="00A61DB1">
              <w:rPr>
                <w:rFonts w:ascii="Arial" w:hAnsi="Arial" w:cs="Arial"/>
              </w:rPr>
              <w:t>Oxygen Flame Arrester</w:t>
            </w:r>
            <w:r>
              <w:rPr>
                <w:rFonts w:ascii="Arial" w:hAnsi="Arial" w:cs="Arial"/>
                <w:color w:val="000000"/>
              </w:rPr>
              <w:t xml:space="preserve"> </w:t>
            </w:r>
            <w:r w:rsidR="00F40A88">
              <w:rPr>
                <w:rFonts w:ascii="Arial" w:hAnsi="Arial" w:cs="Arial"/>
                <w:color w:val="000000"/>
              </w:rPr>
              <w:t xml:space="preserve">Y1308 </w:t>
            </w:r>
            <w:r>
              <w:rPr>
                <w:rFonts w:ascii="Arial" w:hAnsi="Arial" w:cs="Arial"/>
                <w:color w:val="000000"/>
              </w:rPr>
              <w:t>Specification Sheet</w:t>
            </w:r>
          </w:p>
        </w:tc>
      </w:tr>
    </w:tbl>
    <w:p w14:paraId="58B4E47B" w14:textId="77777777" w:rsidR="00230A95" w:rsidRDefault="00230A9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EAE2A89" w14:textId="77777777" w:rsidR="00230A95" w:rsidRPr="002F5C7B" w:rsidRDefault="00230A9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7B0139A3" w14:textId="77777777" w:rsidR="00155894" w:rsidRPr="002F5C7B" w:rsidRDefault="00F9542C" w:rsidP="00AD0731">
      <w:pPr>
        <w:pStyle w:val="ListParagraph"/>
        <w:numPr>
          <w:ilvl w:val="0"/>
          <w:numId w:val="11"/>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90D1022"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0530D42D"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3D488483"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AD2501">
        <w:rPr>
          <w:rFonts w:ascii="Arial" w:eastAsia="Times New Roman" w:hAnsi="Arial" w:cs="Arial"/>
          <w:color w:val="000000"/>
          <w:w w:val="105"/>
        </w:rPr>
        <w:t>.</w:t>
      </w:r>
    </w:p>
    <w:p w14:paraId="79B51AE8" w14:textId="77777777" w:rsidR="005B5718" w:rsidRPr="002F5C7B" w:rsidRDefault="005B5718" w:rsidP="005B5718">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 xml:space="preserve">Price should include additional cost elements such as freight, </w:t>
      </w:r>
      <w:r>
        <w:rPr>
          <w:rFonts w:ascii="Arial" w:eastAsia="Times New Roman" w:hAnsi="Arial" w:cs="Arial"/>
          <w:color w:val="000000"/>
          <w:w w:val="105"/>
        </w:rPr>
        <w:t xml:space="preserve">delivery to site, </w:t>
      </w:r>
      <w:r w:rsidRPr="002F5C7B">
        <w:rPr>
          <w:rFonts w:ascii="Arial" w:eastAsia="Times New Roman" w:hAnsi="Arial" w:cs="Arial"/>
          <w:color w:val="000000"/>
          <w:w w:val="105"/>
        </w:rPr>
        <w:t>insurance until acceptance, duty where applicable, disbursements etc.</w:t>
      </w:r>
    </w:p>
    <w:p w14:paraId="680BE91C"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2BFAC877" w14:textId="77777777"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4EE94948" w14:textId="77777777" w:rsidR="00AD2501" w:rsidRDefault="00AD2501" w:rsidP="00AD2501">
      <w:pPr>
        <w:pStyle w:val="ListParagraph"/>
        <w:widowControl w:val="0"/>
        <w:tabs>
          <w:tab w:val="left" w:pos="2552"/>
        </w:tabs>
        <w:autoSpaceDE w:val="0"/>
        <w:autoSpaceDN w:val="0"/>
        <w:adjustRightInd w:val="0"/>
        <w:spacing w:after="0"/>
        <w:jc w:val="both"/>
        <w:rPr>
          <w:rFonts w:ascii="Arial" w:eastAsia="Times New Roman" w:hAnsi="Arial" w:cs="Arial"/>
          <w:color w:val="000000"/>
          <w:w w:val="105"/>
        </w:rPr>
      </w:pPr>
    </w:p>
    <w:p w14:paraId="4681D67F" w14:textId="77777777" w:rsidR="00230A95" w:rsidRPr="00A44540" w:rsidRDefault="00230A95" w:rsidP="001A799E">
      <w:pPr>
        <w:widowControl w:val="0"/>
        <w:tabs>
          <w:tab w:val="left" w:pos="2552"/>
        </w:tabs>
        <w:autoSpaceDE w:val="0"/>
        <w:autoSpaceDN w:val="0"/>
        <w:adjustRightInd w:val="0"/>
        <w:spacing w:after="0"/>
        <w:jc w:val="both"/>
        <w:rPr>
          <w:rFonts w:eastAsia="Times New Roman" w:cstheme="minorHAnsi"/>
          <w:color w:val="000000"/>
          <w:w w:val="105"/>
        </w:rPr>
      </w:pPr>
    </w:p>
    <w:p w14:paraId="7E0EB1E1" w14:textId="77777777" w:rsidR="000D69F9" w:rsidRPr="002F5C7B" w:rsidRDefault="000D69F9" w:rsidP="00AD0731">
      <w:pPr>
        <w:pStyle w:val="ListParagraph"/>
        <w:widowControl w:val="0"/>
        <w:numPr>
          <w:ilvl w:val="0"/>
          <w:numId w:val="11"/>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14CB0C96" w14:textId="77777777" w:rsidR="00514AE5" w:rsidRPr="00A4454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4CAE961B" w14:textId="77777777" w:rsidR="00DC12C6" w:rsidRPr="0028213E" w:rsidRDefault="000D69F9" w:rsidP="00AD0731">
      <w:pPr>
        <w:pStyle w:val="ListParagraph"/>
        <w:numPr>
          <w:ilvl w:val="1"/>
          <w:numId w:val="11"/>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6E1A12FA" w14:textId="412C10FE" w:rsidR="00E30D04" w:rsidRPr="005A3ADC" w:rsidRDefault="00E30D04" w:rsidP="00E30D04">
      <w:pPr>
        <w:spacing w:after="0"/>
        <w:jc w:val="both"/>
        <w:rPr>
          <w:rFonts w:ascii="Arial" w:hAnsi="Arial" w:cs="Arial"/>
          <w:color w:val="000000"/>
        </w:rPr>
      </w:pPr>
      <w:r w:rsidRPr="005A3ADC">
        <w:rPr>
          <w:rFonts w:ascii="Arial" w:hAnsi="Arial" w:cs="Arial"/>
          <w:color w:val="000000"/>
        </w:rPr>
        <w:t xml:space="preserve">Where functional or technical evaluation criterion is applicable, </w:t>
      </w:r>
      <w:r w:rsidRPr="005A3ADC">
        <w:rPr>
          <w:rFonts w:ascii="Arial" w:eastAsiaTheme="minorEastAsia" w:hAnsi="Arial" w:cs="Arial"/>
        </w:rPr>
        <w:t>assessment will be performed in terms of the criterion listed below and the criterion may include Technical, Performance, Quality and Risk</w:t>
      </w:r>
      <w:r w:rsidRPr="005A3ADC">
        <w:rPr>
          <w:rFonts w:ascii="Arial" w:hAnsi="Arial" w:cs="Arial"/>
          <w:color w:val="000000"/>
        </w:rPr>
        <w:t>.</w:t>
      </w:r>
    </w:p>
    <w:p w14:paraId="7956F375" w14:textId="77777777" w:rsidR="00E30D04" w:rsidRPr="005A3ADC" w:rsidRDefault="00E30D04" w:rsidP="00E30D04">
      <w:pPr>
        <w:jc w:val="both"/>
        <w:rPr>
          <w:rFonts w:ascii="Arial" w:hAnsi="Arial" w:cs="Arial"/>
        </w:rPr>
      </w:pPr>
      <w:r w:rsidRPr="005A3ADC">
        <w:rPr>
          <w:rFonts w:ascii="Arial" w:hAnsi="Arial" w:cs="Arial"/>
        </w:rPr>
        <w:t>If the Bidder’s response to the Technical templates does not indicate that the Bidder can support an acceptable technical solution, the Bidder’s response will be rejected and not evaluated further.</w:t>
      </w:r>
    </w:p>
    <w:p w14:paraId="63C4CBA0" w14:textId="5C0CFBE3" w:rsidR="00E30D04" w:rsidRDefault="00E30D04" w:rsidP="0048638B">
      <w:pPr>
        <w:spacing w:before="240"/>
        <w:jc w:val="both"/>
        <w:rPr>
          <w:rFonts w:ascii="Arial" w:hAnsi="Arial" w:cs="Arial"/>
        </w:rPr>
      </w:pPr>
      <w:r w:rsidRPr="005A3ADC">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3FB4C74E" w14:textId="77777777" w:rsidR="00E30D04" w:rsidRDefault="00E30D04" w:rsidP="0048638B">
      <w:pPr>
        <w:spacing w:before="240"/>
        <w:jc w:val="both"/>
        <w:rPr>
          <w:rFonts w:ascii="Arial" w:hAnsi="Arial" w:cs="Arial"/>
        </w:rPr>
      </w:pPr>
    </w:p>
    <w:p w14:paraId="21C430E0" w14:textId="77777777" w:rsidR="00E30D04" w:rsidRDefault="00E30D04" w:rsidP="0048638B">
      <w:pPr>
        <w:spacing w:before="240"/>
        <w:jc w:val="both"/>
        <w:rPr>
          <w:rFonts w:ascii="Arial" w:hAnsi="Arial" w:cs="Arial"/>
        </w:rPr>
      </w:pPr>
    </w:p>
    <w:p w14:paraId="6B3063F5" w14:textId="77777777" w:rsidR="00E30D04" w:rsidRDefault="00E30D04" w:rsidP="0048638B">
      <w:pPr>
        <w:spacing w:before="240"/>
        <w:jc w:val="both"/>
        <w:rPr>
          <w:rFonts w:ascii="Arial" w:hAnsi="Arial" w:cs="Arial"/>
        </w:rPr>
      </w:pPr>
    </w:p>
    <w:p w14:paraId="151401D5" w14:textId="77777777" w:rsidR="00E30D04" w:rsidRDefault="00E30D04" w:rsidP="0048638B">
      <w:pPr>
        <w:spacing w:before="240"/>
        <w:jc w:val="both"/>
        <w:rPr>
          <w:rFonts w:ascii="Arial" w:hAnsi="Arial" w:cs="Arial"/>
        </w:rPr>
      </w:pPr>
    </w:p>
    <w:p w14:paraId="69FB422B" w14:textId="77777777" w:rsidR="00E30D04" w:rsidRDefault="00E30D04" w:rsidP="0048638B">
      <w:pPr>
        <w:spacing w:before="240"/>
        <w:jc w:val="both"/>
        <w:rPr>
          <w:rFonts w:ascii="Arial" w:hAnsi="Arial" w:cs="Arial"/>
        </w:rPr>
      </w:pPr>
    </w:p>
    <w:p w14:paraId="3B939544" w14:textId="77777777" w:rsidR="00E30D04" w:rsidRDefault="00E30D04" w:rsidP="0048638B">
      <w:pPr>
        <w:spacing w:before="240"/>
        <w:jc w:val="both"/>
        <w:rPr>
          <w:rFonts w:ascii="Arial" w:hAnsi="Arial" w:cs="Arial"/>
        </w:rPr>
      </w:pPr>
    </w:p>
    <w:p w14:paraId="09989244" w14:textId="77777777" w:rsidR="00E30D04" w:rsidRDefault="00E30D04" w:rsidP="0048638B">
      <w:pPr>
        <w:spacing w:before="240"/>
        <w:jc w:val="both"/>
        <w:rPr>
          <w:rFonts w:ascii="Arial" w:hAnsi="Arial" w:cs="Arial"/>
        </w:rPr>
      </w:pPr>
    </w:p>
    <w:p w14:paraId="25FAA8E3" w14:textId="77777777" w:rsidR="00E30D04" w:rsidRDefault="00E30D04" w:rsidP="0048638B">
      <w:pPr>
        <w:spacing w:before="240"/>
        <w:jc w:val="both"/>
        <w:rPr>
          <w:rFonts w:ascii="Arial" w:hAnsi="Arial" w:cs="Arial"/>
        </w:rPr>
      </w:pPr>
    </w:p>
    <w:p w14:paraId="211E0419" w14:textId="77777777" w:rsidR="006434D7" w:rsidRDefault="006434D7" w:rsidP="00D40FB7">
      <w:pPr>
        <w:spacing w:before="240" w:line="240" w:lineRule="auto"/>
        <w:jc w:val="both"/>
        <w:rPr>
          <w:rFonts w:ascii="Arial" w:hAnsi="Arial" w:cs="Arial"/>
        </w:rPr>
      </w:pPr>
      <w:r w:rsidRPr="0028213E">
        <w:rPr>
          <w:rFonts w:ascii="Arial" w:hAnsi="Arial" w:cs="Arial"/>
        </w:rPr>
        <w:lastRenderedPageBreak/>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EA65FD" w:rsidRPr="00950AD1" w14:paraId="75181CDB" w14:textId="77777777" w:rsidTr="00772BFA">
        <w:trPr>
          <w:cantSplit/>
          <w:tblHeader/>
        </w:trPr>
        <w:tc>
          <w:tcPr>
            <w:tcW w:w="345" w:type="pct"/>
            <w:shd w:val="clear" w:color="auto" w:fill="DDD9C3" w:themeFill="background2" w:themeFillShade="E6"/>
          </w:tcPr>
          <w:p w14:paraId="178FE630"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Item</w:t>
            </w:r>
          </w:p>
        </w:tc>
        <w:tc>
          <w:tcPr>
            <w:tcW w:w="1857" w:type="pct"/>
            <w:shd w:val="clear" w:color="auto" w:fill="DDD9C3" w:themeFill="background2" w:themeFillShade="E6"/>
          </w:tcPr>
          <w:p w14:paraId="067E6E46"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3B5914B3"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637BE361"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22CEDD9A"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EA65FD" w:rsidRPr="00950AD1" w14:paraId="650F7A38" w14:textId="77777777" w:rsidTr="00772BFA">
        <w:trPr>
          <w:cantSplit/>
          <w:trHeight w:val="180"/>
        </w:trPr>
        <w:tc>
          <w:tcPr>
            <w:tcW w:w="345" w:type="pct"/>
            <w:shd w:val="clear" w:color="auto" w:fill="auto"/>
          </w:tcPr>
          <w:p w14:paraId="3917FB70" w14:textId="77777777" w:rsidR="00EA65FD" w:rsidRPr="00950AD1" w:rsidRDefault="00EA65FD" w:rsidP="00772BFA">
            <w:pPr>
              <w:pStyle w:val="aDSPara"/>
              <w:spacing w:before="60" w:after="60"/>
              <w:ind w:left="0"/>
              <w:jc w:val="center"/>
              <w:rPr>
                <w:rFonts w:eastAsia="MS Mincho" w:cs="Arial"/>
                <w:sz w:val="20"/>
                <w:szCs w:val="20"/>
              </w:rPr>
            </w:pPr>
            <w:r>
              <w:rPr>
                <w:rFonts w:eastAsia="MS Mincho" w:cs="Arial"/>
                <w:sz w:val="20"/>
                <w:szCs w:val="20"/>
              </w:rPr>
              <w:t>1</w:t>
            </w:r>
          </w:p>
        </w:tc>
        <w:tc>
          <w:tcPr>
            <w:tcW w:w="1857" w:type="pct"/>
            <w:shd w:val="clear" w:color="auto" w:fill="auto"/>
          </w:tcPr>
          <w:p w14:paraId="6815D785" w14:textId="77777777" w:rsidR="00EA65FD" w:rsidRPr="00A47540" w:rsidRDefault="00EA65FD" w:rsidP="00A872BA">
            <w:pPr>
              <w:spacing w:before="240"/>
              <w:rPr>
                <w:rFonts w:ascii="Arial" w:hAnsi="Arial" w:cs="Arial"/>
                <w:sz w:val="20"/>
                <w:szCs w:val="20"/>
                <w:lang w:val="en-US"/>
              </w:rPr>
            </w:pPr>
            <w:r w:rsidRPr="00A47540">
              <w:rPr>
                <w:rFonts w:ascii="Arial" w:hAnsi="Arial" w:cs="Arial"/>
                <w:sz w:val="20"/>
                <w:szCs w:val="20"/>
                <w:lang w:val="en-US"/>
              </w:rPr>
              <w:t xml:space="preserve">ISO 9001: </w:t>
            </w:r>
            <w:r w:rsidRPr="00A47540">
              <w:rPr>
                <w:rFonts w:ascii="Arial" w:hAnsi="Arial" w:cs="Arial"/>
                <w:sz w:val="20"/>
                <w:szCs w:val="20"/>
              </w:rPr>
              <w:t>2015 (or latest)</w:t>
            </w:r>
            <w:r w:rsidRPr="00A47540">
              <w:rPr>
                <w:rFonts w:ascii="Arial" w:hAnsi="Arial" w:cs="Arial"/>
                <w:b/>
                <w:sz w:val="20"/>
                <w:szCs w:val="20"/>
              </w:rPr>
              <w:t xml:space="preserve"> </w:t>
            </w:r>
            <w:r w:rsidRPr="00A47540">
              <w:rPr>
                <w:rFonts w:ascii="Arial" w:hAnsi="Arial" w:cs="Arial"/>
                <w:sz w:val="20"/>
                <w:szCs w:val="20"/>
                <w:lang w:val="en-US"/>
              </w:rPr>
              <w:t xml:space="preserve">accredited </w:t>
            </w:r>
          </w:p>
          <w:p w14:paraId="28F9EF5F" w14:textId="77777777" w:rsidR="00EA65FD" w:rsidRPr="00A47540" w:rsidRDefault="00EA65FD" w:rsidP="00A872BA">
            <w:pPr>
              <w:spacing w:before="240"/>
              <w:rPr>
                <w:rFonts w:ascii="Arial" w:hAnsi="Arial" w:cs="Arial"/>
                <w:b/>
                <w:sz w:val="20"/>
                <w:szCs w:val="20"/>
              </w:rPr>
            </w:pPr>
            <w:r w:rsidRPr="00A47540">
              <w:rPr>
                <w:rFonts w:ascii="Arial" w:hAnsi="Arial" w:cs="Arial"/>
                <w:b/>
                <w:sz w:val="20"/>
                <w:szCs w:val="20"/>
                <w:lang w:val="en-US"/>
              </w:rPr>
              <w:t xml:space="preserve">Supplier must provide evidence (ISO 9001 certificate) </w:t>
            </w:r>
          </w:p>
        </w:tc>
        <w:tc>
          <w:tcPr>
            <w:tcW w:w="500" w:type="pct"/>
            <w:shd w:val="clear" w:color="auto" w:fill="auto"/>
            <w:vAlign w:val="center"/>
          </w:tcPr>
          <w:p w14:paraId="1760D220" w14:textId="77777777" w:rsidR="00EA65FD" w:rsidRPr="00A47540" w:rsidRDefault="00A75279" w:rsidP="00A872BA">
            <w:pPr>
              <w:pStyle w:val="aDSPara"/>
              <w:spacing w:before="60" w:after="60"/>
              <w:ind w:left="0"/>
              <w:jc w:val="center"/>
              <w:rPr>
                <w:rFonts w:eastAsia="MS Mincho" w:cs="Arial"/>
                <w:bCs/>
                <w:color w:val="000000"/>
                <w:sz w:val="20"/>
                <w:szCs w:val="20"/>
              </w:rPr>
            </w:pPr>
            <w:r w:rsidRPr="00A47540">
              <w:rPr>
                <w:rFonts w:eastAsia="MS Mincho" w:cs="Arial"/>
                <w:bCs/>
                <w:color w:val="000000"/>
                <w:sz w:val="20"/>
                <w:szCs w:val="20"/>
              </w:rPr>
              <w:t>25</w:t>
            </w:r>
          </w:p>
        </w:tc>
        <w:tc>
          <w:tcPr>
            <w:tcW w:w="453" w:type="pct"/>
            <w:shd w:val="clear" w:color="auto" w:fill="auto"/>
            <w:vAlign w:val="center"/>
          </w:tcPr>
          <w:p w14:paraId="7869DB74" w14:textId="77777777" w:rsidR="00EA65FD" w:rsidRPr="00A47540" w:rsidRDefault="0048498F" w:rsidP="00A872BA">
            <w:pPr>
              <w:pStyle w:val="aDSPara"/>
              <w:spacing w:before="60" w:after="60"/>
              <w:ind w:left="0"/>
              <w:jc w:val="center"/>
              <w:rPr>
                <w:rFonts w:eastAsia="MS Mincho" w:cs="Arial"/>
                <w:sz w:val="20"/>
                <w:szCs w:val="20"/>
              </w:rPr>
            </w:pPr>
            <w:r w:rsidRPr="00A47540">
              <w:rPr>
                <w:rFonts w:eastAsia="MS Mincho" w:cs="Arial"/>
                <w:sz w:val="20"/>
                <w:szCs w:val="20"/>
              </w:rPr>
              <w:t>25</w:t>
            </w:r>
          </w:p>
        </w:tc>
        <w:tc>
          <w:tcPr>
            <w:tcW w:w="1845" w:type="pct"/>
            <w:shd w:val="clear" w:color="auto" w:fill="auto"/>
          </w:tcPr>
          <w:p w14:paraId="1014FC70" w14:textId="77777777" w:rsidR="00EA65FD" w:rsidRPr="00A47540" w:rsidRDefault="00EA65FD" w:rsidP="00A872BA">
            <w:pPr>
              <w:pStyle w:val="aDSPara"/>
              <w:spacing w:before="60" w:after="60"/>
              <w:ind w:left="0"/>
              <w:jc w:val="left"/>
              <w:rPr>
                <w:rFonts w:cs="Arial"/>
                <w:b/>
                <w:bCs/>
                <w:sz w:val="20"/>
                <w:szCs w:val="20"/>
              </w:rPr>
            </w:pPr>
            <w:r w:rsidRPr="00A47540">
              <w:rPr>
                <w:rFonts w:cs="Arial"/>
                <w:sz w:val="20"/>
                <w:szCs w:val="20"/>
              </w:rPr>
              <w:t xml:space="preserve">ISO 9001 accreditation </w:t>
            </w:r>
            <w:r w:rsidRPr="00A47540">
              <w:rPr>
                <w:rFonts w:cs="Arial"/>
                <w:bCs/>
                <w:sz w:val="20"/>
                <w:szCs w:val="20"/>
              </w:rPr>
              <w:t>of supplier of the required products.</w:t>
            </w:r>
            <w:r w:rsidRPr="00A47540">
              <w:rPr>
                <w:rFonts w:cs="Arial"/>
                <w:b/>
                <w:bCs/>
                <w:sz w:val="20"/>
                <w:szCs w:val="20"/>
              </w:rPr>
              <w:t xml:space="preserve"> </w:t>
            </w:r>
          </w:p>
          <w:p w14:paraId="1024FB94" w14:textId="77777777" w:rsidR="00EA65FD" w:rsidRPr="00A47540" w:rsidRDefault="00EA65FD" w:rsidP="00A872BA">
            <w:pPr>
              <w:pStyle w:val="aDSPara"/>
              <w:spacing w:before="60" w:after="60"/>
              <w:ind w:left="0"/>
              <w:jc w:val="left"/>
              <w:rPr>
                <w:rFonts w:cs="Arial"/>
                <w:b/>
                <w:bCs/>
                <w:sz w:val="20"/>
                <w:szCs w:val="20"/>
              </w:rPr>
            </w:pPr>
            <w:r w:rsidRPr="00A47540">
              <w:rPr>
                <w:rFonts w:cs="Arial"/>
                <w:b/>
                <w:bCs/>
                <w:sz w:val="20"/>
                <w:szCs w:val="20"/>
              </w:rPr>
              <w:t>OR</w:t>
            </w:r>
          </w:p>
          <w:p w14:paraId="75D41AA7" w14:textId="77777777" w:rsidR="00EA65FD" w:rsidRPr="00A47540" w:rsidRDefault="00EA65FD" w:rsidP="00A872BA">
            <w:pPr>
              <w:pStyle w:val="aDSPara"/>
              <w:spacing w:before="60" w:after="60"/>
              <w:ind w:left="0"/>
              <w:jc w:val="left"/>
              <w:rPr>
                <w:rFonts w:cs="Arial"/>
                <w:bCs/>
                <w:color w:val="FF0000"/>
                <w:sz w:val="20"/>
                <w:szCs w:val="20"/>
              </w:rPr>
            </w:pPr>
            <w:r w:rsidRPr="00A47540">
              <w:rPr>
                <w:rFonts w:cs="Arial"/>
                <w:bCs/>
                <w:sz w:val="20"/>
                <w:szCs w:val="20"/>
              </w:rPr>
              <w:t>ISO 9001 accreditation of OEM and OEM letter listing local supplier as authorised supplier and service agent</w:t>
            </w:r>
          </w:p>
        </w:tc>
      </w:tr>
      <w:tr w:rsidR="00EA65FD" w:rsidRPr="00950AD1" w14:paraId="5330D178" w14:textId="77777777" w:rsidTr="00772BFA">
        <w:trPr>
          <w:cantSplit/>
          <w:trHeight w:val="240"/>
        </w:trPr>
        <w:tc>
          <w:tcPr>
            <w:tcW w:w="345" w:type="pct"/>
            <w:vMerge w:val="restart"/>
            <w:shd w:val="clear" w:color="auto" w:fill="auto"/>
          </w:tcPr>
          <w:p w14:paraId="1DD0926F" w14:textId="77777777" w:rsidR="00EA65FD" w:rsidRPr="00950AD1" w:rsidRDefault="00EA65FD" w:rsidP="00772BFA">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shd w:val="clear" w:color="auto" w:fill="auto"/>
          </w:tcPr>
          <w:p w14:paraId="658E68DD" w14:textId="77777777" w:rsidR="00EA65FD" w:rsidRPr="00B30CA3" w:rsidRDefault="00EA65FD" w:rsidP="00772BFA">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shd w:val="clear" w:color="auto" w:fill="auto"/>
            <w:vAlign w:val="center"/>
          </w:tcPr>
          <w:p w14:paraId="2359DD80" w14:textId="77777777" w:rsidR="00EA65FD" w:rsidRPr="00861F4A" w:rsidRDefault="00EA65FD" w:rsidP="00772BFA">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49932A9A" w14:textId="77777777" w:rsidR="00EA65FD" w:rsidRPr="00861F4A" w:rsidRDefault="00EA65FD" w:rsidP="00772BFA">
            <w:pPr>
              <w:pStyle w:val="aDSPara"/>
              <w:spacing w:before="60" w:after="60"/>
              <w:ind w:left="0"/>
              <w:jc w:val="center"/>
              <w:rPr>
                <w:rFonts w:cs="Arial"/>
                <w:sz w:val="20"/>
                <w:szCs w:val="20"/>
              </w:rPr>
            </w:pPr>
            <w:r>
              <w:rPr>
                <w:rFonts w:cs="Arial"/>
                <w:sz w:val="20"/>
                <w:szCs w:val="20"/>
              </w:rPr>
              <w:t>25</w:t>
            </w:r>
          </w:p>
        </w:tc>
        <w:tc>
          <w:tcPr>
            <w:tcW w:w="1845" w:type="pct"/>
            <w:shd w:val="clear" w:color="auto" w:fill="auto"/>
            <w:vAlign w:val="center"/>
          </w:tcPr>
          <w:p w14:paraId="2DD62B24" w14:textId="77777777" w:rsidR="00EA65FD" w:rsidRDefault="00EA65FD" w:rsidP="00772BFA">
            <w:pPr>
              <w:pStyle w:val="aDSPara"/>
              <w:spacing w:before="60" w:after="60"/>
              <w:ind w:left="0"/>
              <w:jc w:val="left"/>
              <w:rPr>
                <w:rFonts w:cs="Arial"/>
                <w:sz w:val="20"/>
                <w:szCs w:val="20"/>
              </w:rPr>
            </w:pPr>
            <w:r>
              <w:rPr>
                <w:rFonts w:cs="Arial"/>
                <w:sz w:val="20"/>
                <w:szCs w:val="20"/>
              </w:rPr>
              <w:t>Supplier hav</w:t>
            </w:r>
            <w:r w:rsidR="00AD2501">
              <w:rPr>
                <w:rFonts w:cs="Arial"/>
                <w:sz w:val="20"/>
                <w:szCs w:val="20"/>
              </w:rPr>
              <w:t>e</w:t>
            </w:r>
            <w:r>
              <w:rPr>
                <w:rFonts w:cs="Arial"/>
                <w:sz w:val="20"/>
                <w:szCs w:val="20"/>
              </w:rPr>
              <w:t xml:space="preserve"> a service and repair workshop</w:t>
            </w:r>
          </w:p>
          <w:p w14:paraId="0C41CBB7" w14:textId="77777777" w:rsidR="00EA65FD" w:rsidRPr="00861F4A" w:rsidRDefault="00EA65FD" w:rsidP="00772BFA">
            <w:pPr>
              <w:pStyle w:val="aDSPara"/>
              <w:spacing w:before="60" w:after="60"/>
              <w:ind w:left="0"/>
              <w:jc w:val="left"/>
              <w:rPr>
                <w:rFonts w:cs="Arial"/>
                <w:sz w:val="20"/>
                <w:szCs w:val="20"/>
              </w:rPr>
            </w:pPr>
            <w:r>
              <w:rPr>
                <w:rFonts w:cs="Arial"/>
                <w:sz w:val="20"/>
                <w:szCs w:val="20"/>
              </w:rPr>
              <w:t>Supplier holds critical spares as stock items</w:t>
            </w:r>
          </w:p>
        </w:tc>
      </w:tr>
      <w:tr w:rsidR="00EA65FD" w:rsidRPr="00950AD1" w14:paraId="0771C25F" w14:textId="77777777" w:rsidTr="00772BFA">
        <w:trPr>
          <w:cantSplit/>
          <w:trHeight w:val="240"/>
        </w:trPr>
        <w:tc>
          <w:tcPr>
            <w:tcW w:w="345" w:type="pct"/>
            <w:vMerge/>
            <w:shd w:val="clear" w:color="auto" w:fill="auto"/>
          </w:tcPr>
          <w:p w14:paraId="12E0C5F5" w14:textId="77777777" w:rsidR="00EA65FD" w:rsidRDefault="00EA65FD" w:rsidP="00772BFA">
            <w:pPr>
              <w:pStyle w:val="aDSPara"/>
              <w:spacing w:before="60" w:after="60"/>
              <w:ind w:left="0"/>
              <w:jc w:val="center"/>
              <w:rPr>
                <w:rFonts w:eastAsia="MS Mincho" w:cs="Arial"/>
                <w:sz w:val="20"/>
                <w:szCs w:val="20"/>
              </w:rPr>
            </w:pPr>
          </w:p>
        </w:tc>
        <w:tc>
          <w:tcPr>
            <w:tcW w:w="1857" w:type="pct"/>
            <w:vMerge/>
            <w:shd w:val="clear" w:color="auto" w:fill="auto"/>
          </w:tcPr>
          <w:p w14:paraId="541707EB" w14:textId="77777777" w:rsidR="00EA65FD" w:rsidRDefault="00EA65FD" w:rsidP="00772BFA">
            <w:pPr>
              <w:spacing w:before="240"/>
              <w:rPr>
                <w:rFonts w:ascii="Arial" w:hAnsi="Arial" w:cs="Arial"/>
                <w:sz w:val="20"/>
                <w:szCs w:val="20"/>
                <w:lang w:val="en-US"/>
              </w:rPr>
            </w:pPr>
          </w:p>
        </w:tc>
        <w:tc>
          <w:tcPr>
            <w:tcW w:w="500" w:type="pct"/>
            <w:vMerge/>
            <w:shd w:val="clear" w:color="auto" w:fill="auto"/>
            <w:vAlign w:val="center"/>
          </w:tcPr>
          <w:p w14:paraId="129799E4" w14:textId="77777777" w:rsidR="00EA65FD" w:rsidRPr="00861F4A" w:rsidRDefault="00EA65FD" w:rsidP="00772BFA">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5CF7794C" w14:textId="77777777" w:rsidR="00EA65FD" w:rsidRDefault="00EA65FD" w:rsidP="00772BFA">
            <w:pPr>
              <w:pStyle w:val="aDSPara"/>
              <w:spacing w:before="60" w:after="60"/>
              <w:ind w:left="0"/>
              <w:jc w:val="center"/>
              <w:rPr>
                <w:rFonts w:cs="Arial"/>
                <w:sz w:val="20"/>
                <w:szCs w:val="20"/>
              </w:rPr>
            </w:pPr>
            <w:r>
              <w:rPr>
                <w:rFonts w:cs="Arial"/>
                <w:sz w:val="20"/>
                <w:szCs w:val="20"/>
              </w:rPr>
              <w:t>15</w:t>
            </w:r>
          </w:p>
        </w:tc>
        <w:tc>
          <w:tcPr>
            <w:tcW w:w="1845" w:type="pct"/>
            <w:shd w:val="clear" w:color="auto" w:fill="auto"/>
            <w:vAlign w:val="center"/>
          </w:tcPr>
          <w:p w14:paraId="1CF53EAA" w14:textId="77777777" w:rsidR="00EA65FD" w:rsidRDefault="00EA65FD" w:rsidP="00772BFA">
            <w:pPr>
              <w:pStyle w:val="aDSPara"/>
              <w:spacing w:before="60" w:after="60"/>
              <w:ind w:left="0"/>
              <w:jc w:val="left"/>
              <w:rPr>
                <w:rFonts w:cs="Arial"/>
                <w:sz w:val="20"/>
                <w:szCs w:val="20"/>
              </w:rPr>
            </w:pPr>
            <w:r>
              <w:rPr>
                <w:rFonts w:cs="Arial"/>
                <w:sz w:val="20"/>
                <w:szCs w:val="20"/>
              </w:rPr>
              <w:t>Supplier hav</w:t>
            </w:r>
            <w:r w:rsidR="00AD2501">
              <w:rPr>
                <w:rFonts w:cs="Arial"/>
                <w:sz w:val="20"/>
                <w:szCs w:val="20"/>
              </w:rPr>
              <w:t>e</w:t>
            </w:r>
            <w:r>
              <w:rPr>
                <w:rFonts w:cs="Arial"/>
                <w:sz w:val="20"/>
                <w:szCs w:val="20"/>
              </w:rPr>
              <w:t xml:space="preserve"> a service and repair workshop</w:t>
            </w:r>
          </w:p>
        </w:tc>
      </w:tr>
      <w:tr w:rsidR="00EA65FD" w:rsidRPr="00950AD1" w14:paraId="541CC82D" w14:textId="77777777" w:rsidTr="00772BFA">
        <w:trPr>
          <w:cantSplit/>
          <w:trHeight w:val="665"/>
        </w:trPr>
        <w:tc>
          <w:tcPr>
            <w:tcW w:w="345" w:type="pct"/>
            <w:vMerge/>
            <w:shd w:val="clear" w:color="auto" w:fill="auto"/>
          </w:tcPr>
          <w:p w14:paraId="323A7C59" w14:textId="77777777" w:rsidR="00EA65FD" w:rsidRDefault="00EA65FD" w:rsidP="00772BFA">
            <w:pPr>
              <w:pStyle w:val="aDSPara"/>
              <w:spacing w:before="60" w:after="60"/>
              <w:ind w:left="0"/>
              <w:jc w:val="center"/>
              <w:rPr>
                <w:rFonts w:eastAsia="MS Mincho" w:cs="Arial"/>
                <w:sz w:val="20"/>
                <w:szCs w:val="20"/>
              </w:rPr>
            </w:pPr>
          </w:p>
        </w:tc>
        <w:tc>
          <w:tcPr>
            <w:tcW w:w="1857" w:type="pct"/>
            <w:vMerge/>
            <w:shd w:val="clear" w:color="auto" w:fill="auto"/>
          </w:tcPr>
          <w:p w14:paraId="08C120E7" w14:textId="77777777" w:rsidR="00EA65FD" w:rsidRDefault="00EA65FD" w:rsidP="00772BFA">
            <w:pPr>
              <w:spacing w:before="240"/>
              <w:rPr>
                <w:rFonts w:ascii="Arial" w:hAnsi="Arial" w:cs="Arial"/>
                <w:sz w:val="20"/>
                <w:szCs w:val="20"/>
                <w:lang w:val="en-US"/>
              </w:rPr>
            </w:pPr>
          </w:p>
        </w:tc>
        <w:tc>
          <w:tcPr>
            <w:tcW w:w="500" w:type="pct"/>
            <w:vMerge/>
            <w:shd w:val="clear" w:color="auto" w:fill="auto"/>
            <w:vAlign w:val="center"/>
          </w:tcPr>
          <w:p w14:paraId="7417E4BA" w14:textId="77777777" w:rsidR="00EA65FD" w:rsidRPr="00861F4A" w:rsidRDefault="00EA65FD" w:rsidP="00772BFA">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53AEB738" w14:textId="77777777" w:rsidR="00EA65FD" w:rsidRDefault="00EA65FD" w:rsidP="00772BFA">
            <w:pPr>
              <w:pStyle w:val="aDSPara"/>
              <w:spacing w:before="60" w:after="60"/>
              <w:ind w:left="0"/>
              <w:jc w:val="center"/>
              <w:rPr>
                <w:rFonts w:cs="Arial"/>
                <w:sz w:val="20"/>
                <w:szCs w:val="20"/>
              </w:rPr>
            </w:pPr>
            <w:r>
              <w:rPr>
                <w:rFonts w:cs="Arial"/>
                <w:sz w:val="20"/>
                <w:szCs w:val="20"/>
              </w:rPr>
              <w:t>10</w:t>
            </w:r>
          </w:p>
        </w:tc>
        <w:tc>
          <w:tcPr>
            <w:tcW w:w="1845" w:type="pct"/>
            <w:shd w:val="clear" w:color="auto" w:fill="auto"/>
            <w:vAlign w:val="center"/>
          </w:tcPr>
          <w:p w14:paraId="70B7BEBA" w14:textId="77777777" w:rsidR="00EA65FD" w:rsidRDefault="00EA65FD" w:rsidP="00772BFA">
            <w:pPr>
              <w:pStyle w:val="aDSPara"/>
              <w:spacing w:before="60" w:after="60"/>
              <w:ind w:left="0"/>
              <w:jc w:val="left"/>
              <w:rPr>
                <w:rFonts w:cs="Arial"/>
                <w:sz w:val="20"/>
                <w:szCs w:val="20"/>
              </w:rPr>
            </w:pPr>
            <w:r>
              <w:rPr>
                <w:rFonts w:cs="Arial"/>
                <w:sz w:val="20"/>
                <w:szCs w:val="20"/>
              </w:rPr>
              <w:t xml:space="preserve">Supplier outsources service and repair </w:t>
            </w:r>
          </w:p>
        </w:tc>
      </w:tr>
      <w:tr w:rsidR="00EA65FD" w:rsidRPr="00950AD1" w14:paraId="0B62499F" w14:textId="77777777" w:rsidTr="001B7698">
        <w:trPr>
          <w:cantSplit/>
          <w:trHeight w:val="702"/>
        </w:trPr>
        <w:tc>
          <w:tcPr>
            <w:tcW w:w="345" w:type="pct"/>
            <w:vMerge w:val="restart"/>
            <w:shd w:val="clear" w:color="auto" w:fill="auto"/>
            <w:vAlign w:val="center"/>
          </w:tcPr>
          <w:p w14:paraId="6F3841AF" w14:textId="77777777" w:rsidR="00EA65FD" w:rsidRPr="00950AD1" w:rsidRDefault="00EA65FD" w:rsidP="00AD2501">
            <w:pPr>
              <w:pStyle w:val="aDSPara"/>
              <w:keepNext/>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shd w:val="clear" w:color="auto" w:fill="auto"/>
          </w:tcPr>
          <w:p w14:paraId="5C3CC085" w14:textId="77777777" w:rsidR="00EA65FD" w:rsidRPr="00861F4A" w:rsidRDefault="00EA65FD" w:rsidP="00AD2501">
            <w:pPr>
              <w:keepNext/>
              <w:spacing w:before="240"/>
              <w:rPr>
                <w:rFonts w:ascii="Arial" w:hAnsi="Arial" w:cs="Arial"/>
                <w:sz w:val="20"/>
                <w:szCs w:val="20"/>
                <w:lang w:val="en-US"/>
              </w:rPr>
            </w:pPr>
            <w:r w:rsidRPr="00861F4A">
              <w:rPr>
                <w:rFonts w:ascii="Arial" w:hAnsi="Arial" w:cs="Arial"/>
                <w:sz w:val="20"/>
                <w:szCs w:val="20"/>
                <w:lang w:val="en-US"/>
              </w:rPr>
              <w:t>Supplier lead-time</w:t>
            </w:r>
          </w:p>
          <w:p w14:paraId="21B2A887" w14:textId="77777777" w:rsidR="00EA65FD" w:rsidRPr="00861F4A" w:rsidRDefault="00EA65FD" w:rsidP="00AD2501">
            <w:pPr>
              <w:keepNext/>
              <w:spacing w:before="240"/>
              <w:rPr>
                <w:rFonts w:ascii="Arial" w:hAnsi="Arial" w:cs="Arial"/>
                <w:b/>
                <w:sz w:val="20"/>
                <w:szCs w:val="20"/>
                <w:lang w:val="en-US"/>
              </w:rPr>
            </w:pPr>
            <w:r w:rsidRPr="00861F4A">
              <w:rPr>
                <w:rFonts w:ascii="Arial" w:hAnsi="Arial" w:cs="Arial"/>
                <w:b/>
                <w:sz w:val="20"/>
                <w:szCs w:val="20"/>
                <w:lang w:val="en-US"/>
              </w:rPr>
              <w:t>Supplier must specify lead-time</w:t>
            </w:r>
          </w:p>
          <w:p w14:paraId="5DF80055" w14:textId="77777777" w:rsidR="00EA65FD" w:rsidRPr="00861F4A" w:rsidRDefault="00EA65FD" w:rsidP="00AD2501">
            <w:pPr>
              <w:keepNext/>
              <w:spacing w:before="240"/>
              <w:rPr>
                <w:rFonts w:ascii="Arial" w:hAnsi="Arial" w:cs="Arial"/>
                <w:sz w:val="20"/>
                <w:szCs w:val="20"/>
                <w:lang w:val="en-US"/>
              </w:rPr>
            </w:pPr>
          </w:p>
        </w:tc>
        <w:tc>
          <w:tcPr>
            <w:tcW w:w="500" w:type="pct"/>
            <w:vMerge w:val="restart"/>
            <w:shd w:val="clear" w:color="auto" w:fill="auto"/>
            <w:vAlign w:val="center"/>
          </w:tcPr>
          <w:p w14:paraId="0E31AD0D" w14:textId="77777777" w:rsidR="00EA65FD" w:rsidRPr="00861F4A" w:rsidRDefault="00EA65FD" w:rsidP="00AD2501">
            <w:pPr>
              <w:pStyle w:val="aDSPara"/>
              <w:keepNext/>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22C87BFB" w14:textId="77777777" w:rsidR="00EA65FD" w:rsidRPr="00861F4A" w:rsidRDefault="00EA65FD" w:rsidP="00AD2501">
            <w:pPr>
              <w:pStyle w:val="aDSPara"/>
              <w:keepNext/>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tcPr>
          <w:p w14:paraId="0048FEC4" w14:textId="77777777" w:rsidR="00EA65FD" w:rsidRPr="00861F4A" w:rsidRDefault="00EA65FD" w:rsidP="00AD2501">
            <w:pPr>
              <w:pStyle w:val="aDSPara"/>
              <w:keepNext/>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4 weeks of issue of Purchase Order</w:t>
            </w:r>
          </w:p>
        </w:tc>
      </w:tr>
      <w:tr w:rsidR="00EA65FD" w:rsidRPr="00950AD1" w14:paraId="6E27000A" w14:textId="77777777" w:rsidTr="00772BFA">
        <w:trPr>
          <w:cantSplit/>
          <w:trHeight w:val="180"/>
        </w:trPr>
        <w:tc>
          <w:tcPr>
            <w:tcW w:w="345" w:type="pct"/>
            <w:vMerge/>
            <w:shd w:val="clear" w:color="auto" w:fill="auto"/>
            <w:vAlign w:val="center"/>
          </w:tcPr>
          <w:p w14:paraId="54AF16E1" w14:textId="77777777" w:rsidR="00EA65FD" w:rsidRPr="005C230A" w:rsidRDefault="00EA65FD" w:rsidP="00772BFA">
            <w:pPr>
              <w:pStyle w:val="aDSPara"/>
              <w:spacing w:before="60" w:after="60"/>
              <w:ind w:left="0"/>
              <w:jc w:val="center"/>
              <w:rPr>
                <w:rFonts w:eastAsia="MS Mincho" w:cs="Arial"/>
                <w:sz w:val="18"/>
                <w:szCs w:val="18"/>
              </w:rPr>
            </w:pPr>
          </w:p>
        </w:tc>
        <w:tc>
          <w:tcPr>
            <w:tcW w:w="1857" w:type="pct"/>
            <w:vMerge/>
            <w:shd w:val="clear" w:color="auto" w:fill="auto"/>
          </w:tcPr>
          <w:p w14:paraId="5C0D8DD8" w14:textId="77777777" w:rsidR="00EA65FD" w:rsidRPr="00861F4A" w:rsidRDefault="00EA65FD" w:rsidP="00772BFA">
            <w:pPr>
              <w:spacing w:before="240"/>
              <w:rPr>
                <w:rFonts w:ascii="Arial" w:hAnsi="Arial" w:cs="Arial"/>
                <w:sz w:val="20"/>
                <w:szCs w:val="20"/>
                <w:lang w:val="en-US"/>
              </w:rPr>
            </w:pPr>
          </w:p>
        </w:tc>
        <w:tc>
          <w:tcPr>
            <w:tcW w:w="500" w:type="pct"/>
            <w:vMerge/>
            <w:shd w:val="clear" w:color="auto" w:fill="auto"/>
            <w:vAlign w:val="center"/>
          </w:tcPr>
          <w:p w14:paraId="0F077967" w14:textId="77777777" w:rsidR="00EA65FD" w:rsidRPr="00861F4A" w:rsidRDefault="00EA65FD" w:rsidP="00772BFA">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2CC92768" w14:textId="77777777" w:rsidR="00EA65FD" w:rsidRPr="00861F4A" w:rsidRDefault="00EA65FD" w:rsidP="00772BFA">
            <w:pPr>
              <w:pStyle w:val="aDSPara"/>
              <w:spacing w:before="60" w:after="60"/>
              <w:ind w:left="0"/>
              <w:jc w:val="center"/>
              <w:rPr>
                <w:rFonts w:eastAsia="MS Mincho" w:cs="Arial"/>
                <w:sz w:val="20"/>
                <w:szCs w:val="20"/>
              </w:rPr>
            </w:pPr>
            <w:r>
              <w:rPr>
                <w:rFonts w:eastAsia="MS Mincho" w:cs="Arial"/>
                <w:sz w:val="20"/>
                <w:szCs w:val="20"/>
              </w:rPr>
              <w:t>15</w:t>
            </w:r>
          </w:p>
        </w:tc>
        <w:tc>
          <w:tcPr>
            <w:tcW w:w="1845" w:type="pct"/>
            <w:shd w:val="clear" w:color="auto" w:fill="auto"/>
          </w:tcPr>
          <w:p w14:paraId="3BF98318" w14:textId="77777777" w:rsidR="00EA65FD" w:rsidRPr="00861F4A" w:rsidRDefault="00EA65FD" w:rsidP="00772BFA">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thin 6</w:t>
            </w:r>
            <w:r w:rsidRPr="00861F4A">
              <w:rPr>
                <w:rFonts w:cs="Arial"/>
                <w:sz w:val="20"/>
                <w:szCs w:val="20"/>
              </w:rPr>
              <w:t xml:space="preserve"> weeks of issue of Purchase Order</w:t>
            </w:r>
          </w:p>
        </w:tc>
      </w:tr>
      <w:tr w:rsidR="00EA65FD" w:rsidRPr="00950AD1" w14:paraId="080A8AD6" w14:textId="77777777" w:rsidTr="00772BFA">
        <w:trPr>
          <w:cantSplit/>
          <w:trHeight w:val="180"/>
        </w:trPr>
        <w:tc>
          <w:tcPr>
            <w:tcW w:w="345" w:type="pct"/>
            <w:vMerge/>
            <w:shd w:val="clear" w:color="auto" w:fill="auto"/>
            <w:vAlign w:val="center"/>
          </w:tcPr>
          <w:p w14:paraId="6939750B" w14:textId="77777777" w:rsidR="00EA65FD" w:rsidRPr="005C230A" w:rsidRDefault="00EA65FD" w:rsidP="00772BFA">
            <w:pPr>
              <w:pStyle w:val="aDSPara"/>
              <w:spacing w:before="60" w:after="60"/>
              <w:ind w:left="0"/>
              <w:jc w:val="center"/>
              <w:rPr>
                <w:rFonts w:eastAsia="MS Mincho" w:cs="Arial"/>
                <w:sz w:val="18"/>
                <w:szCs w:val="18"/>
              </w:rPr>
            </w:pPr>
          </w:p>
        </w:tc>
        <w:tc>
          <w:tcPr>
            <w:tcW w:w="1857" w:type="pct"/>
            <w:vMerge/>
            <w:shd w:val="clear" w:color="auto" w:fill="auto"/>
          </w:tcPr>
          <w:p w14:paraId="5C4C191C" w14:textId="77777777" w:rsidR="00EA65FD" w:rsidRPr="00861F4A" w:rsidRDefault="00EA65FD" w:rsidP="00772BFA">
            <w:pPr>
              <w:spacing w:before="240"/>
              <w:rPr>
                <w:rFonts w:ascii="Arial" w:hAnsi="Arial" w:cs="Arial"/>
                <w:sz w:val="20"/>
                <w:szCs w:val="20"/>
                <w:lang w:val="en-US"/>
              </w:rPr>
            </w:pPr>
          </w:p>
        </w:tc>
        <w:tc>
          <w:tcPr>
            <w:tcW w:w="500" w:type="pct"/>
            <w:vMerge/>
            <w:shd w:val="clear" w:color="auto" w:fill="auto"/>
            <w:vAlign w:val="center"/>
          </w:tcPr>
          <w:p w14:paraId="6E6C3983" w14:textId="77777777" w:rsidR="00EA65FD" w:rsidRPr="00861F4A" w:rsidRDefault="00EA65FD" w:rsidP="00772BFA">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48E73779" w14:textId="77777777" w:rsidR="00EA65FD" w:rsidRPr="00861F4A" w:rsidRDefault="00EA65FD" w:rsidP="00772BFA">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shd w:val="clear" w:color="auto" w:fill="auto"/>
          </w:tcPr>
          <w:p w14:paraId="6947F18D" w14:textId="77777777" w:rsidR="00EA65FD" w:rsidRPr="00861F4A" w:rsidRDefault="00EA65FD" w:rsidP="00772BFA">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8 weeks of issue of Purchase Order</w:t>
            </w:r>
          </w:p>
        </w:tc>
      </w:tr>
      <w:tr w:rsidR="00EA65FD" w:rsidRPr="00950AD1" w14:paraId="3DB71799" w14:textId="77777777" w:rsidTr="00A47540">
        <w:trPr>
          <w:cantSplit/>
          <w:trHeight w:val="1184"/>
        </w:trPr>
        <w:tc>
          <w:tcPr>
            <w:tcW w:w="345" w:type="pct"/>
            <w:shd w:val="clear" w:color="auto" w:fill="auto"/>
            <w:vAlign w:val="center"/>
          </w:tcPr>
          <w:p w14:paraId="177CFAB4" w14:textId="77777777" w:rsidR="00EA65FD" w:rsidRPr="005C230A" w:rsidRDefault="00EA65FD" w:rsidP="00772BFA">
            <w:pPr>
              <w:pStyle w:val="aDSPara"/>
              <w:spacing w:before="60" w:after="60"/>
              <w:ind w:left="0"/>
              <w:jc w:val="center"/>
              <w:rPr>
                <w:rFonts w:eastAsia="MS Mincho" w:cs="Arial"/>
                <w:sz w:val="18"/>
                <w:szCs w:val="18"/>
              </w:rPr>
            </w:pPr>
            <w:r>
              <w:rPr>
                <w:rFonts w:eastAsia="MS Mincho" w:cs="Arial"/>
                <w:sz w:val="18"/>
                <w:szCs w:val="18"/>
              </w:rPr>
              <w:t>4</w:t>
            </w:r>
          </w:p>
        </w:tc>
        <w:tc>
          <w:tcPr>
            <w:tcW w:w="1857" w:type="pct"/>
            <w:shd w:val="clear" w:color="auto" w:fill="auto"/>
            <w:vAlign w:val="center"/>
          </w:tcPr>
          <w:p w14:paraId="5166A535" w14:textId="77777777" w:rsidR="00EA65FD" w:rsidRPr="001C32BF" w:rsidRDefault="00EA65FD" w:rsidP="00772BFA">
            <w:pPr>
              <w:spacing w:before="240"/>
              <w:rPr>
                <w:rFonts w:ascii="Arial" w:hAnsi="Arial" w:cs="Arial"/>
                <w:sz w:val="20"/>
                <w:szCs w:val="20"/>
                <w:lang w:val="en-US"/>
              </w:rPr>
            </w:pPr>
            <w:bookmarkStart w:id="1" w:name="_GoBack"/>
            <w:r w:rsidRPr="001C32BF">
              <w:rPr>
                <w:rFonts w:ascii="Arial" w:hAnsi="Arial" w:cs="Arial"/>
                <w:sz w:val="20"/>
                <w:szCs w:val="20"/>
                <w:lang w:val="en-US"/>
              </w:rPr>
              <w:t>Suitability of Product</w:t>
            </w:r>
          </w:p>
          <w:bookmarkEnd w:id="1"/>
          <w:p w14:paraId="30AA7F64" w14:textId="6DEF6705" w:rsidR="001C32BF" w:rsidRPr="003C443B" w:rsidRDefault="001C32BF" w:rsidP="00772BFA">
            <w:pPr>
              <w:spacing w:before="240"/>
              <w:rPr>
                <w:rFonts w:ascii="Arial" w:hAnsi="Arial" w:cs="Arial"/>
                <w:b/>
                <w:sz w:val="20"/>
                <w:szCs w:val="20"/>
                <w:lang w:val="en-US"/>
              </w:rPr>
            </w:pPr>
            <w:r w:rsidRPr="001C32BF">
              <w:rPr>
                <w:rFonts w:ascii="Arial" w:hAnsi="Arial" w:cs="Arial"/>
                <w:b/>
                <w:sz w:val="20"/>
                <w:szCs w:val="20"/>
                <w:lang w:val="en-US"/>
              </w:rPr>
              <w:t>Supplier must provide details of the make and model, as well as data sheets</w:t>
            </w:r>
          </w:p>
        </w:tc>
        <w:tc>
          <w:tcPr>
            <w:tcW w:w="500" w:type="pct"/>
            <w:shd w:val="clear" w:color="auto" w:fill="auto"/>
            <w:vAlign w:val="center"/>
          </w:tcPr>
          <w:p w14:paraId="17E5FB6B" w14:textId="77777777" w:rsidR="00EA65FD" w:rsidRPr="00861F4A" w:rsidRDefault="00A75279" w:rsidP="00772BFA">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6CEAF469" w14:textId="77777777" w:rsidR="00EA65FD" w:rsidRPr="00861F4A" w:rsidRDefault="00A75279" w:rsidP="00772BFA">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vAlign w:val="center"/>
          </w:tcPr>
          <w:p w14:paraId="0CAF575C" w14:textId="125B58F4" w:rsidR="0036602B" w:rsidRPr="003C443B" w:rsidRDefault="00EA65FD" w:rsidP="00772BFA">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p>
        </w:tc>
      </w:tr>
      <w:tr w:rsidR="00EA65FD" w:rsidRPr="00950AD1" w14:paraId="7824F14F" w14:textId="77777777" w:rsidTr="00772BFA">
        <w:trPr>
          <w:cantSplit/>
          <w:trHeight w:val="180"/>
        </w:trPr>
        <w:tc>
          <w:tcPr>
            <w:tcW w:w="2202" w:type="pct"/>
            <w:gridSpan w:val="2"/>
            <w:shd w:val="clear" w:color="auto" w:fill="auto"/>
          </w:tcPr>
          <w:p w14:paraId="341124BF" w14:textId="77777777" w:rsidR="00EA65FD" w:rsidRPr="00950AD1" w:rsidRDefault="00EA65FD" w:rsidP="00772BFA">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shd w:val="clear" w:color="auto" w:fill="auto"/>
          </w:tcPr>
          <w:p w14:paraId="10BB76E6" w14:textId="77777777" w:rsidR="00EA65FD" w:rsidRPr="00950AD1" w:rsidRDefault="00EA65FD" w:rsidP="00772BFA">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shd w:val="clear" w:color="auto" w:fill="auto"/>
          </w:tcPr>
          <w:p w14:paraId="02CD2249" w14:textId="77777777" w:rsidR="00EA65FD" w:rsidRPr="00950AD1" w:rsidRDefault="00EA65FD" w:rsidP="00772BFA">
            <w:pPr>
              <w:pStyle w:val="aDSPara"/>
              <w:spacing w:before="60" w:after="60"/>
              <w:ind w:left="0"/>
              <w:jc w:val="center"/>
              <w:rPr>
                <w:rFonts w:eastAsia="MS Mincho" w:cs="Arial"/>
                <w:b/>
                <w:sz w:val="20"/>
                <w:szCs w:val="20"/>
              </w:rPr>
            </w:pPr>
          </w:p>
        </w:tc>
        <w:tc>
          <w:tcPr>
            <w:tcW w:w="1845" w:type="pct"/>
            <w:shd w:val="clear" w:color="auto" w:fill="auto"/>
          </w:tcPr>
          <w:p w14:paraId="12A8FE00" w14:textId="77777777" w:rsidR="00EA65FD" w:rsidRPr="00950AD1" w:rsidRDefault="00EA65FD" w:rsidP="00772BFA">
            <w:pPr>
              <w:pStyle w:val="aDSPara"/>
              <w:spacing w:before="60" w:after="60"/>
              <w:ind w:left="0"/>
              <w:jc w:val="left"/>
              <w:rPr>
                <w:rFonts w:eastAsia="MS Mincho" w:cs="Arial"/>
                <w:b/>
                <w:sz w:val="20"/>
                <w:szCs w:val="20"/>
              </w:rPr>
            </w:pPr>
          </w:p>
        </w:tc>
      </w:tr>
    </w:tbl>
    <w:p w14:paraId="28BE1FAF" w14:textId="77777777" w:rsidR="00E30D04" w:rsidRDefault="00E30D04" w:rsidP="00E30D04">
      <w:pPr>
        <w:spacing w:after="0" w:line="360" w:lineRule="auto"/>
        <w:jc w:val="both"/>
        <w:rPr>
          <w:rFonts w:ascii="Arial" w:hAnsi="Arial" w:cs="Arial"/>
          <w:b/>
          <w:bCs/>
        </w:rPr>
      </w:pPr>
    </w:p>
    <w:p w14:paraId="7E6910BB" w14:textId="09309B2F" w:rsidR="00E30D04" w:rsidRPr="005A3ADC" w:rsidRDefault="00E30D04" w:rsidP="00E30D04">
      <w:pPr>
        <w:spacing w:after="0" w:line="360" w:lineRule="auto"/>
        <w:jc w:val="both"/>
        <w:rPr>
          <w:rFonts w:ascii="Arial" w:hAnsi="Arial" w:cs="Arial"/>
        </w:rPr>
      </w:pPr>
      <w:r w:rsidRPr="005A3ADC">
        <w:rPr>
          <w:rFonts w:ascii="Arial" w:hAnsi="Arial" w:cs="Arial"/>
          <w:b/>
          <w:bCs/>
        </w:rPr>
        <w:t>Note: Bidders that score &lt;80 out of 100 in respect of Technical/Functional evaluation criteria will be regarded as submitting a non-responsive bid and will not be evaluated further.</w:t>
      </w:r>
    </w:p>
    <w:p w14:paraId="3C4A5418" w14:textId="77777777" w:rsidR="00725B31" w:rsidRDefault="00725B31" w:rsidP="001A799E">
      <w:pPr>
        <w:spacing w:before="240"/>
        <w:jc w:val="both"/>
        <w:rPr>
          <w:rFonts w:cstheme="minorHAnsi"/>
        </w:rPr>
      </w:pPr>
    </w:p>
    <w:p w14:paraId="7D6E8D72" w14:textId="77777777" w:rsidR="00E30D04" w:rsidRPr="00A44540" w:rsidRDefault="00E30D04" w:rsidP="001A799E">
      <w:pPr>
        <w:spacing w:before="240"/>
        <w:jc w:val="both"/>
        <w:rPr>
          <w:rFonts w:cstheme="minorHAnsi"/>
        </w:rPr>
      </w:pPr>
    </w:p>
    <w:p w14:paraId="0A88E1E2" w14:textId="77777777" w:rsidR="000D69F9" w:rsidRPr="0028213E" w:rsidRDefault="001F169B" w:rsidP="00AD0731">
      <w:pPr>
        <w:pStyle w:val="ListParagraph"/>
        <w:numPr>
          <w:ilvl w:val="1"/>
          <w:numId w:val="11"/>
        </w:numPr>
        <w:spacing w:after="0"/>
        <w:jc w:val="both"/>
        <w:rPr>
          <w:rFonts w:ascii="Arial" w:hAnsi="Arial" w:cs="Arial"/>
          <w:b/>
          <w:u w:val="single"/>
        </w:rPr>
      </w:pPr>
      <w:r w:rsidRPr="0028213E">
        <w:rPr>
          <w:rFonts w:ascii="Arial" w:hAnsi="Arial" w:cs="Arial"/>
          <w:b/>
          <w:u w:val="single"/>
        </w:rPr>
        <w:lastRenderedPageBreak/>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404E4151" w14:textId="77777777" w:rsidR="008E0775" w:rsidRPr="00A44540" w:rsidRDefault="000D69F9" w:rsidP="001A799E">
      <w:pPr>
        <w:spacing w:after="0"/>
        <w:jc w:val="both"/>
        <w:rPr>
          <w:rFonts w:cstheme="minorHAnsi"/>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152C8C55" w14:textId="77777777"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92B1938" w14:textId="77777777" w:rsidTr="00393DB5">
        <w:tc>
          <w:tcPr>
            <w:tcW w:w="5130" w:type="dxa"/>
            <w:shd w:val="clear" w:color="auto" w:fill="C00000"/>
            <w:vAlign w:val="bottom"/>
          </w:tcPr>
          <w:p w14:paraId="69104C6D"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150F09A"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62C5BC28" w14:textId="77777777" w:rsidTr="00393DB5">
        <w:tc>
          <w:tcPr>
            <w:tcW w:w="5130" w:type="dxa"/>
            <w:shd w:val="clear" w:color="auto" w:fill="auto"/>
            <w:vAlign w:val="bottom"/>
          </w:tcPr>
          <w:p w14:paraId="55732194"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auto"/>
          </w:tcPr>
          <w:p w14:paraId="3CDC195C"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6AB77773" w14:textId="77777777" w:rsidTr="00393DB5">
        <w:tc>
          <w:tcPr>
            <w:tcW w:w="5130" w:type="dxa"/>
            <w:shd w:val="clear" w:color="auto" w:fill="auto"/>
            <w:vAlign w:val="bottom"/>
          </w:tcPr>
          <w:p w14:paraId="56D02D49"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shd w:val="clear" w:color="auto" w:fill="auto"/>
          </w:tcPr>
          <w:p w14:paraId="0B6632CC"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15DE7ED3" w14:textId="77777777" w:rsidTr="00393DB5">
        <w:tc>
          <w:tcPr>
            <w:tcW w:w="5130" w:type="dxa"/>
            <w:shd w:val="clear" w:color="auto" w:fill="auto"/>
            <w:vAlign w:val="bottom"/>
          </w:tcPr>
          <w:p w14:paraId="1B6E7196"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708562A"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13B417FB" w14:textId="77777777" w:rsidR="00703016" w:rsidRDefault="00703016" w:rsidP="001A799E">
      <w:pPr>
        <w:spacing w:after="0"/>
        <w:jc w:val="both"/>
        <w:rPr>
          <w:rFonts w:cstheme="minorHAnsi"/>
          <w:b/>
          <w:color w:val="FF0000"/>
        </w:rPr>
      </w:pPr>
    </w:p>
    <w:p w14:paraId="7F08BBEA"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0D1E0802"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5425DBEA"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5529D4A3" w14:textId="77777777" w:rsidTr="00703016">
        <w:trPr>
          <w:trHeight w:val="863"/>
        </w:trPr>
        <w:tc>
          <w:tcPr>
            <w:tcW w:w="3533" w:type="dxa"/>
            <w:shd w:val="clear" w:color="auto" w:fill="C00000"/>
            <w:vAlign w:val="center"/>
          </w:tcPr>
          <w:p w14:paraId="4B7279C6"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1B66BA3"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4E4C035D"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0A1A7AB8" w14:textId="77777777" w:rsidTr="00703016">
        <w:trPr>
          <w:trHeight w:val="317"/>
        </w:trPr>
        <w:tc>
          <w:tcPr>
            <w:tcW w:w="3533" w:type="dxa"/>
            <w:shd w:val="clear" w:color="auto" w:fill="auto"/>
          </w:tcPr>
          <w:p w14:paraId="40CF577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shd w:val="clear" w:color="auto" w:fill="auto"/>
          </w:tcPr>
          <w:p w14:paraId="6D5C544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0A7C8554" w14:textId="77777777" w:rsidTr="00703016">
        <w:trPr>
          <w:trHeight w:val="317"/>
        </w:trPr>
        <w:tc>
          <w:tcPr>
            <w:tcW w:w="3533" w:type="dxa"/>
            <w:shd w:val="clear" w:color="auto" w:fill="auto"/>
          </w:tcPr>
          <w:p w14:paraId="34E2A49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shd w:val="clear" w:color="auto" w:fill="auto"/>
          </w:tcPr>
          <w:p w14:paraId="75D1BE40"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64847777" w14:textId="77777777" w:rsidTr="00703016">
        <w:trPr>
          <w:trHeight w:val="317"/>
        </w:trPr>
        <w:tc>
          <w:tcPr>
            <w:tcW w:w="3533" w:type="dxa"/>
            <w:shd w:val="clear" w:color="auto" w:fill="auto"/>
          </w:tcPr>
          <w:p w14:paraId="6613A6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shd w:val="clear" w:color="auto" w:fill="auto"/>
          </w:tcPr>
          <w:p w14:paraId="1AE8800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277D39BF" w14:textId="77777777" w:rsidTr="00703016">
        <w:trPr>
          <w:trHeight w:val="317"/>
        </w:trPr>
        <w:tc>
          <w:tcPr>
            <w:tcW w:w="3533" w:type="dxa"/>
            <w:shd w:val="clear" w:color="auto" w:fill="auto"/>
          </w:tcPr>
          <w:p w14:paraId="48E7F1C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shd w:val="clear" w:color="auto" w:fill="auto"/>
          </w:tcPr>
          <w:p w14:paraId="053398E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755CB07" w14:textId="77777777" w:rsidTr="00703016">
        <w:trPr>
          <w:trHeight w:val="317"/>
        </w:trPr>
        <w:tc>
          <w:tcPr>
            <w:tcW w:w="3533" w:type="dxa"/>
            <w:shd w:val="clear" w:color="auto" w:fill="auto"/>
          </w:tcPr>
          <w:p w14:paraId="0A1D22D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shd w:val="clear" w:color="auto" w:fill="auto"/>
          </w:tcPr>
          <w:p w14:paraId="1ACE4C6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51069EEC" w14:textId="77777777" w:rsidTr="00703016">
        <w:trPr>
          <w:trHeight w:val="317"/>
        </w:trPr>
        <w:tc>
          <w:tcPr>
            <w:tcW w:w="3533" w:type="dxa"/>
            <w:shd w:val="clear" w:color="auto" w:fill="auto"/>
          </w:tcPr>
          <w:p w14:paraId="315AD3E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shd w:val="clear" w:color="auto" w:fill="auto"/>
          </w:tcPr>
          <w:p w14:paraId="048081F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A6755A2" w14:textId="77777777" w:rsidTr="00703016">
        <w:trPr>
          <w:trHeight w:val="317"/>
        </w:trPr>
        <w:tc>
          <w:tcPr>
            <w:tcW w:w="3533" w:type="dxa"/>
            <w:shd w:val="clear" w:color="auto" w:fill="auto"/>
          </w:tcPr>
          <w:p w14:paraId="060B9470"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shd w:val="clear" w:color="auto" w:fill="auto"/>
          </w:tcPr>
          <w:p w14:paraId="054A31D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A02E782" w14:textId="77777777" w:rsidTr="00703016">
        <w:trPr>
          <w:trHeight w:val="317"/>
        </w:trPr>
        <w:tc>
          <w:tcPr>
            <w:tcW w:w="3533" w:type="dxa"/>
            <w:shd w:val="clear" w:color="auto" w:fill="auto"/>
          </w:tcPr>
          <w:p w14:paraId="394CEE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shd w:val="clear" w:color="auto" w:fill="auto"/>
          </w:tcPr>
          <w:p w14:paraId="576F75B1"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0122628B" w14:textId="77777777" w:rsidTr="00703016">
        <w:trPr>
          <w:trHeight w:val="317"/>
        </w:trPr>
        <w:tc>
          <w:tcPr>
            <w:tcW w:w="3533" w:type="dxa"/>
            <w:shd w:val="clear" w:color="auto" w:fill="auto"/>
          </w:tcPr>
          <w:p w14:paraId="0C7848C3"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shd w:val="clear" w:color="auto" w:fill="auto"/>
          </w:tcPr>
          <w:p w14:paraId="7D8C0ED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1F2B1B88" w14:textId="77777777" w:rsidR="001E7F96" w:rsidRPr="00A75279" w:rsidRDefault="001E7F96" w:rsidP="00A75279">
      <w:pPr>
        <w:spacing w:after="0"/>
        <w:jc w:val="both"/>
        <w:rPr>
          <w:rFonts w:ascii="Arial" w:hAnsi="Arial" w:cs="Arial"/>
          <w:b/>
          <w:szCs w:val="24"/>
          <w:u w:val="single"/>
        </w:rPr>
      </w:pPr>
    </w:p>
    <w:p w14:paraId="53CBEA40" w14:textId="77777777" w:rsidR="0096640D" w:rsidRPr="001E7F96" w:rsidRDefault="0096640D" w:rsidP="00AD0731">
      <w:pPr>
        <w:pStyle w:val="ListParagraph"/>
        <w:numPr>
          <w:ilvl w:val="0"/>
          <w:numId w:val="11"/>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50E68748" w14:textId="77777777" w:rsidR="004F3022" w:rsidRPr="004F3022" w:rsidRDefault="004F3022" w:rsidP="004F3022">
      <w:pPr>
        <w:pStyle w:val="ListParagraph"/>
        <w:spacing w:after="0"/>
        <w:ind w:left="360"/>
        <w:jc w:val="both"/>
        <w:rPr>
          <w:rFonts w:ascii="Arial" w:hAnsi="Arial" w:cs="Arial"/>
          <w:b/>
          <w:szCs w:val="24"/>
          <w:u w:val="single"/>
        </w:rPr>
      </w:pPr>
    </w:p>
    <w:p w14:paraId="36E0B836" w14:textId="77777777" w:rsidR="0096640D" w:rsidRPr="001E7F96" w:rsidRDefault="0096640D" w:rsidP="00A47540">
      <w:pPr>
        <w:pStyle w:val="ListParagraph"/>
        <w:numPr>
          <w:ilvl w:val="0"/>
          <w:numId w:val="1"/>
        </w:numPr>
        <w:spacing w:after="0" w:line="360" w:lineRule="auto"/>
        <w:ind w:left="714" w:hanging="357"/>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 Tax pin issued by SARS)</w:t>
      </w:r>
    </w:p>
    <w:p w14:paraId="6607CE66" w14:textId="77777777" w:rsidR="00AB1010" w:rsidRPr="001E7F96" w:rsidRDefault="00AB1010" w:rsidP="00A47540">
      <w:pPr>
        <w:pStyle w:val="ListParagraph"/>
        <w:numPr>
          <w:ilvl w:val="0"/>
          <w:numId w:val="1"/>
        </w:numPr>
        <w:spacing w:after="0" w:line="360" w:lineRule="auto"/>
        <w:ind w:left="714" w:hanging="357"/>
        <w:jc w:val="both"/>
        <w:rPr>
          <w:rFonts w:ascii="Arial" w:hAnsi="Arial" w:cs="Arial"/>
        </w:rPr>
      </w:pPr>
      <w:r w:rsidRPr="001E7F96">
        <w:rPr>
          <w:rFonts w:ascii="Arial" w:hAnsi="Arial" w:cs="Arial"/>
        </w:rPr>
        <w:t>Declaration of interest ( SBD 4)</w:t>
      </w:r>
    </w:p>
    <w:p w14:paraId="548616A4" w14:textId="77777777" w:rsidR="0096640D" w:rsidRPr="001E7F96" w:rsidRDefault="0096640D" w:rsidP="00A47540">
      <w:pPr>
        <w:pStyle w:val="ListParagraph"/>
        <w:numPr>
          <w:ilvl w:val="0"/>
          <w:numId w:val="1"/>
        </w:numPr>
        <w:spacing w:after="0" w:line="360" w:lineRule="auto"/>
        <w:ind w:left="714" w:hanging="357"/>
        <w:jc w:val="both"/>
        <w:rPr>
          <w:rFonts w:ascii="Arial" w:hAnsi="Arial" w:cs="Arial"/>
        </w:rPr>
      </w:pPr>
      <w:r w:rsidRPr="001E7F96">
        <w:rPr>
          <w:rFonts w:ascii="Arial" w:hAnsi="Arial" w:cs="Arial"/>
        </w:rPr>
        <w:t>BEE Certificate / Applicable Affidavit if classified as EME</w:t>
      </w:r>
    </w:p>
    <w:p w14:paraId="371F6786" w14:textId="77777777" w:rsidR="0096640D" w:rsidRPr="001E7F96" w:rsidRDefault="0096640D" w:rsidP="00A47540">
      <w:pPr>
        <w:pStyle w:val="ListParagraph"/>
        <w:numPr>
          <w:ilvl w:val="0"/>
          <w:numId w:val="1"/>
        </w:numPr>
        <w:spacing w:after="0" w:line="360" w:lineRule="auto"/>
        <w:ind w:left="714" w:hanging="357"/>
        <w:jc w:val="both"/>
        <w:rPr>
          <w:rFonts w:ascii="Arial" w:hAnsi="Arial" w:cs="Arial"/>
        </w:rPr>
      </w:pPr>
      <w:r w:rsidRPr="001E7F96">
        <w:rPr>
          <w:rFonts w:ascii="Arial" w:hAnsi="Arial" w:cs="Arial"/>
        </w:rPr>
        <w:t>Letter of Good Standing (COID) only if Applicable due to the nature of work required</w:t>
      </w:r>
    </w:p>
    <w:p w14:paraId="4AD34044" w14:textId="77777777" w:rsidR="0096640D" w:rsidRPr="001E7F96" w:rsidRDefault="0096640D" w:rsidP="00A47540">
      <w:pPr>
        <w:pStyle w:val="ListParagraph"/>
        <w:numPr>
          <w:ilvl w:val="0"/>
          <w:numId w:val="1"/>
        </w:numPr>
        <w:spacing w:after="0" w:line="360" w:lineRule="auto"/>
        <w:ind w:left="714" w:hanging="357"/>
        <w:jc w:val="both"/>
        <w:rPr>
          <w:rFonts w:ascii="Arial" w:hAnsi="Arial" w:cs="Arial"/>
        </w:rPr>
      </w:pPr>
      <w:r w:rsidRPr="001E7F96">
        <w:rPr>
          <w:rFonts w:ascii="Arial" w:hAnsi="Arial" w:cs="Arial"/>
        </w:rPr>
        <w:t>Any other document or certification that might have been requested on this RFQ</w:t>
      </w:r>
    </w:p>
    <w:p w14:paraId="25556093" w14:textId="77777777" w:rsidR="0096640D" w:rsidRDefault="0096640D" w:rsidP="0096640D">
      <w:pPr>
        <w:pStyle w:val="ListParagraph"/>
        <w:spacing w:after="0"/>
        <w:jc w:val="both"/>
        <w:rPr>
          <w:rFonts w:cstheme="minorHAnsi"/>
          <w:b/>
        </w:rPr>
      </w:pPr>
    </w:p>
    <w:p w14:paraId="5766A225" w14:textId="77777777" w:rsidR="00EA65FD" w:rsidRPr="0096640D" w:rsidRDefault="00EA65FD" w:rsidP="0096640D">
      <w:pPr>
        <w:pStyle w:val="ListParagraph"/>
        <w:spacing w:after="0"/>
        <w:jc w:val="both"/>
        <w:rPr>
          <w:rFonts w:cstheme="minorHAnsi"/>
          <w:b/>
        </w:rPr>
      </w:pPr>
    </w:p>
    <w:p w14:paraId="17674EDE" w14:textId="77777777" w:rsidR="00302A0A" w:rsidRPr="001E7F96" w:rsidRDefault="00A44540" w:rsidP="00AD0731">
      <w:pPr>
        <w:pStyle w:val="ListParagraph"/>
        <w:numPr>
          <w:ilvl w:val="0"/>
          <w:numId w:val="11"/>
        </w:numPr>
        <w:spacing w:after="0"/>
        <w:jc w:val="both"/>
        <w:rPr>
          <w:rFonts w:ascii="Arial" w:hAnsi="Arial" w:cs="Arial"/>
          <w:b/>
          <w:sz w:val="24"/>
          <w:szCs w:val="24"/>
          <w:u w:val="single"/>
        </w:rPr>
      </w:pPr>
      <w:r w:rsidRPr="001E7F96">
        <w:rPr>
          <w:rFonts w:ascii="Arial" w:hAnsi="Arial" w:cs="Arial"/>
          <w:b/>
          <w:sz w:val="24"/>
          <w:szCs w:val="24"/>
          <w:u w:val="single"/>
        </w:rPr>
        <w:lastRenderedPageBreak/>
        <w:t>Important</w:t>
      </w:r>
    </w:p>
    <w:p w14:paraId="714963ED" w14:textId="77777777" w:rsidR="00657B06" w:rsidRPr="004F3022" w:rsidRDefault="00657B06" w:rsidP="00657B06">
      <w:pPr>
        <w:spacing w:after="0"/>
        <w:jc w:val="both"/>
        <w:rPr>
          <w:rFonts w:cstheme="minorHAnsi"/>
          <w:b/>
          <w:szCs w:val="24"/>
          <w:u w:val="single"/>
        </w:rPr>
      </w:pPr>
    </w:p>
    <w:p w14:paraId="278B6DAA" w14:textId="77777777" w:rsidR="000B5B8E" w:rsidRPr="001E7F96" w:rsidRDefault="000B5B8E"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2AFAE242" w14:textId="77777777" w:rsidR="000B5B8E" w:rsidRPr="001E7F96" w:rsidRDefault="008F1551"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75C6CD19" w14:textId="77777777" w:rsidR="008F1551" w:rsidRPr="001E7F96" w:rsidRDefault="008F1551"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AD2501">
        <w:rPr>
          <w:rFonts w:ascii="Arial" w:hAnsi="Arial" w:cs="Arial"/>
          <w:color w:val="000000"/>
          <w:szCs w:val="20"/>
        </w:rPr>
        <w:t>.</w:t>
      </w:r>
      <w:r w:rsidRPr="001E7F96">
        <w:rPr>
          <w:rFonts w:ascii="Arial" w:hAnsi="Arial" w:cs="Arial"/>
          <w:color w:val="000000"/>
          <w:szCs w:val="20"/>
        </w:rPr>
        <w:t xml:space="preserve"> </w:t>
      </w:r>
    </w:p>
    <w:p w14:paraId="66B73117" w14:textId="77777777" w:rsidR="001F169B" w:rsidRPr="001E7F96" w:rsidRDefault="001F169B"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1CE326AF" w14:textId="77777777" w:rsidR="001F169B" w:rsidRPr="001E7F96" w:rsidRDefault="001F169B"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514FCD8E" w14:textId="77777777" w:rsidR="00A93278" w:rsidRPr="001E7F96" w:rsidRDefault="00491C47"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be approached for any information. Any such action might result in a disqualification of a response submitted in competition to this RFQ.</w:t>
      </w:r>
    </w:p>
    <w:p w14:paraId="7D8DB373" w14:textId="77777777" w:rsidR="00A93278" w:rsidRPr="001E7F96" w:rsidRDefault="00491C47"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 xml:space="preserve">vices should be delivered to </w:t>
      </w:r>
      <w:proofErr w:type="spellStart"/>
      <w:r w:rsidR="00703016" w:rsidRPr="001E7F96">
        <w:rPr>
          <w:rFonts w:ascii="Arial" w:hAnsi="Arial" w:cs="Arial"/>
          <w:color w:val="000000"/>
          <w:szCs w:val="20"/>
        </w:rPr>
        <w:t>Necsa</w:t>
      </w:r>
      <w:proofErr w:type="spellEnd"/>
      <w:r w:rsidR="00703016" w:rsidRPr="001E7F96">
        <w:rPr>
          <w:rFonts w:ascii="Arial" w:hAnsi="Arial" w:cs="Arial"/>
          <w:color w:val="000000"/>
          <w:szCs w:val="20"/>
        </w:rPr>
        <w:t xml:space="preserve"> without an official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Purchase order.</w:t>
      </w:r>
    </w:p>
    <w:p w14:paraId="402A2E13" w14:textId="77777777" w:rsidR="00491C47" w:rsidRPr="001E7F96" w:rsidRDefault="00491C47"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 </w:t>
      </w:r>
      <w:proofErr w:type="spellStart"/>
      <w:r w:rsidR="00703016" w:rsidRPr="001E7F96">
        <w:rPr>
          <w:rFonts w:ascii="Arial" w:hAnsi="Arial" w:cs="Arial"/>
          <w:color w:val="000000"/>
          <w:szCs w:val="20"/>
        </w:rPr>
        <w:t>Necsa</w:t>
      </w:r>
      <w:proofErr w:type="spellEnd"/>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2D366CF0" w14:textId="77777777" w:rsidR="00491C47" w:rsidRPr="001E7F96" w:rsidRDefault="00E5291C"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 xml:space="preserve">ch of the Agreement and the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shall be entitled to terminate the Agreement forthwith, without prejudice to any of its rights</w:t>
      </w:r>
    </w:p>
    <w:p w14:paraId="1BFE0B75" w14:textId="77777777" w:rsidR="00707CE7" w:rsidRPr="001E7F96" w:rsidRDefault="008F1551" w:rsidP="00A4754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lastRenderedPageBreak/>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AD2501">
        <w:rPr>
          <w:rFonts w:ascii="Arial" w:hAnsi="Arial" w:cs="Arial"/>
          <w:color w:val="000000"/>
          <w:szCs w:val="20"/>
        </w:rPr>
        <w:t>.</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3D1CD" w14:textId="77777777" w:rsidR="00392E26" w:rsidRDefault="00392E26" w:rsidP="00990BD1">
      <w:pPr>
        <w:spacing w:after="0" w:line="240" w:lineRule="auto"/>
      </w:pPr>
      <w:r>
        <w:separator/>
      </w:r>
    </w:p>
  </w:endnote>
  <w:endnote w:type="continuationSeparator" w:id="0">
    <w:p w14:paraId="415AA540" w14:textId="77777777" w:rsidR="00392E26" w:rsidRDefault="00392E26"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9D760" w14:textId="77777777" w:rsidR="00392E26" w:rsidRDefault="00392E26" w:rsidP="00990BD1">
      <w:pPr>
        <w:spacing w:after="0" w:line="240" w:lineRule="auto"/>
      </w:pPr>
      <w:r>
        <w:separator/>
      </w:r>
    </w:p>
  </w:footnote>
  <w:footnote w:type="continuationSeparator" w:id="0">
    <w:p w14:paraId="257ABD1B" w14:textId="77777777" w:rsidR="00392E26" w:rsidRDefault="00392E26"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3FD7919C" w14:textId="77777777" w:rsidTr="00707CE7">
      <w:trPr>
        <w:trHeight w:val="319"/>
      </w:trPr>
      <w:tc>
        <w:tcPr>
          <w:tcW w:w="2065" w:type="dxa"/>
          <w:vMerge w:val="restart"/>
          <w:tcBorders>
            <w:bottom w:val="single" w:sz="8" w:space="0" w:color="000000"/>
            <w:right w:val="single" w:sz="8" w:space="0" w:color="000000"/>
          </w:tcBorders>
        </w:tcPr>
        <w:p w14:paraId="6430749B"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64ABB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01792"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31F65286"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51C8ADF4"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1AC64A3A" w14:textId="65CF83E8" w:rsidR="008E0775" w:rsidRDefault="00DA6F66" w:rsidP="008E0775">
          <w:pPr>
            <w:rPr>
              <w:rFonts w:ascii="Arial" w:hAnsi="Arial" w:cs="Arial"/>
              <w:color w:val="696969"/>
              <w:sz w:val="17"/>
              <w:szCs w:val="17"/>
            </w:rPr>
          </w:pPr>
          <w:r>
            <w:rPr>
              <w:rFonts w:ascii="Arial" w:hAnsi="Arial" w:cs="Arial"/>
              <w:color w:val="696969"/>
              <w:sz w:val="17"/>
              <w:szCs w:val="17"/>
            </w:rPr>
            <w:br/>
          </w:r>
          <w:r w:rsidR="00AD1819" w:rsidRPr="00AD1819">
            <w:rPr>
              <w:rFonts w:ascii="Arial" w:hAnsi="Arial" w:cs="Arial"/>
              <w:color w:val="696969"/>
              <w:sz w:val="17"/>
              <w:szCs w:val="17"/>
            </w:rPr>
            <w:t>NLM-QUO-25/093</w:t>
          </w:r>
        </w:p>
        <w:p w14:paraId="441A4BB7" w14:textId="77777777" w:rsidR="00707CE7" w:rsidRDefault="00707CE7" w:rsidP="00707CE7">
          <w:pPr>
            <w:pStyle w:val="TableParagraph"/>
            <w:spacing w:before="23"/>
            <w:ind w:left="98"/>
            <w:rPr>
              <w:sz w:val="20"/>
            </w:rPr>
          </w:pPr>
        </w:p>
      </w:tc>
    </w:tr>
    <w:tr w:rsidR="00707CE7" w14:paraId="0F097694" w14:textId="77777777" w:rsidTr="00707CE7">
      <w:trPr>
        <w:trHeight w:val="320"/>
      </w:trPr>
      <w:tc>
        <w:tcPr>
          <w:tcW w:w="2065" w:type="dxa"/>
          <w:vMerge/>
          <w:tcBorders>
            <w:top w:val="nil"/>
            <w:bottom w:val="single" w:sz="8" w:space="0" w:color="000000"/>
            <w:right w:val="single" w:sz="8" w:space="0" w:color="000000"/>
          </w:tcBorders>
        </w:tcPr>
        <w:p w14:paraId="4BF9D740"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4AC39A53"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4D04477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38361D29" w14:textId="6FB1C8E1" w:rsidR="00707CE7" w:rsidRDefault="00812082" w:rsidP="00707CE7">
          <w:pPr>
            <w:pStyle w:val="TableParagraph"/>
            <w:spacing w:before="23"/>
            <w:ind w:left="98"/>
            <w:rPr>
              <w:sz w:val="20"/>
            </w:rPr>
          </w:pPr>
          <w:r>
            <w:rPr>
              <w:sz w:val="20"/>
            </w:rPr>
            <w:t>1</w:t>
          </w:r>
        </w:p>
      </w:tc>
    </w:tr>
    <w:tr w:rsidR="00707CE7" w14:paraId="032DB45A" w14:textId="77777777" w:rsidTr="00707CE7">
      <w:trPr>
        <w:trHeight w:val="320"/>
      </w:trPr>
      <w:tc>
        <w:tcPr>
          <w:tcW w:w="2065" w:type="dxa"/>
          <w:vMerge/>
          <w:tcBorders>
            <w:top w:val="nil"/>
            <w:bottom w:val="single" w:sz="8" w:space="0" w:color="000000"/>
            <w:right w:val="single" w:sz="8" w:space="0" w:color="000000"/>
          </w:tcBorders>
        </w:tcPr>
        <w:p w14:paraId="7916C695"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79CD3285"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501803D6"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44581BC2" w14:textId="127444F8" w:rsidR="00707CE7" w:rsidRDefault="00812082" w:rsidP="00707CE7">
          <w:pPr>
            <w:pStyle w:val="TableParagraph"/>
            <w:spacing w:before="23"/>
            <w:ind w:left="94"/>
            <w:rPr>
              <w:sz w:val="20"/>
            </w:rPr>
          </w:pPr>
          <w:r>
            <w:rPr>
              <w:sz w:val="20"/>
            </w:rPr>
            <w:t xml:space="preserve">1 </w:t>
          </w:r>
          <w:r w:rsidR="00707CE7">
            <w:rPr>
              <w:sz w:val="20"/>
            </w:rPr>
            <w:t>of</w:t>
          </w:r>
          <w:r w:rsidR="00707CE7">
            <w:rPr>
              <w:spacing w:val="54"/>
              <w:sz w:val="20"/>
            </w:rPr>
            <w:t xml:space="preserve"> </w:t>
          </w:r>
          <w:r w:rsidR="00707CE7">
            <w:rPr>
              <w:spacing w:val="-10"/>
              <w:sz w:val="20"/>
            </w:rPr>
            <w:t>4</w:t>
          </w:r>
        </w:p>
      </w:tc>
    </w:tr>
  </w:tbl>
  <w:p w14:paraId="0B6C9021"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5736335"/>
    <w:multiLevelType w:val="hybridMultilevel"/>
    <w:tmpl w:val="85FA2D9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0" w15:restartNumberingAfterBreak="0">
    <w:nsid w:val="7F16542C"/>
    <w:multiLevelType w:val="multilevel"/>
    <w:tmpl w:val="FF7CDF90"/>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7"/>
  </w:num>
  <w:num w:numId="3">
    <w:abstractNumId w:val="5"/>
  </w:num>
  <w:num w:numId="4">
    <w:abstractNumId w:val="9"/>
  </w:num>
  <w:num w:numId="5">
    <w:abstractNumId w:val="0"/>
  </w:num>
  <w:num w:numId="6">
    <w:abstractNumId w:val="8"/>
  </w:num>
  <w:num w:numId="7">
    <w:abstractNumId w:val="3"/>
  </w:num>
  <w:num w:numId="8">
    <w:abstractNumId w:val="4"/>
  </w:num>
  <w:num w:numId="9">
    <w:abstractNumId w:val="2"/>
  </w:num>
  <w:num w:numId="10">
    <w:abstractNumId w:val="1"/>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05E7"/>
    <w:rsid w:val="00011E31"/>
    <w:rsid w:val="00015673"/>
    <w:rsid w:val="00015AF1"/>
    <w:rsid w:val="00024434"/>
    <w:rsid w:val="0002535F"/>
    <w:rsid w:val="00026653"/>
    <w:rsid w:val="0002678D"/>
    <w:rsid w:val="000308D0"/>
    <w:rsid w:val="000339C7"/>
    <w:rsid w:val="00033F30"/>
    <w:rsid w:val="00060268"/>
    <w:rsid w:val="00067040"/>
    <w:rsid w:val="0006719E"/>
    <w:rsid w:val="00067F0B"/>
    <w:rsid w:val="00073E6A"/>
    <w:rsid w:val="00076FDC"/>
    <w:rsid w:val="000B4C17"/>
    <w:rsid w:val="000B5B8E"/>
    <w:rsid w:val="000B6714"/>
    <w:rsid w:val="000C0511"/>
    <w:rsid w:val="000C4089"/>
    <w:rsid w:val="000C5B2D"/>
    <w:rsid w:val="000C6AA4"/>
    <w:rsid w:val="000D25E1"/>
    <w:rsid w:val="000D5F78"/>
    <w:rsid w:val="000D69F9"/>
    <w:rsid w:val="000E07D2"/>
    <w:rsid w:val="000E0A2F"/>
    <w:rsid w:val="000F5818"/>
    <w:rsid w:val="001036AD"/>
    <w:rsid w:val="0011404B"/>
    <w:rsid w:val="00120F01"/>
    <w:rsid w:val="00123663"/>
    <w:rsid w:val="001311EE"/>
    <w:rsid w:val="00137421"/>
    <w:rsid w:val="00140E47"/>
    <w:rsid w:val="001410AF"/>
    <w:rsid w:val="0014302D"/>
    <w:rsid w:val="001448BD"/>
    <w:rsid w:val="00154231"/>
    <w:rsid w:val="00155894"/>
    <w:rsid w:val="00166F53"/>
    <w:rsid w:val="001670BC"/>
    <w:rsid w:val="0017062B"/>
    <w:rsid w:val="00172242"/>
    <w:rsid w:val="0017570A"/>
    <w:rsid w:val="001768C3"/>
    <w:rsid w:val="00176A20"/>
    <w:rsid w:val="00181616"/>
    <w:rsid w:val="001911FD"/>
    <w:rsid w:val="001A061D"/>
    <w:rsid w:val="001A0CA1"/>
    <w:rsid w:val="001A4391"/>
    <w:rsid w:val="001A799E"/>
    <w:rsid w:val="001B1D1B"/>
    <w:rsid w:val="001B2823"/>
    <w:rsid w:val="001B5DB2"/>
    <w:rsid w:val="001B7698"/>
    <w:rsid w:val="001C316D"/>
    <w:rsid w:val="001C32BF"/>
    <w:rsid w:val="001C7C35"/>
    <w:rsid w:val="001D4A9A"/>
    <w:rsid w:val="001D77EE"/>
    <w:rsid w:val="001E7F96"/>
    <w:rsid w:val="001F0EB1"/>
    <w:rsid w:val="001F169B"/>
    <w:rsid w:val="001F2242"/>
    <w:rsid w:val="002010F5"/>
    <w:rsid w:val="00203B76"/>
    <w:rsid w:val="00203E56"/>
    <w:rsid w:val="00205B57"/>
    <w:rsid w:val="002121C7"/>
    <w:rsid w:val="00212DB4"/>
    <w:rsid w:val="00226D24"/>
    <w:rsid w:val="00227092"/>
    <w:rsid w:val="00230A95"/>
    <w:rsid w:val="00230CB3"/>
    <w:rsid w:val="00240CE3"/>
    <w:rsid w:val="00253971"/>
    <w:rsid w:val="002579DE"/>
    <w:rsid w:val="0026043B"/>
    <w:rsid w:val="0026416E"/>
    <w:rsid w:val="00267E19"/>
    <w:rsid w:val="00274FF6"/>
    <w:rsid w:val="00277F77"/>
    <w:rsid w:val="0028213E"/>
    <w:rsid w:val="0028252E"/>
    <w:rsid w:val="00297C2A"/>
    <w:rsid w:val="002A6E06"/>
    <w:rsid w:val="002A7BBC"/>
    <w:rsid w:val="002B17CE"/>
    <w:rsid w:val="002C1960"/>
    <w:rsid w:val="002C1C0C"/>
    <w:rsid w:val="002F175A"/>
    <w:rsid w:val="002F5C7B"/>
    <w:rsid w:val="002F70F7"/>
    <w:rsid w:val="00302A0A"/>
    <w:rsid w:val="00302F05"/>
    <w:rsid w:val="0031186D"/>
    <w:rsid w:val="00311D93"/>
    <w:rsid w:val="00320717"/>
    <w:rsid w:val="00320C38"/>
    <w:rsid w:val="00351BBE"/>
    <w:rsid w:val="00353BF5"/>
    <w:rsid w:val="003616F8"/>
    <w:rsid w:val="0036602B"/>
    <w:rsid w:val="00366739"/>
    <w:rsid w:val="00367AA8"/>
    <w:rsid w:val="0038494D"/>
    <w:rsid w:val="0038666F"/>
    <w:rsid w:val="003904E1"/>
    <w:rsid w:val="00392E26"/>
    <w:rsid w:val="00393DB5"/>
    <w:rsid w:val="003A014A"/>
    <w:rsid w:val="003A4A4F"/>
    <w:rsid w:val="003A56F0"/>
    <w:rsid w:val="003B0257"/>
    <w:rsid w:val="003B5BB2"/>
    <w:rsid w:val="003B673F"/>
    <w:rsid w:val="003B6FBC"/>
    <w:rsid w:val="003B760D"/>
    <w:rsid w:val="003C42E9"/>
    <w:rsid w:val="003C4628"/>
    <w:rsid w:val="003D16E2"/>
    <w:rsid w:val="003D36A1"/>
    <w:rsid w:val="003E1620"/>
    <w:rsid w:val="003E1B43"/>
    <w:rsid w:val="003E6953"/>
    <w:rsid w:val="003F56B1"/>
    <w:rsid w:val="003F764E"/>
    <w:rsid w:val="00402EF8"/>
    <w:rsid w:val="00412555"/>
    <w:rsid w:val="00414409"/>
    <w:rsid w:val="00421D7E"/>
    <w:rsid w:val="00425664"/>
    <w:rsid w:val="00426FEC"/>
    <w:rsid w:val="004364B2"/>
    <w:rsid w:val="00452004"/>
    <w:rsid w:val="00457503"/>
    <w:rsid w:val="00462CDE"/>
    <w:rsid w:val="0046444C"/>
    <w:rsid w:val="00465A24"/>
    <w:rsid w:val="0048498F"/>
    <w:rsid w:val="00485665"/>
    <w:rsid w:val="0048638B"/>
    <w:rsid w:val="00491C47"/>
    <w:rsid w:val="004D0F51"/>
    <w:rsid w:val="004D54EE"/>
    <w:rsid w:val="004E19C2"/>
    <w:rsid w:val="004E60F3"/>
    <w:rsid w:val="004F3022"/>
    <w:rsid w:val="005062BF"/>
    <w:rsid w:val="00514AE5"/>
    <w:rsid w:val="00515B12"/>
    <w:rsid w:val="005307F6"/>
    <w:rsid w:val="00530B1C"/>
    <w:rsid w:val="00533645"/>
    <w:rsid w:val="00534533"/>
    <w:rsid w:val="00537523"/>
    <w:rsid w:val="005400AC"/>
    <w:rsid w:val="00542A97"/>
    <w:rsid w:val="00547AF9"/>
    <w:rsid w:val="00547EEE"/>
    <w:rsid w:val="005576A0"/>
    <w:rsid w:val="00557828"/>
    <w:rsid w:val="00560B78"/>
    <w:rsid w:val="00560F8F"/>
    <w:rsid w:val="005921AA"/>
    <w:rsid w:val="005A0161"/>
    <w:rsid w:val="005A0E84"/>
    <w:rsid w:val="005A61E7"/>
    <w:rsid w:val="005A7782"/>
    <w:rsid w:val="005B51B7"/>
    <w:rsid w:val="005B5718"/>
    <w:rsid w:val="005B71AA"/>
    <w:rsid w:val="005C547A"/>
    <w:rsid w:val="005D251E"/>
    <w:rsid w:val="005D3EA3"/>
    <w:rsid w:val="005D4B22"/>
    <w:rsid w:val="005D4CC9"/>
    <w:rsid w:val="005D6F92"/>
    <w:rsid w:val="00614780"/>
    <w:rsid w:val="00620B7A"/>
    <w:rsid w:val="006250BD"/>
    <w:rsid w:val="0063225C"/>
    <w:rsid w:val="006346AD"/>
    <w:rsid w:val="006356B0"/>
    <w:rsid w:val="0063737F"/>
    <w:rsid w:val="006434D7"/>
    <w:rsid w:val="00644904"/>
    <w:rsid w:val="0064702A"/>
    <w:rsid w:val="00650E63"/>
    <w:rsid w:val="006554AE"/>
    <w:rsid w:val="006569D0"/>
    <w:rsid w:val="00657B06"/>
    <w:rsid w:val="00660646"/>
    <w:rsid w:val="0066139F"/>
    <w:rsid w:val="006639EB"/>
    <w:rsid w:val="00685D21"/>
    <w:rsid w:val="00693BEA"/>
    <w:rsid w:val="0069514B"/>
    <w:rsid w:val="006969EA"/>
    <w:rsid w:val="006A421D"/>
    <w:rsid w:val="006A5715"/>
    <w:rsid w:val="006A785C"/>
    <w:rsid w:val="006B1B37"/>
    <w:rsid w:val="006B7AC5"/>
    <w:rsid w:val="006C0D15"/>
    <w:rsid w:val="006D11CD"/>
    <w:rsid w:val="006D3A67"/>
    <w:rsid w:val="006D4084"/>
    <w:rsid w:val="006D7113"/>
    <w:rsid w:val="006F7A6D"/>
    <w:rsid w:val="007013A7"/>
    <w:rsid w:val="00703016"/>
    <w:rsid w:val="007060B1"/>
    <w:rsid w:val="00707CE7"/>
    <w:rsid w:val="007236D2"/>
    <w:rsid w:val="00725378"/>
    <w:rsid w:val="00725B31"/>
    <w:rsid w:val="00731FA5"/>
    <w:rsid w:val="00740E16"/>
    <w:rsid w:val="00745227"/>
    <w:rsid w:val="0074541F"/>
    <w:rsid w:val="00745D44"/>
    <w:rsid w:val="007479D3"/>
    <w:rsid w:val="007533CE"/>
    <w:rsid w:val="00756381"/>
    <w:rsid w:val="0077481C"/>
    <w:rsid w:val="00774F77"/>
    <w:rsid w:val="00776A67"/>
    <w:rsid w:val="007851A0"/>
    <w:rsid w:val="00796CA4"/>
    <w:rsid w:val="007A0DAA"/>
    <w:rsid w:val="007A1178"/>
    <w:rsid w:val="007A7CBD"/>
    <w:rsid w:val="007B0C1A"/>
    <w:rsid w:val="007C0CF5"/>
    <w:rsid w:val="007C2059"/>
    <w:rsid w:val="007C281F"/>
    <w:rsid w:val="007C4B50"/>
    <w:rsid w:val="007C5409"/>
    <w:rsid w:val="007D649C"/>
    <w:rsid w:val="007E69D6"/>
    <w:rsid w:val="007F5F07"/>
    <w:rsid w:val="008058DC"/>
    <w:rsid w:val="0080596B"/>
    <w:rsid w:val="00807E6D"/>
    <w:rsid w:val="00812082"/>
    <w:rsid w:val="00833150"/>
    <w:rsid w:val="00833B45"/>
    <w:rsid w:val="00842345"/>
    <w:rsid w:val="00845426"/>
    <w:rsid w:val="00851C64"/>
    <w:rsid w:val="008526EC"/>
    <w:rsid w:val="00864579"/>
    <w:rsid w:val="00883ADB"/>
    <w:rsid w:val="00883C4E"/>
    <w:rsid w:val="008947FB"/>
    <w:rsid w:val="0089720E"/>
    <w:rsid w:val="008A34C2"/>
    <w:rsid w:val="008C5A9B"/>
    <w:rsid w:val="008D2B3A"/>
    <w:rsid w:val="008E0775"/>
    <w:rsid w:val="008E2BB3"/>
    <w:rsid w:val="008E3E00"/>
    <w:rsid w:val="008E4B98"/>
    <w:rsid w:val="008F1551"/>
    <w:rsid w:val="008F2A30"/>
    <w:rsid w:val="009033BD"/>
    <w:rsid w:val="00916503"/>
    <w:rsid w:val="0093123C"/>
    <w:rsid w:val="00942313"/>
    <w:rsid w:val="00946ACA"/>
    <w:rsid w:val="00950AD1"/>
    <w:rsid w:val="00957BB2"/>
    <w:rsid w:val="0096640D"/>
    <w:rsid w:val="00975603"/>
    <w:rsid w:val="00982F08"/>
    <w:rsid w:val="00990BD1"/>
    <w:rsid w:val="0099245F"/>
    <w:rsid w:val="0099630E"/>
    <w:rsid w:val="009A1B1F"/>
    <w:rsid w:val="009A3F2F"/>
    <w:rsid w:val="009B1A76"/>
    <w:rsid w:val="009B2E6B"/>
    <w:rsid w:val="009B5BA1"/>
    <w:rsid w:val="009B5E41"/>
    <w:rsid w:val="009B6299"/>
    <w:rsid w:val="009C42F5"/>
    <w:rsid w:val="009C5499"/>
    <w:rsid w:val="009D6BF6"/>
    <w:rsid w:val="009E3142"/>
    <w:rsid w:val="009F581E"/>
    <w:rsid w:val="009F5863"/>
    <w:rsid w:val="00A01998"/>
    <w:rsid w:val="00A12161"/>
    <w:rsid w:val="00A1229A"/>
    <w:rsid w:val="00A1528B"/>
    <w:rsid w:val="00A21272"/>
    <w:rsid w:val="00A221D7"/>
    <w:rsid w:val="00A33B2A"/>
    <w:rsid w:val="00A36728"/>
    <w:rsid w:val="00A41113"/>
    <w:rsid w:val="00A41116"/>
    <w:rsid w:val="00A44540"/>
    <w:rsid w:val="00A47540"/>
    <w:rsid w:val="00A61DB1"/>
    <w:rsid w:val="00A66B8F"/>
    <w:rsid w:val="00A70194"/>
    <w:rsid w:val="00A708D2"/>
    <w:rsid w:val="00A75279"/>
    <w:rsid w:val="00A77706"/>
    <w:rsid w:val="00A8180F"/>
    <w:rsid w:val="00A872BA"/>
    <w:rsid w:val="00A93278"/>
    <w:rsid w:val="00A96020"/>
    <w:rsid w:val="00A97702"/>
    <w:rsid w:val="00AA02CB"/>
    <w:rsid w:val="00AA5889"/>
    <w:rsid w:val="00AB1010"/>
    <w:rsid w:val="00AB1029"/>
    <w:rsid w:val="00AB1545"/>
    <w:rsid w:val="00AB42EC"/>
    <w:rsid w:val="00AB6E44"/>
    <w:rsid w:val="00AC34A9"/>
    <w:rsid w:val="00AD0731"/>
    <w:rsid w:val="00AD0FB2"/>
    <w:rsid w:val="00AD1819"/>
    <w:rsid w:val="00AD2401"/>
    <w:rsid w:val="00AD2501"/>
    <w:rsid w:val="00AE3457"/>
    <w:rsid w:val="00AE44A6"/>
    <w:rsid w:val="00AF025A"/>
    <w:rsid w:val="00AF7ECE"/>
    <w:rsid w:val="00B10B85"/>
    <w:rsid w:val="00B20A80"/>
    <w:rsid w:val="00B247BB"/>
    <w:rsid w:val="00B30CDC"/>
    <w:rsid w:val="00B54B8A"/>
    <w:rsid w:val="00B70805"/>
    <w:rsid w:val="00B71FEF"/>
    <w:rsid w:val="00B84D00"/>
    <w:rsid w:val="00B92E63"/>
    <w:rsid w:val="00B9410C"/>
    <w:rsid w:val="00B96826"/>
    <w:rsid w:val="00BA4051"/>
    <w:rsid w:val="00BB171F"/>
    <w:rsid w:val="00BB2F0D"/>
    <w:rsid w:val="00BB4224"/>
    <w:rsid w:val="00BB4DF3"/>
    <w:rsid w:val="00BD22E5"/>
    <w:rsid w:val="00BD4693"/>
    <w:rsid w:val="00BE10D6"/>
    <w:rsid w:val="00BE29E0"/>
    <w:rsid w:val="00BE7BDB"/>
    <w:rsid w:val="00C03258"/>
    <w:rsid w:val="00C03A7C"/>
    <w:rsid w:val="00C27ADD"/>
    <w:rsid w:val="00C30258"/>
    <w:rsid w:val="00C408E8"/>
    <w:rsid w:val="00C40CD0"/>
    <w:rsid w:val="00C42DFA"/>
    <w:rsid w:val="00C53F34"/>
    <w:rsid w:val="00C56DCF"/>
    <w:rsid w:val="00C57054"/>
    <w:rsid w:val="00C6118E"/>
    <w:rsid w:val="00C75561"/>
    <w:rsid w:val="00C77B70"/>
    <w:rsid w:val="00C957FE"/>
    <w:rsid w:val="00CB464A"/>
    <w:rsid w:val="00CB52FA"/>
    <w:rsid w:val="00CD046C"/>
    <w:rsid w:val="00CD0B19"/>
    <w:rsid w:val="00CD5942"/>
    <w:rsid w:val="00CD623A"/>
    <w:rsid w:val="00CE5158"/>
    <w:rsid w:val="00CF3A11"/>
    <w:rsid w:val="00CF6BC3"/>
    <w:rsid w:val="00D02017"/>
    <w:rsid w:val="00D02998"/>
    <w:rsid w:val="00D11878"/>
    <w:rsid w:val="00D14D6A"/>
    <w:rsid w:val="00D1798F"/>
    <w:rsid w:val="00D21219"/>
    <w:rsid w:val="00D21E64"/>
    <w:rsid w:val="00D2386A"/>
    <w:rsid w:val="00D40FB7"/>
    <w:rsid w:val="00D515F5"/>
    <w:rsid w:val="00D51675"/>
    <w:rsid w:val="00D77C81"/>
    <w:rsid w:val="00D86CE9"/>
    <w:rsid w:val="00DA2400"/>
    <w:rsid w:val="00DA6F66"/>
    <w:rsid w:val="00DC1244"/>
    <w:rsid w:val="00DC12C6"/>
    <w:rsid w:val="00DD468D"/>
    <w:rsid w:val="00DE114A"/>
    <w:rsid w:val="00DE1794"/>
    <w:rsid w:val="00DE2C2E"/>
    <w:rsid w:val="00DF6EEF"/>
    <w:rsid w:val="00E024B7"/>
    <w:rsid w:val="00E2231E"/>
    <w:rsid w:val="00E30D04"/>
    <w:rsid w:val="00E37641"/>
    <w:rsid w:val="00E4190B"/>
    <w:rsid w:val="00E44BCB"/>
    <w:rsid w:val="00E45BA0"/>
    <w:rsid w:val="00E518D4"/>
    <w:rsid w:val="00E5291C"/>
    <w:rsid w:val="00E52A7E"/>
    <w:rsid w:val="00E5408B"/>
    <w:rsid w:val="00E55591"/>
    <w:rsid w:val="00E57686"/>
    <w:rsid w:val="00E66CBE"/>
    <w:rsid w:val="00E73129"/>
    <w:rsid w:val="00E75686"/>
    <w:rsid w:val="00E81AE6"/>
    <w:rsid w:val="00E83D27"/>
    <w:rsid w:val="00E85C21"/>
    <w:rsid w:val="00E90D07"/>
    <w:rsid w:val="00EA1CA2"/>
    <w:rsid w:val="00EA65FD"/>
    <w:rsid w:val="00EB19C1"/>
    <w:rsid w:val="00EB5670"/>
    <w:rsid w:val="00EC1E7D"/>
    <w:rsid w:val="00EC23A7"/>
    <w:rsid w:val="00ED0194"/>
    <w:rsid w:val="00ED6867"/>
    <w:rsid w:val="00ED7487"/>
    <w:rsid w:val="00F224EF"/>
    <w:rsid w:val="00F22FC7"/>
    <w:rsid w:val="00F27238"/>
    <w:rsid w:val="00F27709"/>
    <w:rsid w:val="00F3484A"/>
    <w:rsid w:val="00F354EB"/>
    <w:rsid w:val="00F40A88"/>
    <w:rsid w:val="00F42EDE"/>
    <w:rsid w:val="00F64CD1"/>
    <w:rsid w:val="00F763A6"/>
    <w:rsid w:val="00F76AA3"/>
    <w:rsid w:val="00F83F90"/>
    <w:rsid w:val="00F925BC"/>
    <w:rsid w:val="00F9542C"/>
    <w:rsid w:val="00FA6CB2"/>
    <w:rsid w:val="00FA7928"/>
    <w:rsid w:val="00FC3F2A"/>
    <w:rsid w:val="00FC4369"/>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E457D"/>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BD4693"/>
    <w:pPr>
      <w:spacing w:after="0" w:line="240" w:lineRule="auto"/>
    </w:pPr>
  </w:style>
  <w:style w:type="character" w:customStyle="1" w:styleId="UnresolvedMention">
    <w:name w:val="Unresolved Mention"/>
    <w:basedOn w:val="DefaultParagraphFont"/>
    <w:uiPriority w:val="99"/>
    <w:semiHidden/>
    <w:unhideWhenUsed/>
    <w:rsid w:val="00E30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523204480">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782F-0AC6-4D10-9BDC-46B690CD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Matome Ramotlou</cp:lastModifiedBy>
  <cp:revision>5</cp:revision>
  <cp:lastPrinted>2021-07-16T10:07:00Z</cp:lastPrinted>
  <dcterms:created xsi:type="dcterms:W3CDTF">2025-09-27T17:24:00Z</dcterms:created>
  <dcterms:modified xsi:type="dcterms:W3CDTF">2025-11-10T15:43:00Z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