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117" w:rsidRPr="008A615D" w:rsidRDefault="00304117" w:rsidP="00304117">
      <w:pPr>
        <w:spacing w:before="60" w:after="60" w:line="276" w:lineRule="auto"/>
        <w:rPr>
          <w:rFonts w:ascii="Arial" w:hAnsi="Arial" w:cs="Arial"/>
          <w:b/>
          <w:sz w:val="22"/>
        </w:rPr>
      </w:pPr>
    </w:p>
    <w:tbl>
      <w:tblPr>
        <w:tblStyle w:val="TableGrid"/>
        <w:tblW w:w="8926" w:type="dxa"/>
        <w:tblLook w:val="04A0" w:firstRow="1" w:lastRow="0" w:firstColumn="1" w:lastColumn="0" w:noHBand="0" w:noVBand="1"/>
      </w:tblPr>
      <w:tblGrid>
        <w:gridCol w:w="3369"/>
        <w:gridCol w:w="5557"/>
      </w:tblGrid>
      <w:tr w:rsidR="00304117" w:rsidRPr="008A615D" w:rsidTr="00304117">
        <w:tc>
          <w:tcPr>
            <w:tcW w:w="3369" w:type="dxa"/>
          </w:tcPr>
          <w:p w:rsidR="00304117" w:rsidRPr="000E5D1B" w:rsidRDefault="00304117" w:rsidP="00304117">
            <w:pPr>
              <w:spacing w:before="60" w:after="60" w:line="276" w:lineRule="auto"/>
              <w:rPr>
                <w:rFonts w:ascii="Arial" w:hAnsi="Arial" w:cs="Arial"/>
                <w:b/>
                <w:sz w:val="22"/>
                <w:szCs w:val="22"/>
              </w:rPr>
            </w:pPr>
            <w:r w:rsidRPr="000E5D1B">
              <w:rPr>
                <w:rFonts w:ascii="Arial" w:hAnsi="Arial" w:cs="Arial"/>
                <w:b/>
                <w:sz w:val="22"/>
                <w:szCs w:val="22"/>
              </w:rPr>
              <w:t>Business Unit</w:t>
            </w:r>
          </w:p>
        </w:tc>
        <w:tc>
          <w:tcPr>
            <w:tcW w:w="5557" w:type="dxa"/>
          </w:tcPr>
          <w:p w:rsidR="00304117" w:rsidRPr="000E5D1B" w:rsidRDefault="007F1519" w:rsidP="005E642A">
            <w:pPr>
              <w:spacing w:before="60" w:after="60" w:line="276" w:lineRule="auto"/>
              <w:rPr>
                <w:rFonts w:ascii="Arial" w:hAnsi="Arial" w:cs="Arial"/>
                <w:b/>
                <w:sz w:val="22"/>
                <w:szCs w:val="22"/>
              </w:rPr>
            </w:pPr>
            <w:r>
              <w:rPr>
                <w:rFonts w:ascii="Arial" w:hAnsi="Arial" w:cs="Arial"/>
                <w:b/>
                <w:sz w:val="22"/>
                <w:szCs w:val="22"/>
              </w:rPr>
              <w:t>Kusile</w:t>
            </w:r>
            <w:r w:rsidR="005E642A" w:rsidRPr="000E5D1B">
              <w:rPr>
                <w:rFonts w:ascii="Arial" w:hAnsi="Arial" w:cs="Arial"/>
                <w:b/>
                <w:sz w:val="22"/>
                <w:szCs w:val="22"/>
              </w:rPr>
              <w:t xml:space="preserve"> </w:t>
            </w:r>
            <w:r w:rsidR="008A615D" w:rsidRPr="000E5D1B">
              <w:rPr>
                <w:rFonts w:ascii="Arial" w:hAnsi="Arial" w:cs="Arial"/>
                <w:b/>
                <w:sz w:val="22"/>
                <w:szCs w:val="22"/>
              </w:rPr>
              <w:t xml:space="preserve">Power Station </w:t>
            </w:r>
            <w:r w:rsidR="005E642A" w:rsidRPr="000E5D1B">
              <w:rPr>
                <w:rFonts w:ascii="Arial" w:hAnsi="Arial" w:cs="Arial"/>
                <w:b/>
                <w:sz w:val="22"/>
                <w:szCs w:val="22"/>
              </w:rPr>
              <w:t xml:space="preserve">Project </w:t>
            </w:r>
            <w:r w:rsidR="008A615D" w:rsidRPr="000E5D1B">
              <w:rPr>
                <w:rFonts w:ascii="Arial" w:hAnsi="Arial" w:cs="Arial"/>
                <w:b/>
                <w:sz w:val="22"/>
                <w:szCs w:val="22"/>
              </w:rPr>
              <w:t>(G</w:t>
            </w:r>
            <w:r w:rsidR="00A01D04">
              <w:rPr>
                <w:rFonts w:ascii="Arial" w:hAnsi="Arial" w:cs="Arial"/>
                <w:b/>
                <w:sz w:val="22"/>
                <w:szCs w:val="22"/>
              </w:rPr>
              <w:t>CD</w:t>
            </w:r>
            <w:r w:rsidR="008A615D" w:rsidRPr="000E5D1B">
              <w:rPr>
                <w:rFonts w:ascii="Arial" w:hAnsi="Arial" w:cs="Arial"/>
                <w:b/>
                <w:sz w:val="22"/>
                <w:szCs w:val="22"/>
              </w:rPr>
              <w:t>)</w:t>
            </w:r>
          </w:p>
        </w:tc>
      </w:tr>
      <w:tr w:rsidR="000C1BB1" w:rsidRPr="008A615D" w:rsidTr="00304117">
        <w:tc>
          <w:tcPr>
            <w:tcW w:w="3369" w:type="dxa"/>
          </w:tcPr>
          <w:p w:rsidR="000C1BB1" w:rsidRPr="000E5D1B" w:rsidRDefault="000C1BB1" w:rsidP="00304117">
            <w:pPr>
              <w:spacing w:before="60" w:after="60" w:line="276" w:lineRule="auto"/>
              <w:rPr>
                <w:rFonts w:ascii="Arial" w:hAnsi="Arial" w:cs="Arial"/>
                <w:b/>
                <w:sz w:val="22"/>
                <w:szCs w:val="22"/>
              </w:rPr>
            </w:pPr>
            <w:r w:rsidRPr="000E5D1B">
              <w:rPr>
                <w:rFonts w:ascii="Arial" w:hAnsi="Arial" w:cs="Arial"/>
                <w:b/>
                <w:sz w:val="22"/>
                <w:szCs w:val="22"/>
              </w:rPr>
              <w:t>Description/ Scope of Work</w:t>
            </w:r>
          </w:p>
        </w:tc>
        <w:tc>
          <w:tcPr>
            <w:tcW w:w="5557" w:type="dxa"/>
          </w:tcPr>
          <w:p w:rsidR="000C1BB1" w:rsidRPr="000E5D1B" w:rsidRDefault="00163E9B" w:rsidP="007F1519">
            <w:pPr>
              <w:spacing w:after="200" w:line="276" w:lineRule="auto"/>
              <w:jc w:val="both"/>
              <w:rPr>
                <w:rFonts w:ascii="Arial" w:eastAsiaTheme="minorHAnsi" w:hAnsi="Arial" w:cs="Arial"/>
                <w:sz w:val="22"/>
                <w:szCs w:val="22"/>
                <w:lang w:val="en-ZA"/>
              </w:rPr>
            </w:pPr>
            <w:r w:rsidRPr="00163E9B">
              <w:rPr>
                <w:rFonts w:ascii="Arial" w:hAnsi="Arial" w:cs="Arial"/>
                <w:b/>
                <w:sz w:val="22"/>
                <w:szCs w:val="22"/>
              </w:rPr>
              <w:t>Supply, Cleaning and Servicing of Chemical Toilets</w:t>
            </w:r>
            <w:proofErr w:type="gramStart"/>
            <w:r w:rsidRPr="00163E9B">
              <w:rPr>
                <w:rFonts w:ascii="Arial" w:hAnsi="Arial" w:cs="Arial"/>
                <w:b/>
                <w:sz w:val="22"/>
                <w:szCs w:val="22"/>
              </w:rPr>
              <w:t>,  Prefabricated</w:t>
            </w:r>
            <w:proofErr w:type="gramEnd"/>
            <w:r w:rsidRPr="00163E9B">
              <w:rPr>
                <w:rFonts w:ascii="Arial" w:hAnsi="Arial" w:cs="Arial"/>
                <w:b/>
                <w:sz w:val="22"/>
                <w:szCs w:val="22"/>
              </w:rPr>
              <w:t xml:space="preserve"> toilets including urinals and Servicing of Conservancy Tanks at Kusile Power Station</w:t>
            </w:r>
            <w:r>
              <w:rPr>
                <w:rFonts w:ascii="Arial" w:hAnsi="Arial" w:cs="Arial"/>
                <w:b/>
                <w:sz w:val="22"/>
                <w:szCs w:val="22"/>
              </w:rPr>
              <w:t>.</w:t>
            </w:r>
          </w:p>
        </w:tc>
      </w:tr>
      <w:tr w:rsidR="000C1BB1" w:rsidRPr="008A615D" w:rsidTr="00304117">
        <w:tc>
          <w:tcPr>
            <w:tcW w:w="3369" w:type="dxa"/>
          </w:tcPr>
          <w:p w:rsidR="000C1BB1" w:rsidRPr="000E5D1B" w:rsidRDefault="000C1BB1" w:rsidP="008A615D">
            <w:pPr>
              <w:spacing w:before="60" w:after="60" w:line="276" w:lineRule="auto"/>
              <w:rPr>
                <w:rFonts w:ascii="Arial" w:hAnsi="Arial" w:cs="Arial"/>
                <w:b/>
                <w:sz w:val="22"/>
                <w:szCs w:val="22"/>
              </w:rPr>
            </w:pPr>
            <w:r w:rsidRPr="000E5D1B">
              <w:rPr>
                <w:rFonts w:ascii="Arial" w:hAnsi="Arial" w:cs="Arial"/>
                <w:b/>
                <w:sz w:val="22"/>
                <w:szCs w:val="22"/>
              </w:rPr>
              <w:t>Duration of the Project</w:t>
            </w:r>
          </w:p>
        </w:tc>
        <w:tc>
          <w:tcPr>
            <w:tcW w:w="5557" w:type="dxa"/>
          </w:tcPr>
          <w:p w:rsidR="000C1BB1" w:rsidRPr="000E5D1B" w:rsidRDefault="00163E9B" w:rsidP="007F1519">
            <w:pPr>
              <w:spacing w:after="200" w:line="276" w:lineRule="auto"/>
              <w:jc w:val="both"/>
              <w:rPr>
                <w:rFonts w:ascii="Arial" w:eastAsia="Calibri" w:hAnsi="Arial" w:cs="Arial"/>
                <w:b/>
                <w:sz w:val="22"/>
                <w:szCs w:val="22"/>
                <w:lang w:val="en-GB"/>
              </w:rPr>
            </w:pPr>
            <w:r>
              <w:rPr>
                <w:rFonts w:ascii="Arial" w:eastAsia="Calibri" w:hAnsi="Arial" w:cs="Arial"/>
                <w:b/>
                <w:sz w:val="22"/>
                <w:szCs w:val="22"/>
                <w:lang w:val="en-ZA"/>
              </w:rPr>
              <w:t>22</w:t>
            </w:r>
            <w:r w:rsidR="00D55286" w:rsidRPr="000E5D1B">
              <w:rPr>
                <w:rFonts w:ascii="Arial" w:eastAsia="Calibri" w:hAnsi="Arial" w:cs="Arial"/>
                <w:b/>
                <w:sz w:val="22"/>
                <w:szCs w:val="22"/>
                <w:lang w:val="en-ZA"/>
              </w:rPr>
              <w:t xml:space="preserve"> months </w:t>
            </w:r>
          </w:p>
        </w:tc>
      </w:tr>
      <w:tr w:rsidR="000C1BB1" w:rsidRPr="008A615D" w:rsidTr="00304117">
        <w:tc>
          <w:tcPr>
            <w:tcW w:w="3369" w:type="dxa"/>
          </w:tcPr>
          <w:p w:rsidR="000C1BB1" w:rsidRPr="000E5D1B" w:rsidRDefault="000C1BB1" w:rsidP="008A615D">
            <w:pPr>
              <w:spacing w:before="60" w:after="60" w:line="276" w:lineRule="auto"/>
              <w:rPr>
                <w:rFonts w:ascii="Arial" w:hAnsi="Arial" w:cs="Arial"/>
                <w:b/>
                <w:sz w:val="22"/>
                <w:szCs w:val="22"/>
              </w:rPr>
            </w:pPr>
            <w:r w:rsidRPr="000E5D1B">
              <w:rPr>
                <w:rFonts w:ascii="Arial" w:hAnsi="Arial" w:cs="Arial"/>
                <w:b/>
                <w:sz w:val="22"/>
                <w:szCs w:val="22"/>
              </w:rPr>
              <w:t>Name of Buyer</w:t>
            </w:r>
          </w:p>
        </w:tc>
        <w:tc>
          <w:tcPr>
            <w:tcW w:w="5557" w:type="dxa"/>
          </w:tcPr>
          <w:p w:rsidR="000C1BB1" w:rsidRPr="000E5D1B" w:rsidRDefault="00163E9B" w:rsidP="00995928">
            <w:pPr>
              <w:spacing w:before="60" w:after="60" w:line="276" w:lineRule="auto"/>
              <w:rPr>
                <w:rFonts w:ascii="Arial" w:hAnsi="Arial" w:cs="Arial"/>
                <w:b/>
                <w:sz w:val="22"/>
                <w:szCs w:val="22"/>
              </w:rPr>
            </w:pPr>
            <w:r>
              <w:rPr>
                <w:rFonts w:ascii="Arial" w:hAnsi="Arial" w:cs="Arial"/>
                <w:b/>
                <w:sz w:val="22"/>
                <w:szCs w:val="22"/>
              </w:rPr>
              <w:t>Musa Shabalala</w:t>
            </w:r>
          </w:p>
        </w:tc>
      </w:tr>
    </w:tbl>
    <w:p w:rsidR="00304117" w:rsidRPr="009777F9" w:rsidRDefault="00304117" w:rsidP="00304117">
      <w:pPr>
        <w:spacing w:before="240" w:after="120" w:line="276" w:lineRule="auto"/>
        <w:rPr>
          <w:rFonts w:ascii="Arial" w:hAnsi="Arial" w:cs="Arial"/>
          <w:b/>
          <w:sz w:val="22"/>
        </w:rPr>
      </w:pPr>
      <w:r w:rsidRPr="009777F9">
        <w:rPr>
          <w:rFonts w:ascii="Arial" w:hAnsi="Arial" w:cs="Arial"/>
          <w:b/>
          <w:sz w:val="22"/>
        </w:rPr>
        <w:t>Section 1</w:t>
      </w:r>
      <w:r>
        <w:rPr>
          <w:rFonts w:ascii="Arial" w:hAnsi="Arial" w:cs="Arial"/>
          <w:b/>
          <w:sz w:val="22"/>
        </w:rPr>
        <w:t>:</w:t>
      </w:r>
      <w:r w:rsidRPr="000C5130">
        <w:rPr>
          <w:rFonts w:ascii="Arial" w:hAnsi="Arial" w:cs="Arial"/>
          <w:b/>
          <w:sz w:val="22"/>
        </w:rPr>
        <w:t xml:space="preserve"> </w:t>
      </w:r>
      <w:r w:rsidRPr="00A919B1">
        <w:rPr>
          <w:rFonts w:ascii="Arial" w:hAnsi="Arial" w:cs="Arial"/>
          <w:b/>
          <w:sz w:val="22"/>
        </w:rPr>
        <w:t>Pre-qualification Criteria for Preferential Procurement</w:t>
      </w:r>
    </w:p>
    <w:tbl>
      <w:tblPr>
        <w:tblStyle w:val="TableGrid"/>
        <w:tblW w:w="0" w:type="auto"/>
        <w:tblLook w:val="04A0" w:firstRow="1" w:lastRow="0" w:firstColumn="1" w:lastColumn="0" w:noHBand="0" w:noVBand="1"/>
      </w:tblPr>
      <w:tblGrid>
        <w:gridCol w:w="9016"/>
      </w:tblGrid>
      <w:tr w:rsidR="00304117" w:rsidRPr="00A919B1" w:rsidTr="00304117">
        <w:tc>
          <w:tcPr>
            <w:tcW w:w="9016" w:type="dxa"/>
            <w:shd w:val="clear" w:color="auto" w:fill="000000" w:themeFill="text1"/>
          </w:tcPr>
          <w:p w:rsidR="00304117" w:rsidRPr="00A919B1" w:rsidRDefault="00304117" w:rsidP="00304117">
            <w:pPr>
              <w:spacing w:before="60" w:after="60" w:line="276" w:lineRule="auto"/>
              <w:rPr>
                <w:rFonts w:ascii="Arial" w:hAnsi="Arial" w:cs="Arial"/>
                <w:sz w:val="22"/>
              </w:rPr>
            </w:pPr>
            <w:r w:rsidRPr="00A919B1">
              <w:rPr>
                <w:rFonts w:ascii="Arial" w:hAnsi="Arial" w:cs="Arial"/>
                <w:sz w:val="20"/>
              </w:rPr>
              <w:t>SD&amp;L will apply the following pre-qualification criteria as envisaged in PPPFA 2017 regulation 4</w:t>
            </w:r>
          </w:p>
        </w:tc>
      </w:tr>
      <w:tr w:rsidR="00304117" w:rsidRPr="00A919B1" w:rsidTr="00304117">
        <w:tc>
          <w:tcPr>
            <w:tcW w:w="9016" w:type="dxa"/>
          </w:tcPr>
          <w:p w:rsidR="00304117" w:rsidRPr="00115053" w:rsidRDefault="00304117"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115053" w:rsidTr="00304117">
              <w:tc>
                <w:tcPr>
                  <w:tcW w:w="5680" w:type="dxa"/>
                  <w:tcBorders>
                    <w:right w:val="single" w:sz="4" w:space="0" w:color="auto"/>
                  </w:tcBorders>
                </w:tcPr>
                <w:p w:rsidR="00304117" w:rsidRPr="00115053"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rsidR="00304117" w:rsidRPr="00115053" w:rsidRDefault="00304117" w:rsidP="00304117">
                  <w:pPr>
                    <w:spacing w:before="60" w:after="60"/>
                    <w:jc w:val="center"/>
                    <w:rPr>
                      <w:rFonts w:ascii="Arial" w:hAnsi="Arial" w:cs="Arial"/>
                      <w:b/>
                      <w:sz w:val="20"/>
                    </w:rPr>
                  </w:pPr>
                  <w:r w:rsidRPr="00115053">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rsidR="00304117" w:rsidRPr="00115053" w:rsidRDefault="00304117" w:rsidP="00304117">
                  <w:pPr>
                    <w:spacing w:before="60" w:after="60"/>
                    <w:jc w:val="center"/>
                    <w:rPr>
                      <w:rFonts w:ascii="Arial" w:hAnsi="Arial" w:cs="Arial"/>
                      <w:b/>
                      <w:sz w:val="20"/>
                    </w:rPr>
                  </w:pPr>
                  <w:r w:rsidRPr="00115053">
                    <w:rPr>
                      <w:rFonts w:ascii="Arial" w:hAnsi="Arial" w:cs="Arial"/>
                      <w:b/>
                      <w:sz w:val="20"/>
                    </w:rPr>
                    <w:t>NO</w:t>
                  </w:r>
                </w:p>
              </w:tc>
            </w:tr>
            <w:tr w:rsidR="00304117" w:rsidRPr="00115053" w:rsidTr="00304117">
              <w:tc>
                <w:tcPr>
                  <w:tcW w:w="5680" w:type="dxa"/>
                  <w:tcBorders>
                    <w:right w:val="single" w:sz="4" w:space="0" w:color="auto"/>
                  </w:tcBorders>
                </w:tcPr>
                <w:p w:rsidR="00304117" w:rsidRPr="008A2887" w:rsidRDefault="00304117" w:rsidP="00304117">
                  <w:pPr>
                    <w:numPr>
                      <w:ilvl w:val="0"/>
                      <w:numId w:val="1"/>
                    </w:numPr>
                    <w:ind w:left="426"/>
                    <w:jc w:val="both"/>
                    <w:rPr>
                      <w:rFonts w:ascii="Arial" w:hAnsi="Arial" w:cs="Arial"/>
                      <w:b/>
                      <w:sz w:val="20"/>
                    </w:rPr>
                  </w:pPr>
                  <w:r w:rsidRPr="008A2887">
                    <w:rPr>
                      <w:rFonts w:ascii="Arial" w:hAnsi="Arial" w:cs="Arial"/>
                      <w:b/>
                      <w:sz w:val="20"/>
                    </w:rPr>
                    <w:t>Minimum BBBEE status level of contributor?</w:t>
                  </w:r>
                </w:p>
              </w:tc>
              <w:sdt>
                <w:sdtPr>
                  <w:rPr>
                    <w:rFonts w:ascii="Arial" w:hAnsi="Arial" w:cs="Arial"/>
                    <w:sz w:val="22"/>
                  </w:rPr>
                  <w:id w:val="133299172"/>
                  <w14:checkbox>
                    <w14:checked w14:val="1"/>
                    <w14:checkedState w14:val="0052" w14:font="Tahoma"/>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304117" w:rsidRPr="00457C70" w:rsidRDefault="00D82140" w:rsidP="00304117">
                      <w:pPr>
                        <w:spacing w:before="60" w:after="60"/>
                        <w:jc w:val="center"/>
                        <w:rPr>
                          <w:rFonts w:ascii="Arial" w:hAnsi="Arial" w:cs="Arial"/>
                          <w:sz w:val="22"/>
                        </w:rPr>
                      </w:pPr>
                      <w:r>
                        <w:rPr>
                          <w:rFonts w:ascii="Arial" w:hAnsi="Arial" w:cs="Arial"/>
                          <w:sz w:val="22"/>
                        </w:rPr>
                        <w:sym w:font="Wingdings 2" w:char="F052"/>
                      </w:r>
                    </w:p>
                  </w:tc>
                </w:sdtContent>
              </w:sdt>
              <w:sdt>
                <w:sdtPr>
                  <w:rPr>
                    <w:rFonts w:ascii="Arial" w:hAnsi="Arial" w:cs="Arial"/>
                    <w:sz w:val="22"/>
                  </w:rPr>
                  <w:id w:val="-1146739475"/>
                  <w14:checkbox>
                    <w14:checked w14:val="0"/>
                    <w14:checkedState w14:val="0052" w14:font="Tahoma"/>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304117" w:rsidRPr="00457C70" w:rsidRDefault="00D82140" w:rsidP="00304117">
                      <w:pPr>
                        <w:spacing w:before="60" w:after="60"/>
                        <w:jc w:val="center"/>
                        <w:rPr>
                          <w:rFonts w:ascii="Arial" w:hAnsi="Arial" w:cs="Arial"/>
                          <w:sz w:val="22"/>
                        </w:rPr>
                      </w:pPr>
                      <w:r>
                        <w:rPr>
                          <w:rFonts w:ascii="MS Gothic" w:eastAsia="MS Gothic" w:hAnsi="MS Gothic" w:cs="Arial" w:hint="eastAsia"/>
                          <w:sz w:val="22"/>
                        </w:rPr>
                        <w:t>☐</w:t>
                      </w:r>
                    </w:p>
                  </w:tc>
                </w:sdtContent>
              </w:sdt>
            </w:tr>
            <w:tr w:rsidR="00304117" w:rsidRPr="00115053" w:rsidTr="00304117">
              <w:tc>
                <w:tcPr>
                  <w:tcW w:w="5680" w:type="dxa"/>
                  <w:tcBorders>
                    <w:right w:val="single" w:sz="4" w:space="0" w:color="auto"/>
                  </w:tcBorders>
                </w:tcPr>
                <w:p w:rsidR="00304117" w:rsidRPr="00115053" w:rsidRDefault="00304117" w:rsidP="00304117">
                  <w:pPr>
                    <w:ind w:left="426"/>
                    <w:jc w:val="right"/>
                    <w:rPr>
                      <w:rFonts w:ascii="Arial" w:hAnsi="Arial" w:cs="Arial"/>
                      <w:sz w:val="20"/>
                    </w:rPr>
                  </w:pPr>
                  <w:r w:rsidRPr="00115053">
                    <w:rPr>
                      <w:rFonts w:ascii="Arial" w:hAnsi="Arial" w:cs="Arial"/>
                      <w:sz w:val="20"/>
                    </w:rPr>
                    <w:t xml:space="preserve">If </w:t>
                  </w:r>
                  <w:r w:rsidRPr="008A2887">
                    <w:rPr>
                      <w:rFonts w:ascii="Arial" w:hAnsi="Arial" w:cs="Arial"/>
                      <w:i/>
                      <w:sz w:val="20"/>
                    </w:rPr>
                    <w:t>Yes,</w:t>
                  </w:r>
                  <w:r w:rsidRPr="00115053">
                    <w:rPr>
                      <w:rFonts w:ascii="Arial" w:hAnsi="Arial" w:cs="Arial"/>
                      <w:sz w:val="20"/>
                    </w:rPr>
                    <w:t xml:space="preserve"> </w:t>
                  </w:r>
                  <w:r>
                    <w:rPr>
                      <w:rFonts w:ascii="Arial" w:hAnsi="Arial" w:cs="Arial"/>
                      <w:sz w:val="20"/>
                    </w:rPr>
                    <w:t xml:space="preserve">what is </w:t>
                  </w:r>
                  <w:r w:rsidRPr="00115053">
                    <w:rPr>
                      <w:rFonts w:ascii="Arial" w:hAnsi="Arial" w:cs="Arial"/>
                      <w:sz w:val="20"/>
                    </w:rPr>
                    <w:t>the BBBEE status</w:t>
                  </w:r>
                  <w:r>
                    <w:rPr>
                      <w:rFonts w:ascii="Arial" w:hAnsi="Arial" w:cs="Arial"/>
                      <w:sz w:val="20"/>
                    </w:rPr>
                    <w:t xml:space="preserve"> and/or level required</w:t>
                  </w:r>
                </w:p>
              </w:tc>
              <w:tc>
                <w:tcPr>
                  <w:tcW w:w="2694" w:type="dxa"/>
                  <w:gridSpan w:val="2"/>
                  <w:tcBorders>
                    <w:top w:val="single" w:sz="4" w:space="0" w:color="auto"/>
                    <w:left w:val="single" w:sz="4" w:space="0" w:color="auto"/>
                    <w:bottom w:val="single" w:sz="4" w:space="0" w:color="auto"/>
                    <w:right w:val="single" w:sz="4" w:space="0" w:color="auto"/>
                  </w:tcBorders>
                </w:tcPr>
                <w:p w:rsidR="00304117" w:rsidRPr="008A2887" w:rsidRDefault="00D82140" w:rsidP="000E5D1B">
                  <w:pPr>
                    <w:spacing w:before="60" w:after="60"/>
                    <w:jc w:val="center"/>
                    <w:rPr>
                      <w:rFonts w:ascii="Arial" w:hAnsi="Arial" w:cs="Arial"/>
                      <w:b/>
                      <w:sz w:val="20"/>
                    </w:rPr>
                  </w:pPr>
                  <w:r>
                    <w:rPr>
                      <w:rFonts w:ascii="Arial" w:hAnsi="Arial" w:cs="Arial"/>
                      <w:b/>
                      <w:sz w:val="20"/>
                    </w:rPr>
                    <w:t>Level 1</w:t>
                  </w:r>
                  <w:r w:rsidR="00163E9B">
                    <w:rPr>
                      <w:rFonts w:ascii="Arial" w:hAnsi="Arial" w:cs="Arial"/>
                      <w:b/>
                      <w:sz w:val="20"/>
                    </w:rPr>
                    <w:t>-2</w:t>
                  </w:r>
                </w:p>
              </w:tc>
            </w:tr>
          </w:tbl>
          <w:p w:rsidR="00304117" w:rsidRPr="00115053" w:rsidRDefault="00304117"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115053" w:rsidTr="00304117">
              <w:tc>
                <w:tcPr>
                  <w:tcW w:w="5680" w:type="dxa"/>
                  <w:tcBorders>
                    <w:right w:val="single" w:sz="4" w:space="0" w:color="auto"/>
                  </w:tcBorders>
                </w:tcPr>
                <w:p w:rsidR="00304117" w:rsidRPr="00115053"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rsidR="00304117" w:rsidRPr="00115053" w:rsidRDefault="00304117" w:rsidP="00304117">
                  <w:pPr>
                    <w:spacing w:before="60" w:after="60"/>
                    <w:jc w:val="center"/>
                    <w:rPr>
                      <w:rFonts w:ascii="Arial" w:hAnsi="Arial" w:cs="Arial"/>
                      <w:b/>
                      <w:sz w:val="20"/>
                    </w:rPr>
                  </w:pPr>
                  <w:r w:rsidRPr="00115053">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rsidR="00304117" w:rsidRPr="00115053" w:rsidRDefault="00304117" w:rsidP="00304117">
                  <w:pPr>
                    <w:spacing w:before="60" w:after="60"/>
                    <w:jc w:val="center"/>
                    <w:rPr>
                      <w:rFonts w:ascii="Arial" w:hAnsi="Arial" w:cs="Arial"/>
                      <w:b/>
                      <w:sz w:val="20"/>
                    </w:rPr>
                  </w:pPr>
                  <w:r w:rsidRPr="00115053">
                    <w:rPr>
                      <w:rFonts w:ascii="Arial" w:hAnsi="Arial" w:cs="Arial"/>
                      <w:b/>
                      <w:sz w:val="20"/>
                    </w:rPr>
                    <w:t>NO</w:t>
                  </w:r>
                </w:p>
              </w:tc>
            </w:tr>
            <w:tr w:rsidR="00304117" w:rsidRPr="00115053" w:rsidTr="00304117">
              <w:tc>
                <w:tcPr>
                  <w:tcW w:w="5680" w:type="dxa"/>
                  <w:tcBorders>
                    <w:right w:val="single" w:sz="4" w:space="0" w:color="auto"/>
                  </w:tcBorders>
                </w:tcPr>
                <w:p w:rsidR="00304117" w:rsidRPr="008A2887" w:rsidRDefault="00304117" w:rsidP="00304117">
                  <w:pPr>
                    <w:numPr>
                      <w:ilvl w:val="0"/>
                      <w:numId w:val="1"/>
                    </w:numPr>
                    <w:ind w:left="426"/>
                    <w:jc w:val="both"/>
                    <w:rPr>
                      <w:rFonts w:ascii="Arial" w:hAnsi="Arial" w:cs="Arial"/>
                      <w:b/>
                      <w:sz w:val="20"/>
                    </w:rPr>
                  </w:pPr>
                  <w:r w:rsidRPr="008A2887">
                    <w:rPr>
                      <w:rFonts w:ascii="Arial" w:hAnsi="Arial" w:cs="Arial"/>
                      <w:b/>
                      <w:sz w:val="20"/>
                    </w:rPr>
                    <w:t>Is there BBBEE category targeted for this enquiry?</w:t>
                  </w:r>
                </w:p>
              </w:tc>
              <w:sdt>
                <w:sdtPr>
                  <w:rPr>
                    <w:rFonts w:ascii="Arial" w:hAnsi="Arial" w:cs="Arial"/>
                    <w:sz w:val="22"/>
                  </w:rPr>
                  <w:id w:val="1834103276"/>
                  <w14:checkbox>
                    <w14:checked w14:val="1"/>
                    <w14:checkedState w14:val="0052" w14:font="Tahoma"/>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304117" w:rsidRPr="00457C70" w:rsidRDefault="00D82140" w:rsidP="00304117">
                      <w:pPr>
                        <w:spacing w:before="60" w:after="60"/>
                        <w:jc w:val="center"/>
                        <w:rPr>
                          <w:rFonts w:ascii="Arial" w:hAnsi="Arial" w:cs="Arial"/>
                          <w:sz w:val="22"/>
                        </w:rPr>
                      </w:pPr>
                      <w:r>
                        <w:rPr>
                          <w:rFonts w:ascii="Arial" w:hAnsi="Arial" w:cs="Arial"/>
                          <w:sz w:val="22"/>
                        </w:rPr>
                        <w:sym w:font="Wingdings 2" w:char="F052"/>
                      </w:r>
                    </w:p>
                  </w:tc>
                </w:sdtContent>
              </w:sdt>
              <w:sdt>
                <w:sdtPr>
                  <w:rPr>
                    <w:rFonts w:ascii="Arial" w:hAnsi="Arial" w:cs="Arial"/>
                    <w:sz w:val="22"/>
                  </w:rPr>
                  <w:id w:val="2085481272"/>
                  <w14:checkbox>
                    <w14:checked w14:val="0"/>
                    <w14:checkedState w14:val="0052" w14:font="Tahoma"/>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304117" w:rsidRPr="00457C70" w:rsidRDefault="00D82140" w:rsidP="00304117">
                      <w:pPr>
                        <w:spacing w:before="60" w:after="60"/>
                        <w:jc w:val="center"/>
                        <w:rPr>
                          <w:rFonts w:ascii="Arial" w:hAnsi="Arial" w:cs="Arial"/>
                          <w:sz w:val="22"/>
                        </w:rPr>
                      </w:pPr>
                      <w:r>
                        <w:rPr>
                          <w:rFonts w:ascii="MS Gothic" w:eastAsia="MS Gothic" w:hAnsi="MS Gothic" w:cs="Arial" w:hint="eastAsia"/>
                          <w:sz w:val="22"/>
                        </w:rPr>
                        <w:t>☐</w:t>
                      </w:r>
                    </w:p>
                  </w:tc>
                </w:sdtContent>
              </w:sdt>
            </w:tr>
            <w:tr w:rsidR="00304117" w:rsidRPr="00115053" w:rsidTr="00304117">
              <w:tc>
                <w:tcPr>
                  <w:tcW w:w="5680" w:type="dxa"/>
                  <w:tcBorders>
                    <w:right w:val="single" w:sz="4" w:space="0" w:color="auto"/>
                  </w:tcBorders>
                </w:tcPr>
                <w:p w:rsidR="00304117" w:rsidRPr="00115053" w:rsidRDefault="00304117" w:rsidP="00304117">
                  <w:pPr>
                    <w:ind w:left="426"/>
                    <w:jc w:val="right"/>
                    <w:rPr>
                      <w:rFonts w:ascii="Arial" w:hAnsi="Arial" w:cs="Arial"/>
                      <w:sz w:val="20"/>
                    </w:rPr>
                  </w:pPr>
                  <w:r w:rsidRPr="00115053">
                    <w:rPr>
                      <w:rFonts w:ascii="Arial" w:hAnsi="Arial" w:cs="Arial"/>
                      <w:sz w:val="20"/>
                    </w:rPr>
                    <w:t xml:space="preserve">If </w:t>
                  </w:r>
                  <w:r w:rsidRPr="008A2887">
                    <w:rPr>
                      <w:rFonts w:ascii="Arial" w:hAnsi="Arial" w:cs="Arial"/>
                      <w:i/>
                      <w:sz w:val="20"/>
                    </w:rPr>
                    <w:t>Yes,</w:t>
                  </w:r>
                  <w:r w:rsidRPr="00115053">
                    <w:rPr>
                      <w:rFonts w:ascii="Arial" w:hAnsi="Arial" w:cs="Arial"/>
                      <w:sz w:val="20"/>
                    </w:rPr>
                    <w:t xml:space="preserve"> </w:t>
                  </w:r>
                  <w:r w:rsidRPr="008A2887">
                    <w:rPr>
                      <w:rFonts w:ascii="Arial" w:hAnsi="Arial" w:cs="Arial"/>
                      <w:sz w:val="20"/>
                    </w:rPr>
                    <w:t>BBBEE category</w:t>
                  </w:r>
                </w:p>
              </w:tc>
              <w:tc>
                <w:tcPr>
                  <w:tcW w:w="2694" w:type="dxa"/>
                  <w:gridSpan w:val="2"/>
                  <w:tcBorders>
                    <w:top w:val="single" w:sz="4" w:space="0" w:color="auto"/>
                    <w:left w:val="single" w:sz="4" w:space="0" w:color="auto"/>
                    <w:bottom w:val="single" w:sz="4" w:space="0" w:color="auto"/>
                    <w:right w:val="single" w:sz="4" w:space="0" w:color="auto"/>
                  </w:tcBorders>
                </w:tcPr>
                <w:p w:rsidR="00304117" w:rsidRPr="008A2887" w:rsidRDefault="00A91C74" w:rsidP="0060492D">
                  <w:pPr>
                    <w:spacing w:before="60" w:after="60"/>
                    <w:jc w:val="center"/>
                    <w:rPr>
                      <w:rFonts w:ascii="Arial" w:hAnsi="Arial" w:cs="Arial"/>
                      <w:b/>
                      <w:sz w:val="20"/>
                    </w:rPr>
                  </w:pPr>
                  <w:r>
                    <w:rPr>
                      <w:rFonts w:ascii="Arial" w:hAnsi="Arial" w:cs="Arial"/>
                      <w:b/>
                      <w:sz w:val="20"/>
                    </w:rPr>
                    <w:t>L</w:t>
                  </w:r>
                  <w:r w:rsidR="00D01DE1">
                    <w:rPr>
                      <w:rFonts w:ascii="Arial" w:hAnsi="Arial" w:cs="Arial"/>
                      <w:b/>
                      <w:sz w:val="20"/>
                    </w:rPr>
                    <w:t>evel 1-3</w:t>
                  </w:r>
                </w:p>
              </w:tc>
            </w:tr>
          </w:tbl>
          <w:p w:rsidR="000C1BB1" w:rsidRDefault="000C1BB1" w:rsidP="00304117">
            <w:pPr>
              <w:rPr>
                <w:rFonts w:ascii="Arial" w:hAnsi="Arial" w:cs="Arial"/>
                <w:sz w:val="20"/>
              </w:rPr>
            </w:pPr>
          </w:p>
          <w:p w:rsidR="000C1BB1" w:rsidRDefault="000C1BB1" w:rsidP="00304117">
            <w:pPr>
              <w:rPr>
                <w:rFonts w:ascii="Arial" w:hAnsi="Arial" w:cs="Arial"/>
                <w:sz w:val="20"/>
              </w:rPr>
            </w:pPr>
          </w:p>
          <w:p w:rsidR="000C1BB1" w:rsidRPr="00115053" w:rsidRDefault="000C1BB1"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115053" w:rsidTr="00304117">
              <w:tc>
                <w:tcPr>
                  <w:tcW w:w="5680" w:type="dxa"/>
                  <w:tcBorders>
                    <w:right w:val="single" w:sz="4" w:space="0" w:color="auto"/>
                  </w:tcBorders>
                </w:tcPr>
                <w:p w:rsidR="00304117" w:rsidRPr="00115053"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rsidR="00304117" w:rsidRPr="00115053" w:rsidRDefault="00304117" w:rsidP="00304117">
                  <w:pPr>
                    <w:spacing w:before="60" w:after="60"/>
                    <w:jc w:val="center"/>
                    <w:rPr>
                      <w:rFonts w:ascii="Arial" w:hAnsi="Arial" w:cs="Arial"/>
                      <w:b/>
                      <w:sz w:val="20"/>
                    </w:rPr>
                  </w:pPr>
                  <w:r w:rsidRPr="00115053">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rsidR="00304117" w:rsidRPr="00115053" w:rsidRDefault="00304117" w:rsidP="00304117">
                  <w:pPr>
                    <w:spacing w:before="60" w:after="60"/>
                    <w:jc w:val="center"/>
                    <w:rPr>
                      <w:rFonts w:ascii="Arial" w:hAnsi="Arial" w:cs="Arial"/>
                      <w:b/>
                      <w:sz w:val="20"/>
                    </w:rPr>
                  </w:pPr>
                  <w:r w:rsidRPr="00115053">
                    <w:rPr>
                      <w:rFonts w:ascii="Arial" w:hAnsi="Arial" w:cs="Arial"/>
                      <w:b/>
                      <w:sz w:val="20"/>
                    </w:rPr>
                    <w:t>NO</w:t>
                  </w:r>
                </w:p>
              </w:tc>
            </w:tr>
            <w:tr w:rsidR="00304117" w:rsidRPr="00115053" w:rsidTr="00304117">
              <w:tc>
                <w:tcPr>
                  <w:tcW w:w="5680" w:type="dxa"/>
                  <w:tcBorders>
                    <w:right w:val="single" w:sz="4" w:space="0" w:color="auto"/>
                  </w:tcBorders>
                </w:tcPr>
                <w:p w:rsidR="00304117" w:rsidRPr="008A2887" w:rsidRDefault="00304117" w:rsidP="00304117">
                  <w:pPr>
                    <w:numPr>
                      <w:ilvl w:val="0"/>
                      <w:numId w:val="1"/>
                    </w:numPr>
                    <w:ind w:left="426"/>
                    <w:jc w:val="both"/>
                    <w:rPr>
                      <w:rFonts w:ascii="Arial" w:hAnsi="Arial" w:cs="Arial"/>
                      <w:b/>
                      <w:sz w:val="20"/>
                    </w:rPr>
                  </w:pPr>
                  <w:r w:rsidRPr="007D693B">
                    <w:rPr>
                      <w:rFonts w:ascii="Arial" w:hAnsi="Arial" w:cs="Arial"/>
                      <w:b/>
                      <w:sz w:val="20"/>
                    </w:rPr>
                    <w:t>Minimum subcontracting requirement for this?</w:t>
                  </w:r>
                </w:p>
              </w:tc>
              <w:sdt>
                <w:sdtPr>
                  <w:rPr>
                    <w:rFonts w:ascii="Arial" w:hAnsi="Arial" w:cs="Arial"/>
                    <w:sz w:val="22"/>
                  </w:rPr>
                  <w:id w:val="1807198293"/>
                  <w14:checkbox>
                    <w14:checked w14:val="1"/>
                    <w14:checkedState w14:val="0052" w14:font="Tahoma"/>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304117" w:rsidRPr="00457C70" w:rsidRDefault="008F03BC" w:rsidP="00304117">
                      <w:pPr>
                        <w:spacing w:before="60" w:after="60"/>
                        <w:jc w:val="center"/>
                        <w:rPr>
                          <w:rFonts w:ascii="Arial" w:hAnsi="Arial" w:cs="Arial"/>
                          <w:sz w:val="22"/>
                        </w:rPr>
                      </w:pPr>
                      <w:r>
                        <w:rPr>
                          <w:rFonts w:ascii="Arial" w:hAnsi="Arial" w:cs="Arial"/>
                          <w:sz w:val="22"/>
                        </w:rPr>
                        <w:sym w:font="Wingdings 2" w:char="F052"/>
                      </w:r>
                    </w:p>
                  </w:tc>
                </w:sdtContent>
              </w:sdt>
              <w:sdt>
                <w:sdtPr>
                  <w:rPr>
                    <w:rFonts w:ascii="Arial" w:hAnsi="Arial" w:cs="Arial"/>
                    <w:sz w:val="22"/>
                  </w:rPr>
                  <w:id w:val="599539832"/>
                  <w14:checkbox>
                    <w14:checked w14:val="0"/>
                    <w14:checkedState w14:val="0052" w14:font="Tahoma"/>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304117" w:rsidRPr="00457C70" w:rsidRDefault="008F03BC" w:rsidP="00304117">
                      <w:pPr>
                        <w:spacing w:before="60" w:after="60"/>
                        <w:jc w:val="center"/>
                        <w:rPr>
                          <w:rFonts w:ascii="Arial" w:hAnsi="Arial" w:cs="Arial"/>
                          <w:sz w:val="22"/>
                        </w:rPr>
                      </w:pPr>
                      <w:r>
                        <w:rPr>
                          <w:rFonts w:ascii="MS Gothic" w:eastAsia="MS Gothic" w:hAnsi="MS Gothic" w:cs="Arial" w:hint="eastAsia"/>
                          <w:sz w:val="22"/>
                        </w:rPr>
                        <w:t>☐</w:t>
                      </w:r>
                    </w:p>
                  </w:tc>
                </w:sdtContent>
              </w:sdt>
            </w:tr>
            <w:tr w:rsidR="00304117" w:rsidRPr="00115053" w:rsidTr="00304117">
              <w:tc>
                <w:tcPr>
                  <w:tcW w:w="5680" w:type="dxa"/>
                  <w:tcBorders>
                    <w:right w:val="single" w:sz="4" w:space="0" w:color="auto"/>
                  </w:tcBorders>
                </w:tcPr>
                <w:p w:rsidR="00304117" w:rsidRPr="00115053" w:rsidRDefault="00304117" w:rsidP="00304117">
                  <w:pPr>
                    <w:ind w:left="426"/>
                    <w:jc w:val="right"/>
                    <w:rPr>
                      <w:rFonts w:ascii="Arial" w:hAnsi="Arial" w:cs="Arial"/>
                      <w:sz w:val="20"/>
                    </w:rPr>
                  </w:pPr>
                  <w:r w:rsidRPr="00115053">
                    <w:rPr>
                      <w:rFonts w:ascii="Arial" w:hAnsi="Arial" w:cs="Arial"/>
                      <w:sz w:val="20"/>
                    </w:rPr>
                    <w:t xml:space="preserve">If </w:t>
                  </w:r>
                  <w:r w:rsidRPr="008A2887">
                    <w:rPr>
                      <w:rFonts w:ascii="Arial" w:hAnsi="Arial" w:cs="Arial"/>
                      <w:i/>
                      <w:sz w:val="20"/>
                    </w:rPr>
                    <w:t>Yes,</w:t>
                  </w:r>
                  <w:r w:rsidRPr="00115053">
                    <w:rPr>
                      <w:rFonts w:ascii="Arial" w:hAnsi="Arial" w:cs="Arial"/>
                      <w:sz w:val="20"/>
                    </w:rPr>
                    <w:t xml:space="preserve"> </w:t>
                  </w:r>
                  <w:r>
                    <w:rPr>
                      <w:rFonts w:ascii="Arial" w:hAnsi="Arial" w:cs="Arial"/>
                      <w:sz w:val="20"/>
                    </w:rPr>
                    <w:t xml:space="preserve">what is </w:t>
                  </w:r>
                  <w:r w:rsidRPr="007D693B">
                    <w:rPr>
                      <w:rFonts w:ascii="Arial" w:hAnsi="Arial" w:cs="Arial"/>
                      <w:sz w:val="20"/>
                    </w:rPr>
                    <w:t>the minimum percentage</w:t>
                  </w:r>
                  <w:r>
                    <w:rPr>
                      <w:rFonts w:ascii="Arial" w:hAnsi="Arial" w:cs="Arial"/>
                      <w:sz w:val="20"/>
                    </w:rPr>
                    <w:t>?</w:t>
                  </w:r>
                </w:p>
              </w:tc>
              <w:tc>
                <w:tcPr>
                  <w:tcW w:w="2694" w:type="dxa"/>
                  <w:gridSpan w:val="2"/>
                  <w:tcBorders>
                    <w:top w:val="single" w:sz="4" w:space="0" w:color="auto"/>
                    <w:left w:val="single" w:sz="4" w:space="0" w:color="auto"/>
                    <w:bottom w:val="single" w:sz="4" w:space="0" w:color="auto"/>
                    <w:right w:val="single" w:sz="4" w:space="0" w:color="auto"/>
                  </w:tcBorders>
                </w:tcPr>
                <w:p w:rsidR="008F7B71" w:rsidRPr="008A2887" w:rsidRDefault="008F03BC" w:rsidP="005E642A">
                  <w:pPr>
                    <w:spacing w:before="60" w:after="60"/>
                    <w:jc w:val="center"/>
                    <w:rPr>
                      <w:rFonts w:ascii="Arial" w:hAnsi="Arial" w:cs="Arial"/>
                      <w:b/>
                      <w:sz w:val="20"/>
                    </w:rPr>
                  </w:pPr>
                  <w:r>
                    <w:rPr>
                      <w:rFonts w:ascii="Arial" w:hAnsi="Arial" w:cs="Arial"/>
                      <w:b/>
                      <w:sz w:val="20"/>
                    </w:rPr>
                    <w:t>30%</w:t>
                  </w:r>
                </w:p>
              </w:tc>
            </w:tr>
          </w:tbl>
          <w:p w:rsidR="00304117" w:rsidRDefault="00304117" w:rsidP="00304117">
            <w:pPr>
              <w:rPr>
                <w:rFonts w:ascii="Arial" w:hAnsi="Arial" w:cs="Arial"/>
                <w:sz w:val="20"/>
              </w:rPr>
            </w:pPr>
          </w:p>
          <w:p w:rsidR="008F7B71" w:rsidRDefault="008F7B71" w:rsidP="00304117">
            <w:pPr>
              <w:rPr>
                <w:rFonts w:ascii="Arial" w:hAnsi="Arial" w:cs="Arial"/>
                <w:sz w:val="20"/>
              </w:rPr>
            </w:pPr>
          </w:p>
          <w:p w:rsidR="008F7B71" w:rsidRPr="008F7B71" w:rsidRDefault="008F7B71" w:rsidP="008F7B71">
            <w:pPr>
              <w:numPr>
                <w:ilvl w:val="0"/>
                <w:numId w:val="10"/>
              </w:numPr>
              <w:spacing w:after="200" w:line="276" w:lineRule="auto"/>
              <w:ind w:left="502"/>
              <w:rPr>
                <w:rFonts w:ascii="Arial" w:eastAsiaTheme="minorHAnsi" w:hAnsi="Arial" w:cs="Arial"/>
                <w:sz w:val="20"/>
                <w:lang w:val="en-ZA"/>
              </w:rPr>
            </w:pPr>
            <w:r w:rsidRPr="008F7B71">
              <w:rPr>
                <w:rFonts w:ascii="Arial" w:eastAsiaTheme="minorHAnsi" w:hAnsi="Arial" w:cs="Arial"/>
                <w:sz w:val="20"/>
                <w:lang w:val="en-ZA"/>
              </w:rPr>
              <w:t>An EME or QSE with at least 51% black owned (BO);</w:t>
            </w:r>
          </w:p>
          <w:p w:rsidR="008F7B71" w:rsidRPr="008F7B71" w:rsidRDefault="008F7B71" w:rsidP="008F7B71">
            <w:pPr>
              <w:numPr>
                <w:ilvl w:val="0"/>
                <w:numId w:val="10"/>
              </w:numPr>
              <w:spacing w:after="200" w:line="276" w:lineRule="auto"/>
              <w:ind w:left="502"/>
              <w:rPr>
                <w:rFonts w:ascii="Arial" w:eastAsiaTheme="minorHAnsi" w:hAnsi="Arial" w:cs="Arial"/>
                <w:sz w:val="20"/>
                <w:lang w:val="en-ZA"/>
              </w:rPr>
            </w:pPr>
            <w:r w:rsidRPr="008F7B71">
              <w:rPr>
                <w:rFonts w:ascii="Arial" w:eastAsiaTheme="minorHAnsi" w:hAnsi="Arial" w:cs="Arial"/>
                <w:sz w:val="20"/>
                <w:lang w:val="en-ZA"/>
              </w:rPr>
              <w:t>An EME or QSE with at least 51% black youth owned (BYO);</w:t>
            </w:r>
          </w:p>
          <w:p w:rsidR="008F7B71" w:rsidRPr="008F7B71" w:rsidRDefault="008F7B71" w:rsidP="008F7B71">
            <w:pPr>
              <w:numPr>
                <w:ilvl w:val="0"/>
                <w:numId w:val="10"/>
              </w:numPr>
              <w:spacing w:after="200" w:line="276" w:lineRule="auto"/>
              <w:ind w:left="502"/>
              <w:rPr>
                <w:rFonts w:ascii="Arial" w:eastAsiaTheme="minorHAnsi" w:hAnsi="Arial" w:cs="Arial"/>
                <w:sz w:val="20"/>
                <w:lang w:val="en-ZA"/>
              </w:rPr>
            </w:pPr>
            <w:r w:rsidRPr="008F7B71">
              <w:rPr>
                <w:rFonts w:ascii="Arial" w:eastAsiaTheme="minorHAnsi" w:hAnsi="Arial" w:cs="Arial"/>
                <w:sz w:val="20"/>
                <w:lang w:val="en-ZA"/>
              </w:rPr>
              <w:t>An EME or QSE with at least 51% black women owned (BWO);</w:t>
            </w:r>
          </w:p>
          <w:p w:rsidR="008F7B71" w:rsidRPr="008F7B71" w:rsidRDefault="008F7B71" w:rsidP="008F7B71">
            <w:pPr>
              <w:numPr>
                <w:ilvl w:val="0"/>
                <w:numId w:val="10"/>
              </w:numPr>
              <w:spacing w:after="200" w:line="276" w:lineRule="auto"/>
              <w:ind w:left="502"/>
              <w:rPr>
                <w:rFonts w:ascii="Arial" w:eastAsiaTheme="minorHAnsi" w:hAnsi="Arial" w:cs="Arial"/>
                <w:sz w:val="20"/>
                <w:lang w:val="en-ZA"/>
              </w:rPr>
            </w:pPr>
            <w:r w:rsidRPr="008F7B71">
              <w:rPr>
                <w:rFonts w:ascii="Arial" w:eastAsiaTheme="minorHAnsi" w:hAnsi="Arial" w:cs="Arial"/>
                <w:sz w:val="20"/>
                <w:lang w:val="en-ZA"/>
              </w:rPr>
              <w:t>An EME or QSE with at least 51% owned by black people living with disability (BPLwD);</w:t>
            </w:r>
          </w:p>
          <w:p w:rsidR="008F7B71" w:rsidRPr="008F7B71" w:rsidRDefault="008F7B71" w:rsidP="008F7B71">
            <w:pPr>
              <w:numPr>
                <w:ilvl w:val="0"/>
                <w:numId w:val="10"/>
              </w:numPr>
              <w:spacing w:after="200" w:line="276" w:lineRule="auto"/>
              <w:ind w:left="502"/>
              <w:rPr>
                <w:rFonts w:ascii="Arial" w:eastAsiaTheme="minorHAnsi" w:hAnsi="Arial" w:cs="Arial"/>
                <w:sz w:val="20"/>
                <w:lang w:val="en-ZA"/>
              </w:rPr>
            </w:pPr>
            <w:r w:rsidRPr="008F7B71">
              <w:rPr>
                <w:rFonts w:ascii="Arial" w:eastAsiaTheme="minorHAnsi" w:hAnsi="Arial" w:cs="Arial"/>
                <w:sz w:val="20"/>
                <w:lang w:val="en-ZA"/>
              </w:rPr>
              <w:t>An EME or QSE with at least 51% owned by black people in rural or underdeveloped areas or townships;</w:t>
            </w:r>
          </w:p>
          <w:p w:rsidR="008F7B71" w:rsidRDefault="008F7B71" w:rsidP="00304117">
            <w:pPr>
              <w:numPr>
                <w:ilvl w:val="0"/>
                <w:numId w:val="10"/>
              </w:numPr>
              <w:spacing w:after="200" w:line="276" w:lineRule="auto"/>
              <w:ind w:left="502"/>
              <w:rPr>
                <w:rFonts w:ascii="Arial" w:eastAsiaTheme="minorHAnsi" w:hAnsi="Arial" w:cs="Arial"/>
                <w:sz w:val="20"/>
                <w:lang w:val="en-ZA"/>
              </w:rPr>
            </w:pPr>
            <w:r w:rsidRPr="008F7B71">
              <w:rPr>
                <w:rFonts w:ascii="Arial" w:eastAsiaTheme="minorHAnsi" w:hAnsi="Arial" w:cs="Arial"/>
                <w:sz w:val="20"/>
                <w:lang w:val="en-ZA"/>
              </w:rPr>
              <w:t>An EME or QSE with at least 51% owned by black people</w:t>
            </w:r>
            <w:r w:rsidR="001E2F29">
              <w:rPr>
                <w:rFonts w:ascii="Arial" w:eastAsiaTheme="minorHAnsi" w:hAnsi="Arial" w:cs="Arial"/>
                <w:sz w:val="20"/>
                <w:lang w:val="en-ZA"/>
              </w:rPr>
              <w:t xml:space="preserve"> who are military veterans</w:t>
            </w:r>
          </w:p>
          <w:p w:rsidR="00EB3D7F" w:rsidRDefault="00EB3D7F" w:rsidP="001E2F29">
            <w:pPr>
              <w:spacing w:before="60" w:after="60"/>
              <w:rPr>
                <w:rFonts w:ascii="Arial" w:hAnsi="Arial" w:cs="Arial"/>
                <w:b/>
                <w:sz w:val="20"/>
                <w:u w:val="single"/>
              </w:rPr>
            </w:pPr>
          </w:p>
          <w:p w:rsidR="00EB3D7F" w:rsidRDefault="00EB3D7F" w:rsidP="001E2F29">
            <w:pPr>
              <w:spacing w:before="60" w:after="60"/>
              <w:rPr>
                <w:rFonts w:ascii="Arial" w:hAnsi="Arial" w:cs="Arial"/>
                <w:b/>
                <w:sz w:val="20"/>
                <w:u w:val="single"/>
              </w:rPr>
            </w:pPr>
          </w:p>
          <w:p w:rsidR="00995928" w:rsidRDefault="00995928" w:rsidP="001E2F29">
            <w:pPr>
              <w:spacing w:before="60" w:after="60"/>
              <w:rPr>
                <w:rFonts w:ascii="Arial" w:hAnsi="Arial" w:cs="Arial"/>
                <w:b/>
                <w:sz w:val="20"/>
                <w:u w:val="single"/>
              </w:rPr>
            </w:pPr>
          </w:p>
          <w:p w:rsidR="00995928" w:rsidRDefault="00995928" w:rsidP="001E2F29">
            <w:pPr>
              <w:spacing w:before="60" w:after="60"/>
              <w:rPr>
                <w:rFonts w:ascii="Arial" w:hAnsi="Arial" w:cs="Arial"/>
                <w:b/>
                <w:sz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115053" w:rsidTr="00304117">
              <w:tc>
                <w:tcPr>
                  <w:tcW w:w="5680" w:type="dxa"/>
                  <w:tcBorders>
                    <w:right w:val="single" w:sz="4" w:space="0" w:color="auto"/>
                  </w:tcBorders>
                </w:tcPr>
                <w:p w:rsidR="00304117" w:rsidRPr="00115053"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rsidR="00304117" w:rsidRPr="00115053" w:rsidRDefault="00304117" w:rsidP="00304117">
                  <w:pPr>
                    <w:spacing w:before="60" w:after="60"/>
                    <w:jc w:val="center"/>
                    <w:rPr>
                      <w:rFonts w:ascii="Arial" w:hAnsi="Arial" w:cs="Arial"/>
                      <w:b/>
                      <w:sz w:val="20"/>
                    </w:rPr>
                  </w:pPr>
                  <w:r w:rsidRPr="00115053">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rsidR="00304117" w:rsidRPr="00115053" w:rsidRDefault="00304117" w:rsidP="00304117">
                  <w:pPr>
                    <w:spacing w:before="60" w:after="60"/>
                    <w:jc w:val="center"/>
                    <w:rPr>
                      <w:rFonts w:ascii="Arial" w:hAnsi="Arial" w:cs="Arial"/>
                      <w:b/>
                      <w:sz w:val="20"/>
                    </w:rPr>
                  </w:pPr>
                  <w:r w:rsidRPr="00115053">
                    <w:rPr>
                      <w:rFonts w:ascii="Arial" w:hAnsi="Arial" w:cs="Arial"/>
                      <w:b/>
                      <w:sz w:val="20"/>
                    </w:rPr>
                    <w:t>NO</w:t>
                  </w:r>
                </w:p>
              </w:tc>
            </w:tr>
            <w:tr w:rsidR="00304117" w:rsidRPr="00115053" w:rsidTr="00304117">
              <w:tc>
                <w:tcPr>
                  <w:tcW w:w="5680" w:type="dxa"/>
                  <w:tcBorders>
                    <w:right w:val="single" w:sz="4" w:space="0" w:color="auto"/>
                  </w:tcBorders>
                </w:tcPr>
                <w:p w:rsidR="00304117" w:rsidRPr="008A2887" w:rsidRDefault="00304117" w:rsidP="00304117">
                  <w:pPr>
                    <w:numPr>
                      <w:ilvl w:val="0"/>
                      <w:numId w:val="1"/>
                    </w:numPr>
                    <w:ind w:left="426"/>
                    <w:jc w:val="both"/>
                    <w:rPr>
                      <w:rFonts w:ascii="Arial" w:hAnsi="Arial" w:cs="Arial"/>
                      <w:b/>
                      <w:sz w:val="20"/>
                    </w:rPr>
                  </w:pPr>
                  <w:r w:rsidRPr="007D693B">
                    <w:rPr>
                      <w:rFonts w:ascii="Arial" w:hAnsi="Arial" w:cs="Arial"/>
                      <w:b/>
                      <w:sz w:val="20"/>
                    </w:rPr>
                    <w:t>Is this commodity or</w:t>
                  </w:r>
                  <w:r>
                    <w:rPr>
                      <w:rFonts w:ascii="Arial" w:hAnsi="Arial" w:cs="Arial"/>
                      <w:b/>
                      <w:sz w:val="20"/>
                    </w:rPr>
                    <w:t xml:space="preserve"> part of it a Designated Sector</w:t>
                  </w:r>
                  <w:r w:rsidRPr="007D693B">
                    <w:rPr>
                      <w:rFonts w:ascii="Arial" w:hAnsi="Arial" w:cs="Arial"/>
                      <w:b/>
                      <w:sz w:val="20"/>
                    </w:rPr>
                    <w:t>?</w:t>
                  </w:r>
                </w:p>
              </w:tc>
              <w:sdt>
                <w:sdtPr>
                  <w:rPr>
                    <w:rFonts w:ascii="Arial" w:hAnsi="Arial" w:cs="Arial"/>
                    <w:sz w:val="22"/>
                  </w:rPr>
                  <w:id w:val="1394622228"/>
                  <w14:checkbox>
                    <w14:checked w14:val="0"/>
                    <w14:checkedState w14:val="0052" w14:font="Tahoma"/>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304117" w:rsidRPr="00457C70" w:rsidRDefault="00AE3375" w:rsidP="00304117">
                      <w:pPr>
                        <w:spacing w:before="60" w:after="60"/>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876745769"/>
                  <w14:checkbox>
                    <w14:checked w14:val="1"/>
                    <w14:checkedState w14:val="0052" w14:font="Tahoma"/>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304117" w:rsidRPr="00457C70" w:rsidRDefault="00AE3375" w:rsidP="00304117">
                      <w:pPr>
                        <w:spacing w:before="60" w:after="60"/>
                        <w:jc w:val="center"/>
                        <w:rPr>
                          <w:rFonts w:ascii="Arial" w:hAnsi="Arial" w:cs="Arial"/>
                          <w:sz w:val="22"/>
                        </w:rPr>
                      </w:pPr>
                      <w:r>
                        <w:rPr>
                          <w:rFonts w:ascii="Arial" w:hAnsi="Arial" w:cs="Arial"/>
                          <w:sz w:val="22"/>
                        </w:rPr>
                        <w:sym w:font="Wingdings 2" w:char="F052"/>
                      </w:r>
                    </w:p>
                  </w:tc>
                </w:sdtContent>
              </w:sdt>
            </w:tr>
            <w:tr w:rsidR="00304117" w:rsidRPr="00115053" w:rsidTr="00304117">
              <w:tc>
                <w:tcPr>
                  <w:tcW w:w="5680" w:type="dxa"/>
                </w:tcPr>
                <w:p w:rsidR="00304117" w:rsidRPr="00115053" w:rsidRDefault="00304117" w:rsidP="00304117">
                  <w:pPr>
                    <w:ind w:left="426"/>
                    <w:jc w:val="center"/>
                    <w:rPr>
                      <w:rFonts w:ascii="Arial" w:hAnsi="Arial" w:cs="Arial"/>
                      <w:sz w:val="20"/>
                    </w:rPr>
                  </w:pPr>
                  <w:r w:rsidRPr="00115053">
                    <w:rPr>
                      <w:rFonts w:ascii="Arial" w:hAnsi="Arial" w:cs="Arial"/>
                      <w:sz w:val="20"/>
                    </w:rPr>
                    <w:t xml:space="preserve">If </w:t>
                  </w:r>
                  <w:r w:rsidRPr="008A2887">
                    <w:rPr>
                      <w:rFonts w:ascii="Arial" w:hAnsi="Arial" w:cs="Arial"/>
                      <w:i/>
                      <w:sz w:val="20"/>
                    </w:rPr>
                    <w:t>Yes,</w:t>
                  </w:r>
                  <w:r w:rsidRPr="00115053">
                    <w:rPr>
                      <w:rFonts w:ascii="Arial" w:hAnsi="Arial" w:cs="Arial"/>
                      <w:sz w:val="20"/>
                    </w:rPr>
                    <w:t xml:space="preserve"> </w:t>
                  </w:r>
                  <w:r>
                    <w:rPr>
                      <w:rFonts w:ascii="Arial" w:hAnsi="Arial" w:cs="Arial"/>
                      <w:sz w:val="20"/>
                    </w:rPr>
                    <w:t xml:space="preserve">it is mandatory to complete </w:t>
                  </w:r>
                  <w:r w:rsidRPr="007D693B">
                    <w:rPr>
                      <w:rFonts w:ascii="Arial" w:hAnsi="Arial" w:cs="Arial"/>
                      <w:b/>
                      <w:sz w:val="20"/>
                    </w:rPr>
                    <w:t>Section 2</w:t>
                  </w:r>
                </w:p>
              </w:tc>
              <w:tc>
                <w:tcPr>
                  <w:tcW w:w="2694" w:type="dxa"/>
                  <w:gridSpan w:val="2"/>
                  <w:tcBorders>
                    <w:top w:val="single" w:sz="4" w:space="0" w:color="auto"/>
                  </w:tcBorders>
                </w:tcPr>
                <w:p w:rsidR="00304117" w:rsidRPr="008A2887" w:rsidRDefault="00304117" w:rsidP="00304117">
                  <w:pPr>
                    <w:spacing w:before="60" w:after="60"/>
                    <w:jc w:val="center"/>
                    <w:rPr>
                      <w:rFonts w:ascii="Arial" w:hAnsi="Arial" w:cs="Arial"/>
                      <w:b/>
                      <w:sz w:val="20"/>
                    </w:rPr>
                  </w:pPr>
                </w:p>
              </w:tc>
            </w:tr>
          </w:tbl>
          <w:p w:rsidR="00304117" w:rsidRPr="00115053" w:rsidRDefault="00304117"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115053" w:rsidTr="00304117">
              <w:tc>
                <w:tcPr>
                  <w:tcW w:w="5680" w:type="dxa"/>
                  <w:tcBorders>
                    <w:right w:val="single" w:sz="4" w:space="0" w:color="auto"/>
                  </w:tcBorders>
                </w:tcPr>
                <w:p w:rsidR="00304117" w:rsidRPr="00115053"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rsidR="00304117" w:rsidRPr="00115053" w:rsidRDefault="00304117" w:rsidP="00304117">
                  <w:pPr>
                    <w:spacing w:before="60" w:after="60"/>
                    <w:jc w:val="center"/>
                    <w:rPr>
                      <w:rFonts w:ascii="Arial" w:hAnsi="Arial" w:cs="Arial"/>
                      <w:b/>
                      <w:sz w:val="20"/>
                    </w:rPr>
                  </w:pPr>
                  <w:r w:rsidRPr="00115053">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rsidR="00304117" w:rsidRPr="00115053" w:rsidRDefault="00304117" w:rsidP="00304117">
                  <w:pPr>
                    <w:spacing w:before="60" w:after="60"/>
                    <w:jc w:val="center"/>
                    <w:rPr>
                      <w:rFonts w:ascii="Arial" w:hAnsi="Arial" w:cs="Arial"/>
                      <w:b/>
                      <w:sz w:val="20"/>
                    </w:rPr>
                  </w:pPr>
                  <w:r w:rsidRPr="00115053">
                    <w:rPr>
                      <w:rFonts w:ascii="Arial" w:hAnsi="Arial" w:cs="Arial"/>
                      <w:b/>
                      <w:sz w:val="20"/>
                    </w:rPr>
                    <w:t>NO</w:t>
                  </w:r>
                </w:p>
              </w:tc>
            </w:tr>
            <w:tr w:rsidR="00304117" w:rsidRPr="00115053" w:rsidTr="00304117">
              <w:tc>
                <w:tcPr>
                  <w:tcW w:w="5680" w:type="dxa"/>
                  <w:tcBorders>
                    <w:right w:val="single" w:sz="4" w:space="0" w:color="auto"/>
                  </w:tcBorders>
                </w:tcPr>
                <w:p w:rsidR="00304117" w:rsidRPr="008A2887" w:rsidRDefault="00304117" w:rsidP="00304117">
                  <w:pPr>
                    <w:numPr>
                      <w:ilvl w:val="0"/>
                      <w:numId w:val="1"/>
                    </w:numPr>
                    <w:ind w:left="426"/>
                    <w:jc w:val="both"/>
                    <w:rPr>
                      <w:rFonts w:ascii="Arial" w:hAnsi="Arial" w:cs="Arial"/>
                      <w:b/>
                      <w:sz w:val="20"/>
                    </w:rPr>
                  </w:pPr>
                  <w:r w:rsidRPr="007D693B">
                    <w:rPr>
                      <w:rFonts w:ascii="Arial" w:hAnsi="Arial" w:cs="Arial"/>
                      <w:b/>
                      <w:sz w:val="20"/>
                    </w:rPr>
                    <w:t>Is there CIDB compulsory training?</w:t>
                  </w:r>
                </w:p>
              </w:tc>
              <w:sdt>
                <w:sdtPr>
                  <w:rPr>
                    <w:rFonts w:ascii="Arial" w:hAnsi="Arial" w:cs="Arial"/>
                    <w:sz w:val="22"/>
                  </w:rPr>
                  <w:id w:val="1557047058"/>
                  <w14:checkbox>
                    <w14:checked w14:val="0"/>
                    <w14:checkedState w14:val="0052" w14:font="Tahoma"/>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304117" w:rsidRPr="00457C70" w:rsidRDefault="00D55286" w:rsidP="00304117">
                      <w:pPr>
                        <w:spacing w:before="60" w:after="60"/>
                        <w:jc w:val="center"/>
                        <w:rPr>
                          <w:rFonts w:ascii="Arial" w:hAnsi="Arial" w:cs="Arial"/>
                          <w:sz w:val="22"/>
                        </w:rPr>
                      </w:pPr>
                      <w:r>
                        <w:rPr>
                          <w:rFonts w:ascii="MS Gothic" w:eastAsia="MS Gothic" w:hAnsi="MS Gothic" w:cs="Arial" w:hint="eastAsia"/>
                          <w:sz w:val="22"/>
                        </w:rPr>
                        <w:t>☐</w:t>
                      </w:r>
                    </w:p>
                  </w:tc>
                </w:sdtContent>
              </w:sdt>
              <w:sdt>
                <w:sdtPr>
                  <w:rPr>
                    <w:rFonts w:ascii="Arial" w:hAnsi="Arial" w:cs="Arial"/>
                    <w:sz w:val="22"/>
                  </w:rPr>
                  <w:id w:val="-1128458658"/>
                  <w14:checkbox>
                    <w14:checked w14:val="1"/>
                    <w14:checkedState w14:val="0052" w14:font="Tahoma"/>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rsidR="00304117" w:rsidRPr="00457C70" w:rsidRDefault="00D55286" w:rsidP="00304117">
                      <w:pPr>
                        <w:spacing w:before="60" w:after="60"/>
                        <w:jc w:val="center"/>
                        <w:rPr>
                          <w:rFonts w:ascii="Arial" w:hAnsi="Arial" w:cs="Arial"/>
                          <w:sz w:val="22"/>
                        </w:rPr>
                      </w:pPr>
                      <w:r>
                        <w:rPr>
                          <w:rFonts w:ascii="Arial" w:hAnsi="Arial" w:cs="Arial"/>
                          <w:sz w:val="22"/>
                        </w:rPr>
                        <w:sym w:font="Wingdings 2" w:char="F052"/>
                      </w:r>
                    </w:p>
                  </w:tc>
                </w:sdtContent>
              </w:sdt>
            </w:tr>
            <w:tr w:rsidR="00304117" w:rsidRPr="00115053" w:rsidTr="00304117">
              <w:tc>
                <w:tcPr>
                  <w:tcW w:w="5680" w:type="dxa"/>
                  <w:tcBorders>
                    <w:right w:val="single" w:sz="4" w:space="0" w:color="auto"/>
                  </w:tcBorders>
                </w:tcPr>
                <w:p w:rsidR="00304117" w:rsidRPr="00115053" w:rsidRDefault="00304117" w:rsidP="00304117">
                  <w:pPr>
                    <w:ind w:left="426"/>
                    <w:jc w:val="right"/>
                    <w:rPr>
                      <w:rFonts w:ascii="Arial" w:hAnsi="Arial" w:cs="Arial"/>
                      <w:sz w:val="20"/>
                    </w:rPr>
                  </w:pPr>
                  <w:r w:rsidRPr="00115053">
                    <w:rPr>
                      <w:rFonts w:ascii="Arial" w:hAnsi="Arial" w:cs="Arial"/>
                      <w:sz w:val="20"/>
                    </w:rPr>
                    <w:t xml:space="preserve">If </w:t>
                  </w:r>
                  <w:r w:rsidRPr="008A2887">
                    <w:rPr>
                      <w:rFonts w:ascii="Arial" w:hAnsi="Arial" w:cs="Arial"/>
                      <w:i/>
                      <w:sz w:val="20"/>
                    </w:rPr>
                    <w:t>Yes,</w:t>
                  </w:r>
                  <w:r w:rsidRPr="00115053">
                    <w:rPr>
                      <w:rFonts w:ascii="Arial" w:hAnsi="Arial" w:cs="Arial"/>
                      <w:sz w:val="20"/>
                    </w:rPr>
                    <w:t xml:space="preserve"> </w:t>
                  </w:r>
                  <w:r>
                    <w:rPr>
                      <w:rFonts w:ascii="Arial" w:hAnsi="Arial" w:cs="Arial"/>
                      <w:sz w:val="20"/>
                    </w:rPr>
                    <w:t xml:space="preserve">what is </w:t>
                  </w:r>
                  <w:r w:rsidRPr="007D693B">
                    <w:rPr>
                      <w:rFonts w:ascii="Arial" w:hAnsi="Arial" w:cs="Arial"/>
                      <w:sz w:val="20"/>
                    </w:rPr>
                    <w:t>the what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rsidR="00304117" w:rsidRPr="008A2887" w:rsidRDefault="000E5D1B" w:rsidP="005E642A">
                  <w:pPr>
                    <w:spacing w:before="60" w:after="60"/>
                    <w:jc w:val="center"/>
                    <w:rPr>
                      <w:rFonts w:ascii="Arial" w:hAnsi="Arial" w:cs="Arial"/>
                      <w:b/>
                      <w:sz w:val="20"/>
                    </w:rPr>
                  </w:pPr>
                  <w:r>
                    <w:rPr>
                      <w:rFonts w:ascii="Arial" w:hAnsi="Arial" w:cs="Arial"/>
                      <w:b/>
                      <w:sz w:val="20"/>
                    </w:rPr>
                    <w:t>Not Applicable</w:t>
                  </w:r>
                </w:p>
              </w:tc>
            </w:tr>
            <w:tr w:rsidR="00304117" w:rsidRPr="008A2887" w:rsidTr="00304117">
              <w:tc>
                <w:tcPr>
                  <w:tcW w:w="5680" w:type="dxa"/>
                </w:tcPr>
                <w:p w:rsidR="00304117" w:rsidRPr="00115053" w:rsidRDefault="00304117" w:rsidP="00304117">
                  <w:pPr>
                    <w:ind w:left="426"/>
                    <w:jc w:val="center"/>
                    <w:rPr>
                      <w:rFonts w:ascii="Arial" w:hAnsi="Arial" w:cs="Arial"/>
                      <w:sz w:val="20"/>
                    </w:rPr>
                  </w:pPr>
                  <w:r w:rsidRPr="00115053">
                    <w:rPr>
                      <w:rFonts w:ascii="Arial" w:hAnsi="Arial" w:cs="Arial"/>
                      <w:sz w:val="20"/>
                    </w:rPr>
                    <w:t xml:space="preserve">If </w:t>
                  </w:r>
                  <w:r w:rsidRPr="008A2887">
                    <w:rPr>
                      <w:rFonts w:ascii="Arial" w:hAnsi="Arial" w:cs="Arial"/>
                      <w:i/>
                      <w:sz w:val="20"/>
                    </w:rPr>
                    <w:t>Yes,</w:t>
                  </w:r>
                  <w:r w:rsidRPr="00115053">
                    <w:rPr>
                      <w:rFonts w:ascii="Arial" w:hAnsi="Arial" w:cs="Arial"/>
                      <w:sz w:val="20"/>
                    </w:rPr>
                    <w:t xml:space="preserve"> </w:t>
                  </w:r>
                  <w:r>
                    <w:rPr>
                      <w:rFonts w:ascii="Arial" w:hAnsi="Arial" w:cs="Arial"/>
                      <w:sz w:val="20"/>
                    </w:rPr>
                    <w:t xml:space="preserve">it is mandatory to complete </w:t>
                  </w:r>
                  <w:r w:rsidRPr="007D693B">
                    <w:rPr>
                      <w:rFonts w:ascii="Arial" w:hAnsi="Arial" w:cs="Arial"/>
                      <w:b/>
                      <w:sz w:val="20"/>
                    </w:rPr>
                    <w:t>S</w:t>
                  </w:r>
                  <w:r>
                    <w:rPr>
                      <w:rFonts w:ascii="Arial" w:hAnsi="Arial" w:cs="Arial"/>
                      <w:b/>
                      <w:sz w:val="20"/>
                    </w:rPr>
                    <w:t>ection 3</w:t>
                  </w:r>
                </w:p>
              </w:tc>
              <w:tc>
                <w:tcPr>
                  <w:tcW w:w="2694" w:type="dxa"/>
                  <w:gridSpan w:val="2"/>
                  <w:tcBorders>
                    <w:top w:val="single" w:sz="4" w:space="0" w:color="auto"/>
                  </w:tcBorders>
                </w:tcPr>
                <w:p w:rsidR="00304117" w:rsidRPr="008A2887" w:rsidRDefault="00304117" w:rsidP="00304117">
                  <w:pPr>
                    <w:spacing w:before="60" w:after="60"/>
                    <w:jc w:val="center"/>
                    <w:rPr>
                      <w:rFonts w:ascii="Arial" w:hAnsi="Arial" w:cs="Arial"/>
                      <w:b/>
                      <w:sz w:val="20"/>
                    </w:rPr>
                  </w:pPr>
                </w:p>
              </w:tc>
            </w:tr>
          </w:tbl>
          <w:p w:rsidR="00304117" w:rsidRDefault="00304117" w:rsidP="00304117">
            <w:pPr>
              <w:rPr>
                <w:rFonts w:ascii="Arial" w:hAnsi="Arial" w:cs="Arial"/>
                <w:sz w:val="20"/>
              </w:rPr>
            </w:pPr>
          </w:p>
          <w:p w:rsidR="00F16F7A" w:rsidRPr="00F16F7A" w:rsidRDefault="00304117" w:rsidP="00F16F7A">
            <w:pPr>
              <w:spacing w:before="60" w:after="60"/>
              <w:rPr>
                <w:rFonts w:ascii="Arial" w:hAnsi="Arial" w:cs="Arial"/>
                <w:sz w:val="20"/>
              </w:rPr>
            </w:pPr>
            <w:r w:rsidRPr="00F16F7A">
              <w:rPr>
                <w:rFonts w:ascii="Arial" w:hAnsi="Arial" w:cs="Arial"/>
                <w:b/>
                <w:sz w:val="20"/>
              </w:rPr>
              <w:t>NOTE 1:</w:t>
            </w:r>
            <w:r w:rsidRPr="00F16F7A">
              <w:rPr>
                <w:rFonts w:ascii="Arial" w:hAnsi="Arial" w:cs="Arial"/>
                <w:sz w:val="20"/>
              </w:rPr>
              <w:t xml:space="preserve"> </w:t>
            </w:r>
            <w:r w:rsidR="00F16F7A" w:rsidRPr="00F16F7A">
              <w:rPr>
                <w:rFonts w:ascii="Arial" w:hAnsi="Arial" w:cs="Arial"/>
                <w:b/>
                <w:sz w:val="20"/>
                <w:lang w:val="en-ZA"/>
              </w:rPr>
              <w:t xml:space="preserve">Tenders shall submit the following Mandatory Returnables for Subcontracting: </w:t>
            </w:r>
          </w:p>
          <w:p w:rsidR="00F16F7A" w:rsidRDefault="00F16F7A" w:rsidP="00F16F7A">
            <w:pPr>
              <w:pStyle w:val="ListParagraph"/>
              <w:spacing w:before="60" w:after="60"/>
              <w:rPr>
                <w:rFonts w:ascii="Arial" w:hAnsi="Arial" w:cs="Arial"/>
                <w:sz w:val="20"/>
              </w:rPr>
            </w:pPr>
          </w:p>
          <w:p w:rsidR="00163E9B" w:rsidRPr="00163E9B" w:rsidRDefault="00163E9B" w:rsidP="00163E9B">
            <w:pPr>
              <w:numPr>
                <w:ilvl w:val="0"/>
                <w:numId w:val="8"/>
              </w:numPr>
              <w:spacing w:after="200" w:line="276" w:lineRule="auto"/>
              <w:jc w:val="both"/>
              <w:rPr>
                <w:rFonts w:ascii="Arial" w:hAnsi="Arial" w:cs="Arial"/>
                <w:sz w:val="22"/>
                <w:szCs w:val="22"/>
              </w:rPr>
            </w:pPr>
            <w:r w:rsidRPr="00163E9B">
              <w:rPr>
                <w:rFonts w:ascii="Arial" w:hAnsi="Arial" w:cs="Arial"/>
                <w:sz w:val="22"/>
                <w:szCs w:val="22"/>
              </w:rPr>
              <w:t>A subcontracting agreement signed by both the main Tenderer and the intended subcontractor, OR</w:t>
            </w:r>
          </w:p>
          <w:p w:rsidR="00163E9B" w:rsidRPr="00163E9B" w:rsidRDefault="00163E9B" w:rsidP="00163E9B">
            <w:pPr>
              <w:numPr>
                <w:ilvl w:val="0"/>
                <w:numId w:val="8"/>
              </w:numPr>
              <w:spacing w:after="200" w:line="276" w:lineRule="auto"/>
              <w:jc w:val="both"/>
              <w:rPr>
                <w:rFonts w:ascii="Arial" w:hAnsi="Arial" w:cs="Arial"/>
                <w:sz w:val="22"/>
                <w:szCs w:val="22"/>
              </w:rPr>
            </w:pPr>
            <w:r w:rsidRPr="00163E9B">
              <w:rPr>
                <w:rFonts w:ascii="Arial" w:hAnsi="Arial" w:cs="Arial"/>
                <w:sz w:val="22"/>
                <w:szCs w:val="22"/>
              </w:rPr>
              <w:t xml:space="preserve">A Letter of Intent addressed to subcontract 30% of the Contract Value, signed by both the main Tenderer and the intended subcontractor. </w:t>
            </w:r>
          </w:p>
          <w:p w:rsidR="00304117" w:rsidRPr="00163E9B" w:rsidRDefault="00163E9B" w:rsidP="00163E9B">
            <w:pPr>
              <w:numPr>
                <w:ilvl w:val="0"/>
                <w:numId w:val="8"/>
              </w:numPr>
              <w:spacing w:after="200" w:line="276" w:lineRule="auto"/>
              <w:jc w:val="both"/>
              <w:rPr>
                <w:rFonts w:ascii="Arial" w:hAnsi="Arial" w:cs="Arial"/>
              </w:rPr>
            </w:pPr>
            <w:r w:rsidRPr="00163E9B">
              <w:rPr>
                <w:rFonts w:ascii="Arial" w:hAnsi="Arial" w:cs="Arial"/>
                <w:sz w:val="22"/>
                <w:szCs w:val="22"/>
              </w:rPr>
              <w:t>Valid B-BBEE certificates/ valid affidavits of the sub-contractor/s.</w:t>
            </w:r>
          </w:p>
        </w:tc>
      </w:tr>
    </w:tbl>
    <w:p w:rsidR="00304117" w:rsidRPr="00816D48" w:rsidRDefault="0029148E" w:rsidP="00304117">
      <w:pPr>
        <w:spacing w:before="240" w:after="120" w:line="276" w:lineRule="auto"/>
        <w:rPr>
          <w:rFonts w:ascii="Arial" w:hAnsi="Arial" w:cs="Arial"/>
          <w:b/>
          <w:sz w:val="22"/>
        </w:rPr>
      </w:pPr>
      <w:r>
        <w:rPr>
          <w:rFonts w:ascii="Arial" w:hAnsi="Arial" w:cs="Arial"/>
          <w:b/>
          <w:sz w:val="22"/>
        </w:rPr>
        <w:lastRenderedPageBreak/>
        <w:t>Section 2</w:t>
      </w:r>
      <w:r w:rsidR="00304117" w:rsidRPr="00816D48">
        <w:rPr>
          <w:rFonts w:ascii="Arial" w:hAnsi="Arial" w:cs="Arial"/>
          <w:b/>
          <w:sz w:val="22"/>
        </w:rPr>
        <w:t>: Validity of Affidavit</w:t>
      </w:r>
    </w:p>
    <w:tbl>
      <w:tblPr>
        <w:tblStyle w:val="TableGrid"/>
        <w:tblW w:w="0" w:type="auto"/>
        <w:tblLook w:val="04A0" w:firstRow="1" w:lastRow="0" w:firstColumn="1" w:lastColumn="0" w:noHBand="0" w:noVBand="1"/>
      </w:tblPr>
      <w:tblGrid>
        <w:gridCol w:w="9016"/>
      </w:tblGrid>
      <w:tr w:rsidR="00304117" w:rsidRPr="00726078" w:rsidTr="00304117">
        <w:tc>
          <w:tcPr>
            <w:tcW w:w="9016" w:type="dxa"/>
            <w:shd w:val="clear" w:color="auto" w:fill="000000" w:themeFill="text1"/>
          </w:tcPr>
          <w:p w:rsidR="00304117" w:rsidRPr="00E548C1" w:rsidRDefault="00304117" w:rsidP="00304117">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304117" w:rsidRPr="00726078" w:rsidTr="00304117">
        <w:tc>
          <w:tcPr>
            <w:tcW w:w="9016" w:type="dxa"/>
          </w:tcPr>
          <w:p w:rsidR="00EB3D7F" w:rsidRPr="000C1BB1" w:rsidRDefault="00EB3D7F" w:rsidP="00EB3D7F">
            <w:pPr>
              <w:rPr>
                <w:rFonts w:ascii="Arial" w:hAnsi="Arial" w:cs="Arial"/>
                <w:b/>
                <w:sz w:val="20"/>
                <w:lang w:val="en-ZA"/>
              </w:rPr>
            </w:pPr>
            <w:r>
              <w:rPr>
                <w:rFonts w:ascii="Arial" w:hAnsi="Arial" w:cs="Arial"/>
                <w:b/>
                <w:sz w:val="20"/>
                <w:lang w:val="en-ZA"/>
              </w:rPr>
              <w:t xml:space="preserve">NOTE: </w:t>
            </w:r>
            <w:r w:rsidRPr="000C1BB1">
              <w:rPr>
                <w:rFonts w:ascii="Arial" w:hAnsi="Arial" w:cs="Arial"/>
                <w:b/>
                <w:sz w:val="20"/>
                <w:lang w:val="en-ZA"/>
              </w:rPr>
              <w:t>Ten</w:t>
            </w:r>
            <w:r>
              <w:rPr>
                <w:rFonts w:ascii="Arial" w:hAnsi="Arial" w:cs="Arial"/>
                <w:b/>
                <w:sz w:val="20"/>
                <w:lang w:val="en-ZA"/>
              </w:rPr>
              <w:t xml:space="preserve">ders shall submit the following </w:t>
            </w:r>
            <w:r w:rsidR="00995928">
              <w:rPr>
                <w:rFonts w:ascii="Arial" w:hAnsi="Arial" w:cs="Arial"/>
                <w:b/>
                <w:sz w:val="20"/>
                <w:lang w:val="en-ZA"/>
              </w:rPr>
              <w:t>R</w:t>
            </w:r>
            <w:r w:rsidRPr="000C1BB1">
              <w:rPr>
                <w:rFonts w:ascii="Arial" w:hAnsi="Arial" w:cs="Arial"/>
                <w:b/>
                <w:sz w:val="20"/>
                <w:lang w:val="en-ZA"/>
              </w:rPr>
              <w:t>eturnables</w:t>
            </w:r>
            <w:r>
              <w:rPr>
                <w:rFonts w:ascii="Arial" w:hAnsi="Arial" w:cs="Arial"/>
                <w:b/>
                <w:sz w:val="20"/>
                <w:lang w:val="en-ZA"/>
              </w:rPr>
              <w:t xml:space="preserve"> for B-BBEE Category</w:t>
            </w:r>
            <w:r w:rsidRPr="000C1BB1">
              <w:rPr>
                <w:rFonts w:ascii="Arial" w:hAnsi="Arial" w:cs="Arial"/>
                <w:b/>
                <w:sz w:val="20"/>
                <w:lang w:val="en-ZA"/>
              </w:rPr>
              <w:t xml:space="preserve">: </w:t>
            </w:r>
          </w:p>
          <w:p w:rsidR="00EB3D7F" w:rsidRPr="000C1BB1" w:rsidRDefault="00EB3D7F" w:rsidP="00EB3D7F">
            <w:pPr>
              <w:rPr>
                <w:rFonts w:ascii="Arial" w:hAnsi="Arial" w:cs="Arial"/>
                <w:sz w:val="20"/>
                <w:lang w:val="en-ZA"/>
              </w:rPr>
            </w:pPr>
          </w:p>
          <w:p w:rsidR="00EB3D7F" w:rsidRPr="000C1BB1" w:rsidRDefault="00EB3D7F" w:rsidP="00EB3D7F">
            <w:pPr>
              <w:numPr>
                <w:ilvl w:val="0"/>
                <w:numId w:val="10"/>
              </w:numPr>
              <w:rPr>
                <w:rFonts w:ascii="Arial" w:hAnsi="Arial" w:cs="Arial"/>
                <w:sz w:val="20"/>
              </w:rPr>
            </w:pPr>
            <w:r w:rsidRPr="000C1BB1">
              <w:rPr>
                <w:rFonts w:ascii="Arial" w:hAnsi="Arial" w:cs="Arial"/>
                <w:sz w:val="20"/>
              </w:rPr>
              <w:t xml:space="preserve">Valid and Certified copy of a B-BBEE Certificate  issued by a SANAS Accredited Verification Agent, </w:t>
            </w:r>
            <w:r w:rsidRPr="000C1BB1">
              <w:rPr>
                <w:rFonts w:ascii="Arial" w:hAnsi="Arial" w:cs="Arial"/>
                <w:b/>
                <w:sz w:val="20"/>
              </w:rPr>
              <w:t>or</w:t>
            </w:r>
            <w:r w:rsidRPr="000C1BB1">
              <w:rPr>
                <w:rFonts w:ascii="Arial" w:hAnsi="Arial" w:cs="Arial"/>
                <w:sz w:val="20"/>
              </w:rPr>
              <w:t xml:space="preserve"> </w:t>
            </w:r>
          </w:p>
          <w:p w:rsidR="00EB3D7F" w:rsidRPr="000C1BB1" w:rsidRDefault="00EB3D7F" w:rsidP="00EB3D7F">
            <w:pPr>
              <w:numPr>
                <w:ilvl w:val="0"/>
                <w:numId w:val="10"/>
              </w:numPr>
              <w:rPr>
                <w:rFonts w:ascii="Arial" w:hAnsi="Arial" w:cs="Arial"/>
                <w:sz w:val="20"/>
              </w:rPr>
            </w:pPr>
            <w:r w:rsidRPr="000C1BB1">
              <w:rPr>
                <w:rFonts w:ascii="Arial" w:hAnsi="Arial" w:cs="Arial"/>
                <w:sz w:val="20"/>
              </w:rPr>
              <w:t xml:space="preserve">Valid and Certified Copy of a Fully Completed B-BBEE Sworn Affidavit for EME’s  or QSE’s , </w:t>
            </w:r>
            <w:r w:rsidRPr="000C1BB1">
              <w:rPr>
                <w:rFonts w:ascii="Arial" w:hAnsi="Arial" w:cs="Arial"/>
                <w:b/>
                <w:sz w:val="20"/>
              </w:rPr>
              <w:t>or</w:t>
            </w:r>
          </w:p>
          <w:p w:rsidR="00EB3D7F" w:rsidRPr="000C1BB1" w:rsidRDefault="00EB3D7F" w:rsidP="00EB3D7F">
            <w:pPr>
              <w:numPr>
                <w:ilvl w:val="0"/>
                <w:numId w:val="10"/>
              </w:numPr>
              <w:rPr>
                <w:rFonts w:ascii="Arial" w:hAnsi="Arial" w:cs="Arial"/>
                <w:sz w:val="20"/>
              </w:rPr>
            </w:pPr>
            <w:r w:rsidRPr="000C1BB1">
              <w:rPr>
                <w:rFonts w:ascii="Arial" w:hAnsi="Arial" w:cs="Arial"/>
                <w:sz w:val="20"/>
              </w:rPr>
              <w:t>Valid Copy of a B-BBEE Certificate issued by CIPC for EME’s.</w:t>
            </w:r>
          </w:p>
          <w:p w:rsidR="00EB3D7F" w:rsidRPr="000C1BB1" w:rsidRDefault="00EB3D7F" w:rsidP="00EB3D7F">
            <w:pPr>
              <w:rPr>
                <w:rFonts w:ascii="Arial" w:hAnsi="Arial" w:cs="Arial"/>
                <w:sz w:val="20"/>
              </w:rPr>
            </w:pPr>
          </w:p>
          <w:p w:rsidR="00EB3D7F" w:rsidRPr="000C1BB1" w:rsidRDefault="00EB3D7F" w:rsidP="00EB3D7F">
            <w:pPr>
              <w:ind w:left="851"/>
              <w:rPr>
                <w:rFonts w:ascii="Arial" w:hAnsi="Arial" w:cs="Arial"/>
                <w:sz w:val="20"/>
              </w:rPr>
            </w:pPr>
            <w:r w:rsidRPr="000C1BB1">
              <w:rPr>
                <w:rFonts w:ascii="Arial" w:hAnsi="Arial" w:cs="Arial"/>
                <w:b/>
                <w:sz w:val="20"/>
              </w:rPr>
              <w:t>Note</w:t>
            </w:r>
            <w:r w:rsidRPr="000C1BB1">
              <w:rPr>
                <w:rFonts w:ascii="Arial" w:hAnsi="Arial" w:cs="Arial"/>
                <w:sz w:val="20"/>
              </w:rPr>
              <w:t>: Joint Ventures can only submit a Consolidated, Valid and Certified Copy of B-BBEE Certificate issued by a SANAS Accredited Verification Agency specific for this tender.</w:t>
            </w:r>
          </w:p>
          <w:p w:rsidR="00EB3D7F" w:rsidRPr="000C1BB1" w:rsidRDefault="00EB3D7F" w:rsidP="00EB3D7F">
            <w:pPr>
              <w:ind w:left="851"/>
              <w:rPr>
                <w:rFonts w:ascii="Arial" w:hAnsi="Arial" w:cs="Arial"/>
                <w:sz w:val="20"/>
              </w:rPr>
            </w:pPr>
          </w:p>
          <w:p w:rsidR="00EB3D7F" w:rsidRPr="000C1BB1" w:rsidRDefault="00EB3D7F" w:rsidP="00EB3D7F">
            <w:pPr>
              <w:ind w:left="851"/>
              <w:rPr>
                <w:rFonts w:ascii="Arial" w:hAnsi="Arial" w:cs="Arial"/>
                <w:sz w:val="20"/>
              </w:rPr>
            </w:pPr>
            <w:r w:rsidRPr="000C1BB1">
              <w:rPr>
                <w:rFonts w:ascii="Arial" w:hAnsi="Arial" w:cs="Arial"/>
                <w:sz w:val="20"/>
              </w:rPr>
              <w:t xml:space="preserve">In addition, the following documents must be submitted: </w:t>
            </w:r>
            <w:r>
              <w:rPr>
                <w:rFonts w:ascii="Arial" w:hAnsi="Arial" w:cs="Arial"/>
                <w:sz w:val="20"/>
              </w:rPr>
              <w:t>( Non Mandatory)</w:t>
            </w:r>
          </w:p>
          <w:p w:rsidR="00EB3D7F" w:rsidRPr="000C1BB1" w:rsidRDefault="00EB3D7F" w:rsidP="00EB3D7F">
            <w:pPr>
              <w:numPr>
                <w:ilvl w:val="0"/>
                <w:numId w:val="9"/>
              </w:numPr>
              <w:ind w:left="851" w:firstLine="0"/>
              <w:rPr>
                <w:rFonts w:ascii="Arial" w:hAnsi="Arial" w:cs="Arial"/>
                <w:sz w:val="20"/>
              </w:rPr>
            </w:pPr>
            <w:r w:rsidRPr="000C1BB1">
              <w:rPr>
                <w:rFonts w:ascii="Arial" w:hAnsi="Arial" w:cs="Arial"/>
                <w:sz w:val="20"/>
              </w:rPr>
              <w:t xml:space="preserve">tenderers shall submit certified copies of CIPC registration documents; </w:t>
            </w:r>
          </w:p>
          <w:p w:rsidR="00EB3D7F" w:rsidRPr="000C1BB1" w:rsidRDefault="00EB3D7F" w:rsidP="00EB3D7F">
            <w:pPr>
              <w:numPr>
                <w:ilvl w:val="0"/>
                <w:numId w:val="9"/>
              </w:numPr>
              <w:ind w:left="851" w:firstLine="0"/>
              <w:rPr>
                <w:rFonts w:ascii="Arial" w:hAnsi="Arial" w:cs="Arial"/>
                <w:sz w:val="20"/>
              </w:rPr>
            </w:pPr>
            <w:r w:rsidRPr="000C1BB1">
              <w:rPr>
                <w:rFonts w:ascii="Arial" w:hAnsi="Arial" w:cs="Arial"/>
                <w:sz w:val="20"/>
              </w:rPr>
              <w:t>Certified Identity Document(s) of Company Shareholders or Members;</w:t>
            </w:r>
          </w:p>
          <w:p w:rsidR="00304117" w:rsidRPr="00EB3D7F" w:rsidRDefault="00EB3D7F" w:rsidP="00EB3D7F">
            <w:pPr>
              <w:numPr>
                <w:ilvl w:val="0"/>
                <w:numId w:val="9"/>
              </w:numPr>
              <w:ind w:left="851" w:firstLine="0"/>
              <w:rPr>
                <w:rFonts w:ascii="Arial" w:hAnsi="Arial" w:cs="Arial"/>
                <w:sz w:val="20"/>
              </w:rPr>
            </w:pPr>
            <w:r w:rsidRPr="000C1BB1">
              <w:rPr>
                <w:rFonts w:ascii="Arial" w:hAnsi="Arial" w:cs="Arial"/>
                <w:sz w:val="20"/>
              </w:rPr>
              <w:t>Certified copy of Shareholders certificate [for Pty (Ltd) entities].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2"/>
              <w:gridCol w:w="708"/>
            </w:tblGrid>
            <w:tr w:rsidR="00304117" w:rsidRPr="00726078" w:rsidTr="00304117">
              <w:tc>
                <w:tcPr>
                  <w:tcW w:w="7682" w:type="dxa"/>
                </w:tcPr>
                <w:p w:rsidR="0029148E" w:rsidRDefault="0029148E" w:rsidP="00EB3D7F">
                  <w:pPr>
                    <w:rPr>
                      <w:rFonts w:ascii="Arial" w:hAnsi="Arial" w:cs="Arial"/>
                      <w:b/>
                      <w:sz w:val="20"/>
                      <w:lang w:val="en-ZA"/>
                    </w:rPr>
                  </w:pPr>
                </w:p>
                <w:p w:rsidR="0029148E" w:rsidRDefault="0029148E" w:rsidP="00EB3D7F">
                  <w:pPr>
                    <w:rPr>
                      <w:rFonts w:ascii="Arial" w:hAnsi="Arial" w:cs="Arial"/>
                      <w:b/>
                      <w:sz w:val="20"/>
                      <w:lang w:val="en-ZA"/>
                    </w:rPr>
                  </w:pPr>
                </w:p>
                <w:p w:rsidR="00C800D4" w:rsidRPr="00C800D4" w:rsidRDefault="00C800D4" w:rsidP="00EB3D7F">
                  <w:pPr>
                    <w:rPr>
                      <w:rFonts w:ascii="Arial" w:hAnsi="Arial" w:cs="Arial"/>
                      <w:b/>
                      <w:sz w:val="20"/>
                      <w:lang w:val="en-ZA"/>
                    </w:rPr>
                  </w:pPr>
                  <w:r w:rsidRPr="00C800D4">
                    <w:rPr>
                      <w:rFonts w:ascii="Arial" w:hAnsi="Arial" w:cs="Arial"/>
                      <w:b/>
                      <w:sz w:val="20"/>
                      <w:lang w:val="en-ZA"/>
                    </w:rPr>
                    <w:t>KEY NOTES OF DETERMING VALIDITY OF B-BBEE SWORN AFFIDAVITS:</w:t>
                  </w:r>
                </w:p>
                <w:p w:rsidR="00C800D4" w:rsidRPr="00C800D4" w:rsidRDefault="00C800D4" w:rsidP="00C800D4">
                  <w:pPr>
                    <w:numPr>
                      <w:ilvl w:val="0"/>
                      <w:numId w:val="2"/>
                    </w:numPr>
                    <w:rPr>
                      <w:rFonts w:ascii="Arial" w:hAnsi="Arial" w:cs="Arial"/>
                      <w:b/>
                      <w:sz w:val="20"/>
                      <w:lang w:val="en-ZA"/>
                    </w:rPr>
                  </w:pPr>
                  <w:r w:rsidRPr="00C800D4">
                    <w:rPr>
                      <w:rFonts w:ascii="Arial" w:hAnsi="Arial" w:cs="Arial"/>
                      <w:b/>
                      <w:sz w:val="20"/>
                      <w:lang w:val="en-ZA"/>
                    </w:rPr>
                    <w:t>Tenderers submitting B-BBEE Sworn Affidavits must ensure that the affidavits meet the following key pointers to ensure their validity:</w:t>
                  </w:r>
                </w:p>
                <w:p w:rsidR="00C800D4" w:rsidRPr="00C800D4" w:rsidRDefault="00C800D4" w:rsidP="00C800D4">
                  <w:pPr>
                    <w:numPr>
                      <w:ilvl w:val="0"/>
                      <w:numId w:val="2"/>
                    </w:numPr>
                    <w:rPr>
                      <w:rFonts w:ascii="Arial" w:hAnsi="Arial" w:cs="Arial"/>
                      <w:sz w:val="20"/>
                      <w:lang w:val="en-ZA"/>
                    </w:rPr>
                  </w:pPr>
                  <w:r w:rsidRPr="00C800D4">
                    <w:rPr>
                      <w:rFonts w:ascii="Arial" w:hAnsi="Arial" w:cs="Arial"/>
                      <w:sz w:val="20"/>
                      <w:lang w:val="en-ZA"/>
                    </w:rPr>
                    <w:t xml:space="preserve">a) Name/s of deponent as they appear in the identity document and the identity number. </w:t>
                  </w:r>
                </w:p>
                <w:p w:rsidR="00C800D4" w:rsidRPr="00C800D4" w:rsidRDefault="00C800D4" w:rsidP="00C800D4">
                  <w:pPr>
                    <w:numPr>
                      <w:ilvl w:val="0"/>
                      <w:numId w:val="2"/>
                    </w:numPr>
                    <w:rPr>
                      <w:rFonts w:ascii="Arial" w:hAnsi="Arial" w:cs="Arial"/>
                      <w:b/>
                      <w:sz w:val="20"/>
                      <w:u w:val="single"/>
                      <w:lang w:val="en-ZA"/>
                    </w:rPr>
                  </w:pPr>
                  <w:r w:rsidRPr="00C800D4">
                    <w:rPr>
                      <w:rFonts w:ascii="Arial" w:hAnsi="Arial" w:cs="Arial"/>
                      <w:sz w:val="20"/>
                      <w:lang w:val="en-ZA"/>
                    </w:rPr>
                    <w:t xml:space="preserve">b) Designation of the deponent as the </w:t>
                  </w:r>
                  <w:r w:rsidRPr="00C800D4">
                    <w:rPr>
                      <w:rFonts w:ascii="Arial" w:hAnsi="Arial" w:cs="Arial"/>
                      <w:b/>
                      <w:sz w:val="20"/>
                      <w:lang w:val="en-ZA"/>
                    </w:rPr>
                    <w:t>director</w:t>
                  </w:r>
                  <w:r w:rsidRPr="00C800D4">
                    <w:rPr>
                      <w:rFonts w:ascii="Arial" w:hAnsi="Arial" w:cs="Arial"/>
                      <w:sz w:val="20"/>
                      <w:lang w:val="en-ZA"/>
                    </w:rPr>
                    <w:t xml:space="preserve">, </w:t>
                  </w:r>
                  <w:r w:rsidRPr="00C800D4">
                    <w:rPr>
                      <w:rFonts w:ascii="Arial" w:hAnsi="Arial" w:cs="Arial"/>
                      <w:b/>
                      <w:sz w:val="20"/>
                      <w:lang w:val="en-ZA"/>
                    </w:rPr>
                    <w:t>owner</w:t>
                  </w:r>
                  <w:r w:rsidRPr="00C800D4">
                    <w:rPr>
                      <w:rFonts w:ascii="Arial" w:hAnsi="Arial" w:cs="Arial"/>
                      <w:sz w:val="20"/>
                      <w:lang w:val="en-ZA"/>
                    </w:rPr>
                    <w:t xml:space="preserve"> or </w:t>
                  </w:r>
                  <w:r w:rsidRPr="00C800D4">
                    <w:rPr>
                      <w:rFonts w:ascii="Arial" w:hAnsi="Arial" w:cs="Arial"/>
                      <w:b/>
                      <w:sz w:val="20"/>
                      <w:lang w:val="en-ZA"/>
                    </w:rPr>
                    <w:t>member</w:t>
                  </w:r>
                  <w:r w:rsidRPr="00C800D4">
                    <w:rPr>
                      <w:rFonts w:ascii="Arial" w:hAnsi="Arial" w:cs="Arial"/>
                      <w:sz w:val="20"/>
                      <w:lang w:val="en-ZA"/>
                    </w:rPr>
                    <w:t xml:space="preserve"> must be indicated in order to know that person is duly authorised to </w:t>
                  </w:r>
                  <w:r w:rsidRPr="00C800D4">
                    <w:rPr>
                      <w:rFonts w:ascii="Arial" w:hAnsi="Arial" w:cs="Arial"/>
                      <w:sz w:val="20"/>
                      <w:lang w:val="en-ZA"/>
                    </w:rPr>
                    <w:lastRenderedPageBreak/>
                    <w:t xml:space="preserve">depose of an affidavit. </w:t>
                  </w:r>
                  <w:r w:rsidRPr="00C800D4">
                    <w:rPr>
                      <w:rFonts w:ascii="Arial" w:hAnsi="Arial" w:cs="Arial"/>
                      <w:b/>
                      <w:sz w:val="20"/>
                      <w:u w:val="single"/>
                      <w:lang w:val="en-ZA"/>
                    </w:rPr>
                    <w:t>(Mark the applicable option).</w:t>
                  </w:r>
                </w:p>
                <w:p w:rsidR="00C800D4" w:rsidRPr="00C800D4" w:rsidRDefault="00C800D4" w:rsidP="00C800D4">
                  <w:pPr>
                    <w:numPr>
                      <w:ilvl w:val="0"/>
                      <w:numId w:val="2"/>
                    </w:numPr>
                    <w:rPr>
                      <w:rFonts w:ascii="Arial" w:hAnsi="Arial" w:cs="Arial"/>
                      <w:sz w:val="20"/>
                      <w:lang w:val="en-ZA"/>
                    </w:rPr>
                  </w:pPr>
                  <w:r w:rsidRPr="00C800D4">
                    <w:rPr>
                      <w:rFonts w:ascii="Arial" w:hAnsi="Arial" w:cs="Arial"/>
                      <w:sz w:val="20"/>
                      <w:lang w:val="en-ZA"/>
                    </w:rPr>
                    <w:t xml:space="preserve">c) Name of enterprise as per enterprise registration documents issued by the CIPC, where applicable, and enterprise business address. </w:t>
                  </w:r>
                </w:p>
                <w:p w:rsidR="00C800D4" w:rsidRPr="00C800D4" w:rsidRDefault="00C800D4" w:rsidP="00C800D4">
                  <w:pPr>
                    <w:numPr>
                      <w:ilvl w:val="0"/>
                      <w:numId w:val="2"/>
                    </w:numPr>
                    <w:rPr>
                      <w:rFonts w:ascii="Arial" w:hAnsi="Arial" w:cs="Arial"/>
                      <w:sz w:val="20"/>
                      <w:lang w:val="en-ZA"/>
                    </w:rPr>
                  </w:pPr>
                  <w:r w:rsidRPr="00C800D4">
                    <w:rPr>
                      <w:rFonts w:ascii="Arial" w:hAnsi="Arial" w:cs="Arial"/>
                      <w:sz w:val="20"/>
                      <w:lang w:val="en-ZA"/>
                    </w:rPr>
                    <w:t xml:space="preserve">d) Percentage of black ownership, black female ownership and designated group. In the case of specialised enterprises as per Statement 004, the percentage of black beneficiaries must be reflected. </w:t>
                  </w:r>
                  <w:r w:rsidRPr="00C800D4">
                    <w:rPr>
                      <w:rFonts w:ascii="Arial" w:hAnsi="Arial" w:cs="Arial"/>
                      <w:sz w:val="20"/>
                      <w:u w:val="single"/>
                      <w:lang w:val="en-ZA"/>
                    </w:rPr>
                    <w:t>(</w:t>
                  </w:r>
                  <w:r w:rsidRPr="00C800D4">
                    <w:rPr>
                      <w:rFonts w:ascii="Arial" w:hAnsi="Arial" w:cs="Arial"/>
                      <w:b/>
                      <w:sz w:val="20"/>
                      <w:u w:val="single"/>
                      <w:lang w:val="en-ZA"/>
                    </w:rPr>
                    <w:t>No blank spaces to be left</w:t>
                  </w:r>
                  <w:r w:rsidRPr="00C800D4">
                    <w:rPr>
                      <w:rFonts w:ascii="Arial" w:hAnsi="Arial" w:cs="Arial"/>
                      <w:sz w:val="20"/>
                      <w:u w:val="single"/>
                      <w:lang w:val="en-ZA"/>
                    </w:rPr>
                    <w:t>).</w:t>
                  </w:r>
                </w:p>
                <w:p w:rsidR="00C800D4" w:rsidRPr="00C800D4" w:rsidRDefault="00C800D4" w:rsidP="00C800D4">
                  <w:pPr>
                    <w:numPr>
                      <w:ilvl w:val="0"/>
                      <w:numId w:val="2"/>
                    </w:numPr>
                    <w:rPr>
                      <w:rFonts w:ascii="Arial" w:hAnsi="Arial" w:cs="Arial"/>
                      <w:sz w:val="20"/>
                      <w:lang w:val="en-ZA"/>
                    </w:rPr>
                  </w:pPr>
                  <w:r w:rsidRPr="00C800D4">
                    <w:rPr>
                      <w:rFonts w:ascii="Arial" w:hAnsi="Arial" w:cs="Arial"/>
                      <w:sz w:val="20"/>
                      <w:lang w:val="en-ZA"/>
                    </w:rPr>
                    <w:t xml:space="preserve">e) Indicate total revenue for the year under review and whether it is based on </w:t>
                  </w:r>
                  <w:r w:rsidRPr="00C800D4">
                    <w:rPr>
                      <w:rFonts w:ascii="Arial" w:hAnsi="Arial" w:cs="Arial"/>
                      <w:b/>
                      <w:sz w:val="20"/>
                      <w:lang w:val="en-ZA"/>
                    </w:rPr>
                    <w:t>audited financial statements</w:t>
                  </w:r>
                  <w:r w:rsidRPr="00C800D4">
                    <w:rPr>
                      <w:rFonts w:ascii="Arial" w:hAnsi="Arial" w:cs="Arial"/>
                      <w:sz w:val="20"/>
                      <w:lang w:val="en-ZA"/>
                    </w:rPr>
                    <w:t xml:space="preserve"> or </w:t>
                  </w:r>
                  <w:r w:rsidRPr="00C800D4">
                    <w:rPr>
                      <w:rFonts w:ascii="Arial" w:hAnsi="Arial" w:cs="Arial"/>
                      <w:b/>
                      <w:sz w:val="20"/>
                      <w:lang w:val="en-ZA"/>
                    </w:rPr>
                    <w:t>management account</w:t>
                  </w:r>
                  <w:r w:rsidRPr="00C800D4">
                    <w:rPr>
                      <w:rFonts w:ascii="Arial" w:hAnsi="Arial" w:cs="Arial"/>
                      <w:sz w:val="20"/>
                      <w:lang w:val="en-ZA"/>
                    </w:rPr>
                    <w:t xml:space="preserve">. </w:t>
                  </w:r>
                  <w:r w:rsidRPr="00C800D4">
                    <w:rPr>
                      <w:rFonts w:ascii="Arial" w:hAnsi="Arial" w:cs="Arial"/>
                      <w:b/>
                      <w:sz w:val="20"/>
                      <w:u w:val="single"/>
                      <w:lang w:val="en-ZA"/>
                    </w:rPr>
                    <w:t>(Mark the applicable option).</w:t>
                  </w:r>
                </w:p>
                <w:p w:rsidR="00C800D4" w:rsidRPr="00C800D4" w:rsidRDefault="00C800D4" w:rsidP="00C800D4">
                  <w:pPr>
                    <w:numPr>
                      <w:ilvl w:val="0"/>
                      <w:numId w:val="2"/>
                    </w:numPr>
                    <w:rPr>
                      <w:rFonts w:ascii="Arial" w:hAnsi="Arial" w:cs="Arial"/>
                      <w:sz w:val="20"/>
                      <w:lang w:val="en-ZA"/>
                    </w:rPr>
                  </w:pPr>
                  <w:r w:rsidRPr="00C800D4">
                    <w:rPr>
                      <w:rFonts w:ascii="Arial" w:hAnsi="Arial" w:cs="Arial"/>
                      <w:sz w:val="20"/>
                      <w:lang w:val="en-ZA"/>
                    </w:rPr>
                    <w:t xml:space="preserve">f) Financial year end as per the </w:t>
                  </w:r>
                  <w:r w:rsidRPr="00C800D4">
                    <w:rPr>
                      <w:rFonts w:ascii="Arial" w:hAnsi="Arial" w:cs="Arial"/>
                      <w:b/>
                      <w:sz w:val="20"/>
                      <w:lang w:val="en-ZA"/>
                    </w:rPr>
                    <w:t>enterprise’s registration documents</w:t>
                  </w:r>
                  <w:r w:rsidRPr="00C800D4">
                    <w:rPr>
                      <w:rFonts w:ascii="Arial" w:hAnsi="Arial" w:cs="Arial"/>
                      <w:sz w:val="20"/>
                      <w:lang w:val="en-ZA"/>
                    </w:rPr>
                    <w:t xml:space="preserve">, which was used to determine the total revenue. </w:t>
                  </w:r>
                  <w:r w:rsidRPr="00C800D4">
                    <w:rPr>
                      <w:rFonts w:ascii="Arial" w:hAnsi="Arial" w:cs="Arial"/>
                      <w:sz w:val="20"/>
                      <w:u w:val="single"/>
                      <w:lang w:val="en-ZA"/>
                    </w:rPr>
                    <w:t xml:space="preserve">(Financial year end to be stipulated by </w:t>
                  </w:r>
                  <w:r w:rsidRPr="00C800D4">
                    <w:rPr>
                      <w:rFonts w:ascii="Arial" w:hAnsi="Arial" w:cs="Arial"/>
                      <w:b/>
                      <w:sz w:val="20"/>
                      <w:u w:val="single"/>
                      <w:lang w:val="en-ZA"/>
                    </w:rPr>
                    <w:t>day/month/year).</w:t>
                  </w:r>
                </w:p>
                <w:p w:rsidR="00C800D4" w:rsidRPr="00C800D4" w:rsidRDefault="00C800D4" w:rsidP="00C800D4">
                  <w:pPr>
                    <w:numPr>
                      <w:ilvl w:val="0"/>
                      <w:numId w:val="2"/>
                    </w:numPr>
                    <w:rPr>
                      <w:rFonts w:ascii="Arial" w:hAnsi="Arial" w:cs="Arial"/>
                      <w:sz w:val="20"/>
                      <w:lang w:val="en-ZA"/>
                    </w:rPr>
                  </w:pPr>
                  <w:r w:rsidRPr="00C800D4">
                    <w:rPr>
                      <w:rFonts w:ascii="Arial" w:hAnsi="Arial" w:cs="Arial"/>
                      <w:sz w:val="20"/>
                      <w:lang w:val="en-ZA"/>
                    </w:rPr>
                    <w:t xml:space="preserve">g) B-BBEE Status level. An enterprise can only have one status level. </w:t>
                  </w:r>
                  <w:r w:rsidRPr="00C800D4">
                    <w:rPr>
                      <w:rFonts w:ascii="Arial" w:hAnsi="Arial" w:cs="Arial"/>
                      <w:b/>
                      <w:sz w:val="20"/>
                      <w:lang w:val="en-ZA"/>
                    </w:rPr>
                    <w:t>(Tick applicable level)</w:t>
                  </w:r>
                </w:p>
                <w:p w:rsidR="00C800D4" w:rsidRPr="00C800D4" w:rsidRDefault="00C800D4" w:rsidP="00C800D4">
                  <w:pPr>
                    <w:numPr>
                      <w:ilvl w:val="0"/>
                      <w:numId w:val="2"/>
                    </w:numPr>
                    <w:rPr>
                      <w:rFonts w:ascii="Arial" w:hAnsi="Arial" w:cs="Arial"/>
                      <w:sz w:val="20"/>
                      <w:lang w:val="en-ZA"/>
                    </w:rPr>
                  </w:pPr>
                  <w:r w:rsidRPr="00C800D4">
                    <w:rPr>
                      <w:rFonts w:ascii="Arial" w:hAnsi="Arial" w:cs="Arial"/>
                      <w:sz w:val="20"/>
                      <w:lang w:val="en-ZA"/>
                    </w:rPr>
                    <w:t xml:space="preserve">h) Empowering supplier status must be indicated. For QSEs, the deponent must select the basis for the empowering supplier status. </w:t>
                  </w:r>
                </w:p>
                <w:p w:rsidR="00C800D4" w:rsidRPr="00C800D4" w:rsidRDefault="00C800D4" w:rsidP="00C800D4">
                  <w:pPr>
                    <w:numPr>
                      <w:ilvl w:val="0"/>
                      <w:numId w:val="2"/>
                    </w:numPr>
                    <w:rPr>
                      <w:rFonts w:ascii="Arial" w:hAnsi="Arial" w:cs="Arial"/>
                      <w:sz w:val="20"/>
                      <w:lang w:val="en-ZA"/>
                    </w:rPr>
                  </w:pPr>
                  <w:r w:rsidRPr="00C800D4">
                    <w:rPr>
                      <w:rFonts w:ascii="Arial" w:hAnsi="Arial" w:cs="Arial"/>
                      <w:sz w:val="20"/>
                      <w:lang w:val="en-ZA"/>
                    </w:rPr>
                    <w:t xml:space="preserve">i) Date deponent signed and date of Commissioner of Oath must be the same. </w:t>
                  </w:r>
                  <w:r w:rsidRPr="00C800D4">
                    <w:rPr>
                      <w:rFonts w:ascii="Arial" w:hAnsi="Arial" w:cs="Arial"/>
                      <w:b/>
                      <w:sz w:val="20"/>
                      <w:u w:val="single"/>
                      <w:lang w:val="en-ZA"/>
                    </w:rPr>
                    <w:t>(The sworn affidavit must be signed in the presence of the Commissioner of Oath. Furthermore the Commissioner must also sign and stamp)</w:t>
                  </w:r>
                </w:p>
                <w:p w:rsidR="00C800D4" w:rsidRPr="00C800D4" w:rsidRDefault="00C800D4" w:rsidP="00C800D4">
                  <w:pPr>
                    <w:numPr>
                      <w:ilvl w:val="0"/>
                      <w:numId w:val="2"/>
                    </w:numPr>
                    <w:rPr>
                      <w:rFonts w:ascii="Arial" w:hAnsi="Arial" w:cs="Arial"/>
                      <w:sz w:val="20"/>
                      <w:lang w:val="en-ZA"/>
                    </w:rPr>
                  </w:pPr>
                  <w:r w:rsidRPr="00C800D4">
                    <w:rPr>
                      <w:rFonts w:ascii="Arial" w:hAnsi="Arial" w:cs="Arial"/>
                      <w:sz w:val="20"/>
                      <w:lang w:val="en-ZA"/>
                    </w:rPr>
                    <w:t>j) Commissioner of Oath cannot be an employee or ex officio of the enterprise because, a person cannot by law, commission a sworn affidavit</w:t>
                  </w:r>
                  <w:r>
                    <w:rPr>
                      <w:rFonts w:ascii="Arial" w:hAnsi="Arial" w:cs="Arial"/>
                      <w:sz w:val="20"/>
                      <w:lang w:val="en-ZA"/>
                    </w:rPr>
                    <w:t xml:space="preserve"> in which they have an interests</w:t>
                  </w:r>
                </w:p>
                <w:p w:rsidR="00304117" w:rsidRPr="00E548C1" w:rsidRDefault="00304117" w:rsidP="00C800D4">
                  <w:pPr>
                    <w:ind w:left="1080"/>
                    <w:jc w:val="both"/>
                    <w:rPr>
                      <w:rFonts w:ascii="Arial" w:hAnsi="Arial" w:cs="Arial"/>
                      <w:sz w:val="20"/>
                    </w:rPr>
                  </w:pPr>
                </w:p>
              </w:tc>
              <w:tc>
                <w:tcPr>
                  <w:tcW w:w="708" w:type="dxa"/>
                </w:tcPr>
                <w:p w:rsidR="00304117" w:rsidRPr="00115053" w:rsidRDefault="00304117" w:rsidP="00304117">
                  <w:pPr>
                    <w:spacing w:before="60" w:after="60"/>
                    <w:jc w:val="center"/>
                    <w:rPr>
                      <w:rFonts w:ascii="Arial" w:hAnsi="Arial" w:cs="Arial"/>
                      <w:sz w:val="20"/>
                    </w:rPr>
                  </w:pPr>
                </w:p>
              </w:tc>
            </w:tr>
            <w:tr w:rsidR="00304117" w:rsidRPr="00726078" w:rsidTr="00304117">
              <w:tc>
                <w:tcPr>
                  <w:tcW w:w="7682" w:type="dxa"/>
                </w:tcPr>
                <w:p w:rsidR="00304117" w:rsidRPr="00E548C1" w:rsidRDefault="00304117" w:rsidP="00C800D4">
                  <w:pPr>
                    <w:ind w:left="347"/>
                    <w:jc w:val="both"/>
                    <w:rPr>
                      <w:rFonts w:ascii="Arial" w:hAnsi="Arial" w:cs="Arial"/>
                      <w:sz w:val="20"/>
                    </w:rPr>
                  </w:pPr>
                </w:p>
              </w:tc>
              <w:tc>
                <w:tcPr>
                  <w:tcW w:w="708" w:type="dxa"/>
                </w:tcPr>
                <w:p w:rsidR="00304117" w:rsidRPr="00115053" w:rsidRDefault="00304117" w:rsidP="00304117">
                  <w:pPr>
                    <w:spacing w:before="60" w:after="60"/>
                    <w:jc w:val="center"/>
                    <w:rPr>
                      <w:rFonts w:ascii="Arial" w:hAnsi="Arial" w:cs="Arial"/>
                      <w:sz w:val="20"/>
                    </w:rPr>
                  </w:pPr>
                </w:p>
              </w:tc>
            </w:tr>
            <w:tr w:rsidR="00304117" w:rsidRPr="00726078" w:rsidTr="00304117">
              <w:tc>
                <w:tcPr>
                  <w:tcW w:w="7682" w:type="dxa"/>
                </w:tcPr>
                <w:p w:rsidR="00304117" w:rsidRPr="00E548C1" w:rsidRDefault="00304117" w:rsidP="00A46774">
                  <w:pPr>
                    <w:jc w:val="both"/>
                    <w:rPr>
                      <w:rFonts w:ascii="Arial" w:hAnsi="Arial" w:cs="Arial"/>
                      <w:sz w:val="20"/>
                    </w:rPr>
                  </w:pPr>
                </w:p>
              </w:tc>
              <w:tc>
                <w:tcPr>
                  <w:tcW w:w="708" w:type="dxa"/>
                </w:tcPr>
                <w:p w:rsidR="00304117" w:rsidRPr="00115053" w:rsidRDefault="00304117" w:rsidP="00304117">
                  <w:pPr>
                    <w:spacing w:before="60" w:after="60"/>
                    <w:jc w:val="center"/>
                    <w:rPr>
                      <w:rFonts w:ascii="Arial" w:hAnsi="Arial" w:cs="Arial"/>
                      <w:sz w:val="20"/>
                    </w:rPr>
                  </w:pPr>
                </w:p>
              </w:tc>
            </w:tr>
            <w:tr w:rsidR="00304117" w:rsidRPr="00726078" w:rsidTr="00304117">
              <w:tc>
                <w:tcPr>
                  <w:tcW w:w="7682" w:type="dxa"/>
                </w:tcPr>
                <w:p w:rsidR="00304117" w:rsidRPr="00E548C1" w:rsidRDefault="00304117" w:rsidP="00C800D4">
                  <w:pPr>
                    <w:jc w:val="both"/>
                    <w:rPr>
                      <w:rFonts w:ascii="Arial" w:hAnsi="Arial" w:cs="Arial"/>
                      <w:sz w:val="20"/>
                    </w:rPr>
                  </w:pPr>
                </w:p>
              </w:tc>
              <w:tc>
                <w:tcPr>
                  <w:tcW w:w="708" w:type="dxa"/>
                </w:tcPr>
                <w:p w:rsidR="00304117" w:rsidRPr="00115053" w:rsidRDefault="00304117" w:rsidP="00304117">
                  <w:pPr>
                    <w:spacing w:before="60" w:after="60"/>
                    <w:jc w:val="center"/>
                    <w:rPr>
                      <w:rFonts w:ascii="Arial" w:hAnsi="Arial" w:cs="Arial"/>
                      <w:sz w:val="20"/>
                    </w:rPr>
                  </w:pPr>
                </w:p>
              </w:tc>
            </w:tr>
            <w:tr w:rsidR="00304117" w:rsidRPr="00726078" w:rsidTr="00304117">
              <w:tc>
                <w:tcPr>
                  <w:tcW w:w="7682" w:type="dxa"/>
                </w:tcPr>
                <w:p w:rsidR="00304117" w:rsidRPr="00606F16" w:rsidRDefault="00304117" w:rsidP="00C800D4">
                  <w:pPr>
                    <w:ind w:left="347"/>
                    <w:jc w:val="both"/>
                    <w:rPr>
                      <w:rFonts w:ascii="Arial" w:hAnsi="Arial" w:cs="Arial"/>
                      <w:sz w:val="20"/>
                    </w:rPr>
                  </w:pPr>
                </w:p>
              </w:tc>
              <w:tc>
                <w:tcPr>
                  <w:tcW w:w="708" w:type="dxa"/>
                </w:tcPr>
                <w:p w:rsidR="00304117" w:rsidRPr="00115053" w:rsidRDefault="00304117" w:rsidP="00304117">
                  <w:pPr>
                    <w:spacing w:before="60" w:after="60"/>
                    <w:jc w:val="center"/>
                    <w:rPr>
                      <w:rFonts w:ascii="Arial" w:hAnsi="Arial" w:cs="Arial"/>
                      <w:sz w:val="20"/>
                    </w:rPr>
                  </w:pPr>
                </w:p>
              </w:tc>
            </w:tr>
            <w:tr w:rsidR="00304117" w:rsidRPr="00726078" w:rsidTr="00304117">
              <w:tc>
                <w:tcPr>
                  <w:tcW w:w="7682" w:type="dxa"/>
                </w:tcPr>
                <w:p w:rsidR="00304117" w:rsidRPr="00E548C1" w:rsidRDefault="00304117" w:rsidP="00304117">
                  <w:pPr>
                    <w:jc w:val="both"/>
                    <w:rPr>
                      <w:rFonts w:ascii="Arial" w:hAnsi="Arial" w:cs="Arial"/>
                      <w:sz w:val="20"/>
                    </w:rPr>
                  </w:pPr>
                </w:p>
              </w:tc>
              <w:tc>
                <w:tcPr>
                  <w:tcW w:w="708" w:type="dxa"/>
                </w:tcPr>
                <w:p w:rsidR="00304117" w:rsidRPr="00115053" w:rsidRDefault="00304117" w:rsidP="00304117">
                  <w:pPr>
                    <w:spacing w:before="60" w:after="60"/>
                    <w:jc w:val="center"/>
                    <w:rPr>
                      <w:rFonts w:ascii="Arial" w:hAnsi="Arial" w:cs="Arial"/>
                      <w:sz w:val="20"/>
                    </w:rPr>
                  </w:pPr>
                </w:p>
              </w:tc>
            </w:tr>
            <w:tr w:rsidR="00304117" w:rsidRPr="00726078" w:rsidTr="00304117">
              <w:tc>
                <w:tcPr>
                  <w:tcW w:w="7682" w:type="dxa"/>
                </w:tcPr>
                <w:p w:rsidR="00304117" w:rsidRDefault="00304117" w:rsidP="00C800D4">
                  <w:pPr>
                    <w:jc w:val="both"/>
                    <w:rPr>
                      <w:rFonts w:ascii="Arial" w:hAnsi="Arial" w:cs="Arial"/>
                      <w:sz w:val="20"/>
                    </w:rPr>
                  </w:pPr>
                </w:p>
              </w:tc>
              <w:tc>
                <w:tcPr>
                  <w:tcW w:w="708" w:type="dxa"/>
                </w:tcPr>
                <w:p w:rsidR="00304117" w:rsidRPr="00115053" w:rsidRDefault="00304117" w:rsidP="00304117">
                  <w:pPr>
                    <w:spacing w:before="60" w:after="60"/>
                    <w:jc w:val="center"/>
                    <w:rPr>
                      <w:rFonts w:ascii="Arial" w:hAnsi="Arial" w:cs="Arial"/>
                      <w:sz w:val="20"/>
                    </w:rPr>
                  </w:pPr>
                </w:p>
              </w:tc>
            </w:tr>
            <w:tr w:rsidR="00304117" w:rsidRPr="00726078" w:rsidTr="00844FF1">
              <w:trPr>
                <w:trHeight w:val="80"/>
              </w:trPr>
              <w:tc>
                <w:tcPr>
                  <w:tcW w:w="7682" w:type="dxa"/>
                </w:tcPr>
                <w:p w:rsidR="00304117" w:rsidRDefault="00304117" w:rsidP="00C800D4">
                  <w:pPr>
                    <w:jc w:val="both"/>
                    <w:rPr>
                      <w:rFonts w:ascii="Arial" w:hAnsi="Arial" w:cs="Arial"/>
                      <w:sz w:val="20"/>
                    </w:rPr>
                  </w:pPr>
                </w:p>
              </w:tc>
              <w:tc>
                <w:tcPr>
                  <w:tcW w:w="708" w:type="dxa"/>
                </w:tcPr>
                <w:p w:rsidR="00304117" w:rsidRPr="00115053" w:rsidRDefault="00304117" w:rsidP="00C800D4">
                  <w:pPr>
                    <w:spacing w:before="60" w:after="60"/>
                    <w:rPr>
                      <w:rFonts w:ascii="Arial" w:hAnsi="Arial" w:cs="Arial"/>
                      <w:sz w:val="20"/>
                    </w:rPr>
                  </w:pPr>
                </w:p>
              </w:tc>
            </w:tr>
          </w:tbl>
          <w:p w:rsidR="00304117" w:rsidRPr="00726078" w:rsidRDefault="00304117" w:rsidP="00304117">
            <w:pPr>
              <w:spacing w:before="60" w:after="60" w:line="276" w:lineRule="auto"/>
              <w:rPr>
                <w:rFonts w:ascii="Arial" w:hAnsi="Arial" w:cs="Arial"/>
                <w:sz w:val="20"/>
              </w:rPr>
            </w:pPr>
          </w:p>
        </w:tc>
      </w:tr>
    </w:tbl>
    <w:p w:rsidR="00337828" w:rsidRDefault="00337828" w:rsidP="00304117">
      <w:pPr>
        <w:spacing w:before="240" w:after="120" w:line="276" w:lineRule="auto"/>
        <w:rPr>
          <w:rFonts w:ascii="Arial" w:hAnsi="Arial" w:cs="Arial"/>
          <w:b/>
          <w:sz w:val="20"/>
        </w:rPr>
      </w:pPr>
    </w:p>
    <w:p w:rsidR="00844A5C" w:rsidRDefault="00844A5C" w:rsidP="00304117">
      <w:pPr>
        <w:spacing w:before="240" w:after="120" w:line="276" w:lineRule="auto"/>
        <w:rPr>
          <w:rFonts w:ascii="Arial" w:hAnsi="Arial" w:cs="Arial"/>
          <w:b/>
          <w:sz w:val="20"/>
        </w:rPr>
      </w:pPr>
    </w:p>
    <w:p w:rsidR="00844A5C" w:rsidRDefault="00844A5C" w:rsidP="00304117">
      <w:pPr>
        <w:spacing w:before="240" w:after="120" w:line="276" w:lineRule="auto"/>
        <w:rPr>
          <w:rFonts w:ascii="Arial" w:hAnsi="Arial" w:cs="Arial"/>
          <w:b/>
          <w:sz w:val="20"/>
        </w:rPr>
      </w:pPr>
    </w:p>
    <w:p w:rsidR="00844A5C" w:rsidRDefault="00844A5C" w:rsidP="00304117">
      <w:pPr>
        <w:spacing w:before="240" w:after="120" w:line="276" w:lineRule="auto"/>
        <w:rPr>
          <w:rFonts w:ascii="Arial" w:hAnsi="Arial" w:cs="Arial"/>
          <w:b/>
          <w:sz w:val="20"/>
        </w:rPr>
      </w:pPr>
    </w:p>
    <w:p w:rsidR="00844A5C" w:rsidRDefault="00844A5C" w:rsidP="00304117">
      <w:pPr>
        <w:spacing w:before="240" w:after="120" w:line="276" w:lineRule="auto"/>
        <w:rPr>
          <w:rFonts w:ascii="Arial" w:hAnsi="Arial" w:cs="Arial"/>
          <w:b/>
          <w:sz w:val="20"/>
        </w:rPr>
      </w:pPr>
    </w:p>
    <w:p w:rsidR="00844A5C" w:rsidRDefault="00844A5C" w:rsidP="00304117">
      <w:pPr>
        <w:spacing w:before="240" w:after="120" w:line="276" w:lineRule="auto"/>
        <w:rPr>
          <w:rFonts w:ascii="Arial" w:hAnsi="Arial" w:cs="Arial"/>
          <w:b/>
          <w:sz w:val="20"/>
        </w:rPr>
      </w:pPr>
    </w:p>
    <w:p w:rsidR="00844A5C" w:rsidRDefault="00844A5C" w:rsidP="00304117">
      <w:pPr>
        <w:spacing w:before="240" w:after="120" w:line="276" w:lineRule="auto"/>
        <w:rPr>
          <w:rFonts w:ascii="Arial" w:hAnsi="Arial" w:cs="Arial"/>
          <w:b/>
          <w:sz w:val="20"/>
        </w:rPr>
      </w:pPr>
    </w:p>
    <w:p w:rsidR="00844A5C" w:rsidRDefault="00844A5C" w:rsidP="00304117">
      <w:pPr>
        <w:spacing w:before="240" w:after="120" w:line="276" w:lineRule="auto"/>
        <w:rPr>
          <w:rFonts w:ascii="Arial" w:hAnsi="Arial" w:cs="Arial"/>
          <w:b/>
          <w:sz w:val="20"/>
        </w:rPr>
      </w:pPr>
    </w:p>
    <w:p w:rsidR="00844A5C" w:rsidRDefault="00844A5C" w:rsidP="00304117">
      <w:pPr>
        <w:spacing w:before="240" w:after="120" w:line="276" w:lineRule="auto"/>
        <w:rPr>
          <w:rFonts w:ascii="Arial" w:hAnsi="Arial" w:cs="Arial"/>
          <w:b/>
          <w:sz w:val="20"/>
        </w:rPr>
      </w:pPr>
    </w:p>
    <w:p w:rsidR="00986D8A" w:rsidRDefault="00986D8A" w:rsidP="00304117">
      <w:pPr>
        <w:spacing w:before="240" w:after="120" w:line="276" w:lineRule="auto"/>
        <w:rPr>
          <w:rFonts w:ascii="Arial" w:hAnsi="Arial" w:cs="Arial"/>
          <w:b/>
          <w:sz w:val="20"/>
        </w:rPr>
      </w:pPr>
    </w:p>
    <w:p w:rsidR="00304117" w:rsidRDefault="0029148E" w:rsidP="00304117">
      <w:pPr>
        <w:spacing w:before="240" w:after="120" w:line="276" w:lineRule="auto"/>
        <w:rPr>
          <w:rFonts w:ascii="Arial" w:hAnsi="Arial" w:cs="Arial"/>
          <w:b/>
          <w:sz w:val="20"/>
        </w:rPr>
      </w:pPr>
      <w:r>
        <w:rPr>
          <w:rFonts w:ascii="Arial" w:hAnsi="Arial" w:cs="Arial"/>
          <w:b/>
          <w:sz w:val="20"/>
        </w:rPr>
        <w:t>Section 3</w:t>
      </w:r>
      <w:r w:rsidR="00304117" w:rsidRPr="00844FF1">
        <w:rPr>
          <w:rFonts w:ascii="Arial" w:hAnsi="Arial" w:cs="Arial"/>
          <w:b/>
          <w:sz w:val="20"/>
        </w:rPr>
        <w:t>: SD&amp;L Undertaking</w:t>
      </w:r>
    </w:p>
    <w:tbl>
      <w:tblPr>
        <w:tblStyle w:val="TableGrid"/>
        <w:tblW w:w="9634" w:type="dxa"/>
        <w:tblLayout w:type="fixed"/>
        <w:tblLook w:val="04A0" w:firstRow="1" w:lastRow="0" w:firstColumn="1" w:lastColumn="0" w:noHBand="0" w:noVBand="1"/>
      </w:tblPr>
      <w:tblGrid>
        <w:gridCol w:w="9634"/>
      </w:tblGrid>
      <w:tr w:rsidR="00304117" w:rsidRPr="00844FF1" w:rsidTr="00DF31F8">
        <w:tc>
          <w:tcPr>
            <w:tcW w:w="9634" w:type="dxa"/>
            <w:shd w:val="clear" w:color="auto" w:fill="000000" w:themeFill="text1"/>
          </w:tcPr>
          <w:p w:rsidR="00304117" w:rsidRPr="00844FF1" w:rsidRDefault="00304117" w:rsidP="00A91C74">
            <w:pPr>
              <w:tabs>
                <w:tab w:val="left" w:pos="720"/>
              </w:tabs>
              <w:jc w:val="both"/>
              <w:rPr>
                <w:rFonts w:ascii="Arial" w:hAnsi="Arial" w:cs="Arial"/>
                <w:b/>
                <w:sz w:val="20"/>
              </w:rPr>
            </w:pPr>
            <w:r w:rsidRPr="00844FF1">
              <w:rPr>
                <w:rFonts w:ascii="Arial" w:hAnsi="Arial" w:cs="Arial"/>
                <w:sz w:val="20"/>
              </w:rPr>
              <w:t xml:space="preserve">Tenderers who complete and submit the undertaking as required, but who do not meet Eskom’s targets, will </w:t>
            </w:r>
            <w:r w:rsidR="00A91C74">
              <w:rPr>
                <w:rFonts w:ascii="Arial" w:hAnsi="Arial" w:cs="Arial"/>
                <w:sz w:val="20"/>
              </w:rPr>
              <w:t>NOT</w:t>
            </w:r>
            <w:r w:rsidRPr="00844FF1">
              <w:rPr>
                <w:rFonts w:ascii="Arial" w:hAnsi="Arial" w:cs="Arial"/>
                <w:sz w:val="20"/>
              </w:rPr>
              <w:t xml:space="preserve"> be disqualified. SD&amp;L undertakings do not form part of scoring but commitments will form part of contractual obligations</w:t>
            </w:r>
          </w:p>
        </w:tc>
      </w:tr>
      <w:tr w:rsidR="00304117" w:rsidRPr="00844FF1" w:rsidTr="00995928">
        <w:trPr>
          <w:trHeight w:val="723"/>
        </w:trPr>
        <w:tc>
          <w:tcPr>
            <w:tcW w:w="9634" w:type="dxa"/>
            <w:shd w:val="clear" w:color="auto" w:fill="FFFFFF" w:themeFill="background1"/>
          </w:tcPr>
          <w:p w:rsidR="00304117" w:rsidRPr="00844FF1" w:rsidRDefault="00304117" w:rsidP="00304117">
            <w:pPr>
              <w:tabs>
                <w:tab w:val="left" w:pos="720"/>
              </w:tabs>
              <w:jc w:val="both"/>
              <w:rPr>
                <w:rFonts w:ascii="Arial" w:hAnsi="Arial" w:cs="Arial"/>
                <w:sz w:val="20"/>
              </w:rPr>
            </w:pPr>
          </w:p>
          <w:p w:rsidR="00A46774" w:rsidRPr="00A46774" w:rsidRDefault="00A46774" w:rsidP="00A46774">
            <w:pPr>
              <w:pStyle w:val="ListParagraph"/>
              <w:numPr>
                <w:ilvl w:val="0"/>
                <w:numId w:val="13"/>
              </w:numPr>
              <w:tabs>
                <w:tab w:val="left" w:pos="426"/>
              </w:tabs>
              <w:spacing w:after="200" w:line="360" w:lineRule="auto"/>
              <w:jc w:val="both"/>
              <w:rPr>
                <w:rFonts w:ascii="Arial" w:eastAsiaTheme="minorHAnsi" w:hAnsi="Arial" w:cs="Arial"/>
                <w:b/>
                <w:sz w:val="20"/>
                <w:lang w:val="en-ZA"/>
              </w:rPr>
            </w:pPr>
            <w:r w:rsidRPr="00A46774">
              <w:rPr>
                <w:rFonts w:ascii="Arial" w:eastAsiaTheme="minorHAnsi" w:hAnsi="Arial" w:cs="Arial"/>
                <w:b/>
                <w:sz w:val="20"/>
                <w:lang w:val="en-ZA"/>
              </w:rPr>
              <w:t>Local Procurement</w:t>
            </w:r>
          </w:p>
          <w:p w:rsidR="00A46774" w:rsidRPr="00995928" w:rsidRDefault="00A46774" w:rsidP="00A46774">
            <w:pPr>
              <w:spacing w:after="200" w:line="360" w:lineRule="auto"/>
              <w:jc w:val="both"/>
              <w:rPr>
                <w:rFonts w:ascii="Arial" w:eastAsiaTheme="minorHAnsi" w:hAnsi="Arial" w:cs="Arial"/>
                <w:sz w:val="22"/>
                <w:lang w:val="en-ZA"/>
              </w:rPr>
            </w:pPr>
            <w:r w:rsidRPr="00995928">
              <w:rPr>
                <w:rFonts w:ascii="Arial" w:eastAsiaTheme="minorHAnsi" w:hAnsi="Arial" w:cs="Arial"/>
                <w:sz w:val="22"/>
                <w:lang w:val="en-ZA"/>
              </w:rPr>
              <w:t xml:space="preserve">This scope </w:t>
            </w:r>
            <w:r w:rsidR="00D01DE1" w:rsidRPr="00995928">
              <w:rPr>
                <w:rFonts w:ascii="Arial" w:eastAsiaTheme="minorHAnsi" w:hAnsi="Arial" w:cs="Arial"/>
                <w:sz w:val="22"/>
                <w:lang w:val="en-ZA"/>
              </w:rPr>
              <w:t xml:space="preserve">work </w:t>
            </w:r>
            <w:r w:rsidRPr="00995928">
              <w:rPr>
                <w:rFonts w:ascii="Arial" w:eastAsiaTheme="minorHAnsi" w:hAnsi="Arial" w:cs="Arial"/>
                <w:sz w:val="22"/>
                <w:lang w:val="en-ZA"/>
              </w:rPr>
              <w:t>is not designated</w:t>
            </w:r>
            <w:r w:rsidR="00D01DE1" w:rsidRPr="00995928">
              <w:rPr>
                <w:rFonts w:ascii="Arial" w:eastAsiaTheme="minorHAnsi" w:hAnsi="Arial" w:cs="Arial"/>
                <w:sz w:val="22"/>
                <w:lang w:val="en-ZA"/>
              </w:rPr>
              <w:t xml:space="preserve"> by the dti, </w:t>
            </w:r>
            <w:r w:rsidR="00F066E1" w:rsidRPr="00995928">
              <w:rPr>
                <w:rFonts w:ascii="Arial" w:eastAsiaTheme="minorHAnsi" w:hAnsi="Arial" w:cs="Arial"/>
                <w:sz w:val="22"/>
                <w:lang w:val="en-ZA"/>
              </w:rPr>
              <w:t>however, th</w:t>
            </w:r>
            <w:r w:rsidR="00D01DE1" w:rsidRPr="00995928">
              <w:rPr>
                <w:rFonts w:ascii="Arial" w:eastAsiaTheme="minorHAnsi" w:hAnsi="Arial" w:cs="Arial"/>
                <w:sz w:val="22"/>
                <w:lang w:val="en-ZA"/>
              </w:rPr>
              <w:t xml:space="preserve">e winning Bidder will be expected to procure </w:t>
            </w:r>
            <w:r w:rsidR="00F066E1" w:rsidRPr="00995928">
              <w:rPr>
                <w:rFonts w:ascii="Arial" w:eastAsiaTheme="minorHAnsi" w:hAnsi="Arial" w:cs="Arial"/>
                <w:sz w:val="22"/>
                <w:lang w:val="en-ZA"/>
              </w:rPr>
              <w:t>all of its produce/goods/products/services within South Africa and a minimum of 70% within the Nkangala Dis</w:t>
            </w:r>
            <w:r w:rsidR="00995928" w:rsidRPr="00995928">
              <w:rPr>
                <w:rFonts w:ascii="Arial" w:eastAsiaTheme="minorHAnsi" w:hAnsi="Arial" w:cs="Arial"/>
                <w:sz w:val="22"/>
                <w:lang w:val="en-ZA"/>
              </w:rPr>
              <w:t xml:space="preserve">trict Municpality and Kungwini </w:t>
            </w:r>
            <w:r w:rsidR="00F066E1" w:rsidRPr="00995928">
              <w:rPr>
                <w:rFonts w:ascii="Arial" w:eastAsiaTheme="minorHAnsi" w:hAnsi="Arial" w:cs="Arial"/>
                <w:sz w:val="22"/>
                <w:lang w:val="en-ZA"/>
              </w:rPr>
              <w:t>Local Municipality</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2"/>
              <w:gridCol w:w="2723"/>
              <w:gridCol w:w="2821"/>
            </w:tblGrid>
            <w:tr w:rsidR="00A46774" w:rsidRPr="00A46774" w:rsidTr="0043051F">
              <w:tc>
                <w:tcPr>
                  <w:tcW w:w="3112" w:type="dxa"/>
                  <w:tcBorders>
                    <w:top w:val="single" w:sz="4" w:space="0" w:color="auto"/>
                    <w:left w:val="single" w:sz="4" w:space="0" w:color="auto"/>
                    <w:bottom w:val="single" w:sz="4" w:space="0" w:color="auto"/>
                    <w:right w:val="single" w:sz="4" w:space="0" w:color="auto"/>
                  </w:tcBorders>
                  <w:hideMark/>
                </w:tcPr>
                <w:p w:rsidR="00A46774" w:rsidRPr="00995928" w:rsidRDefault="00A46774" w:rsidP="00A46774">
                  <w:pPr>
                    <w:spacing w:after="200" w:line="360" w:lineRule="auto"/>
                    <w:ind w:left="360"/>
                    <w:contextualSpacing/>
                    <w:rPr>
                      <w:rFonts w:ascii="Arial" w:eastAsia="Calibri" w:hAnsi="Arial" w:cs="Arial"/>
                      <w:b/>
                      <w:sz w:val="22"/>
                      <w:lang w:val="en-ZA"/>
                    </w:rPr>
                  </w:pPr>
                  <w:r w:rsidRPr="00995928">
                    <w:rPr>
                      <w:rFonts w:ascii="Arial" w:eastAsia="Calibri" w:hAnsi="Arial" w:cs="Arial"/>
                      <w:b/>
                      <w:sz w:val="22"/>
                      <w:lang w:val="en-ZA"/>
                    </w:rPr>
                    <w:t>Local Procurement  content</w:t>
                  </w:r>
                </w:p>
              </w:tc>
              <w:tc>
                <w:tcPr>
                  <w:tcW w:w="2723" w:type="dxa"/>
                  <w:tcBorders>
                    <w:top w:val="single" w:sz="4" w:space="0" w:color="auto"/>
                    <w:left w:val="single" w:sz="4" w:space="0" w:color="auto"/>
                    <w:bottom w:val="single" w:sz="4" w:space="0" w:color="auto"/>
                    <w:right w:val="single" w:sz="4" w:space="0" w:color="auto"/>
                  </w:tcBorders>
                  <w:vAlign w:val="bottom"/>
                  <w:hideMark/>
                </w:tcPr>
                <w:p w:rsidR="00A46774" w:rsidRPr="00995928" w:rsidRDefault="00A46774" w:rsidP="00A46774">
                  <w:pPr>
                    <w:spacing w:after="200" w:line="276" w:lineRule="auto"/>
                    <w:textAlignment w:val="bottom"/>
                    <w:rPr>
                      <w:rFonts w:ascii="Arial" w:eastAsiaTheme="minorHAnsi" w:hAnsi="Arial" w:cs="Arial"/>
                      <w:b/>
                      <w:sz w:val="22"/>
                      <w:lang w:val="en-ZA"/>
                    </w:rPr>
                  </w:pPr>
                  <w:r w:rsidRPr="00995928">
                    <w:rPr>
                      <w:rFonts w:ascii="Arial" w:eastAsiaTheme="minorHAnsi" w:hAnsi="Arial" w:cs="Arial"/>
                      <w:b/>
                      <w:sz w:val="22"/>
                      <w:lang w:val="en-ZA"/>
                    </w:rPr>
                    <w:t xml:space="preserve">Target </w:t>
                  </w:r>
                  <w:r w:rsidRPr="00995928">
                    <w:rPr>
                      <w:rFonts w:ascii="Arial" w:eastAsiaTheme="minorHAnsi" w:hAnsi="Arial" w:cs="Arial"/>
                      <w:b/>
                      <w:sz w:val="22"/>
                      <w:lang w:val="en-ZA"/>
                    </w:rPr>
                    <w:br/>
                    <w:t>(Percentage of contract value)</w:t>
                  </w:r>
                </w:p>
              </w:tc>
              <w:tc>
                <w:tcPr>
                  <w:tcW w:w="2821" w:type="dxa"/>
                  <w:tcBorders>
                    <w:top w:val="single" w:sz="4" w:space="0" w:color="auto"/>
                    <w:left w:val="single" w:sz="4" w:space="0" w:color="auto"/>
                    <w:bottom w:val="single" w:sz="4" w:space="0" w:color="auto"/>
                    <w:right w:val="single" w:sz="4" w:space="0" w:color="auto"/>
                  </w:tcBorders>
                  <w:hideMark/>
                </w:tcPr>
                <w:p w:rsidR="00A46774" w:rsidRPr="00995928" w:rsidRDefault="00A46774" w:rsidP="00A46774">
                  <w:pPr>
                    <w:spacing w:after="200" w:line="276" w:lineRule="auto"/>
                    <w:textAlignment w:val="bottom"/>
                    <w:rPr>
                      <w:rFonts w:ascii="Arial" w:eastAsiaTheme="minorHAnsi" w:hAnsi="Arial" w:cs="Arial"/>
                      <w:b/>
                      <w:sz w:val="22"/>
                      <w:lang w:val="en-ZA"/>
                    </w:rPr>
                  </w:pPr>
                  <w:r w:rsidRPr="00995928">
                    <w:rPr>
                      <w:rFonts w:ascii="Arial" w:eastAsiaTheme="minorHAnsi" w:hAnsi="Arial" w:cs="Arial"/>
                      <w:b/>
                      <w:sz w:val="22"/>
                      <w:lang w:val="en-ZA"/>
                    </w:rPr>
                    <w:t>Tenderer’s Proposal</w:t>
                  </w:r>
                  <w:r w:rsidRPr="00995928">
                    <w:rPr>
                      <w:rFonts w:ascii="Arial" w:eastAsiaTheme="minorHAnsi" w:hAnsi="Arial" w:cs="Arial"/>
                      <w:b/>
                      <w:sz w:val="22"/>
                      <w:lang w:val="en-ZA"/>
                    </w:rPr>
                    <w:br/>
                    <w:t>(Percentage of contract value)</w:t>
                  </w:r>
                </w:p>
              </w:tc>
            </w:tr>
            <w:tr w:rsidR="00A46774" w:rsidRPr="00A46774" w:rsidTr="0043051F">
              <w:tc>
                <w:tcPr>
                  <w:tcW w:w="3112" w:type="dxa"/>
                  <w:tcBorders>
                    <w:top w:val="single" w:sz="4" w:space="0" w:color="auto"/>
                    <w:left w:val="single" w:sz="4" w:space="0" w:color="auto"/>
                    <w:bottom w:val="single" w:sz="4" w:space="0" w:color="auto"/>
                    <w:right w:val="single" w:sz="4" w:space="0" w:color="auto"/>
                  </w:tcBorders>
                  <w:hideMark/>
                </w:tcPr>
                <w:p w:rsidR="00A46774" w:rsidRPr="00995928" w:rsidRDefault="00844A5C" w:rsidP="00A46774">
                  <w:pPr>
                    <w:spacing w:after="200" w:line="360" w:lineRule="auto"/>
                    <w:ind w:left="360"/>
                    <w:contextualSpacing/>
                    <w:rPr>
                      <w:rFonts w:ascii="Arial" w:eastAsia="Calibri" w:hAnsi="Arial" w:cs="Arial"/>
                      <w:color w:val="000000" w:themeColor="text1"/>
                      <w:sz w:val="22"/>
                      <w:lang w:val="en-ZA"/>
                    </w:rPr>
                  </w:pPr>
                  <w:r w:rsidRPr="00995928">
                    <w:rPr>
                      <w:rFonts w:ascii="Arial" w:eastAsia="Calibri" w:hAnsi="Arial" w:cs="Arial"/>
                      <w:color w:val="000000" w:themeColor="text1"/>
                      <w:sz w:val="22"/>
                      <w:lang w:val="en-ZA"/>
                    </w:rPr>
                    <w:t xml:space="preserve">Local Content </w:t>
                  </w:r>
                  <w:r w:rsidR="00F066E1" w:rsidRPr="00995928">
                    <w:rPr>
                      <w:rFonts w:ascii="Arial" w:eastAsia="Calibri" w:hAnsi="Arial" w:cs="Arial"/>
                      <w:color w:val="000000" w:themeColor="text1"/>
                      <w:sz w:val="22"/>
                      <w:lang w:val="en-ZA"/>
                    </w:rPr>
                    <w:t xml:space="preserve"> (RSA)</w:t>
                  </w:r>
                  <w:r w:rsidR="00AE3375" w:rsidRPr="00995928">
                    <w:rPr>
                      <w:rFonts w:ascii="Arial" w:eastAsia="Calibri" w:hAnsi="Arial" w:cs="Arial"/>
                      <w:color w:val="000000" w:themeColor="text1"/>
                      <w:sz w:val="22"/>
                      <w:lang w:val="en-ZA"/>
                    </w:rPr>
                    <w:t xml:space="preserve"> </w:t>
                  </w:r>
                </w:p>
              </w:tc>
              <w:tc>
                <w:tcPr>
                  <w:tcW w:w="2723" w:type="dxa"/>
                  <w:tcBorders>
                    <w:top w:val="single" w:sz="4" w:space="0" w:color="auto"/>
                    <w:left w:val="single" w:sz="4" w:space="0" w:color="auto"/>
                    <w:bottom w:val="single" w:sz="4" w:space="0" w:color="auto"/>
                    <w:right w:val="single" w:sz="4" w:space="0" w:color="auto"/>
                  </w:tcBorders>
                  <w:hideMark/>
                </w:tcPr>
                <w:p w:rsidR="00A46774" w:rsidRPr="00844A5C" w:rsidRDefault="00F066E1" w:rsidP="00F066E1">
                  <w:pPr>
                    <w:spacing w:after="200" w:line="360" w:lineRule="auto"/>
                    <w:ind w:left="360"/>
                    <w:contextualSpacing/>
                    <w:rPr>
                      <w:rFonts w:ascii="Arial" w:eastAsia="Calibri" w:hAnsi="Arial" w:cs="Arial"/>
                      <w:color w:val="000000" w:themeColor="text1"/>
                      <w:sz w:val="20"/>
                      <w:lang w:val="en-ZA"/>
                    </w:rPr>
                  </w:pPr>
                  <w:r>
                    <w:rPr>
                      <w:rFonts w:ascii="Arial" w:eastAsia="Calibri" w:hAnsi="Arial" w:cs="Arial"/>
                      <w:color w:val="000000" w:themeColor="text1"/>
                      <w:sz w:val="20"/>
                      <w:lang w:val="en-ZA"/>
                    </w:rPr>
                    <w:t>100</w:t>
                  </w:r>
                  <w:r w:rsidR="00A46774" w:rsidRPr="00844A5C">
                    <w:rPr>
                      <w:rFonts w:ascii="Arial" w:eastAsia="Calibri" w:hAnsi="Arial" w:cs="Arial"/>
                      <w:color w:val="000000" w:themeColor="text1"/>
                      <w:sz w:val="20"/>
                      <w:lang w:val="en-ZA"/>
                    </w:rPr>
                    <w:t>%</w:t>
                  </w:r>
                </w:p>
              </w:tc>
              <w:tc>
                <w:tcPr>
                  <w:tcW w:w="2821" w:type="dxa"/>
                  <w:tcBorders>
                    <w:top w:val="single" w:sz="4" w:space="0" w:color="auto"/>
                    <w:left w:val="single" w:sz="4" w:space="0" w:color="auto"/>
                    <w:bottom w:val="single" w:sz="4" w:space="0" w:color="auto"/>
                    <w:right w:val="single" w:sz="4" w:space="0" w:color="auto"/>
                  </w:tcBorders>
                </w:tcPr>
                <w:p w:rsidR="00A46774" w:rsidRPr="00A46774" w:rsidRDefault="00A46774" w:rsidP="00A46774">
                  <w:pPr>
                    <w:spacing w:after="200" w:line="360" w:lineRule="auto"/>
                    <w:ind w:left="360"/>
                    <w:contextualSpacing/>
                    <w:rPr>
                      <w:rFonts w:ascii="Arial" w:eastAsia="Calibri" w:hAnsi="Arial" w:cs="Arial"/>
                      <w:sz w:val="20"/>
                      <w:lang w:val="en-ZA"/>
                    </w:rPr>
                  </w:pPr>
                </w:p>
              </w:tc>
            </w:tr>
          </w:tbl>
          <w:p w:rsidR="00A46774" w:rsidRDefault="00A46774" w:rsidP="00A46774">
            <w:pPr>
              <w:spacing w:line="276" w:lineRule="auto"/>
              <w:jc w:val="both"/>
              <w:rPr>
                <w:rFonts w:ascii="Arial" w:hAnsi="Arial" w:cs="Arial"/>
                <w:b/>
                <w:sz w:val="20"/>
                <w:u w:val="single"/>
              </w:rPr>
            </w:pPr>
            <w:bookmarkStart w:id="0" w:name="_GoBack"/>
            <w:bookmarkEnd w:id="0"/>
          </w:p>
          <w:p w:rsidR="00F066E1" w:rsidRDefault="00F066E1" w:rsidP="0043051F">
            <w:pPr>
              <w:pStyle w:val="ListParagraph"/>
              <w:numPr>
                <w:ilvl w:val="0"/>
                <w:numId w:val="13"/>
              </w:numPr>
              <w:spacing w:line="276" w:lineRule="auto"/>
              <w:jc w:val="both"/>
              <w:rPr>
                <w:rFonts w:ascii="Arial" w:hAnsi="Arial" w:cs="Arial"/>
                <w:b/>
                <w:sz w:val="18"/>
                <w:szCs w:val="18"/>
              </w:rPr>
            </w:pPr>
            <w:r w:rsidRPr="00F066E1">
              <w:rPr>
                <w:rFonts w:ascii="Arial" w:hAnsi="Arial" w:cs="Arial"/>
                <w:b/>
                <w:sz w:val="18"/>
                <w:szCs w:val="18"/>
              </w:rPr>
              <w:t>Enterprise</w:t>
            </w:r>
            <w:r w:rsidR="00C24046">
              <w:rPr>
                <w:rFonts w:ascii="Arial" w:hAnsi="Arial" w:cs="Arial"/>
                <w:b/>
                <w:sz w:val="18"/>
                <w:szCs w:val="18"/>
              </w:rPr>
              <w:t>/Supplier</w:t>
            </w:r>
            <w:r w:rsidRPr="00F066E1">
              <w:rPr>
                <w:rFonts w:ascii="Arial" w:hAnsi="Arial" w:cs="Arial"/>
                <w:b/>
                <w:sz w:val="18"/>
                <w:szCs w:val="18"/>
              </w:rPr>
              <w:t xml:space="preserve"> Development</w:t>
            </w:r>
            <w:r w:rsidR="00C24046">
              <w:rPr>
                <w:rFonts w:ascii="Arial" w:hAnsi="Arial" w:cs="Arial"/>
                <w:b/>
                <w:sz w:val="18"/>
                <w:szCs w:val="18"/>
              </w:rPr>
              <w:t xml:space="preserve"> Initiative</w:t>
            </w:r>
          </w:p>
          <w:p w:rsidR="00F066E1" w:rsidRDefault="00F066E1" w:rsidP="00F066E1">
            <w:pPr>
              <w:pStyle w:val="ListParagraph"/>
              <w:spacing w:line="276" w:lineRule="auto"/>
              <w:jc w:val="both"/>
              <w:rPr>
                <w:rFonts w:ascii="Arial" w:hAnsi="Arial" w:cs="Arial"/>
                <w:b/>
                <w:sz w:val="18"/>
                <w:szCs w:val="18"/>
              </w:rPr>
            </w:pPr>
          </w:p>
          <w:p w:rsidR="00F066E1" w:rsidRPr="00DF31F8" w:rsidRDefault="00F066E1" w:rsidP="00F066E1">
            <w:pPr>
              <w:spacing w:line="276" w:lineRule="auto"/>
              <w:ind w:left="720"/>
              <w:jc w:val="both"/>
              <w:rPr>
                <w:rFonts w:ascii="Arial" w:hAnsi="Arial" w:cs="Arial"/>
                <w:sz w:val="22"/>
                <w:szCs w:val="18"/>
              </w:rPr>
            </w:pPr>
            <w:r w:rsidRPr="00DF31F8">
              <w:rPr>
                <w:rFonts w:ascii="Arial" w:hAnsi="Arial" w:cs="Arial"/>
                <w:sz w:val="22"/>
                <w:szCs w:val="18"/>
              </w:rPr>
              <w:t>The winning bidder is expected to commit itself to the development of the 30% subcontractor(s) in the following categories:</w:t>
            </w:r>
          </w:p>
          <w:p w:rsidR="00F066E1" w:rsidRPr="00DF31F8" w:rsidRDefault="00F066E1" w:rsidP="00F066E1">
            <w:pPr>
              <w:pStyle w:val="ListParagraph"/>
              <w:numPr>
                <w:ilvl w:val="0"/>
                <w:numId w:val="19"/>
              </w:numPr>
              <w:spacing w:line="276" w:lineRule="auto"/>
              <w:jc w:val="both"/>
              <w:rPr>
                <w:rFonts w:ascii="Arial" w:hAnsi="Arial" w:cs="Arial"/>
                <w:sz w:val="22"/>
                <w:szCs w:val="18"/>
              </w:rPr>
            </w:pPr>
            <w:r w:rsidRPr="00DF31F8">
              <w:rPr>
                <w:rFonts w:ascii="Arial" w:hAnsi="Arial" w:cs="Arial"/>
                <w:sz w:val="22"/>
                <w:szCs w:val="18"/>
              </w:rPr>
              <w:t xml:space="preserve">Compliance </w:t>
            </w:r>
            <w:r w:rsidR="00C24046" w:rsidRPr="00DF31F8">
              <w:rPr>
                <w:rFonts w:ascii="Arial" w:hAnsi="Arial" w:cs="Arial"/>
                <w:sz w:val="22"/>
                <w:szCs w:val="18"/>
              </w:rPr>
              <w:t>wit</w:t>
            </w:r>
            <w:r w:rsidR="00163E9B">
              <w:rPr>
                <w:rFonts w:ascii="Arial" w:hAnsi="Arial" w:cs="Arial"/>
                <w:sz w:val="22"/>
                <w:szCs w:val="18"/>
              </w:rPr>
              <w:t xml:space="preserve">h Health and Safety Legal Audit </w:t>
            </w:r>
            <w:r w:rsidR="00C24046" w:rsidRPr="00DF31F8">
              <w:rPr>
                <w:rFonts w:ascii="Arial" w:hAnsi="Arial" w:cs="Arial"/>
                <w:sz w:val="22"/>
                <w:szCs w:val="18"/>
              </w:rPr>
              <w:t>or any other Health and Safety Management System</w:t>
            </w:r>
            <w:r w:rsidR="00163E9B">
              <w:rPr>
                <w:rFonts w:ascii="Arial" w:hAnsi="Arial" w:cs="Arial"/>
                <w:sz w:val="22"/>
                <w:szCs w:val="18"/>
              </w:rPr>
              <w:t xml:space="preserve"> required for this works</w:t>
            </w:r>
            <w:r w:rsidR="008B6DB7" w:rsidRPr="00DF31F8">
              <w:rPr>
                <w:rFonts w:ascii="Arial" w:hAnsi="Arial" w:cs="Arial"/>
                <w:sz w:val="22"/>
                <w:szCs w:val="18"/>
              </w:rPr>
              <w:t>.</w:t>
            </w:r>
          </w:p>
          <w:p w:rsidR="00163E9B" w:rsidRDefault="00C24046" w:rsidP="00F066E1">
            <w:pPr>
              <w:pStyle w:val="ListParagraph"/>
              <w:numPr>
                <w:ilvl w:val="0"/>
                <w:numId w:val="19"/>
              </w:numPr>
              <w:spacing w:line="276" w:lineRule="auto"/>
              <w:jc w:val="both"/>
              <w:rPr>
                <w:rFonts w:ascii="Arial" w:hAnsi="Arial" w:cs="Arial"/>
                <w:sz w:val="22"/>
                <w:szCs w:val="18"/>
              </w:rPr>
            </w:pPr>
            <w:r w:rsidRPr="00163E9B">
              <w:rPr>
                <w:rFonts w:ascii="Arial" w:hAnsi="Arial" w:cs="Arial"/>
                <w:sz w:val="22"/>
                <w:szCs w:val="18"/>
              </w:rPr>
              <w:t xml:space="preserve">The 30% subcontractor should be given 30% of </w:t>
            </w:r>
            <w:r w:rsidR="00163E9B">
              <w:rPr>
                <w:rFonts w:ascii="Arial" w:hAnsi="Arial" w:cs="Arial"/>
                <w:sz w:val="22"/>
                <w:szCs w:val="18"/>
              </w:rPr>
              <w:t>the core works/operation in.</w:t>
            </w:r>
          </w:p>
          <w:p w:rsidR="00C24046" w:rsidRPr="00163E9B" w:rsidRDefault="00C24046" w:rsidP="00F066E1">
            <w:pPr>
              <w:pStyle w:val="ListParagraph"/>
              <w:numPr>
                <w:ilvl w:val="0"/>
                <w:numId w:val="19"/>
              </w:numPr>
              <w:spacing w:line="276" w:lineRule="auto"/>
              <w:jc w:val="both"/>
              <w:rPr>
                <w:rFonts w:ascii="Arial" w:hAnsi="Arial" w:cs="Arial"/>
                <w:sz w:val="22"/>
                <w:szCs w:val="18"/>
              </w:rPr>
            </w:pPr>
            <w:r w:rsidRPr="00163E9B">
              <w:rPr>
                <w:rFonts w:ascii="Arial" w:hAnsi="Arial" w:cs="Arial"/>
                <w:sz w:val="22"/>
                <w:szCs w:val="18"/>
              </w:rPr>
              <w:t xml:space="preserve">The main contractor should also teach the subcontractor about the various food or catering related indices to assist the subcontractor to be in a position to tender by </w:t>
            </w:r>
            <w:proofErr w:type="gramStart"/>
            <w:r w:rsidRPr="00163E9B">
              <w:rPr>
                <w:rFonts w:ascii="Arial" w:hAnsi="Arial" w:cs="Arial"/>
                <w:sz w:val="22"/>
                <w:szCs w:val="18"/>
              </w:rPr>
              <w:t>themselves</w:t>
            </w:r>
            <w:proofErr w:type="gramEnd"/>
            <w:r w:rsidRPr="00163E9B">
              <w:rPr>
                <w:rFonts w:ascii="Arial" w:hAnsi="Arial" w:cs="Arial"/>
                <w:sz w:val="22"/>
                <w:szCs w:val="18"/>
              </w:rPr>
              <w:t xml:space="preserve"> in the future.</w:t>
            </w:r>
          </w:p>
          <w:p w:rsidR="00C24046" w:rsidRPr="00DF31F8" w:rsidRDefault="00C24046" w:rsidP="00F066E1">
            <w:pPr>
              <w:pStyle w:val="ListParagraph"/>
              <w:numPr>
                <w:ilvl w:val="0"/>
                <w:numId w:val="19"/>
              </w:numPr>
              <w:spacing w:line="276" w:lineRule="auto"/>
              <w:jc w:val="both"/>
              <w:rPr>
                <w:rFonts w:ascii="Arial" w:hAnsi="Arial" w:cs="Arial"/>
                <w:sz w:val="22"/>
                <w:szCs w:val="18"/>
              </w:rPr>
            </w:pPr>
            <w:r w:rsidRPr="00DF31F8">
              <w:rPr>
                <w:rFonts w:ascii="Arial" w:hAnsi="Arial" w:cs="Arial"/>
                <w:sz w:val="22"/>
                <w:szCs w:val="18"/>
              </w:rPr>
              <w:t xml:space="preserve">The main contractor is expected to submit the Supplier Development Plan within </w:t>
            </w:r>
            <w:r w:rsidR="00C75BE8" w:rsidRPr="00DF31F8">
              <w:rPr>
                <w:rFonts w:ascii="Arial" w:hAnsi="Arial" w:cs="Arial"/>
                <w:sz w:val="22"/>
                <w:szCs w:val="18"/>
              </w:rPr>
              <w:t>28</w:t>
            </w:r>
            <w:r w:rsidRPr="00DF31F8">
              <w:rPr>
                <w:rFonts w:ascii="Arial" w:hAnsi="Arial" w:cs="Arial"/>
                <w:sz w:val="22"/>
                <w:szCs w:val="18"/>
              </w:rPr>
              <w:t xml:space="preserve"> days of contract award.  </w:t>
            </w:r>
          </w:p>
          <w:p w:rsidR="00C24046" w:rsidRPr="00DF31F8" w:rsidRDefault="00C24046" w:rsidP="00C24046">
            <w:pPr>
              <w:spacing w:line="276" w:lineRule="auto"/>
              <w:jc w:val="both"/>
              <w:rPr>
                <w:rFonts w:ascii="Arial" w:hAnsi="Arial" w:cs="Arial"/>
                <w:sz w:val="22"/>
                <w:szCs w:val="18"/>
              </w:rPr>
            </w:pPr>
            <w:r w:rsidRPr="00DF31F8">
              <w:rPr>
                <w:rFonts w:ascii="Arial" w:hAnsi="Arial" w:cs="Arial"/>
                <w:sz w:val="22"/>
                <w:szCs w:val="18"/>
              </w:rPr>
              <w:t xml:space="preserve">              </w:t>
            </w:r>
          </w:p>
          <w:p w:rsidR="00515DC1" w:rsidRPr="00163E9B" w:rsidRDefault="00163E9B" w:rsidP="00163E9B">
            <w:pPr>
              <w:spacing w:line="276" w:lineRule="auto"/>
              <w:ind w:left="720"/>
              <w:jc w:val="both"/>
              <w:rPr>
                <w:rFonts w:ascii="Arial" w:hAnsi="Arial" w:cs="Arial"/>
                <w:sz w:val="22"/>
                <w:szCs w:val="18"/>
              </w:rPr>
            </w:pPr>
            <w:r>
              <w:rPr>
                <w:rFonts w:ascii="Arial" w:hAnsi="Arial" w:cs="Arial"/>
                <w:sz w:val="22"/>
                <w:szCs w:val="18"/>
              </w:rPr>
              <w:t xml:space="preserve"> </w:t>
            </w:r>
          </w:p>
          <w:p w:rsidR="00515DC1" w:rsidRDefault="00515DC1" w:rsidP="00163E9B">
            <w:pPr>
              <w:pStyle w:val="ListParagraph"/>
              <w:spacing w:after="200" w:line="360" w:lineRule="auto"/>
              <w:jc w:val="both"/>
              <w:rPr>
                <w:rFonts w:ascii="Arial" w:eastAsia="Calibri" w:hAnsi="Arial" w:cs="Arial"/>
                <w:b/>
                <w:sz w:val="22"/>
                <w:szCs w:val="22"/>
                <w:lang w:val="en-ZA"/>
              </w:rPr>
            </w:pPr>
          </w:p>
          <w:p w:rsidR="00A46774" w:rsidRPr="00DF31F8" w:rsidRDefault="00DF31F8" w:rsidP="00DF31F8">
            <w:pPr>
              <w:pStyle w:val="ListParagraph"/>
              <w:numPr>
                <w:ilvl w:val="0"/>
                <w:numId w:val="13"/>
              </w:numPr>
              <w:spacing w:after="200" w:line="360" w:lineRule="auto"/>
              <w:jc w:val="both"/>
              <w:rPr>
                <w:rFonts w:ascii="Arial" w:eastAsia="Calibri" w:hAnsi="Arial" w:cs="Arial"/>
                <w:b/>
                <w:sz w:val="22"/>
                <w:szCs w:val="22"/>
                <w:lang w:val="en-ZA"/>
              </w:rPr>
            </w:pPr>
            <w:r w:rsidRPr="00DF31F8">
              <w:rPr>
                <w:rFonts w:ascii="Arial" w:eastAsia="Calibri" w:hAnsi="Arial" w:cs="Arial"/>
                <w:b/>
                <w:sz w:val="22"/>
                <w:szCs w:val="22"/>
                <w:lang w:val="en-ZA"/>
              </w:rPr>
              <w:t>J</w:t>
            </w:r>
            <w:r w:rsidR="00A46774" w:rsidRPr="00DF31F8">
              <w:rPr>
                <w:rFonts w:ascii="Arial" w:eastAsia="Calibri" w:hAnsi="Arial" w:cs="Arial"/>
                <w:b/>
                <w:sz w:val="22"/>
                <w:szCs w:val="22"/>
                <w:lang w:val="en-ZA"/>
              </w:rPr>
              <w:t>ob Creation</w:t>
            </w:r>
          </w:p>
          <w:p w:rsidR="00A46774" w:rsidRPr="00DF31F8" w:rsidRDefault="00A46774" w:rsidP="00A46774">
            <w:pPr>
              <w:spacing w:after="200" w:line="360" w:lineRule="auto"/>
              <w:jc w:val="both"/>
              <w:rPr>
                <w:rFonts w:ascii="Arial" w:eastAsia="Calibri" w:hAnsi="Arial" w:cs="Arial"/>
                <w:sz w:val="22"/>
                <w:szCs w:val="22"/>
                <w:lang w:val="en-ZA"/>
              </w:rPr>
            </w:pPr>
            <w:r w:rsidRPr="00DF31F8">
              <w:rPr>
                <w:rFonts w:ascii="Arial" w:eastAsiaTheme="minorHAnsi" w:hAnsi="Arial" w:cs="Arial"/>
                <w:sz w:val="22"/>
                <w:szCs w:val="22"/>
                <w:lang w:val="en-GB"/>
              </w:rPr>
              <w:t xml:space="preserve">Tenderers should indicate the number of jobs to be created as a direct result of this contract.  </w:t>
            </w:r>
            <w:r w:rsidRPr="00DF31F8">
              <w:rPr>
                <w:rFonts w:ascii="Arial" w:eastAsia="Calibri" w:hAnsi="Arial" w:cs="Arial"/>
                <w:sz w:val="22"/>
                <w:szCs w:val="22"/>
                <w:lang w:val="en-ZA"/>
              </w:rPr>
              <w:t>T</w:t>
            </w:r>
            <w:r w:rsidRPr="00DF31F8">
              <w:rPr>
                <w:rFonts w:ascii="Arial" w:eastAsiaTheme="minorHAnsi" w:hAnsi="Arial" w:cs="Arial"/>
                <w:sz w:val="22"/>
                <w:szCs w:val="22"/>
                <w:lang w:val="en-ZA"/>
              </w:rPr>
              <w:t>enderer to also provide breakdown of jobs to be created and/or retained in this table:</w:t>
            </w:r>
          </w:p>
          <w:tbl>
            <w:tblPr>
              <w:tblW w:w="14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070"/>
              <w:gridCol w:w="4848"/>
            </w:tblGrid>
            <w:tr w:rsidR="00515DC1" w:rsidRPr="00DF31F8" w:rsidTr="00515DC1">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5DC1" w:rsidRPr="001820CA" w:rsidRDefault="00515DC1" w:rsidP="00515DC1">
                  <w:pPr>
                    <w:tabs>
                      <w:tab w:val="left" w:pos="426"/>
                    </w:tabs>
                    <w:spacing w:line="360" w:lineRule="auto"/>
                    <w:ind w:right="-357"/>
                    <w:contextualSpacing/>
                    <w:jc w:val="both"/>
                    <w:rPr>
                      <w:rFonts w:ascii="Arial" w:eastAsia="Calibri" w:hAnsi="Arial" w:cs="Arial"/>
                      <w:b/>
                      <w:sz w:val="22"/>
                      <w:szCs w:val="22"/>
                    </w:rPr>
                  </w:pPr>
                  <w:r w:rsidRPr="001820CA">
                    <w:rPr>
                      <w:rFonts w:ascii="Arial" w:eastAsia="Calibri" w:hAnsi="Arial" w:cs="Arial"/>
                      <w:b/>
                      <w:sz w:val="22"/>
                      <w:szCs w:val="22"/>
                    </w:rPr>
                    <w:t>Category</w:t>
                  </w:r>
                </w:p>
              </w:tc>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5DC1" w:rsidRPr="00DF31F8" w:rsidRDefault="005D127C" w:rsidP="00515DC1">
                  <w:pPr>
                    <w:spacing w:after="200" w:line="276" w:lineRule="auto"/>
                    <w:textAlignment w:val="bottom"/>
                    <w:rPr>
                      <w:rFonts w:ascii="Arial" w:eastAsiaTheme="minorHAnsi" w:hAnsi="Arial" w:cs="Arial"/>
                      <w:b/>
                      <w:sz w:val="22"/>
                      <w:szCs w:val="22"/>
                      <w:lang w:val="en-ZA"/>
                    </w:rPr>
                  </w:pPr>
                  <w:r>
                    <w:rPr>
                      <w:rFonts w:ascii="Arial" w:eastAsiaTheme="minorHAnsi" w:hAnsi="Arial" w:cs="Arial"/>
                      <w:b/>
                      <w:sz w:val="22"/>
                      <w:szCs w:val="22"/>
                      <w:lang w:val="en-ZA"/>
                    </w:rPr>
                    <w:t>Tenderer’s confirmation of the number of   j</w:t>
                  </w:r>
                  <w:r w:rsidRPr="005D127C">
                    <w:rPr>
                      <w:rFonts w:ascii="Arial" w:eastAsiaTheme="minorHAnsi" w:hAnsi="Arial" w:cs="Arial"/>
                      <w:b/>
                      <w:sz w:val="22"/>
                      <w:szCs w:val="22"/>
                      <w:lang w:val="en-ZA"/>
                    </w:rPr>
                    <w:t>obs to be created</w:t>
                  </w:r>
                  <w:r>
                    <w:rPr>
                      <w:rFonts w:ascii="Arial" w:eastAsiaTheme="minorHAnsi" w:hAnsi="Arial" w:cs="Arial"/>
                      <w:b/>
                      <w:sz w:val="22"/>
                      <w:szCs w:val="22"/>
                      <w:lang w:val="en-ZA"/>
                    </w:rPr>
                    <w:t xml:space="preserve"> </w:t>
                  </w:r>
                </w:p>
              </w:tc>
              <w:tc>
                <w:tcPr>
                  <w:tcW w:w="48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15DC1" w:rsidRPr="00DF31F8" w:rsidRDefault="00515DC1" w:rsidP="00515DC1">
                  <w:pPr>
                    <w:spacing w:after="200" w:line="276" w:lineRule="auto"/>
                    <w:textAlignment w:val="bottom"/>
                    <w:rPr>
                      <w:rFonts w:ascii="Arial" w:eastAsiaTheme="minorHAnsi" w:hAnsi="Arial" w:cs="Arial"/>
                      <w:b/>
                      <w:sz w:val="22"/>
                      <w:szCs w:val="22"/>
                      <w:lang w:val="en-ZA"/>
                    </w:rPr>
                  </w:pPr>
                </w:p>
              </w:tc>
            </w:tr>
            <w:tr w:rsidR="00515DC1" w:rsidRPr="00DF31F8" w:rsidTr="00515DC1">
              <w:tc>
                <w:tcPr>
                  <w:tcW w:w="5070" w:type="dxa"/>
                  <w:tcBorders>
                    <w:top w:val="single" w:sz="4" w:space="0" w:color="auto"/>
                    <w:left w:val="single" w:sz="4" w:space="0" w:color="auto"/>
                    <w:bottom w:val="single" w:sz="4" w:space="0" w:color="auto"/>
                    <w:right w:val="single" w:sz="4" w:space="0" w:color="auto"/>
                  </w:tcBorders>
                </w:tcPr>
                <w:p w:rsidR="00515DC1" w:rsidRPr="001820CA" w:rsidRDefault="00515DC1" w:rsidP="00515DC1">
                  <w:pPr>
                    <w:tabs>
                      <w:tab w:val="left" w:pos="426"/>
                    </w:tabs>
                    <w:spacing w:line="360" w:lineRule="auto"/>
                    <w:ind w:right="-357"/>
                    <w:contextualSpacing/>
                    <w:jc w:val="both"/>
                    <w:rPr>
                      <w:rFonts w:ascii="Arial" w:eastAsia="Calibri" w:hAnsi="Arial" w:cs="Arial"/>
                      <w:sz w:val="22"/>
                      <w:szCs w:val="22"/>
                    </w:rPr>
                  </w:pPr>
                  <w:r w:rsidRPr="001820CA">
                    <w:rPr>
                      <w:rFonts w:ascii="Arial" w:eastAsia="Calibri" w:hAnsi="Arial" w:cs="Arial"/>
                      <w:sz w:val="22"/>
                      <w:szCs w:val="22"/>
                    </w:rPr>
                    <w:t>Management</w:t>
                  </w:r>
                </w:p>
              </w:tc>
              <w:tc>
                <w:tcPr>
                  <w:tcW w:w="5070" w:type="dxa"/>
                  <w:tcBorders>
                    <w:top w:val="single" w:sz="4" w:space="0" w:color="auto"/>
                    <w:left w:val="single" w:sz="4" w:space="0" w:color="auto"/>
                    <w:bottom w:val="single" w:sz="4" w:space="0" w:color="auto"/>
                    <w:right w:val="single" w:sz="4" w:space="0" w:color="auto"/>
                  </w:tcBorders>
                </w:tcPr>
                <w:p w:rsidR="00515DC1" w:rsidRPr="00DF31F8" w:rsidRDefault="00515DC1" w:rsidP="00515DC1">
                  <w:pPr>
                    <w:spacing w:after="200" w:line="276" w:lineRule="auto"/>
                    <w:textAlignment w:val="bottom"/>
                    <w:rPr>
                      <w:rFonts w:ascii="Arial" w:eastAsiaTheme="minorHAnsi" w:hAnsi="Arial" w:cs="Arial"/>
                      <w:sz w:val="22"/>
                      <w:szCs w:val="22"/>
                      <w:lang w:val="en-ZA"/>
                    </w:rPr>
                  </w:pPr>
                </w:p>
              </w:tc>
              <w:tc>
                <w:tcPr>
                  <w:tcW w:w="4848" w:type="dxa"/>
                  <w:tcBorders>
                    <w:top w:val="single" w:sz="4" w:space="0" w:color="auto"/>
                    <w:left w:val="single" w:sz="4" w:space="0" w:color="auto"/>
                    <w:bottom w:val="single" w:sz="4" w:space="0" w:color="auto"/>
                    <w:right w:val="single" w:sz="4" w:space="0" w:color="auto"/>
                  </w:tcBorders>
                </w:tcPr>
                <w:p w:rsidR="00515DC1" w:rsidRPr="00DF31F8" w:rsidRDefault="00515DC1" w:rsidP="00515DC1">
                  <w:pPr>
                    <w:spacing w:after="200" w:line="276" w:lineRule="auto"/>
                    <w:textAlignment w:val="bottom"/>
                    <w:rPr>
                      <w:rFonts w:ascii="Arial" w:eastAsiaTheme="minorHAnsi" w:hAnsi="Arial" w:cs="Arial"/>
                      <w:sz w:val="22"/>
                      <w:szCs w:val="22"/>
                      <w:lang w:val="en-ZA"/>
                    </w:rPr>
                  </w:pPr>
                </w:p>
              </w:tc>
            </w:tr>
            <w:tr w:rsidR="00515DC1" w:rsidRPr="00DF31F8" w:rsidTr="00515DC1">
              <w:tc>
                <w:tcPr>
                  <w:tcW w:w="5070" w:type="dxa"/>
                  <w:tcBorders>
                    <w:top w:val="single" w:sz="4" w:space="0" w:color="auto"/>
                    <w:left w:val="single" w:sz="4" w:space="0" w:color="auto"/>
                    <w:bottom w:val="single" w:sz="4" w:space="0" w:color="auto"/>
                    <w:right w:val="single" w:sz="4" w:space="0" w:color="auto"/>
                  </w:tcBorders>
                </w:tcPr>
                <w:p w:rsidR="00515DC1" w:rsidRPr="001820CA" w:rsidRDefault="00515DC1" w:rsidP="00515DC1">
                  <w:pPr>
                    <w:tabs>
                      <w:tab w:val="left" w:pos="426"/>
                    </w:tabs>
                    <w:spacing w:line="360" w:lineRule="auto"/>
                    <w:ind w:right="-357"/>
                    <w:contextualSpacing/>
                    <w:jc w:val="both"/>
                    <w:rPr>
                      <w:rFonts w:ascii="Arial" w:eastAsia="Calibri" w:hAnsi="Arial" w:cs="Arial"/>
                      <w:sz w:val="22"/>
                      <w:szCs w:val="22"/>
                    </w:rPr>
                  </w:pPr>
                  <w:r w:rsidRPr="001820CA">
                    <w:rPr>
                      <w:rFonts w:ascii="Arial" w:eastAsia="Calibri" w:hAnsi="Arial" w:cs="Arial"/>
                      <w:sz w:val="22"/>
                      <w:szCs w:val="22"/>
                    </w:rPr>
                    <w:lastRenderedPageBreak/>
                    <w:t>Expert Skills</w:t>
                  </w:r>
                </w:p>
              </w:tc>
              <w:tc>
                <w:tcPr>
                  <w:tcW w:w="5070" w:type="dxa"/>
                  <w:tcBorders>
                    <w:top w:val="single" w:sz="4" w:space="0" w:color="auto"/>
                    <w:left w:val="single" w:sz="4" w:space="0" w:color="auto"/>
                    <w:bottom w:val="single" w:sz="4" w:space="0" w:color="auto"/>
                    <w:right w:val="single" w:sz="4" w:space="0" w:color="auto"/>
                  </w:tcBorders>
                </w:tcPr>
                <w:p w:rsidR="00515DC1" w:rsidRPr="00DF31F8" w:rsidRDefault="00515DC1" w:rsidP="00515DC1">
                  <w:pPr>
                    <w:spacing w:after="200" w:line="276" w:lineRule="auto"/>
                    <w:textAlignment w:val="bottom"/>
                    <w:rPr>
                      <w:rFonts w:ascii="Arial" w:eastAsiaTheme="minorHAnsi" w:hAnsi="Arial" w:cs="Arial"/>
                      <w:sz w:val="22"/>
                      <w:szCs w:val="22"/>
                      <w:lang w:val="en-ZA"/>
                    </w:rPr>
                  </w:pPr>
                </w:p>
              </w:tc>
              <w:tc>
                <w:tcPr>
                  <w:tcW w:w="4848" w:type="dxa"/>
                  <w:tcBorders>
                    <w:top w:val="single" w:sz="4" w:space="0" w:color="auto"/>
                    <w:left w:val="single" w:sz="4" w:space="0" w:color="auto"/>
                    <w:bottom w:val="single" w:sz="4" w:space="0" w:color="auto"/>
                    <w:right w:val="single" w:sz="4" w:space="0" w:color="auto"/>
                  </w:tcBorders>
                </w:tcPr>
                <w:p w:rsidR="00515DC1" w:rsidRPr="00DF31F8" w:rsidRDefault="00515DC1" w:rsidP="00515DC1">
                  <w:pPr>
                    <w:spacing w:after="200" w:line="276" w:lineRule="auto"/>
                    <w:textAlignment w:val="bottom"/>
                    <w:rPr>
                      <w:rFonts w:ascii="Arial" w:eastAsiaTheme="minorHAnsi" w:hAnsi="Arial" w:cs="Arial"/>
                      <w:sz w:val="22"/>
                      <w:szCs w:val="22"/>
                      <w:lang w:val="en-ZA"/>
                    </w:rPr>
                  </w:pPr>
                </w:p>
              </w:tc>
            </w:tr>
            <w:tr w:rsidR="00515DC1" w:rsidRPr="00DF31F8" w:rsidTr="00515DC1">
              <w:tc>
                <w:tcPr>
                  <w:tcW w:w="5070" w:type="dxa"/>
                  <w:tcBorders>
                    <w:top w:val="single" w:sz="4" w:space="0" w:color="auto"/>
                    <w:left w:val="single" w:sz="4" w:space="0" w:color="auto"/>
                    <w:bottom w:val="single" w:sz="4" w:space="0" w:color="auto"/>
                    <w:right w:val="single" w:sz="4" w:space="0" w:color="auto"/>
                  </w:tcBorders>
                </w:tcPr>
                <w:p w:rsidR="00515DC1" w:rsidRPr="001820CA" w:rsidRDefault="00515DC1" w:rsidP="00515DC1">
                  <w:pPr>
                    <w:tabs>
                      <w:tab w:val="left" w:pos="426"/>
                    </w:tabs>
                    <w:spacing w:line="360" w:lineRule="auto"/>
                    <w:ind w:right="-357"/>
                    <w:contextualSpacing/>
                    <w:jc w:val="both"/>
                    <w:rPr>
                      <w:rFonts w:ascii="Arial" w:eastAsia="Calibri" w:hAnsi="Arial" w:cs="Arial"/>
                      <w:sz w:val="22"/>
                      <w:szCs w:val="22"/>
                    </w:rPr>
                  </w:pPr>
                  <w:r w:rsidRPr="001820CA">
                    <w:rPr>
                      <w:rFonts w:ascii="Arial" w:eastAsia="Calibri" w:hAnsi="Arial" w:cs="Arial"/>
                      <w:sz w:val="22"/>
                      <w:szCs w:val="22"/>
                    </w:rPr>
                    <w:t>Skilled workers</w:t>
                  </w:r>
                </w:p>
              </w:tc>
              <w:tc>
                <w:tcPr>
                  <w:tcW w:w="5070" w:type="dxa"/>
                  <w:tcBorders>
                    <w:top w:val="single" w:sz="4" w:space="0" w:color="auto"/>
                    <w:left w:val="single" w:sz="4" w:space="0" w:color="auto"/>
                    <w:bottom w:val="single" w:sz="4" w:space="0" w:color="auto"/>
                    <w:right w:val="single" w:sz="4" w:space="0" w:color="auto"/>
                  </w:tcBorders>
                </w:tcPr>
                <w:p w:rsidR="00515DC1" w:rsidRPr="00DF31F8" w:rsidRDefault="00515DC1" w:rsidP="00515DC1">
                  <w:pPr>
                    <w:spacing w:after="200" w:line="276" w:lineRule="auto"/>
                    <w:textAlignment w:val="bottom"/>
                    <w:rPr>
                      <w:rFonts w:ascii="Arial" w:eastAsiaTheme="minorHAnsi" w:hAnsi="Arial" w:cs="Arial"/>
                      <w:b/>
                      <w:sz w:val="22"/>
                      <w:szCs w:val="22"/>
                      <w:lang w:val="en-ZA"/>
                    </w:rPr>
                  </w:pPr>
                </w:p>
              </w:tc>
              <w:tc>
                <w:tcPr>
                  <w:tcW w:w="4848" w:type="dxa"/>
                  <w:tcBorders>
                    <w:top w:val="single" w:sz="4" w:space="0" w:color="auto"/>
                    <w:left w:val="single" w:sz="4" w:space="0" w:color="auto"/>
                    <w:bottom w:val="single" w:sz="4" w:space="0" w:color="auto"/>
                    <w:right w:val="single" w:sz="4" w:space="0" w:color="auto"/>
                  </w:tcBorders>
                </w:tcPr>
                <w:p w:rsidR="00515DC1" w:rsidRPr="00DF31F8" w:rsidRDefault="00515DC1" w:rsidP="00515DC1">
                  <w:pPr>
                    <w:spacing w:after="200" w:line="276" w:lineRule="auto"/>
                    <w:textAlignment w:val="bottom"/>
                    <w:rPr>
                      <w:rFonts w:ascii="Arial" w:eastAsiaTheme="minorHAnsi" w:hAnsi="Arial" w:cs="Arial"/>
                      <w:sz w:val="22"/>
                      <w:szCs w:val="22"/>
                      <w:lang w:val="en-ZA"/>
                    </w:rPr>
                  </w:pPr>
                </w:p>
              </w:tc>
            </w:tr>
            <w:tr w:rsidR="00515DC1" w:rsidRPr="00DF31F8" w:rsidTr="00515DC1">
              <w:tc>
                <w:tcPr>
                  <w:tcW w:w="5070" w:type="dxa"/>
                  <w:tcBorders>
                    <w:top w:val="single" w:sz="4" w:space="0" w:color="auto"/>
                    <w:left w:val="single" w:sz="4" w:space="0" w:color="auto"/>
                    <w:bottom w:val="single" w:sz="4" w:space="0" w:color="auto"/>
                    <w:right w:val="single" w:sz="4" w:space="0" w:color="auto"/>
                  </w:tcBorders>
                </w:tcPr>
                <w:p w:rsidR="00515DC1" w:rsidRPr="001820CA" w:rsidRDefault="00515DC1" w:rsidP="00515DC1">
                  <w:pPr>
                    <w:tabs>
                      <w:tab w:val="left" w:pos="426"/>
                    </w:tabs>
                    <w:spacing w:line="360" w:lineRule="auto"/>
                    <w:ind w:right="-357"/>
                    <w:contextualSpacing/>
                    <w:jc w:val="both"/>
                    <w:rPr>
                      <w:rFonts w:ascii="Arial" w:eastAsia="Calibri" w:hAnsi="Arial" w:cs="Arial"/>
                      <w:sz w:val="22"/>
                      <w:szCs w:val="22"/>
                    </w:rPr>
                  </w:pPr>
                  <w:r w:rsidRPr="001820CA">
                    <w:rPr>
                      <w:rFonts w:ascii="Arial" w:eastAsia="Calibri" w:hAnsi="Arial" w:cs="Arial"/>
                      <w:sz w:val="22"/>
                      <w:szCs w:val="22"/>
                    </w:rPr>
                    <w:t>Semi-skilled</w:t>
                  </w:r>
                </w:p>
              </w:tc>
              <w:tc>
                <w:tcPr>
                  <w:tcW w:w="5070" w:type="dxa"/>
                  <w:tcBorders>
                    <w:top w:val="single" w:sz="4" w:space="0" w:color="auto"/>
                    <w:left w:val="single" w:sz="4" w:space="0" w:color="auto"/>
                    <w:bottom w:val="single" w:sz="4" w:space="0" w:color="auto"/>
                    <w:right w:val="single" w:sz="4" w:space="0" w:color="auto"/>
                  </w:tcBorders>
                </w:tcPr>
                <w:p w:rsidR="00515DC1" w:rsidRPr="00DF31F8" w:rsidRDefault="00515DC1" w:rsidP="00515DC1">
                  <w:pPr>
                    <w:spacing w:after="200" w:line="276" w:lineRule="auto"/>
                    <w:textAlignment w:val="bottom"/>
                    <w:rPr>
                      <w:rFonts w:ascii="Arial" w:eastAsiaTheme="minorHAnsi" w:hAnsi="Arial" w:cs="Arial"/>
                      <w:b/>
                      <w:sz w:val="22"/>
                      <w:szCs w:val="22"/>
                      <w:lang w:val="en-ZA"/>
                    </w:rPr>
                  </w:pPr>
                </w:p>
              </w:tc>
              <w:tc>
                <w:tcPr>
                  <w:tcW w:w="4848" w:type="dxa"/>
                  <w:tcBorders>
                    <w:top w:val="single" w:sz="4" w:space="0" w:color="auto"/>
                    <w:left w:val="single" w:sz="4" w:space="0" w:color="auto"/>
                    <w:bottom w:val="single" w:sz="4" w:space="0" w:color="auto"/>
                    <w:right w:val="single" w:sz="4" w:space="0" w:color="auto"/>
                  </w:tcBorders>
                </w:tcPr>
                <w:p w:rsidR="00515DC1" w:rsidRPr="00DF31F8" w:rsidRDefault="00515DC1" w:rsidP="00515DC1">
                  <w:pPr>
                    <w:spacing w:after="200" w:line="276" w:lineRule="auto"/>
                    <w:textAlignment w:val="bottom"/>
                    <w:rPr>
                      <w:rFonts w:ascii="Arial" w:eastAsiaTheme="minorHAnsi" w:hAnsi="Arial" w:cs="Arial"/>
                      <w:sz w:val="22"/>
                      <w:szCs w:val="22"/>
                      <w:lang w:val="en-ZA"/>
                    </w:rPr>
                  </w:pPr>
                </w:p>
              </w:tc>
            </w:tr>
            <w:tr w:rsidR="00515DC1" w:rsidRPr="00DF31F8" w:rsidTr="00515DC1">
              <w:tc>
                <w:tcPr>
                  <w:tcW w:w="5070" w:type="dxa"/>
                  <w:tcBorders>
                    <w:top w:val="single" w:sz="4" w:space="0" w:color="auto"/>
                    <w:left w:val="single" w:sz="4" w:space="0" w:color="auto"/>
                    <w:bottom w:val="single" w:sz="4" w:space="0" w:color="auto"/>
                    <w:right w:val="single" w:sz="4" w:space="0" w:color="auto"/>
                  </w:tcBorders>
                </w:tcPr>
                <w:p w:rsidR="00515DC1" w:rsidRPr="001820CA" w:rsidRDefault="00515DC1" w:rsidP="00515DC1">
                  <w:pPr>
                    <w:tabs>
                      <w:tab w:val="left" w:pos="426"/>
                    </w:tabs>
                    <w:spacing w:line="360" w:lineRule="auto"/>
                    <w:ind w:right="-357"/>
                    <w:contextualSpacing/>
                    <w:jc w:val="both"/>
                    <w:rPr>
                      <w:rFonts w:ascii="Arial" w:eastAsia="Calibri" w:hAnsi="Arial" w:cs="Arial"/>
                      <w:sz w:val="22"/>
                      <w:szCs w:val="22"/>
                    </w:rPr>
                  </w:pPr>
                  <w:r w:rsidRPr="001820CA">
                    <w:rPr>
                      <w:rFonts w:ascii="Arial" w:eastAsia="Calibri" w:hAnsi="Arial" w:cs="Arial"/>
                      <w:sz w:val="22"/>
                      <w:szCs w:val="22"/>
                    </w:rPr>
                    <w:t>Unskilled</w:t>
                  </w:r>
                </w:p>
              </w:tc>
              <w:tc>
                <w:tcPr>
                  <w:tcW w:w="5070" w:type="dxa"/>
                  <w:tcBorders>
                    <w:top w:val="single" w:sz="4" w:space="0" w:color="auto"/>
                    <w:left w:val="single" w:sz="4" w:space="0" w:color="auto"/>
                    <w:bottom w:val="single" w:sz="4" w:space="0" w:color="auto"/>
                    <w:right w:val="single" w:sz="4" w:space="0" w:color="auto"/>
                  </w:tcBorders>
                </w:tcPr>
                <w:p w:rsidR="00515DC1" w:rsidRPr="00DF31F8" w:rsidRDefault="00515DC1" w:rsidP="00515DC1">
                  <w:pPr>
                    <w:spacing w:after="200" w:line="276" w:lineRule="auto"/>
                    <w:textAlignment w:val="bottom"/>
                    <w:rPr>
                      <w:rFonts w:ascii="Arial" w:eastAsiaTheme="minorHAnsi" w:hAnsi="Arial" w:cs="Arial"/>
                      <w:b/>
                      <w:sz w:val="22"/>
                      <w:szCs w:val="22"/>
                      <w:lang w:val="en-ZA"/>
                    </w:rPr>
                  </w:pPr>
                </w:p>
              </w:tc>
              <w:tc>
                <w:tcPr>
                  <w:tcW w:w="4848" w:type="dxa"/>
                  <w:tcBorders>
                    <w:top w:val="single" w:sz="4" w:space="0" w:color="auto"/>
                    <w:left w:val="single" w:sz="4" w:space="0" w:color="auto"/>
                    <w:bottom w:val="single" w:sz="4" w:space="0" w:color="auto"/>
                    <w:right w:val="single" w:sz="4" w:space="0" w:color="auto"/>
                  </w:tcBorders>
                </w:tcPr>
                <w:p w:rsidR="00515DC1" w:rsidRPr="00DF31F8" w:rsidRDefault="00515DC1" w:rsidP="00515DC1">
                  <w:pPr>
                    <w:spacing w:after="200" w:line="276" w:lineRule="auto"/>
                    <w:textAlignment w:val="bottom"/>
                    <w:rPr>
                      <w:rFonts w:ascii="Arial" w:eastAsiaTheme="minorHAnsi" w:hAnsi="Arial" w:cs="Arial"/>
                      <w:sz w:val="22"/>
                      <w:szCs w:val="22"/>
                      <w:lang w:val="en-ZA"/>
                    </w:rPr>
                  </w:pPr>
                </w:p>
              </w:tc>
            </w:tr>
            <w:tr w:rsidR="00515DC1" w:rsidRPr="00DF31F8" w:rsidTr="00515DC1">
              <w:tc>
                <w:tcPr>
                  <w:tcW w:w="5070" w:type="dxa"/>
                  <w:tcBorders>
                    <w:top w:val="single" w:sz="4" w:space="0" w:color="auto"/>
                    <w:left w:val="single" w:sz="4" w:space="0" w:color="auto"/>
                    <w:bottom w:val="single" w:sz="4" w:space="0" w:color="auto"/>
                    <w:right w:val="single" w:sz="4" w:space="0" w:color="auto"/>
                  </w:tcBorders>
                </w:tcPr>
                <w:p w:rsidR="00515DC1" w:rsidRPr="001820CA" w:rsidRDefault="00515DC1" w:rsidP="00515DC1">
                  <w:pPr>
                    <w:tabs>
                      <w:tab w:val="left" w:pos="426"/>
                    </w:tabs>
                    <w:spacing w:line="360" w:lineRule="auto"/>
                    <w:ind w:right="-357"/>
                    <w:contextualSpacing/>
                    <w:jc w:val="both"/>
                    <w:rPr>
                      <w:rFonts w:ascii="Arial" w:eastAsia="Calibri" w:hAnsi="Arial" w:cs="Arial"/>
                      <w:b/>
                      <w:sz w:val="22"/>
                      <w:szCs w:val="22"/>
                    </w:rPr>
                  </w:pPr>
                  <w:r w:rsidRPr="001820CA">
                    <w:rPr>
                      <w:rFonts w:ascii="Arial" w:eastAsia="Calibri" w:hAnsi="Arial" w:cs="Arial"/>
                      <w:b/>
                      <w:sz w:val="22"/>
                      <w:szCs w:val="22"/>
                    </w:rPr>
                    <w:t>Total</w:t>
                  </w:r>
                </w:p>
              </w:tc>
              <w:tc>
                <w:tcPr>
                  <w:tcW w:w="5070" w:type="dxa"/>
                  <w:tcBorders>
                    <w:top w:val="single" w:sz="4" w:space="0" w:color="auto"/>
                    <w:left w:val="single" w:sz="4" w:space="0" w:color="auto"/>
                    <w:bottom w:val="single" w:sz="4" w:space="0" w:color="auto"/>
                    <w:right w:val="single" w:sz="4" w:space="0" w:color="auto"/>
                  </w:tcBorders>
                </w:tcPr>
                <w:p w:rsidR="00515DC1" w:rsidRPr="00DF31F8" w:rsidRDefault="00515DC1" w:rsidP="00515DC1">
                  <w:pPr>
                    <w:spacing w:after="200" w:line="276" w:lineRule="auto"/>
                    <w:textAlignment w:val="bottom"/>
                    <w:rPr>
                      <w:rFonts w:ascii="Arial" w:eastAsiaTheme="minorHAnsi" w:hAnsi="Arial" w:cs="Arial"/>
                      <w:b/>
                      <w:sz w:val="22"/>
                      <w:szCs w:val="22"/>
                      <w:lang w:val="en-ZA"/>
                    </w:rPr>
                  </w:pPr>
                </w:p>
              </w:tc>
              <w:tc>
                <w:tcPr>
                  <w:tcW w:w="4848" w:type="dxa"/>
                  <w:tcBorders>
                    <w:top w:val="single" w:sz="4" w:space="0" w:color="auto"/>
                    <w:left w:val="single" w:sz="4" w:space="0" w:color="auto"/>
                    <w:bottom w:val="single" w:sz="4" w:space="0" w:color="auto"/>
                    <w:right w:val="single" w:sz="4" w:space="0" w:color="auto"/>
                  </w:tcBorders>
                </w:tcPr>
                <w:p w:rsidR="00515DC1" w:rsidRPr="00DF31F8" w:rsidRDefault="00515DC1" w:rsidP="00515DC1">
                  <w:pPr>
                    <w:spacing w:after="200" w:line="276" w:lineRule="auto"/>
                    <w:textAlignment w:val="bottom"/>
                    <w:rPr>
                      <w:rFonts w:ascii="Arial" w:eastAsiaTheme="minorHAnsi" w:hAnsi="Arial" w:cs="Arial"/>
                      <w:sz w:val="22"/>
                      <w:szCs w:val="22"/>
                      <w:lang w:val="en-ZA"/>
                    </w:rPr>
                  </w:pPr>
                </w:p>
              </w:tc>
            </w:tr>
          </w:tbl>
          <w:p w:rsidR="00A46774" w:rsidRPr="00DF31F8" w:rsidRDefault="00A46774" w:rsidP="00304117">
            <w:pPr>
              <w:tabs>
                <w:tab w:val="left" w:pos="720"/>
              </w:tabs>
              <w:jc w:val="both"/>
              <w:rPr>
                <w:rFonts w:ascii="Arial" w:hAnsi="Arial" w:cs="Arial"/>
                <w:sz w:val="22"/>
                <w:szCs w:val="22"/>
              </w:rPr>
            </w:pPr>
          </w:p>
          <w:p w:rsidR="00304117" w:rsidRPr="00844FF1" w:rsidRDefault="00304117" w:rsidP="00304117">
            <w:pPr>
              <w:tabs>
                <w:tab w:val="left" w:pos="720"/>
              </w:tabs>
              <w:jc w:val="both"/>
              <w:rPr>
                <w:rFonts w:ascii="Arial" w:hAnsi="Arial" w:cs="Arial"/>
                <w:sz w:val="20"/>
              </w:rPr>
            </w:pPr>
          </w:p>
        </w:tc>
      </w:tr>
    </w:tbl>
    <w:p w:rsidR="0029148E" w:rsidRPr="00DF31F8" w:rsidRDefault="00F41476" w:rsidP="00DF31F8">
      <w:pPr>
        <w:spacing w:before="240" w:after="120" w:line="360" w:lineRule="auto"/>
        <w:rPr>
          <w:rFonts w:ascii="Arial" w:hAnsi="Arial" w:cs="Arial"/>
          <w:b/>
          <w:sz w:val="22"/>
        </w:rPr>
      </w:pPr>
      <w:r w:rsidRPr="00DF31F8">
        <w:rPr>
          <w:rFonts w:ascii="Arial" w:hAnsi="Arial" w:cs="Arial"/>
          <w:b/>
          <w:sz w:val="22"/>
        </w:rPr>
        <w:lastRenderedPageBreak/>
        <w:t>S</w:t>
      </w:r>
      <w:r w:rsidR="0029148E" w:rsidRPr="00DF31F8">
        <w:rPr>
          <w:rFonts w:ascii="Arial" w:hAnsi="Arial" w:cs="Arial"/>
          <w:b/>
          <w:sz w:val="22"/>
        </w:rPr>
        <w:t>ection 4: SDL&amp;I Penalty</w:t>
      </w:r>
    </w:p>
    <w:p w:rsidR="0029148E" w:rsidRPr="00DF31F8" w:rsidRDefault="00F41476" w:rsidP="00DF31F8">
      <w:pPr>
        <w:spacing w:after="200" w:line="360" w:lineRule="auto"/>
        <w:rPr>
          <w:rFonts w:ascii="Arial" w:eastAsia="Calibri" w:hAnsi="Arial" w:cs="Arial"/>
          <w:sz w:val="22"/>
          <w:lang w:val="en-ZA"/>
        </w:rPr>
      </w:pPr>
      <w:r w:rsidRPr="00DF31F8">
        <w:rPr>
          <w:rFonts w:ascii="Arial" w:eastAsia="Calibri" w:hAnsi="Arial" w:cs="Arial"/>
          <w:sz w:val="22"/>
          <w:lang w:val="en-ZA"/>
        </w:rPr>
        <w:t xml:space="preserve">The </w:t>
      </w:r>
      <w:r w:rsidR="0029148E" w:rsidRPr="00DF31F8">
        <w:rPr>
          <w:rFonts w:ascii="Arial" w:eastAsia="Calibri" w:hAnsi="Arial" w:cs="Arial"/>
          <w:sz w:val="22"/>
          <w:lang w:val="en-ZA"/>
        </w:rPr>
        <w:t>Contractor shall submit a bond equivalent to 2.5% of the Contract Value and shall only be release to the Contractor upon fulfilment of all SDL&amp;I Obligations</w:t>
      </w:r>
      <w:r w:rsidRPr="00DF31F8">
        <w:rPr>
          <w:rFonts w:ascii="Arial" w:eastAsia="Calibri" w:hAnsi="Arial" w:cs="Arial"/>
          <w:sz w:val="22"/>
          <w:lang w:val="en-ZA"/>
        </w:rPr>
        <w:t>. Negotiations will be entered to incentivise the Contractor’s SDL&amp;I performance by releasing the Bond in tranches in proportion to its SD&amp;L contractual achievements and the milestones will be part of the negotiations and Supplier Development Plan</w:t>
      </w:r>
    </w:p>
    <w:p w:rsidR="0029148E" w:rsidRPr="00DF31F8" w:rsidRDefault="0029148E" w:rsidP="0029148E">
      <w:pPr>
        <w:spacing w:after="200" w:line="276" w:lineRule="auto"/>
        <w:rPr>
          <w:rFonts w:ascii="Arial" w:eastAsia="Calibri" w:hAnsi="Arial" w:cs="Arial"/>
          <w:b/>
          <w:sz w:val="22"/>
          <w:lang w:val="en-ZA"/>
        </w:rPr>
      </w:pPr>
      <w:r w:rsidRPr="00DF31F8">
        <w:rPr>
          <w:rFonts w:ascii="Arial" w:eastAsia="Calibri" w:hAnsi="Arial" w:cs="Arial"/>
          <w:b/>
          <w:sz w:val="22"/>
          <w:lang w:val="en-ZA"/>
        </w:rPr>
        <w:t xml:space="preserve">Section 5: Reporting &amp; Monitoring </w:t>
      </w:r>
    </w:p>
    <w:p w:rsidR="0029148E" w:rsidRPr="00DF31F8" w:rsidRDefault="0029148E" w:rsidP="00995928">
      <w:pPr>
        <w:spacing w:after="200" w:line="360" w:lineRule="auto"/>
        <w:jc w:val="both"/>
        <w:rPr>
          <w:rFonts w:ascii="Arial" w:eastAsia="Calibri" w:hAnsi="Arial" w:cs="Arial"/>
          <w:sz w:val="22"/>
          <w:lang w:val="en-GB"/>
        </w:rPr>
      </w:pPr>
      <w:r w:rsidRPr="00DF31F8">
        <w:rPr>
          <w:rFonts w:ascii="Arial" w:eastAsia="Calibri" w:hAnsi="Arial" w:cs="Arial"/>
          <w:sz w:val="22"/>
          <w:lang w:val="en-GB"/>
        </w:rPr>
        <w:t>The supplier shall on a</w:t>
      </w:r>
      <w:r w:rsidR="00F41476" w:rsidRPr="00DF31F8">
        <w:rPr>
          <w:rFonts w:ascii="Arial" w:eastAsia="Calibri" w:hAnsi="Arial" w:cs="Arial"/>
          <w:sz w:val="22"/>
          <w:lang w:val="en-GB"/>
        </w:rPr>
        <w:t xml:space="preserve"> </w:t>
      </w:r>
      <w:r w:rsidRPr="00DF31F8">
        <w:rPr>
          <w:rFonts w:ascii="Arial" w:eastAsia="Calibri" w:hAnsi="Arial" w:cs="Arial"/>
          <w:sz w:val="22"/>
          <w:lang w:val="en-GB"/>
        </w:rPr>
        <w:t xml:space="preserve">monthly basis submit a report to Eskom in accordance with Data Collection Template </w:t>
      </w:r>
      <w:r w:rsidR="00F41476" w:rsidRPr="00DF31F8">
        <w:rPr>
          <w:rFonts w:ascii="Arial" w:eastAsia="Calibri" w:hAnsi="Arial" w:cs="Arial"/>
          <w:sz w:val="22"/>
          <w:lang w:val="en-GB"/>
        </w:rPr>
        <w:t xml:space="preserve">and their Supplier Development Plan </w:t>
      </w:r>
      <w:r w:rsidRPr="00DF31F8">
        <w:rPr>
          <w:rFonts w:ascii="Arial" w:eastAsia="Calibri" w:hAnsi="Arial" w:cs="Arial"/>
          <w:sz w:val="22"/>
          <w:lang w:val="en-GB"/>
        </w:rPr>
        <w:t xml:space="preserve">on their </w:t>
      </w:r>
      <w:r w:rsidR="00F41476" w:rsidRPr="00DF31F8">
        <w:rPr>
          <w:rFonts w:ascii="Arial" w:eastAsia="Calibri" w:hAnsi="Arial" w:cs="Arial"/>
          <w:sz w:val="22"/>
          <w:lang w:val="en-GB"/>
        </w:rPr>
        <w:t xml:space="preserve">performance </w:t>
      </w:r>
      <w:r w:rsidRPr="00DF31F8">
        <w:rPr>
          <w:rFonts w:ascii="Arial" w:eastAsia="Calibri" w:hAnsi="Arial" w:cs="Arial"/>
          <w:sz w:val="22"/>
          <w:lang w:val="en-GB"/>
        </w:rPr>
        <w:t>with the SDL&amp;I obligations described above.</w:t>
      </w:r>
    </w:p>
    <w:p w:rsidR="0029148E" w:rsidRPr="00DF31F8" w:rsidRDefault="0029148E" w:rsidP="00995928">
      <w:pPr>
        <w:spacing w:after="200" w:line="360" w:lineRule="auto"/>
        <w:jc w:val="both"/>
        <w:rPr>
          <w:rFonts w:ascii="Arial" w:eastAsia="Calibri" w:hAnsi="Arial" w:cs="Arial"/>
          <w:sz w:val="22"/>
          <w:lang w:val="en-GB"/>
        </w:rPr>
      </w:pPr>
      <w:r w:rsidRPr="00DF31F8">
        <w:rPr>
          <w:rFonts w:ascii="Arial" w:eastAsia="Calibri" w:hAnsi="Arial" w:cs="Arial"/>
          <w:sz w:val="22"/>
          <w:lang w:val="en-GB"/>
        </w:rPr>
        <w:t>Eskom shall review the SDL&amp;I reports submitted by the suppliers within 60 (sixty) days of receipt of the reports and notify the suppliers in writing if their SDL&amp;I obligations have not been met.</w:t>
      </w:r>
    </w:p>
    <w:p w:rsidR="0029148E" w:rsidRPr="00DF31F8" w:rsidRDefault="0029148E" w:rsidP="00995928">
      <w:pPr>
        <w:spacing w:after="200" w:line="360" w:lineRule="auto"/>
        <w:jc w:val="both"/>
        <w:rPr>
          <w:rFonts w:ascii="Arial" w:eastAsia="Calibri" w:hAnsi="Arial" w:cs="Arial"/>
          <w:sz w:val="22"/>
          <w:lang w:val="en-ZA"/>
        </w:rPr>
      </w:pPr>
      <w:r w:rsidRPr="00DF31F8">
        <w:rPr>
          <w:rFonts w:ascii="Arial" w:eastAsia="Calibri" w:hAnsi="Arial" w:cs="Arial"/>
          <w:sz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rsidR="0029148E" w:rsidRDefault="0029148E" w:rsidP="00995928">
      <w:pPr>
        <w:spacing w:after="200" w:line="360" w:lineRule="auto"/>
        <w:jc w:val="both"/>
        <w:rPr>
          <w:rFonts w:ascii="Arial" w:eastAsia="Calibri" w:hAnsi="Arial" w:cs="Arial"/>
          <w:sz w:val="22"/>
          <w:lang w:val="en-ZA"/>
        </w:rPr>
      </w:pPr>
      <w:r w:rsidRPr="00DF31F8">
        <w:rPr>
          <w:rFonts w:ascii="Arial" w:eastAsia="Calibri" w:hAnsi="Arial" w:cs="Arial"/>
          <w:sz w:val="22"/>
          <w:lang w:val="en-ZA"/>
        </w:rPr>
        <w:t xml:space="preserve">Every contract shall be accompanied by the SDL&amp;I Implementation Schedule which must be completed by the suppliers and returned to SDL&amp;I </w:t>
      </w:r>
      <w:r w:rsidR="00C75BE8" w:rsidRPr="00DF31F8">
        <w:rPr>
          <w:rFonts w:ascii="Arial" w:eastAsia="Calibri" w:hAnsi="Arial" w:cs="Arial"/>
          <w:sz w:val="22"/>
          <w:lang w:val="en-ZA"/>
        </w:rPr>
        <w:t>representative for acceptance within 21</w:t>
      </w:r>
      <w:r w:rsidRPr="00DF31F8">
        <w:rPr>
          <w:rFonts w:ascii="Arial" w:eastAsia="Calibri" w:hAnsi="Arial" w:cs="Arial"/>
          <w:sz w:val="22"/>
          <w:lang w:val="en-ZA"/>
        </w:rPr>
        <w:t xml:space="preserve"> days after contract award. This will be used as a reference document for monitoring, measuring and reporting on the supplier’s progress in delivering on their stated SDL&amp;I commitments.</w:t>
      </w:r>
    </w:p>
    <w:p w:rsidR="0029148E" w:rsidRDefault="0029148E" w:rsidP="0029148E">
      <w:pPr>
        <w:tabs>
          <w:tab w:val="left" w:pos="720"/>
        </w:tabs>
        <w:jc w:val="both"/>
        <w:rPr>
          <w:rFonts w:ascii="Arial" w:hAnsi="Arial" w:cs="Arial"/>
          <w:sz w:val="20"/>
        </w:rPr>
      </w:pPr>
    </w:p>
    <w:p w:rsidR="008B6DB7" w:rsidRPr="008B6DB7" w:rsidRDefault="008B6DB7" w:rsidP="008B6DB7">
      <w:pPr>
        <w:rPr>
          <w:rFonts w:ascii="Arial" w:hAnsi="Arial" w:cs="Arial"/>
          <w:sz w:val="22"/>
          <w:lang w:val="en-GB"/>
        </w:rPr>
      </w:pPr>
      <w:r w:rsidRPr="008B6DB7">
        <w:rPr>
          <w:rFonts w:ascii="Arial" w:hAnsi="Arial" w:cs="Arial"/>
          <w:sz w:val="22"/>
          <w:lang w:val="en-GB"/>
        </w:rPr>
        <w:lastRenderedPageBreak/>
        <w:t xml:space="preserve">Compiled </w:t>
      </w:r>
      <w:r>
        <w:rPr>
          <w:rFonts w:ascii="Arial" w:hAnsi="Arial" w:cs="Arial"/>
          <w:sz w:val="22"/>
          <w:lang w:val="en-GB"/>
        </w:rPr>
        <w:t>b</w:t>
      </w:r>
      <w:r w:rsidRPr="008B6DB7">
        <w:rPr>
          <w:rFonts w:ascii="Arial" w:hAnsi="Arial" w:cs="Arial"/>
          <w:sz w:val="22"/>
          <w:lang w:val="en-GB"/>
        </w:rPr>
        <w:t>y:</w:t>
      </w:r>
    </w:p>
    <w:p w:rsidR="008B6DB7" w:rsidRPr="008B6DB7" w:rsidRDefault="008B6DB7" w:rsidP="008B6DB7">
      <w:pPr>
        <w:rPr>
          <w:rFonts w:ascii="Arial" w:hAnsi="Arial" w:cs="Arial"/>
          <w:sz w:val="22"/>
          <w:lang w:val="en-GB"/>
        </w:rPr>
      </w:pPr>
    </w:p>
    <w:p w:rsidR="008B6DB7" w:rsidRPr="008B6DB7" w:rsidRDefault="008B6DB7" w:rsidP="008B6DB7">
      <w:pPr>
        <w:rPr>
          <w:rFonts w:ascii="Arial" w:hAnsi="Arial" w:cs="Arial"/>
          <w:sz w:val="22"/>
          <w:lang w:val="en-GB"/>
        </w:rPr>
      </w:pPr>
    </w:p>
    <w:p w:rsidR="008B6DB7" w:rsidRPr="008B6DB7" w:rsidRDefault="008B6DB7" w:rsidP="008B6DB7">
      <w:pPr>
        <w:rPr>
          <w:rFonts w:ascii="Arial" w:hAnsi="Arial" w:cs="Arial"/>
          <w:sz w:val="22"/>
          <w:lang w:val="en-GB"/>
        </w:rPr>
      </w:pPr>
    </w:p>
    <w:p w:rsidR="008B6DB7" w:rsidRPr="008B6DB7" w:rsidRDefault="008B6DB7" w:rsidP="008B6DB7">
      <w:pPr>
        <w:rPr>
          <w:rFonts w:ascii="Arial" w:hAnsi="Arial" w:cs="Arial"/>
          <w:sz w:val="22"/>
          <w:lang w:val="en-GB"/>
        </w:rPr>
      </w:pPr>
    </w:p>
    <w:p w:rsidR="008B6DB7" w:rsidRPr="008B6DB7" w:rsidRDefault="008B6DB7" w:rsidP="008B6DB7">
      <w:pPr>
        <w:rPr>
          <w:rFonts w:ascii="Arial" w:hAnsi="Arial" w:cs="Arial"/>
          <w:sz w:val="22"/>
          <w:lang w:val="en-GB"/>
        </w:rPr>
      </w:pPr>
      <w:r w:rsidRPr="008B6DB7">
        <w:rPr>
          <w:rFonts w:ascii="Arial" w:hAnsi="Arial" w:cs="Arial"/>
          <w:sz w:val="22"/>
          <w:lang w:val="en-GB"/>
        </w:rPr>
        <w:t>___________________</w:t>
      </w:r>
    </w:p>
    <w:p w:rsidR="008B6DB7" w:rsidRPr="008B6DB7" w:rsidRDefault="008B6DB7" w:rsidP="008B6DB7">
      <w:pPr>
        <w:rPr>
          <w:rFonts w:ascii="Arial" w:hAnsi="Arial" w:cs="Arial"/>
          <w:sz w:val="22"/>
          <w:lang w:val="en-GB"/>
        </w:rPr>
      </w:pPr>
      <w:r w:rsidRPr="008B6DB7">
        <w:rPr>
          <w:rFonts w:ascii="Arial" w:hAnsi="Arial" w:cs="Arial"/>
          <w:sz w:val="22"/>
          <w:lang w:val="en-GB"/>
        </w:rPr>
        <w:t>Davis Mposi</w:t>
      </w:r>
    </w:p>
    <w:p w:rsidR="008B6DB7" w:rsidRPr="008B6DB7" w:rsidRDefault="008B6DB7" w:rsidP="008B6DB7">
      <w:pPr>
        <w:rPr>
          <w:rFonts w:ascii="Arial" w:hAnsi="Arial" w:cs="Arial"/>
          <w:sz w:val="22"/>
          <w:lang w:val="en-GB"/>
        </w:rPr>
      </w:pPr>
      <w:r w:rsidRPr="008B6DB7">
        <w:rPr>
          <w:rFonts w:ascii="Arial" w:hAnsi="Arial" w:cs="Arial"/>
          <w:sz w:val="22"/>
          <w:lang w:val="en-GB"/>
        </w:rPr>
        <w:t>Senior Advisor: SDL &amp; I</w:t>
      </w:r>
    </w:p>
    <w:p w:rsidR="008B6DB7" w:rsidRPr="008B6DB7" w:rsidRDefault="008B6DB7" w:rsidP="008B6DB7">
      <w:pPr>
        <w:rPr>
          <w:rFonts w:ascii="Arial" w:hAnsi="Arial" w:cs="Arial"/>
          <w:sz w:val="22"/>
          <w:lang w:val="en-GB"/>
        </w:rPr>
      </w:pPr>
      <w:r w:rsidRPr="008B6DB7">
        <w:rPr>
          <w:rFonts w:ascii="Arial" w:hAnsi="Arial" w:cs="Arial"/>
          <w:sz w:val="22"/>
          <w:lang w:val="en-GB"/>
        </w:rPr>
        <w:t>Date:</w:t>
      </w:r>
    </w:p>
    <w:p w:rsidR="008B6DB7" w:rsidRPr="008B6DB7" w:rsidRDefault="008B6DB7" w:rsidP="008B6DB7">
      <w:pPr>
        <w:rPr>
          <w:rFonts w:ascii="Arial" w:hAnsi="Arial" w:cs="Arial"/>
          <w:sz w:val="22"/>
          <w:lang w:val="en-GB"/>
        </w:rPr>
      </w:pPr>
    </w:p>
    <w:p w:rsidR="008B6DB7" w:rsidRPr="008B6DB7" w:rsidRDefault="008B6DB7" w:rsidP="008B6DB7">
      <w:pPr>
        <w:rPr>
          <w:rFonts w:ascii="Arial" w:hAnsi="Arial" w:cs="Arial"/>
          <w:sz w:val="22"/>
          <w:lang w:val="en-GB"/>
        </w:rPr>
      </w:pPr>
    </w:p>
    <w:p w:rsidR="008B6DB7" w:rsidRPr="008B6DB7" w:rsidRDefault="008B6DB7" w:rsidP="008B6DB7">
      <w:pPr>
        <w:rPr>
          <w:rFonts w:ascii="Arial" w:hAnsi="Arial" w:cs="Arial"/>
          <w:sz w:val="22"/>
          <w:lang w:val="en-GB"/>
        </w:rPr>
      </w:pPr>
    </w:p>
    <w:p w:rsidR="008B6DB7" w:rsidRPr="008B6DB7" w:rsidRDefault="008B6DB7" w:rsidP="008B6DB7">
      <w:pPr>
        <w:rPr>
          <w:rFonts w:ascii="Arial" w:hAnsi="Arial" w:cs="Arial"/>
          <w:sz w:val="22"/>
          <w:lang w:val="en-GB"/>
        </w:rPr>
      </w:pPr>
    </w:p>
    <w:p w:rsidR="008B6DB7" w:rsidRPr="008B6DB7" w:rsidRDefault="008B6DB7" w:rsidP="008B6DB7">
      <w:pPr>
        <w:rPr>
          <w:rFonts w:ascii="Arial" w:hAnsi="Arial" w:cs="Arial"/>
          <w:sz w:val="22"/>
          <w:lang w:val="en-GB"/>
        </w:rPr>
      </w:pPr>
    </w:p>
    <w:p w:rsidR="008B6DB7" w:rsidRPr="008B6DB7" w:rsidRDefault="008B6DB7" w:rsidP="008B6DB7">
      <w:pPr>
        <w:rPr>
          <w:rFonts w:ascii="Arial" w:hAnsi="Arial" w:cs="Arial"/>
          <w:sz w:val="22"/>
          <w:lang w:val="en-GB"/>
        </w:rPr>
      </w:pPr>
    </w:p>
    <w:p w:rsidR="008B6DB7" w:rsidRPr="008B6DB7" w:rsidRDefault="008B6DB7" w:rsidP="008B6DB7">
      <w:pPr>
        <w:rPr>
          <w:rFonts w:ascii="Arial" w:hAnsi="Arial" w:cs="Arial"/>
          <w:sz w:val="22"/>
          <w:lang w:val="en-GB"/>
        </w:rPr>
      </w:pPr>
      <w:r w:rsidRPr="008B6DB7">
        <w:rPr>
          <w:rFonts w:ascii="Arial" w:hAnsi="Arial" w:cs="Arial"/>
          <w:sz w:val="22"/>
          <w:lang w:val="en-GB"/>
        </w:rPr>
        <w:t>Reviewed</w:t>
      </w:r>
      <w:r w:rsidR="00A34B5A">
        <w:rPr>
          <w:rFonts w:ascii="Arial" w:hAnsi="Arial" w:cs="Arial"/>
          <w:sz w:val="22"/>
          <w:lang w:val="en-GB"/>
        </w:rPr>
        <w:t xml:space="preserve"> and Supported</w:t>
      </w:r>
      <w:r w:rsidRPr="008B6DB7">
        <w:rPr>
          <w:rFonts w:ascii="Arial" w:hAnsi="Arial" w:cs="Arial"/>
          <w:sz w:val="22"/>
          <w:lang w:val="en-GB"/>
        </w:rPr>
        <w:t xml:space="preserve"> </w:t>
      </w:r>
      <w:r>
        <w:rPr>
          <w:rFonts w:ascii="Arial" w:hAnsi="Arial" w:cs="Arial"/>
          <w:sz w:val="22"/>
          <w:lang w:val="en-GB"/>
        </w:rPr>
        <w:t>b</w:t>
      </w:r>
      <w:r w:rsidRPr="008B6DB7">
        <w:rPr>
          <w:rFonts w:ascii="Arial" w:hAnsi="Arial" w:cs="Arial"/>
          <w:sz w:val="22"/>
          <w:lang w:val="en-GB"/>
        </w:rPr>
        <w:t>y:</w:t>
      </w:r>
    </w:p>
    <w:p w:rsidR="008B6DB7" w:rsidRPr="008B6DB7" w:rsidRDefault="008B6DB7" w:rsidP="008B6DB7">
      <w:pPr>
        <w:rPr>
          <w:rFonts w:ascii="Arial" w:hAnsi="Arial" w:cs="Arial"/>
          <w:sz w:val="22"/>
          <w:lang w:val="en-GB"/>
        </w:rPr>
      </w:pPr>
    </w:p>
    <w:p w:rsidR="008B6DB7" w:rsidRPr="008B6DB7" w:rsidRDefault="008B6DB7" w:rsidP="008B6DB7">
      <w:pPr>
        <w:rPr>
          <w:rFonts w:ascii="Arial" w:hAnsi="Arial" w:cs="Arial"/>
          <w:sz w:val="22"/>
          <w:lang w:val="en-GB"/>
        </w:rPr>
      </w:pPr>
    </w:p>
    <w:p w:rsidR="008B6DB7" w:rsidRPr="008B6DB7" w:rsidRDefault="008B6DB7" w:rsidP="008B6DB7">
      <w:pPr>
        <w:rPr>
          <w:rFonts w:ascii="Arial" w:hAnsi="Arial" w:cs="Arial"/>
          <w:sz w:val="22"/>
          <w:lang w:val="en-GB"/>
        </w:rPr>
      </w:pPr>
    </w:p>
    <w:p w:rsidR="008B6DB7" w:rsidRPr="008B6DB7" w:rsidRDefault="008B6DB7" w:rsidP="008B6DB7">
      <w:pPr>
        <w:rPr>
          <w:rFonts w:ascii="Arial" w:hAnsi="Arial" w:cs="Arial"/>
          <w:sz w:val="22"/>
          <w:lang w:val="en-GB"/>
        </w:rPr>
      </w:pPr>
      <w:r w:rsidRPr="008B6DB7">
        <w:rPr>
          <w:rFonts w:ascii="Arial" w:hAnsi="Arial" w:cs="Arial"/>
          <w:sz w:val="22"/>
          <w:lang w:val="en-GB"/>
        </w:rPr>
        <w:t>___________________</w:t>
      </w:r>
    </w:p>
    <w:p w:rsidR="008B6DB7" w:rsidRPr="008B6DB7" w:rsidRDefault="008B6DB7" w:rsidP="008B6DB7">
      <w:pPr>
        <w:rPr>
          <w:rFonts w:ascii="Arial" w:hAnsi="Arial" w:cs="Arial"/>
          <w:sz w:val="22"/>
          <w:lang w:val="en-GB"/>
        </w:rPr>
      </w:pPr>
      <w:r w:rsidRPr="008B6DB7">
        <w:rPr>
          <w:rFonts w:ascii="Arial" w:hAnsi="Arial" w:cs="Arial"/>
          <w:sz w:val="22"/>
          <w:lang w:val="en-GB"/>
        </w:rPr>
        <w:t>Gabriel Mkhonza</w:t>
      </w:r>
    </w:p>
    <w:p w:rsidR="008B6DB7" w:rsidRPr="008B6DB7" w:rsidRDefault="008B6DB7" w:rsidP="008B6DB7">
      <w:pPr>
        <w:rPr>
          <w:rFonts w:ascii="Arial" w:hAnsi="Arial" w:cs="Arial"/>
          <w:sz w:val="22"/>
          <w:lang w:val="en-GB"/>
        </w:rPr>
      </w:pPr>
      <w:r w:rsidRPr="008B6DB7">
        <w:rPr>
          <w:rFonts w:ascii="Arial" w:hAnsi="Arial" w:cs="Arial"/>
          <w:sz w:val="22"/>
          <w:lang w:val="en-GB"/>
        </w:rPr>
        <w:t>Middle Manager: SDL &amp; I</w:t>
      </w:r>
    </w:p>
    <w:p w:rsidR="008B6DB7" w:rsidRPr="008B6DB7" w:rsidRDefault="008B6DB7" w:rsidP="008B6DB7">
      <w:pPr>
        <w:rPr>
          <w:rFonts w:ascii="Arial" w:hAnsi="Arial" w:cs="Arial"/>
          <w:sz w:val="22"/>
          <w:lang w:val="en-GB"/>
        </w:rPr>
      </w:pPr>
      <w:r w:rsidRPr="008B6DB7">
        <w:rPr>
          <w:rFonts w:ascii="Arial" w:hAnsi="Arial" w:cs="Arial"/>
          <w:sz w:val="22"/>
          <w:lang w:val="en-GB"/>
        </w:rPr>
        <w:t>Date: 25 May 2021</w:t>
      </w:r>
    </w:p>
    <w:p w:rsidR="008B6DB7" w:rsidRPr="008B6DB7" w:rsidRDefault="008B6DB7" w:rsidP="008B6DB7">
      <w:pPr>
        <w:rPr>
          <w:rFonts w:ascii="Arial" w:hAnsi="Arial" w:cs="Arial"/>
          <w:sz w:val="22"/>
          <w:lang w:val="en-GB"/>
        </w:rPr>
      </w:pPr>
    </w:p>
    <w:p w:rsidR="008B6DB7" w:rsidRPr="008B6DB7" w:rsidRDefault="008B6DB7" w:rsidP="008B6DB7">
      <w:pPr>
        <w:rPr>
          <w:rFonts w:ascii="Arial" w:hAnsi="Arial" w:cs="Arial"/>
          <w:sz w:val="22"/>
          <w:lang w:val="en-GB"/>
        </w:rPr>
      </w:pPr>
    </w:p>
    <w:p w:rsidR="008B6DB7" w:rsidRPr="008B6DB7" w:rsidRDefault="008B6DB7" w:rsidP="008B6DB7">
      <w:pPr>
        <w:rPr>
          <w:rFonts w:ascii="Arial" w:hAnsi="Arial" w:cs="Arial"/>
          <w:sz w:val="22"/>
          <w:lang w:val="en-GB"/>
        </w:rPr>
      </w:pPr>
    </w:p>
    <w:p w:rsidR="008B6DB7" w:rsidRPr="008B6DB7" w:rsidRDefault="008B6DB7" w:rsidP="008B6DB7">
      <w:pPr>
        <w:rPr>
          <w:rFonts w:ascii="Arial" w:hAnsi="Arial" w:cs="Arial"/>
          <w:sz w:val="22"/>
          <w:lang w:val="en-GB"/>
        </w:rPr>
      </w:pPr>
    </w:p>
    <w:p w:rsidR="008B6DB7" w:rsidRPr="008B6DB7" w:rsidRDefault="008B6DB7" w:rsidP="008B6DB7">
      <w:pPr>
        <w:rPr>
          <w:rFonts w:ascii="Arial" w:hAnsi="Arial" w:cs="Arial"/>
          <w:sz w:val="22"/>
          <w:lang w:val="en-GB"/>
        </w:rPr>
      </w:pPr>
    </w:p>
    <w:p w:rsidR="008B6DB7" w:rsidRPr="008B6DB7" w:rsidRDefault="008B6DB7" w:rsidP="008B6DB7">
      <w:pPr>
        <w:rPr>
          <w:rFonts w:ascii="Arial" w:hAnsi="Arial" w:cs="Arial"/>
          <w:sz w:val="22"/>
          <w:lang w:val="en-GB"/>
        </w:rPr>
      </w:pPr>
    </w:p>
    <w:sectPr w:rsidR="008B6DB7" w:rsidRPr="008B6DB7" w:rsidSect="00304117">
      <w:headerReference w:type="default" r:id="rId9"/>
      <w:footerReference w:type="defaul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4B0" w:rsidRDefault="005064B0" w:rsidP="00201A98">
      <w:r>
        <w:separator/>
      </w:r>
    </w:p>
  </w:endnote>
  <w:endnote w:type="continuationSeparator" w:id="0">
    <w:p w:rsidR="005064B0" w:rsidRDefault="005064B0"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rsidR="00105474" w:rsidRPr="00105474" w:rsidRDefault="00105474" w:rsidP="00105474">
    <w:pPr>
      <w:pStyle w:val="Footer"/>
      <w:jc w:val="center"/>
      <w:rPr>
        <w:rFonts w:ascii="Arial" w:hAnsi="Arial" w:cs="Arial"/>
        <w:sz w:val="16"/>
        <w:szCs w:val="16"/>
        <w:lang w:val="en-GB"/>
      </w:rPr>
    </w:pPr>
  </w:p>
  <w:p w:rsidR="00304117" w:rsidRPr="00105474" w:rsidRDefault="00304117" w:rsidP="00A22EF4">
    <w:pPr>
      <w:pStyle w:val="Footer"/>
      <w:rPr>
        <w:rFonts w:ascii="Arial" w:hAnsi="Arial" w:cs="Arial"/>
        <w:sz w:val="16"/>
        <w:szCs w:val="16"/>
      </w:rPr>
    </w:pPr>
    <w:r w:rsidRPr="00105474">
      <w:rPr>
        <w:rFonts w:ascii="Arial" w:hAnsi="Arial" w:cs="Arial"/>
        <w:b/>
        <w:sz w:val="16"/>
        <w:szCs w:val="16"/>
      </w:rPr>
      <w:t>File name:</w:t>
    </w:r>
    <w:r w:rsidRPr="00105474">
      <w:rPr>
        <w:rFonts w:ascii="Arial" w:hAnsi="Arial" w:cs="Arial"/>
        <w:sz w:val="16"/>
        <w:szCs w:val="16"/>
      </w:rPr>
      <w:t xml:space="preserve"> </w:t>
    </w:r>
    <w:r w:rsidRPr="00105474">
      <w:rPr>
        <w:rFonts w:ascii="Arial" w:hAnsi="Arial" w:cs="Arial"/>
        <w:sz w:val="16"/>
        <w:szCs w:val="16"/>
      </w:rPr>
      <w:fldChar w:fldCharType="begin"/>
    </w:r>
    <w:r w:rsidRPr="00105474">
      <w:rPr>
        <w:rFonts w:ascii="Arial" w:hAnsi="Arial" w:cs="Arial"/>
        <w:sz w:val="16"/>
        <w:szCs w:val="16"/>
      </w:rPr>
      <w:instrText xml:space="preserve"> FILENAME  \* FirstCap  \* MERGEFORMAT </w:instrText>
    </w:r>
    <w:r w:rsidRPr="00105474">
      <w:rPr>
        <w:rFonts w:ascii="Arial" w:hAnsi="Arial" w:cs="Arial"/>
        <w:sz w:val="16"/>
        <w:szCs w:val="16"/>
      </w:rPr>
      <w:fldChar w:fldCharType="separate"/>
    </w:r>
    <w:r w:rsidR="00844FF1" w:rsidRPr="0029148E">
      <w:rPr>
        <w:rFonts w:ascii="Arial" w:hAnsi="Arial" w:cs="Arial"/>
        <w:b/>
        <w:noProof/>
        <w:sz w:val="16"/>
        <w:szCs w:val="16"/>
      </w:rPr>
      <w:t xml:space="preserve">Provision </w:t>
    </w:r>
    <w:r w:rsidR="00844FF1" w:rsidRPr="00844FF1">
      <w:rPr>
        <w:rFonts w:ascii="Arial" w:hAnsi="Arial" w:cs="Arial"/>
        <w:b/>
        <w:noProof/>
        <w:sz w:val="16"/>
        <w:szCs w:val="16"/>
      </w:rPr>
      <w:t xml:space="preserve">Civil Maintenance Services at Matla Power Station </w:t>
    </w:r>
    <w:r w:rsidR="00844FF1">
      <w:rPr>
        <w:rFonts w:ascii="Arial" w:hAnsi="Arial" w:cs="Arial"/>
        <w:noProof/>
        <w:sz w:val="16"/>
        <w:szCs w:val="16"/>
      </w:rPr>
      <w:t>for a period of 5 years 20012020</w:t>
    </w:r>
    <w:r w:rsidRPr="00105474">
      <w:rPr>
        <w:rFonts w:ascii="Arial" w:hAnsi="Arial" w:cs="Arial"/>
        <w:sz w:val="16"/>
        <w:szCs w:val="16"/>
      </w:rPr>
      <w:fldChar w:fldCharType="end"/>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2A4EA2">
      <w:rPr>
        <w:rFonts w:ascii="Arial" w:hAnsi="Arial" w:cs="Arial"/>
        <w:noProof/>
        <w:sz w:val="16"/>
        <w:szCs w:val="16"/>
      </w:rPr>
      <w:t>4</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2A4EA2">
      <w:rPr>
        <w:rFonts w:ascii="Arial" w:hAnsi="Arial" w:cs="Arial"/>
        <w:noProof/>
        <w:sz w:val="16"/>
        <w:szCs w:val="16"/>
      </w:rPr>
      <w:t>6</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4B0" w:rsidRDefault="005064B0" w:rsidP="00201A98">
      <w:r>
        <w:separator/>
      </w:r>
    </w:p>
  </w:footnote>
  <w:footnote w:type="continuationSeparator" w:id="0">
    <w:p w:rsidR="005064B0" w:rsidRDefault="005064B0" w:rsidP="00201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rsidTr="00105474">
      <w:trPr>
        <w:cantSplit/>
        <w:trHeight w:val="263"/>
        <w:jc w:val="center"/>
      </w:trPr>
      <w:tc>
        <w:tcPr>
          <w:tcW w:w="2410" w:type="dxa"/>
          <w:vMerge w:val="restart"/>
          <w:vAlign w:val="bottom"/>
        </w:tcPr>
        <w:p w:rsidR="00304117" w:rsidRPr="003914DE" w:rsidRDefault="005064B0"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4853123" r:id="rId2"/>
            </w:pict>
          </w:r>
        </w:p>
      </w:tc>
      <w:tc>
        <w:tcPr>
          <w:tcW w:w="3544" w:type="dxa"/>
          <w:vMerge w:val="restart"/>
          <w:vAlign w:val="center"/>
        </w:tcPr>
        <w:p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rsidR="00304117" w:rsidRPr="00105474" w:rsidRDefault="00404772" w:rsidP="003113D9">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rsidR="00304117" w:rsidRPr="00105474" w:rsidRDefault="00304117" w:rsidP="003113D9">
          <w:pPr>
            <w:rPr>
              <w:rFonts w:ascii="Arial" w:hAnsi="Arial"/>
              <w:sz w:val="16"/>
              <w:lang w:val="en-GB"/>
            </w:rPr>
          </w:pPr>
          <w:r w:rsidRPr="00105474">
            <w:rPr>
              <w:rFonts w:ascii="Arial" w:hAnsi="Arial"/>
              <w:sz w:val="16"/>
              <w:lang w:val="en-GB"/>
            </w:rPr>
            <w:t>1</w:t>
          </w:r>
        </w:p>
      </w:tc>
    </w:tr>
    <w:tr w:rsidR="00304117" w:rsidRPr="00116E60" w:rsidTr="00105474">
      <w:trPr>
        <w:cantSplit/>
        <w:trHeight w:val="261"/>
        <w:jc w:val="center"/>
      </w:trPr>
      <w:tc>
        <w:tcPr>
          <w:tcW w:w="2410" w:type="dxa"/>
          <w:vMerge/>
          <w:vAlign w:val="bottom"/>
        </w:tcPr>
        <w:p w:rsidR="00304117" w:rsidRPr="003914DE" w:rsidRDefault="00304117" w:rsidP="00EA1B3D">
          <w:pPr>
            <w:spacing w:before="840"/>
            <w:rPr>
              <w:rFonts w:ascii="Arial" w:hAnsi="Arial"/>
              <w:b/>
              <w:lang w:val="en-GB"/>
            </w:rPr>
          </w:pPr>
        </w:p>
      </w:tc>
      <w:tc>
        <w:tcPr>
          <w:tcW w:w="3544" w:type="dxa"/>
          <w:vMerge/>
          <w:vAlign w:val="center"/>
        </w:tcPr>
        <w:p w:rsidR="00304117" w:rsidRPr="003914DE" w:rsidRDefault="00304117" w:rsidP="00EA1B3D">
          <w:pPr>
            <w:jc w:val="center"/>
            <w:rPr>
              <w:rFonts w:ascii="Arial" w:hAnsi="Arial" w:cs="Arial"/>
              <w:b/>
              <w:lang w:val="en-GB"/>
            </w:rPr>
          </w:pPr>
        </w:p>
      </w:tc>
      <w:tc>
        <w:tcPr>
          <w:tcW w:w="1795" w:type="dxa"/>
          <w:shd w:val="clear" w:color="auto" w:fill="auto"/>
          <w:vAlign w:val="center"/>
        </w:tcPr>
        <w:p w:rsidR="00304117" w:rsidRPr="00105474" w:rsidRDefault="00304117"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rsidR="00304117" w:rsidRPr="00105474" w:rsidRDefault="00304117" w:rsidP="00EA1B3D">
          <w:pPr>
            <w:rPr>
              <w:rFonts w:ascii="Arial" w:hAnsi="Arial"/>
              <w:sz w:val="16"/>
              <w:lang w:val="en-GB"/>
            </w:rPr>
          </w:pPr>
          <w:r w:rsidRPr="00105474">
            <w:rPr>
              <w:rFonts w:ascii="Arial" w:hAnsi="Arial"/>
              <w:sz w:val="16"/>
              <w:lang w:val="en-GB"/>
            </w:rPr>
            <w:t>N/A</w:t>
          </w:r>
        </w:p>
      </w:tc>
      <w:tc>
        <w:tcPr>
          <w:tcW w:w="567" w:type="dxa"/>
          <w:shd w:val="clear" w:color="auto" w:fill="auto"/>
          <w:vAlign w:val="center"/>
        </w:tcPr>
        <w:p w:rsidR="00304117" w:rsidRPr="00105474" w:rsidRDefault="00304117"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rsidR="00304117" w:rsidRPr="00105474" w:rsidRDefault="00304117" w:rsidP="0088295E">
          <w:pPr>
            <w:rPr>
              <w:rFonts w:ascii="Arial" w:hAnsi="Arial"/>
              <w:sz w:val="16"/>
              <w:lang w:val="en-GB"/>
            </w:rPr>
          </w:pPr>
          <w:r w:rsidRPr="00105474">
            <w:rPr>
              <w:rFonts w:ascii="Arial" w:hAnsi="Arial"/>
              <w:sz w:val="16"/>
              <w:lang w:val="en-GB"/>
            </w:rPr>
            <w:t>N/A</w:t>
          </w:r>
        </w:p>
      </w:tc>
    </w:tr>
    <w:tr w:rsidR="00304117" w:rsidRPr="00116E60" w:rsidTr="00105474">
      <w:trPr>
        <w:cantSplit/>
        <w:trHeight w:val="261"/>
        <w:jc w:val="center"/>
      </w:trPr>
      <w:tc>
        <w:tcPr>
          <w:tcW w:w="2410" w:type="dxa"/>
          <w:vMerge/>
          <w:vAlign w:val="bottom"/>
        </w:tcPr>
        <w:p w:rsidR="00304117" w:rsidRPr="003914DE" w:rsidRDefault="00304117" w:rsidP="00EA1B3D">
          <w:pPr>
            <w:spacing w:before="840"/>
            <w:rPr>
              <w:rFonts w:ascii="Arial" w:hAnsi="Arial"/>
              <w:b/>
              <w:lang w:val="en-GB"/>
            </w:rPr>
          </w:pPr>
        </w:p>
      </w:tc>
      <w:tc>
        <w:tcPr>
          <w:tcW w:w="3544" w:type="dxa"/>
          <w:vMerge/>
          <w:vAlign w:val="center"/>
        </w:tcPr>
        <w:p w:rsidR="00304117" w:rsidRPr="003914DE" w:rsidRDefault="00304117" w:rsidP="00EA1B3D">
          <w:pPr>
            <w:jc w:val="center"/>
            <w:rPr>
              <w:rFonts w:ascii="Arial" w:hAnsi="Arial" w:cs="Arial"/>
              <w:b/>
              <w:lang w:val="en-GB"/>
            </w:rPr>
          </w:pPr>
        </w:p>
      </w:tc>
      <w:tc>
        <w:tcPr>
          <w:tcW w:w="1795" w:type="dxa"/>
          <w:shd w:val="clear" w:color="auto" w:fill="auto"/>
          <w:vAlign w:val="center"/>
        </w:tcPr>
        <w:p w:rsidR="00304117" w:rsidRPr="00105474" w:rsidRDefault="00304117"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rsidR="00304117" w:rsidRPr="00105474" w:rsidRDefault="00304117" w:rsidP="00BE6D5F">
          <w:pPr>
            <w:rPr>
              <w:rFonts w:ascii="Arial" w:hAnsi="Arial"/>
              <w:sz w:val="16"/>
              <w:lang w:val="en-GB"/>
            </w:rPr>
          </w:pPr>
          <w:r w:rsidRPr="00105474">
            <w:rPr>
              <w:rFonts w:ascii="Arial" w:hAnsi="Arial"/>
              <w:sz w:val="16"/>
              <w:lang w:val="en-GB"/>
            </w:rPr>
            <w:t>01 September 2019</w:t>
          </w:r>
        </w:p>
      </w:tc>
    </w:tr>
    <w:tr w:rsidR="00304117" w:rsidRPr="00DB041F" w:rsidTr="00105474">
      <w:trPr>
        <w:cantSplit/>
        <w:trHeight w:hRule="exact" w:val="322"/>
        <w:jc w:val="center"/>
      </w:trPr>
      <w:tc>
        <w:tcPr>
          <w:tcW w:w="2410" w:type="dxa"/>
          <w:vMerge/>
          <w:vAlign w:val="bottom"/>
        </w:tcPr>
        <w:p w:rsidR="00304117" w:rsidRPr="003914DE" w:rsidRDefault="00304117" w:rsidP="00EA1B3D">
          <w:pPr>
            <w:spacing w:before="840"/>
            <w:rPr>
              <w:rFonts w:ascii="Arial" w:hAnsi="Arial"/>
              <w:b/>
              <w:lang w:val="en-GB"/>
            </w:rPr>
          </w:pPr>
        </w:p>
      </w:tc>
      <w:tc>
        <w:tcPr>
          <w:tcW w:w="3544" w:type="dxa"/>
          <w:vMerge/>
          <w:vAlign w:val="center"/>
        </w:tcPr>
        <w:p w:rsidR="00304117" w:rsidRPr="003914DE" w:rsidRDefault="00304117" w:rsidP="00EA1B3D">
          <w:pPr>
            <w:jc w:val="center"/>
            <w:rPr>
              <w:rFonts w:ascii="Arial" w:hAnsi="Arial" w:cs="Arial"/>
              <w:b/>
              <w:lang w:val="en-GB"/>
            </w:rPr>
          </w:pPr>
        </w:p>
      </w:tc>
      <w:tc>
        <w:tcPr>
          <w:tcW w:w="1795" w:type="dxa"/>
          <w:shd w:val="clear" w:color="auto" w:fill="auto"/>
          <w:vAlign w:val="center"/>
        </w:tcPr>
        <w:p w:rsidR="00304117" w:rsidRPr="00105474" w:rsidRDefault="00304117"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rsidR="00304117" w:rsidRPr="00105474" w:rsidRDefault="00304117" w:rsidP="00BE6D5F">
          <w:pPr>
            <w:rPr>
              <w:rFonts w:ascii="Arial" w:hAnsi="Arial"/>
              <w:sz w:val="16"/>
              <w:lang w:val="en-GB"/>
            </w:rPr>
          </w:pPr>
          <w:r w:rsidRPr="00105474">
            <w:rPr>
              <w:rFonts w:ascii="Arial" w:hAnsi="Arial"/>
              <w:sz w:val="16"/>
              <w:lang w:val="en-GB"/>
            </w:rPr>
            <w:t>September 2022</w:t>
          </w:r>
        </w:p>
      </w:tc>
    </w:tr>
  </w:tbl>
  <w:p w:rsidR="00304117" w:rsidRDefault="00304117" w:rsidP="001552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A3E7F"/>
    <w:multiLevelType w:val="hybridMultilevel"/>
    <w:tmpl w:val="7DF0EC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FD75F1B"/>
    <w:multiLevelType w:val="hybridMultilevel"/>
    <w:tmpl w:val="CC8247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131E0F28"/>
    <w:multiLevelType w:val="hybridMultilevel"/>
    <w:tmpl w:val="F7B4439A"/>
    <w:lvl w:ilvl="0" w:tplc="B5F8860A">
      <w:start w:val="1"/>
      <w:numFmt w:val="decimal"/>
      <w:lvlText w:val="%1"/>
      <w:lvlJc w:val="left"/>
      <w:pPr>
        <w:ind w:left="720" w:hanging="360"/>
      </w:pPr>
      <w:rPr>
        <w:rFonts w:ascii="Arial" w:eastAsia="Times New Roman" w:hAnsi="Arial" w:cs="Arial"/>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nsid w:val="1527223A"/>
    <w:multiLevelType w:val="hybridMultilevel"/>
    <w:tmpl w:val="42CAAFE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nsid w:val="1A196154"/>
    <w:multiLevelType w:val="hybridMultilevel"/>
    <w:tmpl w:val="63EA9A9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nsid w:val="2D316D0E"/>
    <w:multiLevelType w:val="hybridMultilevel"/>
    <w:tmpl w:val="FE98AE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32F82061"/>
    <w:multiLevelType w:val="hybridMultilevel"/>
    <w:tmpl w:val="67F24E6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34F00FB9"/>
    <w:multiLevelType w:val="hybridMultilevel"/>
    <w:tmpl w:val="BB3C8FC6"/>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3A254F08"/>
    <w:multiLevelType w:val="hybridMultilevel"/>
    <w:tmpl w:val="B782931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3B0734E5"/>
    <w:multiLevelType w:val="hybridMultilevel"/>
    <w:tmpl w:val="DE82DF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3BA43429"/>
    <w:multiLevelType w:val="hybridMultilevel"/>
    <w:tmpl w:val="EB2CA63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3FEE5586"/>
    <w:multiLevelType w:val="hybridMultilevel"/>
    <w:tmpl w:val="676E44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nsid w:val="4E1427AD"/>
    <w:multiLevelType w:val="hybridMultilevel"/>
    <w:tmpl w:val="A82AE690"/>
    <w:lvl w:ilvl="0" w:tplc="1C090017">
      <w:start w:val="1"/>
      <w:numFmt w:val="low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4">
    <w:nsid w:val="512708D4"/>
    <w:multiLevelType w:val="hybridMultilevel"/>
    <w:tmpl w:val="DCE0304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5">
    <w:nsid w:val="54493028"/>
    <w:multiLevelType w:val="multilevel"/>
    <w:tmpl w:val="0F64BA3C"/>
    <w:lvl w:ilvl="0">
      <w:start w:val="1"/>
      <w:numFmt w:val="decimal"/>
      <w:lvlText w:val="%1."/>
      <w:lvlJc w:val="left"/>
      <w:pPr>
        <w:ind w:left="360" w:hanging="360"/>
      </w:pPr>
      <w:rPr>
        <w:rFonts w:hint="default"/>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54B6B7F"/>
    <w:multiLevelType w:val="hybridMultilevel"/>
    <w:tmpl w:val="7E142A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18">
    <w:nsid w:val="6D3B45AA"/>
    <w:multiLevelType w:val="hybridMultilevel"/>
    <w:tmpl w:val="E2D49EC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752B52C2"/>
    <w:multiLevelType w:val="hybridMultilevel"/>
    <w:tmpl w:val="2828EC9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nsid w:val="798F3E5F"/>
    <w:multiLevelType w:val="hybridMultilevel"/>
    <w:tmpl w:val="515477DE"/>
    <w:lvl w:ilvl="0" w:tplc="548E218E">
      <w:start w:val="1"/>
      <w:numFmt w:val="decimal"/>
      <w:lvlText w:val="%1."/>
      <w:lvlJc w:val="left"/>
      <w:pPr>
        <w:ind w:left="720" w:hanging="360"/>
      </w:pPr>
      <w:rPr>
        <w:rFonts w:ascii="Arial" w:hAnsi="Arial" w:cs="Arial"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nsid w:val="7AC0727A"/>
    <w:multiLevelType w:val="hybridMultilevel"/>
    <w:tmpl w:val="387C5E5E"/>
    <w:lvl w:ilvl="0" w:tplc="CBBA4A5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nsid w:val="7FD56B0F"/>
    <w:multiLevelType w:val="hybridMultilevel"/>
    <w:tmpl w:val="2556A1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14"/>
  </w:num>
  <w:num w:numId="3">
    <w:abstractNumId w:val="7"/>
  </w:num>
  <w:num w:numId="4">
    <w:abstractNumId w:val="15"/>
  </w:num>
  <w:num w:numId="5">
    <w:abstractNumId w:val="10"/>
  </w:num>
  <w:num w:numId="6">
    <w:abstractNumId w:val="13"/>
  </w:num>
  <w:num w:numId="7">
    <w:abstractNumId w:val="21"/>
  </w:num>
  <w:num w:numId="8">
    <w:abstractNumId w:val="16"/>
  </w:num>
  <w:num w:numId="9">
    <w:abstractNumId w:val="17"/>
  </w:num>
  <w:num w:numId="10">
    <w:abstractNumId w:val="9"/>
  </w:num>
  <w:num w:numId="11">
    <w:abstractNumId w:val="8"/>
  </w:num>
  <w:num w:numId="12">
    <w:abstractNumId w:val="11"/>
  </w:num>
  <w:num w:numId="13">
    <w:abstractNumId w:val="18"/>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0"/>
  </w:num>
  <w:num w:numId="17">
    <w:abstractNumId w:val="20"/>
  </w:num>
  <w:num w:numId="18">
    <w:abstractNumId w:val="6"/>
  </w:num>
  <w:num w:numId="19">
    <w:abstractNumId w:val="19"/>
  </w:num>
  <w:num w:numId="20">
    <w:abstractNumId w:val="5"/>
  </w:num>
  <w:num w:numId="21">
    <w:abstractNumId w:val="1"/>
  </w:num>
  <w:num w:numId="22">
    <w:abstractNumId w:val="1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A01FA"/>
    <w:rsid w:val="000B165C"/>
    <w:rsid w:val="000C1BB1"/>
    <w:rsid w:val="000E34FA"/>
    <w:rsid w:val="000E5D1B"/>
    <w:rsid w:val="000E6395"/>
    <w:rsid w:val="000F48D2"/>
    <w:rsid w:val="00105474"/>
    <w:rsid w:val="001477A3"/>
    <w:rsid w:val="00155248"/>
    <w:rsid w:val="00163E9B"/>
    <w:rsid w:val="001739E5"/>
    <w:rsid w:val="001D042C"/>
    <w:rsid w:val="001E2F29"/>
    <w:rsid w:val="00201A98"/>
    <w:rsid w:val="002847F4"/>
    <w:rsid w:val="0029148E"/>
    <w:rsid w:val="002A4EA2"/>
    <w:rsid w:val="002B6D78"/>
    <w:rsid w:val="002F71EF"/>
    <w:rsid w:val="00302121"/>
    <w:rsid w:val="00303718"/>
    <w:rsid w:val="00304117"/>
    <w:rsid w:val="003113D9"/>
    <w:rsid w:val="00311673"/>
    <w:rsid w:val="003143D1"/>
    <w:rsid w:val="00332369"/>
    <w:rsid w:val="00337828"/>
    <w:rsid w:val="0038239C"/>
    <w:rsid w:val="003914DE"/>
    <w:rsid w:val="003A7B61"/>
    <w:rsid w:val="003B3ABD"/>
    <w:rsid w:val="003E4D3F"/>
    <w:rsid w:val="003F2387"/>
    <w:rsid w:val="003F7B1E"/>
    <w:rsid w:val="00404772"/>
    <w:rsid w:val="0043051F"/>
    <w:rsid w:val="00447110"/>
    <w:rsid w:val="00457274"/>
    <w:rsid w:val="00460577"/>
    <w:rsid w:val="004A035C"/>
    <w:rsid w:val="004E19F4"/>
    <w:rsid w:val="004F7020"/>
    <w:rsid w:val="005064B0"/>
    <w:rsid w:val="00515DC1"/>
    <w:rsid w:val="00550760"/>
    <w:rsid w:val="00560EDB"/>
    <w:rsid w:val="005765A0"/>
    <w:rsid w:val="005D127C"/>
    <w:rsid w:val="005E3BE0"/>
    <w:rsid w:val="005E6044"/>
    <w:rsid w:val="005E642A"/>
    <w:rsid w:val="0060492D"/>
    <w:rsid w:val="0062485B"/>
    <w:rsid w:val="00627923"/>
    <w:rsid w:val="006335C1"/>
    <w:rsid w:val="00643392"/>
    <w:rsid w:val="00657B8A"/>
    <w:rsid w:val="00661E35"/>
    <w:rsid w:val="00671E56"/>
    <w:rsid w:val="00702C96"/>
    <w:rsid w:val="00732A3F"/>
    <w:rsid w:val="007477E7"/>
    <w:rsid w:val="007A6F13"/>
    <w:rsid w:val="007C0A56"/>
    <w:rsid w:val="007D0E62"/>
    <w:rsid w:val="007F1519"/>
    <w:rsid w:val="00844A5C"/>
    <w:rsid w:val="00844FF1"/>
    <w:rsid w:val="0088295E"/>
    <w:rsid w:val="008938AB"/>
    <w:rsid w:val="008951A9"/>
    <w:rsid w:val="008A1AE7"/>
    <w:rsid w:val="008A615D"/>
    <w:rsid w:val="008B6DB7"/>
    <w:rsid w:val="008C275C"/>
    <w:rsid w:val="008D754E"/>
    <w:rsid w:val="008F03BC"/>
    <w:rsid w:val="008F7B71"/>
    <w:rsid w:val="00926EB9"/>
    <w:rsid w:val="0093019B"/>
    <w:rsid w:val="009869FF"/>
    <w:rsid w:val="00986D8A"/>
    <w:rsid w:val="009872B3"/>
    <w:rsid w:val="00991465"/>
    <w:rsid w:val="00995928"/>
    <w:rsid w:val="009A0A45"/>
    <w:rsid w:val="009B4962"/>
    <w:rsid w:val="009E0C14"/>
    <w:rsid w:val="00A01D04"/>
    <w:rsid w:val="00A06019"/>
    <w:rsid w:val="00A22EF4"/>
    <w:rsid w:val="00A34B5A"/>
    <w:rsid w:val="00A46774"/>
    <w:rsid w:val="00A670B0"/>
    <w:rsid w:val="00A67C16"/>
    <w:rsid w:val="00A72491"/>
    <w:rsid w:val="00A91C74"/>
    <w:rsid w:val="00AA63E6"/>
    <w:rsid w:val="00AE3375"/>
    <w:rsid w:val="00B322ED"/>
    <w:rsid w:val="00BA5C88"/>
    <w:rsid w:val="00BE6D5F"/>
    <w:rsid w:val="00C24046"/>
    <w:rsid w:val="00C40E58"/>
    <w:rsid w:val="00C47358"/>
    <w:rsid w:val="00C72E5D"/>
    <w:rsid w:val="00C75BE8"/>
    <w:rsid w:val="00C800D4"/>
    <w:rsid w:val="00C8088F"/>
    <w:rsid w:val="00CA666C"/>
    <w:rsid w:val="00D01DE1"/>
    <w:rsid w:val="00D423A3"/>
    <w:rsid w:val="00D55286"/>
    <w:rsid w:val="00D82140"/>
    <w:rsid w:val="00DB22F3"/>
    <w:rsid w:val="00DC7EB3"/>
    <w:rsid w:val="00DF31F8"/>
    <w:rsid w:val="00E213C0"/>
    <w:rsid w:val="00E4303B"/>
    <w:rsid w:val="00E77719"/>
    <w:rsid w:val="00E90B24"/>
    <w:rsid w:val="00EA1B3D"/>
    <w:rsid w:val="00EB3D7F"/>
    <w:rsid w:val="00EB665C"/>
    <w:rsid w:val="00EC0451"/>
    <w:rsid w:val="00EF6D03"/>
    <w:rsid w:val="00EF743A"/>
    <w:rsid w:val="00F066E1"/>
    <w:rsid w:val="00F147C4"/>
    <w:rsid w:val="00F16F7A"/>
    <w:rsid w:val="00F40D41"/>
    <w:rsid w:val="00F41476"/>
    <w:rsid w:val="00F87E92"/>
    <w:rsid w:val="00F91E28"/>
    <w:rsid w:val="00FB08FF"/>
    <w:rsid w:val="00FC4F2C"/>
    <w:rsid w:val="00FE27D9"/>
    <w:rsid w:val="00FE6AD8"/>
    <w:rsid w:val="00FF6B7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1F8"/>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uiPriority w:val="34"/>
    <w:qFormat/>
    <w:rsid w:val="009914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1F8"/>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uiPriority w:val="34"/>
    <w:qFormat/>
    <w:rsid w:val="009914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97833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8B506-C52B-477E-9094-3FDEB2BEB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1210</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8096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Davis Mposi</cp:lastModifiedBy>
  <cp:revision>3</cp:revision>
  <cp:lastPrinted>2020-01-23T10:55:00Z</cp:lastPrinted>
  <dcterms:created xsi:type="dcterms:W3CDTF">2021-10-04T09:43:00Z</dcterms:created>
  <dcterms:modified xsi:type="dcterms:W3CDTF">2021-10-04T09:46:00Z</dcterms:modified>
</cp:coreProperties>
</file>